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F5714D" w:rsidRPr="00CF244C" w14:paraId="5B36F381" w14:textId="77777777" w:rsidTr="00B909F2">
        <w:trPr>
          <w:trHeight w:val="4063"/>
        </w:trPr>
        <w:tc>
          <w:tcPr>
            <w:tcW w:w="5951" w:type="dxa"/>
            <w:tcBorders>
              <w:bottom w:val="single" w:sz="18" w:space="0" w:color="808080"/>
              <w:right w:val="single" w:sz="18" w:space="0" w:color="808080"/>
            </w:tcBorders>
            <w:vAlign w:val="center"/>
          </w:tcPr>
          <w:p w14:paraId="5B36F37C" w14:textId="77777777" w:rsidR="00F5714D" w:rsidRPr="00480790" w:rsidRDefault="00F5714D" w:rsidP="00F5714D">
            <w:pPr>
              <w:pStyle w:val="Title"/>
              <w:ind w:left="907" w:right="302"/>
              <w:jc w:val="left"/>
              <w:rPr>
                <w:b w:val="0"/>
                <w:sz w:val="76"/>
                <w:szCs w:val="76"/>
              </w:rPr>
            </w:pPr>
            <w:bookmarkStart w:id="0" w:name="_Toc336337837"/>
            <w:bookmarkStart w:id="1" w:name="_Toc354459402"/>
            <w:bookmarkStart w:id="2" w:name="_Toc357606186"/>
            <w:r w:rsidRPr="00480790">
              <w:rPr>
                <w:b w:val="0"/>
                <w:sz w:val="76"/>
                <w:szCs w:val="76"/>
              </w:rPr>
              <w:t>Microsoft</w:t>
            </w:r>
            <w:r w:rsidRPr="0043735F">
              <w:rPr>
                <w:b w:val="0"/>
                <w:sz w:val="76"/>
                <w:szCs w:val="76"/>
                <w:vertAlign w:val="superscript"/>
              </w:rPr>
              <w:t>®</w:t>
            </w:r>
            <w:bookmarkEnd w:id="0"/>
            <w:bookmarkEnd w:id="1"/>
            <w:bookmarkEnd w:id="2"/>
          </w:p>
          <w:p w14:paraId="5B36F37D" w14:textId="77777777" w:rsidR="00F5714D" w:rsidRPr="00480790" w:rsidRDefault="00F5714D" w:rsidP="00426091">
            <w:pPr>
              <w:pStyle w:val="NoSpacing1"/>
              <w:ind w:left="907" w:right="302"/>
              <w:rPr>
                <w:rFonts w:ascii="Cambria" w:hAnsi="Cambria" w:cs="Calibri"/>
                <w:sz w:val="76"/>
                <w:szCs w:val="72"/>
              </w:rPr>
            </w:pPr>
            <w:r w:rsidRPr="00F5714D">
              <w:rPr>
                <w:rFonts w:ascii="Cambria" w:hAnsi="Cambria" w:cs="Calibri"/>
                <w:sz w:val="76"/>
                <w:szCs w:val="72"/>
              </w:rPr>
              <w:t>Liste de</w:t>
            </w:r>
            <w:r w:rsidR="00426091">
              <w:rPr>
                <w:rFonts w:ascii="Cambria" w:hAnsi="Cambria" w:cs="Calibri"/>
                <w:sz w:val="76"/>
                <w:szCs w:val="72"/>
              </w:rPr>
              <w:t>s</w:t>
            </w:r>
            <w:r w:rsidRPr="00F5714D">
              <w:rPr>
                <w:rFonts w:ascii="Cambria" w:hAnsi="Cambria" w:cs="Calibri"/>
                <w:sz w:val="76"/>
                <w:szCs w:val="72"/>
              </w:rPr>
              <w:t xml:space="preserve"> Produits</w:t>
            </w:r>
          </w:p>
        </w:tc>
        <w:tc>
          <w:tcPr>
            <w:tcW w:w="4615" w:type="dxa"/>
            <w:tcBorders>
              <w:left w:val="single" w:sz="18" w:space="0" w:color="808080"/>
              <w:bottom w:val="single" w:sz="18" w:space="0" w:color="808080"/>
            </w:tcBorders>
            <w:vAlign w:val="center"/>
          </w:tcPr>
          <w:p w14:paraId="5B36F37E" w14:textId="77777777" w:rsidR="00F5714D" w:rsidRPr="00CF244C" w:rsidRDefault="00F5714D" w:rsidP="00F5714D">
            <w:pPr>
              <w:pStyle w:val="NoSpacing1"/>
              <w:ind w:right="-1797"/>
              <w:rPr>
                <w:rFonts w:ascii="Tahoma" w:hAnsi="Tahoma" w:cs="Tahoma"/>
                <w:noProof/>
                <w:sz w:val="72"/>
                <w:szCs w:val="72"/>
                <w:lang w:val="fr-FR"/>
              </w:rPr>
            </w:pPr>
          </w:p>
          <w:p w14:paraId="5B36F37F" w14:textId="77777777" w:rsidR="00F5714D" w:rsidRPr="00CF244C" w:rsidRDefault="00F5714D" w:rsidP="00F5714D">
            <w:pPr>
              <w:pStyle w:val="NoSpacing1"/>
              <w:ind w:right="-1797"/>
              <w:rPr>
                <w:rFonts w:ascii="Tahoma" w:hAnsi="Tahoma" w:cs="Tahoma"/>
                <w:sz w:val="72"/>
                <w:szCs w:val="72"/>
                <w:lang w:val="fr-FR"/>
              </w:rPr>
            </w:pPr>
            <w:r w:rsidRPr="00CF244C">
              <w:rPr>
                <w:rFonts w:ascii="Tahoma" w:hAnsi="Tahoma" w:cs="Tahoma"/>
                <w:sz w:val="72"/>
                <w:szCs w:val="72"/>
                <w:lang w:val="fr-FR"/>
              </w:rPr>
              <w:t>1</w:t>
            </w:r>
            <w:r w:rsidRPr="006C6D39">
              <w:rPr>
                <w:rFonts w:ascii="Tahoma" w:hAnsi="Tahoma" w:cs="Tahoma"/>
                <w:sz w:val="72"/>
                <w:szCs w:val="72"/>
                <w:lang w:val="fr-FR"/>
              </w:rPr>
              <w:t>er</w:t>
            </w:r>
            <w:r w:rsidRPr="00CF244C">
              <w:rPr>
                <w:rFonts w:ascii="Tahoma" w:hAnsi="Tahoma" w:cs="Tahoma"/>
                <w:sz w:val="72"/>
                <w:szCs w:val="72"/>
                <w:lang w:val="fr-FR"/>
              </w:rPr>
              <w:t> Juin</w:t>
            </w:r>
          </w:p>
          <w:p w14:paraId="5B36F380" w14:textId="77777777" w:rsidR="00F5714D" w:rsidRPr="00CF244C" w:rsidRDefault="00F5714D" w:rsidP="00F5714D">
            <w:pPr>
              <w:pStyle w:val="NoSpacing1"/>
              <w:ind w:rightChars="-103" w:right="-185"/>
              <w:rPr>
                <w:rFonts w:ascii="Tahoma" w:hAnsi="Tahoma" w:cs="Tahoma"/>
                <w:color w:val="4F81BD"/>
                <w:sz w:val="200"/>
                <w:szCs w:val="200"/>
              </w:rPr>
            </w:pPr>
            <w:r w:rsidRPr="00CF244C">
              <w:rPr>
                <w:rFonts w:ascii="Tahoma" w:hAnsi="Tahoma" w:cs="Tahoma"/>
                <w:color w:val="4F81BD"/>
                <w:sz w:val="180"/>
                <w:szCs w:val="200"/>
                <w:lang w:val="fr-FR"/>
              </w:rPr>
              <w:t>2013</w:t>
            </w:r>
          </w:p>
        </w:tc>
      </w:tr>
      <w:tr w:rsidR="00023FE7" w:rsidRPr="000347DB" w14:paraId="5B36F384" w14:textId="77777777" w:rsidTr="00B909F2">
        <w:trPr>
          <w:trHeight w:val="412"/>
        </w:trPr>
        <w:tc>
          <w:tcPr>
            <w:tcW w:w="5951" w:type="dxa"/>
            <w:tcBorders>
              <w:top w:val="single" w:sz="18" w:space="0" w:color="808080"/>
            </w:tcBorders>
            <w:vAlign w:val="center"/>
          </w:tcPr>
          <w:p w14:paraId="5B36F382" w14:textId="77777777" w:rsidR="00023FE7" w:rsidRPr="00CF244C" w:rsidRDefault="00023FE7" w:rsidP="00281082">
            <w:pPr>
              <w:pStyle w:val="NoSpacing1"/>
              <w:ind w:leftChars="122" w:left="220" w:firstLine="2"/>
              <w:rPr>
                <w:rFonts w:ascii="Tahoma" w:hAnsi="Tahoma" w:cs="Tahoma"/>
                <w:sz w:val="22"/>
                <w:szCs w:val="22"/>
                <w:lang w:val="fr-FR"/>
              </w:rPr>
            </w:pPr>
            <w:r w:rsidRPr="00CF244C">
              <w:rPr>
                <w:rFonts w:ascii="Tahoma" w:hAnsi="Tahoma" w:cs="Tahoma"/>
                <w:szCs w:val="22"/>
                <w:lang w:val="fr-FR"/>
              </w:rPr>
              <w:t>La Liste des Produits Microsoft fournit tous les mois des informations sur les logiciels et les Services en Ligne Microsoft concédés sous licence par le biais des Programmes de Licence en Volume Microsoft.</w:t>
            </w:r>
          </w:p>
        </w:tc>
        <w:tc>
          <w:tcPr>
            <w:tcW w:w="4615" w:type="dxa"/>
            <w:tcBorders>
              <w:top w:val="single" w:sz="18" w:space="0" w:color="808080"/>
            </w:tcBorders>
            <w:vAlign w:val="center"/>
          </w:tcPr>
          <w:p w14:paraId="5B36F383" w14:textId="77777777" w:rsidR="00023FE7" w:rsidRPr="00CF244C" w:rsidRDefault="00023FE7" w:rsidP="00A04495">
            <w:pPr>
              <w:pStyle w:val="NoSpacing1"/>
              <w:ind w:rightChars="-15" w:right="-27"/>
              <w:rPr>
                <w:rFonts w:ascii="Tahoma" w:hAnsi="Tahoma" w:cs="Tahoma"/>
                <w:sz w:val="32"/>
                <w:szCs w:val="32"/>
                <w:lang w:val="fr-FR"/>
              </w:rPr>
            </w:pPr>
          </w:p>
        </w:tc>
      </w:tr>
    </w:tbl>
    <w:p w14:paraId="5B36F385" w14:textId="77777777" w:rsidR="00023FE7" w:rsidRPr="00CF244C" w:rsidRDefault="00023FE7" w:rsidP="00B0065F">
      <w:pPr>
        <w:pStyle w:val="Heading1"/>
        <w:rPr>
          <w:rFonts w:cs="Tahoma"/>
          <w:lang w:val="fr-FR"/>
        </w:rPr>
        <w:sectPr w:rsidR="00023FE7" w:rsidRPr="00CF244C"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5B36F386" w14:textId="77777777" w:rsidR="00023FE7" w:rsidRPr="00CF244C" w:rsidRDefault="00023FE7" w:rsidP="00B0065F">
      <w:pPr>
        <w:pStyle w:val="Heading1"/>
        <w:rPr>
          <w:rFonts w:cs="Tahoma"/>
          <w:lang w:val="fr-FR"/>
        </w:rPr>
      </w:pPr>
      <w:bookmarkStart w:id="3" w:name="_Toc336337838"/>
      <w:bookmarkStart w:id="4" w:name="_Toc357606187"/>
      <w:r w:rsidRPr="00CF244C">
        <w:rPr>
          <w:rFonts w:cs="Tahoma"/>
          <w:lang w:val="fr-FR"/>
        </w:rPr>
        <w:lastRenderedPageBreak/>
        <w:t>À PROPOS DE CE DOCUMENT</w:t>
      </w:r>
      <w:bookmarkEnd w:id="3"/>
      <w:bookmarkEnd w:id="4"/>
    </w:p>
    <w:p w14:paraId="5B36F387" w14:textId="77777777" w:rsidR="00023FE7" w:rsidRPr="00CF244C" w:rsidRDefault="00023FE7">
      <w:pPr>
        <w:pStyle w:val="Body"/>
        <w:ind w:right="720"/>
        <w:rPr>
          <w:rFonts w:ascii="Tahoma" w:hAnsi="Tahoma" w:cs="Tahoma"/>
          <w:lang w:val="fr-FR"/>
        </w:rPr>
      </w:pPr>
    </w:p>
    <w:p w14:paraId="5B36F388" w14:textId="77777777" w:rsidR="00023FE7" w:rsidRPr="00CF244C" w:rsidRDefault="00023FE7">
      <w:pPr>
        <w:pStyle w:val="Body"/>
        <w:ind w:right="720"/>
        <w:rPr>
          <w:rFonts w:ascii="Tahoma" w:hAnsi="Tahoma" w:cs="Tahoma"/>
          <w:lang w:val="fr-FR"/>
        </w:rPr>
      </w:pPr>
      <w:r w:rsidRPr="00CF244C">
        <w:rPr>
          <w:rFonts w:ascii="Tahoma" w:hAnsi="Tahoma" w:cs="Tahoma"/>
          <w:sz w:val="18"/>
          <w:szCs w:val="18"/>
          <w:lang w:val="fr-FR"/>
        </w:rPr>
        <w:t>La Liste des Produits Microsoft fournit tous les mois des informations sur les logiciels et les Services en Ligne Microsoft concédés sous licence par le biais des Programmes de Licence en Volume Microsoft. Les informations fournies dans la Liste des Produits Microsoft concernent :</w:t>
      </w:r>
    </w:p>
    <w:p w14:paraId="5B36F389" w14:textId="77777777" w:rsidR="00023FE7" w:rsidRPr="00CF244C" w:rsidRDefault="00023FE7">
      <w:pPr>
        <w:pStyle w:val="Body"/>
        <w:ind w:right="720"/>
        <w:rPr>
          <w:rFonts w:ascii="Tahoma" w:hAnsi="Tahoma" w:cs="Tahoma"/>
          <w:lang w:val="fr-FR"/>
        </w:rPr>
      </w:pPr>
    </w:p>
    <w:p w14:paraId="5B36F38A" w14:textId="77777777" w:rsidR="00023FE7" w:rsidRPr="00CF244C" w:rsidRDefault="00023FE7">
      <w:pPr>
        <w:pStyle w:val="BulletedList"/>
        <w:ind w:right="720"/>
        <w:rPr>
          <w:rFonts w:ascii="Tahoma" w:hAnsi="Tahoma" w:cs="Tahoma"/>
          <w:lang w:val="fr-FR"/>
        </w:rPr>
      </w:pPr>
      <w:r w:rsidRPr="00CF244C">
        <w:rPr>
          <w:rFonts w:ascii="Tahoma" w:hAnsi="Tahoma" w:cs="Tahoma"/>
          <w:sz w:val="18"/>
          <w:szCs w:val="18"/>
          <w:lang w:val="fr-FR"/>
        </w:rPr>
        <w:t>Les nouveaux logiciels et produits disponibles par le biais des programmes de Licence en Volume Microsoft</w:t>
      </w:r>
    </w:p>
    <w:p w14:paraId="5B36F38B" w14:textId="77777777" w:rsidR="00023FE7" w:rsidRPr="00CF244C" w:rsidRDefault="00023FE7" w:rsidP="00024C3C">
      <w:pPr>
        <w:pStyle w:val="BulletedList"/>
        <w:numPr>
          <w:ilvl w:val="0"/>
          <w:numId w:val="16"/>
        </w:numPr>
        <w:ind w:right="720"/>
        <w:rPr>
          <w:rFonts w:ascii="Tahoma" w:hAnsi="Tahoma" w:cs="Tahoma"/>
          <w:lang w:val="fr-FR"/>
        </w:rPr>
      </w:pPr>
      <w:r w:rsidRPr="00CF244C">
        <w:rPr>
          <w:rFonts w:ascii="Tahoma" w:hAnsi="Tahoma" w:cs="Tahoma"/>
          <w:sz w:val="18"/>
          <w:szCs w:val="18"/>
          <w:lang w:val="fr-FR"/>
        </w:rPr>
        <w:t>Les nouveaux logiciels et produits qui ne sont plus disponibles par le biais des programmes de Licence en Volume Microsoft</w:t>
      </w:r>
    </w:p>
    <w:p w14:paraId="5B36F38C" w14:textId="77777777" w:rsidR="00023FE7" w:rsidRPr="00CF244C" w:rsidRDefault="00023FE7" w:rsidP="00024C3C">
      <w:pPr>
        <w:pStyle w:val="BulletedList"/>
        <w:numPr>
          <w:ilvl w:val="0"/>
          <w:numId w:val="16"/>
        </w:numPr>
        <w:ind w:right="720"/>
        <w:rPr>
          <w:rFonts w:ascii="Tahoma" w:hAnsi="Tahoma" w:cs="Tahoma"/>
          <w:lang w:val="fr-FR"/>
        </w:rPr>
      </w:pPr>
      <w:r w:rsidRPr="00CF244C">
        <w:rPr>
          <w:rFonts w:ascii="Tahoma" w:hAnsi="Tahoma" w:cs="Tahoma"/>
          <w:sz w:val="18"/>
          <w:szCs w:val="18"/>
          <w:lang w:val="fr-FR"/>
        </w:rPr>
        <w:t xml:space="preserve">Les logiciels et produits désignés dans le groupe de produits des programmes de Licence en Volume Microsoft </w:t>
      </w:r>
    </w:p>
    <w:p w14:paraId="5B36F38D" w14:textId="77777777" w:rsidR="00023FE7" w:rsidRPr="00CF244C" w:rsidRDefault="00023FE7" w:rsidP="00024C3C">
      <w:pPr>
        <w:pStyle w:val="BulletedList"/>
        <w:numPr>
          <w:ilvl w:val="0"/>
          <w:numId w:val="16"/>
        </w:numPr>
        <w:ind w:right="720"/>
        <w:rPr>
          <w:rFonts w:ascii="Tahoma" w:hAnsi="Tahoma" w:cs="Tahoma"/>
          <w:lang w:val="fr-FR"/>
        </w:rPr>
      </w:pPr>
      <w:r w:rsidRPr="00CF244C">
        <w:rPr>
          <w:rFonts w:ascii="Tahoma" w:hAnsi="Tahoma" w:cs="Tahoma"/>
          <w:sz w:val="18"/>
          <w:szCs w:val="18"/>
          <w:lang w:val="fr-FR"/>
        </w:rPr>
        <w:t>La valeur en points attribuée pour chaque technologie de logiciel et de produit</w:t>
      </w:r>
    </w:p>
    <w:p w14:paraId="5B36F38E" w14:textId="77777777" w:rsidR="00023FE7" w:rsidRPr="00CF244C" w:rsidRDefault="00023FE7" w:rsidP="00024C3C">
      <w:pPr>
        <w:pStyle w:val="BulletedList"/>
        <w:numPr>
          <w:ilvl w:val="0"/>
          <w:numId w:val="16"/>
        </w:numPr>
        <w:ind w:right="720"/>
        <w:rPr>
          <w:rFonts w:ascii="Tahoma" w:hAnsi="Tahoma" w:cs="Tahoma"/>
        </w:rPr>
      </w:pPr>
      <w:r w:rsidRPr="00CF244C">
        <w:rPr>
          <w:rFonts w:ascii="Tahoma" w:hAnsi="Tahoma" w:cs="Tahoma"/>
          <w:sz w:val="18"/>
          <w:szCs w:val="18"/>
        </w:rPr>
        <w:t>Les promotions disponibles</w:t>
      </w:r>
    </w:p>
    <w:p w14:paraId="5B36F38F" w14:textId="77777777" w:rsidR="00023FE7" w:rsidRPr="00CF244C" w:rsidRDefault="00023FE7" w:rsidP="00024C3C">
      <w:pPr>
        <w:pStyle w:val="BulletedList"/>
        <w:numPr>
          <w:ilvl w:val="0"/>
          <w:numId w:val="16"/>
        </w:numPr>
        <w:ind w:right="720"/>
        <w:rPr>
          <w:rFonts w:ascii="Tahoma" w:hAnsi="Tahoma" w:cs="Tahoma"/>
          <w:lang w:val="fr-FR"/>
        </w:rPr>
      </w:pPr>
      <w:r w:rsidRPr="00CF244C">
        <w:rPr>
          <w:rFonts w:ascii="Tahoma" w:hAnsi="Tahoma" w:cs="Tahoma"/>
          <w:sz w:val="18"/>
          <w:szCs w:val="18"/>
          <w:lang w:val="fr-FR"/>
        </w:rPr>
        <w:t>Les possibilités de migration d’une version de logiciel à une autre version du même logiciel</w:t>
      </w:r>
    </w:p>
    <w:p w14:paraId="5B36F390" w14:textId="77777777" w:rsidR="00023FE7" w:rsidRPr="00CF244C" w:rsidRDefault="00023FE7" w:rsidP="00024C3C">
      <w:pPr>
        <w:pStyle w:val="BulletedList"/>
        <w:numPr>
          <w:ilvl w:val="0"/>
          <w:numId w:val="16"/>
        </w:numPr>
        <w:ind w:right="720"/>
        <w:rPr>
          <w:rFonts w:ascii="Tahoma" w:hAnsi="Tahoma" w:cs="Tahoma"/>
          <w:lang w:val="fr-FR"/>
        </w:rPr>
      </w:pPr>
      <w:r w:rsidRPr="00CF244C">
        <w:rPr>
          <w:rFonts w:ascii="Tahoma" w:hAnsi="Tahoma" w:cs="Tahoma"/>
          <w:sz w:val="18"/>
          <w:szCs w:val="18"/>
          <w:lang w:val="fr-FR"/>
        </w:rPr>
        <w:t>Les possibilités de migration d’un logiciel qui n’est plus disponible vers de nouvelles versions de logiciels</w:t>
      </w:r>
    </w:p>
    <w:p w14:paraId="5B36F391" w14:textId="77777777" w:rsidR="00023FE7" w:rsidRPr="00CF244C" w:rsidRDefault="00023FE7" w:rsidP="00024C3C">
      <w:pPr>
        <w:pStyle w:val="BulletedList"/>
        <w:numPr>
          <w:ilvl w:val="0"/>
          <w:numId w:val="16"/>
        </w:numPr>
        <w:ind w:right="720"/>
        <w:rPr>
          <w:rFonts w:ascii="Tahoma" w:hAnsi="Tahoma" w:cs="Tahoma"/>
          <w:lang w:val="fr-FR"/>
        </w:rPr>
      </w:pPr>
      <w:r w:rsidRPr="00CF244C">
        <w:rPr>
          <w:rFonts w:ascii="Tahoma" w:hAnsi="Tahoma" w:cs="Tahoma"/>
          <w:sz w:val="18"/>
          <w:szCs w:val="18"/>
          <w:lang w:val="fr-FR"/>
        </w:rPr>
        <w:t>Les avantages de la Software Assurance</w:t>
      </w:r>
    </w:p>
    <w:p w14:paraId="5B36F392" w14:textId="77777777" w:rsidR="00023FE7" w:rsidRPr="00CF244C" w:rsidRDefault="00023FE7" w:rsidP="00024C3C">
      <w:pPr>
        <w:pStyle w:val="BulletedList"/>
        <w:numPr>
          <w:ilvl w:val="0"/>
          <w:numId w:val="16"/>
        </w:numPr>
        <w:ind w:right="720"/>
        <w:rPr>
          <w:rFonts w:ascii="Tahoma" w:hAnsi="Tahoma" w:cs="Tahoma"/>
          <w:lang w:val="fr-FR"/>
        </w:rPr>
      </w:pPr>
      <w:r w:rsidRPr="00CF244C">
        <w:rPr>
          <w:rFonts w:ascii="Tahoma" w:hAnsi="Tahoma" w:cs="Tahoma"/>
          <w:sz w:val="18"/>
          <w:szCs w:val="18"/>
          <w:lang w:val="fr-FR"/>
        </w:rPr>
        <w:t>D’autres remarques et informations spécifiques aux logiciels et aux produits</w:t>
      </w:r>
    </w:p>
    <w:p w14:paraId="5B36F393" w14:textId="77777777" w:rsidR="00023FE7" w:rsidRPr="00CF244C" w:rsidRDefault="00023FE7">
      <w:pPr>
        <w:ind w:right="720"/>
        <w:rPr>
          <w:rFonts w:cs="Tahoma"/>
          <w:lang w:val="fr-FR"/>
        </w:rPr>
      </w:pPr>
    </w:p>
    <w:p w14:paraId="5B36F394" w14:textId="77777777" w:rsidR="00023FE7" w:rsidRPr="00CF244C" w:rsidRDefault="00023FE7">
      <w:pPr>
        <w:ind w:right="720"/>
        <w:rPr>
          <w:rFonts w:cs="Tahoma"/>
          <w:lang w:val="fr-FR"/>
        </w:rPr>
      </w:pPr>
    </w:p>
    <w:p w14:paraId="5B36F395" w14:textId="77777777" w:rsidR="00023FE7" w:rsidRPr="00CF244C" w:rsidRDefault="00023FE7" w:rsidP="006C6D39">
      <w:pPr>
        <w:pStyle w:val="Heading1"/>
        <w:keepNext w:val="0"/>
        <w:spacing w:before="0"/>
        <w:ind w:right="-274"/>
        <w:rPr>
          <w:rFonts w:cs="Tahoma"/>
          <w:lang w:val="fr-FR"/>
        </w:rPr>
      </w:pPr>
      <w:bookmarkStart w:id="5" w:name="_Toc336337839"/>
      <w:bookmarkStart w:id="6" w:name="_Toc357606188"/>
      <w:r w:rsidRPr="00CF244C">
        <w:rPr>
          <w:rFonts w:cs="Tahoma"/>
          <w:lang w:val="fr-FR"/>
        </w:rPr>
        <w:t>utilisation DE LA LISTE DE produits Microsoft</w:t>
      </w:r>
      <w:bookmarkEnd w:id="5"/>
      <w:bookmarkEnd w:id="6"/>
    </w:p>
    <w:p w14:paraId="5B36F396" w14:textId="77777777" w:rsidR="00023FE7" w:rsidRPr="00CF244C" w:rsidRDefault="00023FE7">
      <w:pPr>
        <w:pStyle w:val="Body"/>
        <w:ind w:right="-1890"/>
        <w:rPr>
          <w:rFonts w:ascii="Tahoma" w:hAnsi="Tahoma" w:cs="Tahoma"/>
          <w:lang w:val="fr-FR"/>
        </w:rPr>
      </w:pPr>
    </w:p>
    <w:p w14:paraId="5B36F397" w14:textId="77777777" w:rsidR="00023FE7" w:rsidRPr="00CF244C" w:rsidRDefault="00023FE7">
      <w:pPr>
        <w:pStyle w:val="Body"/>
        <w:ind w:right="-1890"/>
        <w:rPr>
          <w:rFonts w:ascii="Tahoma" w:hAnsi="Tahoma" w:cs="Tahoma"/>
          <w:lang w:val="fr-FR"/>
        </w:rPr>
      </w:pPr>
      <w:r w:rsidRPr="00CF244C">
        <w:rPr>
          <w:rFonts w:ascii="Tahoma" w:hAnsi="Tahoma" w:cs="Tahoma"/>
          <w:b/>
          <w:lang w:val="fr-FR"/>
        </w:rPr>
        <w:t>Familiarisez</w:t>
      </w:r>
      <w:r w:rsidR="00CB7F42">
        <w:rPr>
          <w:rFonts w:ascii="Tahoma" w:hAnsi="Tahoma" w:cs="Tahoma"/>
          <w:b/>
          <w:lang w:val="fr-FR"/>
        </w:rPr>
        <w:t>-</w:t>
      </w:r>
      <w:r w:rsidRPr="00CF244C">
        <w:rPr>
          <w:rFonts w:ascii="Tahoma" w:hAnsi="Tahoma" w:cs="Tahoma"/>
          <w:b/>
          <w:lang w:val="fr-FR"/>
        </w:rPr>
        <w:t>vous avec les Clés des Tableaux en suivant les étapes ci</w:t>
      </w:r>
      <w:r w:rsidR="00CB7F42">
        <w:rPr>
          <w:rFonts w:ascii="Tahoma" w:hAnsi="Tahoma" w:cs="Tahoma"/>
          <w:b/>
          <w:lang w:val="fr-FR"/>
        </w:rPr>
        <w:t>-</w:t>
      </w:r>
      <w:r w:rsidRPr="00CF244C">
        <w:rPr>
          <w:rFonts w:ascii="Tahoma" w:hAnsi="Tahoma" w:cs="Tahoma"/>
          <w:b/>
          <w:lang w:val="fr-FR"/>
        </w:rPr>
        <w:t>dessous.</w:t>
      </w:r>
    </w:p>
    <w:p w14:paraId="5B36F398" w14:textId="77777777" w:rsidR="00023FE7" w:rsidRPr="00CF244C" w:rsidRDefault="00023FE7">
      <w:pPr>
        <w:pStyle w:val="Body"/>
        <w:ind w:right="-1890"/>
        <w:rPr>
          <w:rFonts w:ascii="Tahoma" w:hAnsi="Tahoma" w:cs="Tahoma"/>
          <w:lang w:val="fr-FR"/>
        </w:rPr>
      </w:pPr>
    </w:p>
    <w:p w14:paraId="5B36F399" w14:textId="77777777" w:rsidR="00023FE7" w:rsidRPr="00CF244C" w:rsidRDefault="00023FE7">
      <w:pPr>
        <w:pStyle w:val="Body"/>
        <w:ind w:right="-1890"/>
        <w:rPr>
          <w:rFonts w:ascii="Tahoma" w:hAnsi="Tahoma" w:cs="Tahoma"/>
          <w:lang w:val="fr-FR"/>
        </w:rPr>
      </w:pPr>
      <w:r w:rsidRPr="00CF244C">
        <w:rPr>
          <w:rStyle w:val="BodyChar"/>
          <w:rFonts w:ascii="Tahoma" w:hAnsi="Tahoma" w:cs="Tahoma"/>
          <w:b/>
          <w:sz w:val="18"/>
          <w:szCs w:val="18"/>
          <w:lang w:val="fr-FR"/>
        </w:rPr>
        <w:t>Étape 1 :</w:t>
      </w:r>
      <w:r w:rsidR="00CF244C" w:rsidRPr="00CF244C">
        <w:rPr>
          <w:rStyle w:val="BodyChar"/>
          <w:rFonts w:ascii="Tahoma" w:hAnsi="Tahoma" w:cs="Tahoma"/>
          <w:b/>
          <w:sz w:val="18"/>
          <w:szCs w:val="18"/>
          <w:lang w:val="fr-FR"/>
        </w:rPr>
        <w:t xml:space="preserve"> </w:t>
      </w:r>
      <w:r w:rsidRPr="00CF244C">
        <w:rPr>
          <w:rFonts w:ascii="Tahoma" w:hAnsi="Tahoma" w:cs="Tahoma"/>
          <w:sz w:val="18"/>
          <w:szCs w:val="18"/>
          <w:lang w:val="fr-FR"/>
        </w:rPr>
        <w:t>Localisez le logiciel qui vous intéresse dans le tableau.</w:t>
      </w:r>
    </w:p>
    <w:p w14:paraId="5B36F39A" w14:textId="77777777" w:rsidR="00023FE7" w:rsidRPr="00CF244C" w:rsidRDefault="00463572">
      <w:pPr>
        <w:pStyle w:val="Body"/>
        <w:ind w:right="-1890"/>
        <w:rPr>
          <w:rFonts w:ascii="Tahoma" w:hAnsi="Tahoma" w:cs="Tahoma"/>
          <w:lang w:val="fr-FR"/>
        </w:rPr>
      </w:pPr>
      <w:r>
        <w:rPr>
          <w:rFonts w:ascii="Tahoma" w:hAnsi="Tahoma" w:cs="Tahoma"/>
          <w:lang w:val="fr-FR"/>
        </w:rPr>
        <w:t xml:space="preserve"> </w:t>
      </w:r>
    </w:p>
    <w:p w14:paraId="5B36F39B" w14:textId="77777777" w:rsidR="00023FE7" w:rsidRPr="00213C8C" w:rsidRDefault="009139F3" w:rsidP="00B57995">
      <w:pPr>
        <w:pStyle w:val="NumberedSteps"/>
        <w:ind w:left="0" w:right="720"/>
        <w:rPr>
          <w:rFonts w:ascii="Tahoma" w:hAnsi="Tahoma" w:cs="Tahoma"/>
          <w:lang w:val="fr-FR"/>
        </w:rPr>
      </w:pPr>
      <w:r>
        <w:rPr>
          <w:noProof/>
        </w:rPr>
        <w:drawing>
          <wp:inline distT="0" distB="0" distL="0" distR="0" wp14:anchorId="5B372B5B" wp14:editId="5B372B5C">
            <wp:extent cx="5934456" cy="3289384"/>
            <wp:effectExtent l="0" t="0" r="9525"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7354" t="34923" r="18031" b="20308"/>
                    <a:stretch/>
                  </pic:blipFill>
                  <pic:spPr bwMode="auto">
                    <a:xfrm>
                      <a:off x="0" y="0"/>
                      <a:ext cx="5934456" cy="3289384"/>
                    </a:xfrm>
                    <a:prstGeom prst="rect">
                      <a:avLst/>
                    </a:prstGeom>
                    <a:ln>
                      <a:noFill/>
                    </a:ln>
                    <a:extLst>
                      <a:ext uri="{53640926-AAD7-44D8-BBD7-CCE9431645EC}">
                        <a14:shadowObscured xmlns:a14="http://schemas.microsoft.com/office/drawing/2010/main"/>
                      </a:ext>
                    </a:extLst>
                  </pic:spPr>
                </pic:pic>
              </a:graphicData>
            </a:graphic>
          </wp:inline>
        </w:drawing>
      </w:r>
      <w:r w:rsidR="007A6368" w:rsidRPr="00213C8C">
        <w:rPr>
          <w:rStyle w:val="BodyChar"/>
          <w:rFonts w:ascii="Tahoma" w:hAnsi="Tahoma" w:cs="Tahoma"/>
          <w:b/>
          <w:noProof/>
          <w:sz w:val="18"/>
          <w:szCs w:val="18"/>
          <w:lang w:val="fr-FR" w:eastAsia="zh-CN"/>
        </w:rPr>
        <w:t xml:space="preserve"> </w:t>
      </w:r>
    </w:p>
    <w:p w14:paraId="5B36F39C" w14:textId="77777777" w:rsidR="00023FE7" w:rsidRPr="009139F3" w:rsidRDefault="00023FE7" w:rsidP="00845043">
      <w:pPr>
        <w:pStyle w:val="NumberedSteps"/>
        <w:ind w:right="720"/>
        <w:rPr>
          <w:rFonts w:ascii="Tahoma" w:hAnsi="Tahoma" w:cs="Tahoma"/>
          <w:sz w:val="18"/>
          <w:szCs w:val="18"/>
          <w:lang w:val="fr-FR"/>
        </w:rPr>
      </w:pPr>
      <w:r w:rsidRPr="009139F3">
        <w:rPr>
          <w:rStyle w:val="BodyChar"/>
          <w:rFonts w:ascii="Tahoma" w:hAnsi="Tahoma" w:cs="Tahoma"/>
          <w:b/>
          <w:sz w:val="18"/>
          <w:szCs w:val="18"/>
          <w:lang w:val="fr-FR"/>
        </w:rPr>
        <w:lastRenderedPageBreak/>
        <w:t>Étape 2 :</w:t>
      </w:r>
      <w:r w:rsidR="00CF244C" w:rsidRPr="009139F3">
        <w:rPr>
          <w:rFonts w:ascii="Tahoma" w:hAnsi="Tahoma" w:cs="Tahoma"/>
          <w:sz w:val="18"/>
          <w:szCs w:val="18"/>
          <w:lang w:val="fr-FR"/>
        </w:rPr>
        <w:t xml:space="preserve"> </w:t>
      </w:r>
      <w:r w:rsidRPr="009139F3">
        <w:rPr>
          <w:rFonts w:ascii="Tahoma" w:hAnsi="Tahoma" w:cs="Tahoma"/>
          <w:sz w:val="18"/>
          <w:szCs w:val="18"/>
          <w:lang w:val="fr-FR"/>
        </w:rPr>
        <w:t>Passez en revue les informations contenues dans les colonnes pour découvrir les</w:t>
      </w:r>
      <w:r w:rsidR="00845043" w:rsidRPr="009139F3">
        <w:rPr>
          <w:rFonts w:ascii="Tahoma" w:hAnsi="Tahoma" w:cs="Tahoma"/>
          <w:sz w:val="18"/>
          <w:szCs w:val="18"/>
          <w:lang w:val="fr-FR"/>
        </w:rPr>
        <w:t> </w:t>
      </w:r>
      <w:r w:rsidRPr="009139F3">
        <w:rPr>
          <w:rFonts w:ascii="Tahoma" w:hAnsi="Tahoma" w:cs="Tahoma"/>
          <w:sz w:val="18"/>
          <w:szCs w:val="18"/>
          <w:lang w:val="fr-FR"/>
        </w:rPr>
        <w:t>promotions disponibles, les avantages de la Software Assurance, le calcul des points, la</w:t>
      </w:r>
      <w:r w:rsidR="00845043" w:rsidRPr="009139F3">
        <w:rPr>
          <w:rFonts w:ascii="Tahoma" w:hAnsi="Tahoma" w:cs="Tahoma"/>
          <w:sz w:val="18"/>
          <w:szCs w:val="18"/>
          <w:lang w:val="fr-FR"/>
        </w:rPr>
        <w:t> </w:t>
      </w:r>
      <w:r w:rsidRPr="009139F3">
        <w:rPr>
          <w:rFonts w:ascii="Tahoma" w:hAnsi="Tahoma" w:cs="Tahoma"/>
          <w:sz w:val="18"/>
          <w:szCs w:val="18"/>
          <w:lang w:val="fr-FR"/>
        </w:rPr>
        <w:t>disponibilité du programme, etc.</w:t>
      </w:r>
    </w:p>
    <w:p w14:paraId="5B36F39D" w14:textId="77777777" w:rsidR="00023FE7" w:rsidRPr="009139F3" w:rsidRDefault="00023FE7" w:rsidP="002E5B91">
      <w:pPr>
        <w:pStyle w:val="NumberedSteps"/>
        <w:ind w:right="720"/>
        <w:rPr>
          <w:rFonts w:ascii="Tahoma" w:hAnsi="Tahoma" w:cs="Tahoma"/>
          <w:sz w:val="18"/>
          <w:szCs w:val="18"/>
          <w:lang w:val="fr-FR"/>
        </w:rPr>
      </w:pPr>
      <w:r w:rsidRPr="009139F3">
        <w:rPr>
          <w:rStyle w:val="BodyChar"/>
          <w:rFonts w:ascii="Tahoma" w:hAnsi="Tahoma" w:cs="Tahoma"/>
          <w:b/>
          <w:sz w:val="18"/>
          <w:szCs w:val="18"/>
          <w:lang w:val="fr-FR"/>
        </w:rPr>
        <w:t>Étape 3 :</w:t>
      </w:r>
      <w:r w:rsidR="00CF244C" w:rsidRPr="009139F3">
        <w:rPr>
          <w:rFonts w:ascii="Tahoma" w:hAnsi="Tahoma" w:cs="Tahoma"/>
          <w:sz w:val="18"/>
          <w:szCs w:val="18"/>
          <w:lang w:val="fr-FR"/>
        </w:rPr>
        <w:t xml:space="preserve"> </w:t>
      </w:r>
      <w:r w:rsidRPr="009139F3">
        <w:rPr>
          <w:rFonts w:ascii="Tahoma" w:hAnsi="Tahoma" w:cs="Tahoma"/>
          <w:sz w:val="18"/>
          <w:szCs w:val="18"/>
          <w:lang w:val="fr-FR"/>
        </w:rPr>
        <w:t xml:space="preserve">Certains logiciels sont accompagnés d’une note de bas de page fournissant des informations supplémentaires. Si tel est le cas, appuyez sur la touche Ctrl tout en cliquant sur le numéro de la note de bas de page pour afficher directement le texte ou </w:t>
      </w:r>
      <w:r w:rsidR="00CB7F42">
        <w:rPr>
          <w:rFonts w:ascii="Tahoma" w:hAnsi="Tahoma" w:cs="Tahoma"/>
          <w:sz w:val="18"/>
          <w:szCs w:val="18"/>
          <w:lang w:val="fr-FR"/>
        </w:rPr>
        <w:t>reportez-vous</w:t>
      </w:r>
      <w:r w:rsidRPr="009139F3">
        <w:rPr>
          <w:rFonts w:ascii="Tahoma" w:hAnsi="Tahoma" w:cs="Tahoma"/>
          <w:sz w:val="18"/>
          <w:szCs w:val="18"/>
          <w:lang w:val="fr-FR"/>
        </w:rPr>
        <w:t xml:space="preserve"> à la note de bas de page figurant dans les pages qui suivent le tableau pour prendre connaissance de ces informations. Ces informations supplémentaires donnent plus de détails sur les offres de migration ou les critères d’éligibilité, comme illustré dans l’exemple </w:t>
      </w:r>
      <w:r w:rsidR="00CB7F42">
        <w:rPr>
          <w:rFonts w:ascii="Tahoma" w:hAnsi="Tahoma" w:cs="Tahoma"/>
          <w:sz w:val="18"/>
          <w:szCs w:val="18"/>
          <w:lang w:val="fr-FR"/>
        </w:rPr>
        <w:t>ci-après</w:t>
      </w:r>
    </w:p>
    <w:p w14:paraId="5B36F39E" w14:textId="77777777" w:rsidR="000E5145" w:rsidRPr="009139F3" w:rsidRDefault="000E5145" w:rsidP="009139F3">
      <w:pPr>
        <w:pStyle w:val="NumberedSteps"/>
        <w:spacing w:before="0" w:after="0"/>
        <w:ind w:right="720"/>
        <w:rPr>
          <w:rFonts w:ascii="Tahoma" w:hAnsi="Tahoma" w:cs="Tahoma"/>
          <w:sz w:val="18"/>
          <w:szCs w:val="22"/>
          <w:lang w:val="fr-FR"/>
        </w:rPr>
      </w:pPr>
    </w:p>
    <w:p w14:paraId="5B36F39F" w14:textId="77777777" w:rsidR="00023FE7" w:rsidRPr="00CF244C" w:rsidRDefault="009139F3">
      <w:pPr>
        <w:pStyle w:val="NumberedSteps"/>
        <w:tabs>
          <w:tab w:val="left" w:pos="9360"/>
        </w:tabs>
        <w:ind w:right="720"/>
        <w:rPr>
          <w:rFonts w:ascii="Tahoma" w:hAnsi="Tahoma" w:cs="Tahoma"/>
        </w:rPr>
      </w:pPr>
      <w:r>
        <w:rPr>
          <w:noProof/>
        </w:rPr>
        <w:drawing>
          <wp:inline distT="0" distB="0" distL="0" distR="0" wp14:anchorId="5B372B5D" wp14:editId="5B372B5E">
            <wp:extent cx="2148840" cy="3217695"/>
            <wp:effectExtent l="0" t="0" r="3810" b="19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7723" t="29385" r="58523" b="26153"/>
                    <a:stretch/>
                  </pic:blipFill>
                  <pic:spPr bwMode="auto">
                    <a:xfrm>
                      <a:off x="0" y="0"/>
                      <a:ext cx="2148840" cy="3217695"/>
                    </a:xfrm>
                    <a:prstGeom prst="rect">
                      <a:avLst/>
                    </a:prstGeom>
                    <a:ln>
                      <a:noFill/>
                    </a:ln>
                    <a:extLst>
                      <a:ext uri="{53640926-AAD7-44D8-BBD7-CCE9431645EC}">
                        <a14:shadowObscured xmlns:a14="http://schemas.microsoft.com/office/drawing/2010/main"/>
                      </a:ext>
                    </a:extLst>
                  </pic:spPr>
                </pic:pic>
              </a:graphicData>
            </a:graphic>
          </wp:inline>
        </w:drawing>
      </w:r>
    </w:p>
    <w:p w14:paraId="5B36F3A0" w14:textId="77777777" w:rsidR="0013361B" w:rsidRPr="009139F3" w:rsidRDefault="0013361B" w:rsidP="009139F3">
      <w:pPr>
        <w:pStyle w:val="NumberedSteps"/>
        <w:tabs>
          <w:tab w:val="left" w:pos="9360"/>
        </w:tabs>
        <w:spacing w:before="0" w:after="0"/>
        <w:ind w:right="720"/>
        <w:rPr>
          <w:rFonts w:ascii="Tahoma" w:hAnsi="Tahoma" w:cs="Tahoma"/>
          <w:sz w:val="18"/>
          <w:szCs w:val="22"/>
        </w:rPr>
      </w:pPr>
    </w:p>
    <w:p w14:paraId="5B36F3A1" w14:textId="77777777" w:rsidR="0013361B" w:rsidRPr="009139F3" w:rsidRDefault="009139F3" w:rsidP="009139F3">
      <w:pPr>
        <w:pStyle w:val="NumberedSteps"/>
        <w:ind w:right="720"/>
        <w:rPr>
          <w:rFonts w:ascii="Tahoma" w:hAnsi="Tahoma" w:cs="Tahoma"/>
          <w:sz w:val="18"/>
          <w:szCs w:val="22"/>
        </w:rPr>
      </w:pPr>
      <w:r w:rsidRPr="009139F3">
        <w:rPr>
          <w:noProof/>
          <w:bdr w:val="single" w:sz="8" w:space="0" w:color="auto"/>
        </w:rPr>
        <w:drawing>
          <wp:inline distT="0" distB="0" distL="0" distR="0" wp14:anchorId="5B372B5F" wp14:editId="5B372B60">
            <wp:extent cx="4818888" cy="11130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2650" t="39020" r="22032" b="45009"/>
                    <a:stretch/>
                  </pic:blipFill>
                  <pic:spPr bwMode="auto">
                    <a:xfrm>
                      <a:off x="0" y="0"/>
                      <a:ext cx="4818888" cy="1113025"/>
                    </a:xfrm>
                    <a:prstGeom prst="rect">
                      <a:avLst/>
                    </a:prstGeom>
                    <a:ln>
                      <a:noFill/>
                    </a:ln>
                    <a:extLst>
                      <a:ext uri="{53640926-AAD7-44D8-BBD7-CCE9431645EC}">
                        <a14:shadowObscured xmlns:a14="http://schemas.microsoft.com/office/drawing/2010/main"/>
                      </a:ext>
                    </a:extLst>
                  </pic:spPr>
                </pic:pic>
              </a:graphicData>
            </a:graphic>
          </wp:inline>
        </w:drawing>
      </w:r>
    </w:p>
    <w:p w14:paraId="5B36F3A2" w14:textId="77777777" w:rsidR="00023FE7" w:rsidRPr="009139F3" w:rsidRDefault="00023FE7">
      <w:pPr>
        <w:pStyle w:val="NumberedSteps"/>
        <w:ind w:right="720"/>
        <w:rPr>
          <w:rFonts w:ascii="Tahoma" w:hAnsi="Tahoma" w:cs="Tahoma"/>
          <w:sz w:val="18"/>
          <w:szCs w:val="18"/>
          <w:lang w:val="fr-FR"/>
        </w:rPr>
      </w:pPr>
      <w:r w:rsidRPr="009139F3">
        <w:rPr>
          <w:rStyle w:val="BodyChar"/>
          <w:rFonts w:ascii="Tahoma" w:hAnsi="Tahoma" w:cs="Tahoma"/>
          <w:b/>
          <w:sz w:val="18"/>
          <w:szCs w:val="18"/>
          <w:lang w:val="fr-FR"/>
        </w:rPr>
        <w:t>Étape 4 :</w:t>
      </w:r>
      <w:r w:rsidR="00CF244C" w:rsidRPr="009139F3">
        <w:rPr>
          <w:rStyle w:val="BodyChar"/>
          <w:rFonts w:ascii="Tahoma" w:hAnsi="Tahoma" w:cs="Tahoma"/>
          <w:b/>
          <w:sz w:val="18"/>
          <w:szCs w:val="18"/>
          <w:lang w:val="fr-FR"/>
        </w:rPr>
        <w:t xml:space="preserve"> </w:t>
      </w:r>
      <w:r w:rsidRPr="009139F3">
        <w:rPr>
          <w:rFonts w:ascii="Tahoma" w:hAnsi="Tahoma" w:cs="Tahoma"/>
          <w:sz w:val="18"/>
          <w:szCs w:val="18"/>
          <w:lang w:val="fr-FR"/>
        </w:rPr>
        <w:t xml:space="preserve">Pour plus d’informations sur les avantages, l’acquisition et le renouvellement de la Software Assurance, </w:t>
      </w:r>
      <w:r w:rsidR="00CB7F42">
        <w:rPr>
          <w:rFonts w:ascii="Tahoma" w:hAnsi="Tahoma" w:cs="Tahoma"/>
          <w:sz w:val="18"/>
          <w:szCs w:val="18"/>
          <w:lang w:val="fr-FR"/>
        </w:rPr>
        <w:t>reportez-vous</w:t>
      </w:r>
      <w:r w:rsidRPr="009139F3">
        <w:rPr>
          <w:rFonts w:ascii="Tahoma" w:hAnsi="Tahoma" w:cs="Tahoma"/>
          <w:sz w:val="18"/>
          <w:szCs w:val="18"/>
          <w:lang w:val="fr-FR"/>
        </w:rPr>
        <w:t xml:space="preserve"> aux Annexes 5 et 6.</w:t>
      </w:r>
    </w:p>
    <w:p w14:paraId="5B36F3A3" w14:textId="77777777" w:rsidR="00023FE7" w:rsidRPr="009139F3" w:rsidRDefault="00023FE7" w:rsidP="009139F3">
      <w:pPr>
        <w:pStyle w:val="Body"/>
        <w:ind w:right="720"/>
        <w:rPr>
          <w:rFonts w:ascii="Tahoma" w:hAnsi="Tahoma" w:cs="Tahoma"/>
          <w:sz w:val="18"/>
          <w:szCs w:val="18"/>
          <w:lang w:val="fr-FR"/>
        </w:rPr>
      </w:pPr>
      <w:r w:rsidRPr="009139F3">
        <w:rPr>
          <w:rFonts w:ascii="Tahoma" w:hAnsi="Tahoma" w:cs="Tahoma"/>
          <w:b/>
          <w:sz w:val="18"/>
          <w:szCs w:val="18"/>
          <w:lang w:val="fr-FR"/>
        </w:rPr>
        <w:t>Remarque :</w:t>
      </w:r>
      <w:r w:rsidR="00CF244C" w:rsidRPr="009139F3">
        <w:rPr>
          <w:rFonts w:ascii="Tahoma" w:hAnsi="Tahoma" w:cs="Tahoma"/>
          <w:sz w:val="18"/>
          <w:szCs w:val="18"/>
          <w:lang w:val="fr-FR"/>
        </w:rPr>
        <w:t xml:space="preserve"> </w:t>
      </w:r>
      <w:r w:rsidRPr="009139F3">
        <w:rPr>
          <w:rFonts w:ascii="Tahoma" w:hAnsi="Tahoma" w:cs="Tahoma"/>
          <w:sz w:val="18"/>
          <w:szCs w:val="18"/>
          <w:lang w:val="fr-FR"/>
        </w:rPr>
        <w:t>cette Liste de Produits répertorie les logiciels disponibles, par programme, et les informations spécifiques aux logiciels concernant l’achat de Licences. Elle est incorporée par référence avec le contrat de Licences en Volume Microsoft. La disponibilité des logiciels peut varier</w:t>
      </w:r>
      <w:r w:rsidR="009139F3">
        <w:rPr>
          <w:rFonts w:ascii="Tahoma" w:hAnsi="Tahoma" w:cs="Tahoma"/>
          <w:sz w:val="18"/>
          <w:szCs w:val="18"/>
          <w:lang w:val="fr-FR"/>
        </w:rPr>
        <w:t> </w:t>
      </w:r>
      <w:r w:rsidRPr="009139F3">
        <w:rPr>
          <w:rFonts w:ascii="Tahoma" w:hAnsi="Tahoma" w:cs="Tahoma"/>
          <w:sz w:val="18"/>
          <w:szCs w:val="18"/>
          <w:lang w:val="fr-FR"/>
        </w:rPr>
        <w:t>selon la région. Les clients sont invités à contacter leur revendeur ou Responsable de Compte Microsoft pour savoir si un logiciel spécifique est disponible dans une région donnée.</w:t>
      </w:r>
    </w:p>
    <w:p w14:paraId="5B36F3A4" w14:textId="77777777" w:rsidR="00023FE7" w:rsidRDefault="00023FE7">
      <w:pPr>
        <w:pStyle w:val="Body"/>
        <w:ind w:right="720"/>
        <w:rPr>
          <w:rFonts w:ascii="Tahoma" w:hAnsi="Tahoma" w:cs="Tahoma"/>
          <w:sz w:val="18"/>
          <w:szCs w:val="22"/>
          <w:lang w:val="fr-FR"/>
        </w:rPr>
      </w:pPr>
    </w:p>
    <w:p w14:paraId="5B36F3A5" w14:textId="77777777" w:rsidR="00597766" w:rsidRPr="009139F3" w:rsidRDefault="00597766">
      <w:pPr>
        <w:pStyle w:val="Body"/>
        <w:ind w:right="720"/>
        <w:rPr>
          <w:rFonts w:ascii="Tahoma" w:hAnsi="Tahoma" w:cs="Tahoma"/>
          <w:sz w:val="18"/>
          <w:szCs w:val="22"/>
          <w:lang w:val="fr-FR"/>
        </w:rPr>
      </w:pPr>
    </w:p>
    <w:p w14:paraId="5B36F3A6" w14:textId="77777777" w:rsidR="00023FE7" w:rsidRPr="00724BE7" w:rsidRDefault="00023FE7" w:rsidP="009139F3">
      <w:pPr>
        <w:pStyle w:val="Body"/>
        <w:ind w:right="720"/>
        <w:rPr>
          <w:rFonts w:ascii="Tahoma" w:hAnsi="Tahoma" w:cs="Tahoma"/>
          <w:sz w:val="18"/>
          <w:szCs w:val="18"/>
          <w:lang w:val="fr-FR"/>
        </w:rPr>
      </w:pPr>
      <w:r w:rsidRPr="00724BE7">
        <w:rPr>
          <w:rFonts w:ascii="Tahoma" w:hAnsi="Tahoma" w:cs="Tahoma"/>
          <w:sz w:val="18"/>
          <w:szCs w:val="18"/>
          <w:lang w:val="fr-FR"/>
        </w:rPr>
        <w:lastRenderedPageBreak/>
        <w:t>Vous pouvez également consulter le document relatif aux Droits d’Utilisation des Logiciels (PUR). Les Droits d’Utilisation des Logiciels (PUR) sont publiés tous les trimestres et fournissent des informations sur les droits d’utilisation des logiciels Microsoft les plus récents, concédés au titre des</w:t>
      </w:r>
      <w:r w:rsidR="009139F3">
        <w:rPr>
          <w:rFonts w:ascii="Tahoma" w:hAnsi="Tahoma" w:cs="Tahoma"/>
          <w:sz w:val="18"/>
          <w:szCs w:val="18"/>
          <w:lang w:val="fr-FR"/>
        </w:rPr>
        <w:t> </w:t>
      </w:r>
      <w:r w:rsidRPr="00724BE7">
        <w:rPr>
          <w:rFonts w:ascii="Tahoma" w:hAnsi="Tahoma" w:cs="Tahoma"/>
          <w:sz w:val="18"/>
          <w:szCs w:val="18"/>
          <w:lang w:val="fr-FR"/>
        </w:rPr>
        <w:t>programmes de Licence en Volume Microsoft. Ce document est disponible à l’adresse :</w:t>
      </w:r>
      <w:r w:rsidR="00CF244C" w:rsidRPr="00724BE7">
        <w:rPr>
          <w:rFonts w:ascii="Tahoma" w:hAnsi="Tahoma" w:cs="Tahoma"/>
          <w:sz w:val="18"/>
          <w:szCs w:val="18"/>
          <w:lang w:val="fr-FR"/>
        </w:rPr>
        <w:t xml:space="preserve"> </w:t>
      </w:r>
      <w:hyperlink r:id="rId21" w:history="1">
        <w:r w:rsidR="00724BE7" w:rsidRPr="00724BE7">
          <w:rPr>
            <w:rStyle w:val="Hyperlink"/>
            <w:rFonts w:ascii="Tahoma" w:hAnsi="Tahoma" w:cs="Tahoma"/>
            <w:noProof/>
            <w:sz w:val="18"/>
            <w:szCs w:val="18"/>
            <w:lang w:val="fr-FR"/>
          </w:rPr>
          <w:t>http://www.microsoftvolumelicensing.com/userights/Default.aspx</w:t>
        </w:r>
      </w:hyperlink>
      <w:hyperlink w:history="1"/>
    </w:p>
    <w:p w14:paraId="5B36F3A7" w14:textId="77777777" w:rsidR="00894D50" w:rsidRPr="00894D50" w:rsidRDefault="00023FE7" w:rsidP="006150AA">
      <w:pPr>
        <w:pStyle w:val="TOC1"/>
      </w:pPr>
      <w:r w:rsidRPr="00CF244C">
        <w:br w:type="page"/>
      </w:r>
      <w:r w:rsidR="009D1322" w:rsidRPr="001F322E">
        <w:fldChar w:fldCharType="begin"/>
      </w:r>
      <w:r w:rsidRPr="001F322E">
        <w:instrText xml:space="preserve"> TOC \o "1-2" \t "Heading 3,3,Heading 4,4,Product Names,2" </w:instrText>
      </w:r>
      <w:r w:rsidR="009D1322" w:rsidRPr="001F322E">
        <w:fldChar w:fldCharType="separate"/>
      </w:r>
    </w:p>
    <w:p w14:paraId="5B36F3A8"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rPr>
          <w:b w:val="0"/>
        </w:rPr>
        <w:lastRenderedPageBreak/>
        <w:t>Microsoft</w:t>
      </w:r>
      <w:r w:rsidRPr="00894D50">
        <w:rPr>
          <w:b w:val="0"/>
          <w:vertAlign w:val="superscript"/>
        </w:rPr>
        <w:t>®</w:t>
      </w:r>
      <w:r w:rsidRPr="00894D50">
        <w:tab/>
      </w:r>
      <w:r w:rsidRPr="00894D50">
        <w:fldChar w:fldCharType="begin"/>
      </w:r>
      <w:r w:rsidRPr="00894D50">
        <w:instrText xml:space="preserve"> PAGEREF _Toc357606186 \h </w:instrText>
      </w:r>
      <w:r w:rsidRPr="00894D50">
        <w:fldChar w:fldCharType="separate"/>
      </w:r>
      <w:r w:rsidRPr="00894D50">
        <w:t>1</w:t>
      </w:r>
      <w:r w:rsidRPr="00894D50">
        <w:fldChar w:fldCharType="end"/>
      </w:r>
    </w:p>
    <w:p w14:paraId="5B36F3A9"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À PROPOS DE CE DOCUMENT</w:t>
      </w:r>
      <w:r w:rsidRPr="00894D50">
        <w:tab/>
      </w:r>
      <w:r w:rsidRPr="00894D50">
        <w:fldChar w:fldCharType="begin"/>
      </w:r>
      <w:r w:rsidRPr="00894D50">
        <w:instrText xml:space="preserve"> PAGEREF _Toc357606187 \h </w:instrText>
      </w:r>
      <w:r w:rsidRPr="00894D50">
        <w:fldChar w:fldCharType="separate"/>
      </w:r>
      <w:r w:rsidRPr="00894D50">
        <w:t>2</w:t>
      </w:r>
      <w:r w:rsidRPr="00894D50">
        <w:fldChar w:fldCharType="end"/>
      </w:r>
    </w:p>
    <w:p w14:paraId="5B36F3AA"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utilisation DE LA LISTE DE produits Microsoft</w:t>
      </w:r>
      <w:r w:rsidRPr="00894D50">
        <w:tab/>
      </w:r>
      <w:r w:rsidRPr="00894D50">
        <w:fldChar w:fldCharType="begin"/>
      </w:r>
      <w:r w:rsidRPr="00894D50">
        <w:instrText xml:space="preserve"> PAGEREF _Toc357606188 \h </w:instrText>
      </w:r>
      <w:r w:rsidRPr="00894D50">
        <w:fldChar w:fldCharType="separate"/>
      </w:r>
      <w:r w:rsidRPr="00894D50">
        <w:t>2</w:t>
      </w:r>
      <w:r w:rsidRPr="00894D50">
        <w:fldChar w:fldCharType="end"/>
      </w:r>
    </w:p>
    <w:p w14:paraId="5B36F3A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Clés du Tableau</w:t>
      </w:r>
      <w:r w:rsidRPr="00894D50">
        <w:tab/>
      </w:r>
      <w:r w:rsidRPr="00894D50">
        <w:fldChar w:fldCharType="begin"/>
      </w:r>
      <w:r w:rsidRPr="00894D50">
        <w:instrText xml:space="preserve"> PAGEREF _Toc357606189 \h </w:instrText>
      </w:r>
      <w:r w:rsidRPr="00894D50">
        <w:fldChar w:fldCharType="separate"/>
      </w:r>
      <w:r w:rsidRPr="00894D50">
        <w:t>15</w:t>
      </w:r>
      <w:r w:rsidRPr="00894D50">
        <w:fldChar w:fldCharType="end"/>
      </w:r>
    </w:p>
    <w:p w14:paraId="5B36F3AC"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LISTE des produits</w:t>
      </w:r>
      <w:r w:rsidRPr="00894D50">
        <w:tab/>
      </w:r>
      <w:r w:rsidRPr="00894D50">
        <w:fldChar w:fldCharType="begin"/>
      </w:r>
      <w:r w:rsidRPr="00894D50">
        <w:instrText xml:space="preserve"> PAGEREF _Toc357606190 \h </w:instrText>
      </w:r>
      <w:r w:rsidRPr="00894D50">
        <w:fldChar w:fldCharType="separate"/>
      </w:r>
      <w:r w:rsidRPr="00894D50">
        <w:t>17</w:t>
      </w:r>
      <w:r w:rsidRPr="00894D50">
        <w:fldChar w:fldCharType="end"/>
      </w:r>
    </w:p>
    <w:p w14:paraId="5B36F3AD" w14:textId="77777777" w:rsidR="00894D50" w:rsidRPr="00894D50" w:rsidRDefault="00894D50">
      <w:pPr>
        <w:pStyle w:val="TOC3"/>
        <w:rPr>
          <w:rFonts w:asciiTheme="minorHAnsi" w:eastAsiaTheme="minorEastAsia" w:hAnsiTheme="minorHAnsi" w:cstheme="minorBidi"/>
          <w:sz w:val="22"/>
          <w:szCs w:val="22"/>
          <w:lang w:val="en-US"/>
        </w:rPr>
      </w:pPr>
      <w:r w:rsidRPr="00894D50">
        <w:t>GROUPE DES PRODUITS APPLICATIONS</w:t>
      </w:r>
      <w:r w:rsidRPr="00894D50">
        <w:tab/>
      </w:r>
      <w:r w:rsidRPr="00894D50">
        <w:fldChar w:fldCharType="begin"/>
      </w:r>
      <w:r w:rsidRPr="00894D50">
        <w:instrText xml:space="preserve"> PAGEREF _Toc357606191 \h </w:instrText>
      </w:r>
      <w:r w:rsidRPr="00894D50">
        <w:fldChar w:fldCharType="separate"/>
      </w:r>
      <w:r w:rsidRPr="00894D50">
        <w:t>17</w:t>
      </w:r>
      <w:r w:rsidRPr="00894D50">
        <w:fldChar w:fldCharType="end"/>
      </w:r>
    </w:p>
    <w:p w14:paraId="5B36F3A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Access 2013</w:t>
      </w:r>
      <w:r w:rsidRPr="00894D50">
        <w:tab/>
      </w:r>
      <w:r w:rsidRPr="00894D50">
        <w:fldChar w:fldCharType="begin"/>
      </w:r>
      <w:r w:rsidRPr="00894D50">
        <w:instrText xml:space="preserve"> PAGEREF _Toc357606192 \h </w:instrText>
      </w:r>
      <w:r w:rsidRPr="00894D50">
        <w:fldChar w:fldCharType="separate"/>
      </w:r>
      <w:r w:rsidRPr="00894D50">
        <w:t>17</w:t>
      </w:r>
      <w:r w:rsidRPr="00894D50">
        <w:fldChar w:fldCharType="end"/>
      </w:r>
    </w:p>
    <w:p w14:paraId="5B36F3AF"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AutoRoute 2013</w:t>
      </w:r>
      <w:r w:rsidRPr="00894D50">
        <w:tab/>
      </w:r>
      <w:r w:rsidRPr="00894D50">
        <w:fldChar w:fldCharType="begin"/>
      </w:r>
      <w:r w:rsidRPr="00894D50">
        <w:instrText xml:space="preserve"> PAGEREF _Toc357606193 \h </w:instrText>
      </w:r>
      <w:r w:rsidRPr="00894D50">
        <w:fldChar w:fldCharType="separate"/>
      </w:r>
      <w:r w:rsidRPr="00894D50">
        <w:t>17</w:t>
      </w:r>
      <w:r w:rsidRPr="00894D50">
        <w:fldChar w:fldCharType="end"/>
      </w:r>
    </w:p>
    <w:p w14:paraId="5B36F3B0"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Excel 2013</w:t>
      </w:r>
      <w:r w:rsidRPr="00894D50">
        <w:tab/>
      </w:r>
      <w:r w:rsidRPr="00894D50">
        <w:fldChar w:fldCharType="begin"/>
      </w:r>
      <w:r w:rsidRPr="00894D50">
        <w:instrText xml:space="preserve"> PAGEREF _Toc357606194 \h </w:instrText>
      </w:r>
      <w:r w:rsidRPr="00894D50">
        <w:fldChar w:fldCharType="separate"/>
      </w:r>
      <w:r w:rsidRPr="00894D50">
        <w:t>17</w:t>
      </w:r>
      <w:r w:rsidRPr="00894D50">
        <w:fldChar w:fldCharType="end"/>
      </w:r>
    </w:p>
    <w:p w14:paraId="5B36F3B1"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Excel version 2011 pour Mac</w:t>
      </w:r>
      <w:r w:rsidRPr="00894D50">
        <w:tab/>
      </w:r>
      <w:r w:rsidRPr="00894D50">
        <w:fldChar w:fldCharType="begin"/>
      </w:r>
      <w:r w:rsidRPr="00894D50">
        <w:instrText xml:space="preserve"> PAGEREF _Toc357606195 \h </w:instrText>
      </w:r>
      <w:r w:rsidRPr="00894D50">
        <w:fldChar w:fldCharType="separate"/>
      </w:r>
      <w:r w:rsidRPr="00894D50">
        <w:t>17</w:t>
      </w:r>
      <w:r w:rsidRPr="00894D50">
        <w:fldChar w:fldCharType="end"/>
      </w:r>
    </w:p>
    <w:p w14:paraId="5B36F3B2"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Expression Encoder Pro 4</w:t>
      </w:r>
      <w:r w:rsidRPr="00894D50">
        <w:tab/>
      </w:r>
      <w:r w:rsidRPr="00894D50">
        <w:fldChar w:fldCharType="begin"/>
      </w:r>
      <w:r w:rsidRPr="00894D50">
        <w:instrText xml:space="preserve"> PAGEREF _Toc357606196 \h </w:instrText>
      </w:r>
      <w:r w:rsidRPr="00894D50">
        <w:fldChar w:fldCharType="separate"/>
      </w:r>
      <w:r w:rsidRPr="00894D50">
        <w:t>17</w:t>
      </w:r>
      <w:r w:rsidRPr="00894D50">
        <w:fldChar w:fldCharType="end"/>
      </w:r>
    </w:p>
    <w:p w14:paraId="5B36F3B3"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GeoSynther 3.0</w:t>
      </w:r>
      <w:r w:rsidRPr="00894D50">
        <w:tab/>
      </w:r>
      <w:r w:rsidRPr="00894D50">
        <w:fldChar w:fldCharType="begin"/>
      </w:r>
      <w:r w:rsidRPr="00894D50">
        <w:instrText xml:space="preserve"> PAGEREF _Toc357606197 \h </w:instrText>
      </w:r>
      <w:r w:rsidRPr="00894D50">
        <w:fldChar w:fldCharType="separate"/>
      </w:r>
      <w:r w:rsidRPr="00894D50">
        <w:t>17</w:t>
      </w:r>
      <w:r w:rsidRPr="00894D50">
        <w:fldChar w:fldCharType="end"/>
      </w:r>
    </w:p>
    <w:p w14:paraId="5B36F3B4"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GeoSynth Viewer 3.0</w:t>
      </w:r>
      <w:r w:rsidRPr="00894D50">
        <w:tab/>
      </w:r>
      <w:r w:rsidRPr="00894D50">
        <w:fldChar w:fldCharType="begin"/>
      </w:r>
      <w:r w:rsidRPr="00894D50">
        <w:instrText xml:space="preserve"> PAGEREF _Toc357606198 \h </w:instrText>
      </w:r>
      <w:r w:rsidRPr="00894D50">
        <w:fldChar w:fldCharType="separate"/>
      </w:r>
      <w:r w:rsidRPr="00894D50">
        <w:t>17</w:t>
      </w:r>
      <w:r w:rsidRPr="00894D50">
        <w:fldChar w:fldCharType="end"/>
      </w:r>
    </w:p>
    <w:p w14:paraId="5B36F3B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InfoPath</w:t>
      </w:r>
      <w:r w:rsidRPr="00894D50">
        <w:rPr>
          <w:rFonts w:cs="Tahoma"/>
          <w:vertAlign w:val="superscript"/>
        </w:rPr>
        <w:t>®</w:t>
      </w:r>
      <w:r w:rsidRPr="00894D50">
        <w:rPr>
          <w:rFonts w:cs="Tahoma"/>
        </w:rPr>
        <w:t xml:space="preserve"> 2013</w:t>
      </w:r>
      <w:r w:rsidRPr="00894D50">
        <w:tab/>
      </w:r>
      <w:r w:rsidRPr="00894D50">
        <w:fldChar w:fldCharType="begin"/>
      </w:r>
      <w:r w:rsidRPr="00894D50">
        <w:instrText xml:space="preserve"> PAGEREF _Toc357606199 \h </w:instrText>
      </w:r>
      <w:r w:rsidRPr="00894D50">
        <w:fldChar w:fldCharType="separate"/>
      </w:r>
      <w:r w:rsidRPr="00894D50">
        <w:t>17</w:t>
      </w:r>
      <w:r w:rsidRPr="00894D50">
        <w:fldChar w:fldCharType="end"/>
      </w:r>
    </w:p>
    <w:p w14:paraId="5B36F3B6"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Lync 2013</w:t>
      </w:r>
      <w:r w:rsidRPr="00894D50">
        <w:tab/>
      </w:r>
      <w:r w:rsidRPr="00894D50">
        <w:fldChar w:fldCharType="begin"/>
      </w:r>
      <w:r w:rsidRPr="00894D50">
        <w:instrText xml:space="preserve"> PAGEREF _Toc357606200 \h </w:instrText>
      </w:r>
      <w:r w:rsidRPr="00894D50">
        <w:fldChar w:fldCharType="separate"/>
      </w:r>
      <w:r w:rsidRPr="00894D50">
        <w:t>17</w:t>
      </w:r>
      <w:r w:rsidRPr="00894D50">
        <w:fldChar w:fldCharType="end"/>
      </w:r>
    </w:p>
    <w:p w14:paraId="5B36F3B7"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Lync 2011 pour Mac</w:t>
      </w:r>
      <w:r w:rsidRPr="00894D50">
        <w:tab/>
      </w:r>
      <w:r w:rsidRPr="00894D50">
        <w:fldChar w:fldCharType="begin"/>
      </w:r>
      <w:r w:rsidRPr="00894D50">
        <w:instrText xml:space="preserve"> PAGEREF _Toc357606201 \h </w:instrText>
      </w:r>
      <w:r w:rsidRPr="00894D50">
        <w:fldChar w:fldCharType="separate"/>
      </w:r>
      <w:r w:rsidRPr="00894D50">
        <w:t>17</w:t>
      </w:r>
      <w:r w:rsidRPr="00894D50">
        <w:fldChar w:fldCharType="end"/>
      </w:r>
    </w:p>
    <w:p w14:paraId="5B36F3B8"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MapPoint</w:t>
      </w:r>
      <w:r w:rsidRPr="00894D50">
        <w:rPr>
          <w:rFonts w:cs="Tahoma"/>
          <w:vertAlign w:val="superscript"/>
        </w:rPr>
        <w:t>®</w:t>
      </w:r>
      <w:r w:rsidRPr="00894D50">
        <w:rPr>
          <w:rFonts w:cs="Tahoma"/>
        </w:rPr>
        <w:t xml:space="preserve"> 2013 Fleet Edition</w:t>
      </w:r>
      <w:r w:rsidRPr="00894D50">
        <w:tab/>
      </w:r>
      <w:r w:rsidRPr="00894D50">
        <w:fldChar w:fldCharType="begin"/>
      </w:r>
      <w:r w:rsidRPr="00894D50">
        <w:instrText xml:space="preserve"> PAGEREF _Toc357606202 \h </w:instrText>
      </w:r>
      <w:r w:rsidRPr="00894D50">
        <w:fldChar w:fldCharType="separate"/>
      </w:r>
      <w:r w:rsidRPr="00894D50">
        <w:t>17</w:t>
      </w:r>
      <w:r w:rsidRPr="00894D50">
        <w:fldChar w:fldCharType="end"/>
      </w:r>
    </w:p>
    <w:p w14:paraId="5B36F3B9"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MapPoint</w:t>
      </w:r>
      <w:r w:rsidRPr="00894D50">
        <w:rPr>
          <w:rFonts w:cs="Tahoma"/>
          <w:vertAlign w:val="superscript"/>
        </w:rPr>
        <w:t>®</w:t>
      </w:r>
      <w:r w:rsidRPr="00894D50">
        <w:rPr>
          <w:rFonts w:cs="Tahoma"/>
        </w:rPr>
        <w:t xml:space="preserve"> 2013 pour Windows</w:t>
      </w:r>
      <w:r w:rsidRPr="00894D50">
        <w:tab/>
      </w:r>
      <w:r w:rsidRPr="00894D50">
        <w:fldChar w:fldCharType="begin"/>
      </w:r>
      <w:r w:rsidRPr="00894D50">
        <w:instrText xml:space="preserve"> PAGEREF _Toc357606203 \h </w:instrText>
      </w:r>
      <w:r w:rsidRPr="00894D50">
        <w:fldChar w:fldCharType="separate"/>
      </w:r>
      <w:r w:rsidRPr="00894D50">
        <w:t>17</w:t>
      </w:r>
      <w:r w:rsidRPr="00894D50">
        <w:fldChar w:fldCharType="end"/>
      </w:r>
    </w:p>
    <w:p w14:paraId="5B36F3B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Systèmes d’exploitation MSDN</w:t>
      </w:r>
      <w:r w:rsidRPr="00894D50">
        <w:tab/>
      </w:r>
      <w:r w:rsidRPr="00894D50">
        <w:fldChar w:fldCharType="begin"/>
      </w:r>
      <w:r w:rsidRPr="00894D50">
        <w:instrText xml:space="preserve"> PAGEREF _Toc357606204 \h </w:instrText>
      </w:r>
      <w:r w:rsidRPr="00894D50">
        <w:fldChar w:fldCharType="separate"/>
      </w:r>
      <w:r w:rsidRPr="00894D50">
        <w:t>17</w:t>
      </w:r>
      <w:r w:rsidRPr="00894D50">
        <w:fldChar w:fldCharType="end"/>
      </w:r>
    </w:p>
    <w:p w14:paraId="5B36F3BB"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Plateformes MSDN</w:t>
      </w:r>
      <w:r w:rsidRPr="00894D50">
        <w:tab/>
      </w:r>
      <w:r w:rsidRPr="00894D50">
        <w:fldChar w:fldCharType="begin"/>
      </w:r>
      <w:r w:rsidRPr="00894D50">
        <w:instrText xml:space="preserve"> PAGEREF _Toc357606205 \h </w:instrText>
      </w:r>
      <w:r w:rsidRPr="00894D50">
        <w:fldChar w:fldCharType="separate"/>
      </w:r>
      <w:r w:rsidRPr="00894D50">
        <w:t>17</w:t>
      </w:r>
      <w:r w:rsidRPr="00894D50">
        <w:fldChar w:fldCharType="end"/>
      </w:r>
    </w:p>
    <w:p w14:paraId="5B36F3BC"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Office 365 A2 (SL Utilisateur)</w:t>
      </w:r>
      <w:r w:rsidRPr="00894D50">
        <w:tab/>
      </w:r>
      <w:r w:rsidRPr="00894D50">
        <w:fldChar w:fldCharType="begin"/>
      </w:r>
      <w:r w:rsidRPr="00894D50">
        <w:instrText xml:space="preserve"> PAGEREF _Toc357606206 \h </w:instrText>
      </w:r>
      <w:r w:rsidRPr="00894D50">
        <w:fldChar w:fldCharType="separate"/>
      </w:r>
      <w:r w:rsidRPr="00894D50">
        <w:t>17</w:t>
      </w:r>
      <w:r w:rsidRPr="00894D50">
        <w:fldChar w:fldCharType="end"/>
      </w:r>
    </w:p>
    <w:p w14:paraId="5B36F3B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Office 365 A3 (SL Utilisateur)</w:t>
      </w:r>
      <w:r w:rsidRPr="00894D50">
        <w:tab/>
      </w:r>
      <w:r w:rsidRPr="00894D50">
        <w:fldChar w:fldCharType="begin"/>
      </w:r>
      <w:r w:rsidRPr="00894D50">
        <w:instrText xml:space="preserve"> PAGEREF _Toc357606207 \h </w:instrText>
      </w:r>
      <w:r w:rsidRPr="00894D50">
        <w:fldChar w:fldCharType="separate"/>
      </w:r>
      <w:r w:rsidRPr="00894D50">
        <w:t>17</w:t>
      </w:r>
      <w:r w:rsidRPr="00894D50">
        <w:fldChar w:fldCharType="end"/>
      </w:r>
    </w:p>
    <w:p w14:paraId="5B36F3B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Office 365 A4 (SL Utilisateur)</w:t>
      </w:r>
      <w:r w:rsidRPr="00894D50">
        <w:tab/>
      </w:r>
      <w:r w:rsidRPr="00894D50">
        <w:fldChar w:fldCharType="begin"/>
      </w:r>
      <w:r w:rsidRPr="00894D50">
        <w:instrText xml:space="preserve"> PAGEREF _Toc357606208 \h </w:instrText>
      </w:r>
      <w:r w:rsidRPr="00894D50">
        <w:fldChar w:fldCharType="separate"/>
      </w:r>
      <w:r w:rsidRPr="00894D50">
        <w:t>17</w:t>
      </w:r>
      <w:r w:rsidRPr="00894D50">
        <w:fldChar w:fldCharType="end"/>
      </w:r>
    </w:p>
    <w:p w14:paraId="5B36F3BF"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Moyenne Entreprise  (SL Utilisateur)</w:t>
      </w:r>
      <w:r w:rsidRPr="00894D50">
        <w:tab/>
      </w:r>
      <w:r w:rsidRPr="00894D50">
        <w:fldChar w:fldCharType="begin"/>
      </w:r>
      <w:r w:rsidRPr="00894D50">
        <w:instrText xml:space="preserve"> PAGEREF _Toc357606209 \h </w:instrText>
      </w:r>
      <w:r w:rsidRPr="00894D50">
        <w:fldChar w:fldCharType="separate"/>
      </w:r>
      <w:r w:rsidRPr="00894D50">
        <w:t>17</w:t>
      </w:r>
      <w:r w:rsidRPr="00894D50">
        <w:fldChar w:fldCharType="end"/>
      </w:r>
    </w:p>
    <w:p w14:paraId="5B36F3C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Entreprise E1 (SL Utilisateur)</w:t>
      </w:r>
      <w:r w:rsidRPr="00894D50">
        <w:tab/>
      </w:r>
      <w:r w:rsidRPr="00894D50">
        <w:fldChar w:fldCharType="begin"/>
      </w:r>
      <w:r w:rsidRPr="00894D50">
        <w:instrText xml:space="preserve"> PAGEREF _Toc357606210 \h </w:instrText>
      </w:r>
      <w:r w:rsidRPr="00894D50">
        <w:fldChar w:fldCharType="separate"/>
      </w:r>
      <w:r w:rsidRPr="00894D50">
        <w:t>17</w:t>
      </w:r>
      <w:r w:rsidRPr="00894D50">
        <w:fldChar w:fldCharType="end"/>
      </w:r>
    </w:p>
    <w:p w14:paraId="5B36F3C1"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Entreprise E2 (SL Utilisateur)</w:t>
      </w:r>
      <w:r w:rsidRPr="00894D50">
        <w:tab/>
      </w:r>
      <w:r w:rsidRPr="00894D50">
        <w:fldChar w:fldCharType="begin"/>
      </w:r>
      <w:r w:rsidRPr="00894D50">
        <w:instrText xml:space="preserve"> PAGEREF _Toc357606211 \h </w:instrText>
      </w:r>
      <w:r w:rsidRPr="00894D50">
        <w:fldChar w:fldCharType="separate"/>
      </w:r>
      <w:r w:rsidRPr="00894D50">
        <w:t>17</w:t>
      </w:r>
      <w:r w:rsidRPr="00894D50">
        <w:fldChar w:fldCharType="end"/>
      </w:r>
    </w:p>
    <w:p w14:paraId="5B36F3C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Entreprise E3 (SL Utilisateur)</w:t>
      </w:r>
      <w:r w:rsidRPr="00894D50">
        <w:tab/>
      </w:r>
      <w:r w:rsidRPr="00894D50">
        <w:fldChar w:fldCharType="begin"/>
      </w:r>
      <w:r w:rsidRPr="00894D50">
        <w:instrText xml:space="preserve"> PAGEREF _Toc357606212 \h </w:instrText>
      </w:r>
      <w:r w:rsidRPr="00894D50">
        <w:fldChar w:fldCharType="separate"/>
      </w:r>
      <w:r w:rsidRPr="00894D50">
        <w:t>17</w:t>
      </w:r>
      <w:r w:rsidRPr="00894D50">
        <w:fldChar w:fldCharType="end"/>
      </w:r>
    </w:p>
    <w:p w14:paraId="5B36F3C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Entreprise E4 (SL Utilisateur)</w:t>
      </w:r>
      <w:r w:rsidRPr="00894D50">
        <w:tab/>
      </w:r>
      <w:r w:rsidRPr="00894D50">
        <w:fldChar w:fldCharType="begin"/>
      </w:r>
      <w:r w:rsidRPr="00894D50">
        <w:instrText xml:space="preserve"> PAGEREF _Toc357606213 \h </w:instrText>
      </w:r>
      <w:r w:rsidRPr="00894D50">
        <w:fldChar w:fldCharType="separate"/>
      </w:r>
      <w:r w:rsidRPr="00894D50">
        <w:t>17</w:t>
      </w:r>
      <w:r w:rsidRPr="00894D50">
        <w:fldChar w:fldCharType="end"/>
      </w:r>
    </w:p>
    <w:p w14:paraId="5B36F3C4"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Droits d’utilisation commerciale d’Office Famille &amp; Étudiant 2013 RT</w:t>
      </w:r>
      <w:r w:rsidRPr="00894D50">
        <w:tab/>
      </w:r>
      <w:r w:rsidRPr="00894D50">
        <w:fldChar w:fldCharType="begin"/>
      </w:r>
      <w:r w:rsidRPr="00894D50">
        <w:instrText xml:space="preserve"> PAGEREF _Toc357606214 \h </w:instrText>
      </w:r>
      <w:r w:rsidRPr="00894D50">
        <w:fldChar w:fldCharType="separate"/>
      </w:r>
      <w:r w:rsidRPr="00894D50">
        <w:t>17</w:t>
      </w:r>
      <w:r w:rsidRPr="00894D50">
        <w:fldChar w:fldCharType="end"/>
      </w:r>
    </w:p>
    <w:p w14:paraId="5B36F3C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Office 2011 Standard pour Mac</w:t>
      </w:r>
      <w:r w:rsidRPr="00894D50">
        <w:tab/>
      </w:r>
      <w:r w:rsidRPr="00894D50">
        <w:fldChar w:fldCharType="begin"/>
      </w:r>
      <w:r w:rsidRPr="00894D50">
        <w:instrText xml:space="preserve"> PAGEREF _Toc357606215 \h </w:instrText>
      </w:r>
      <w:r w:rsidRPr="00894D50">
        <w:fldChar w:fldCharType="separate"/>
      </w:r>
      <w:r w:rsidRPr="00894D50">
        <w:t>17</w:t>
      </w:r>
      <w:r w:rsidRPr="00894D50">
        <w:fldChar w:fldCharType="end"/>
      </w:r>
    </w:p>
    <w:p w14:paraId="5B36F3C6"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Office Multi - Language Pack 2013</w:t>
      </w:r>
      <w:r w:rsidRPr="00894D50">
        <w:tab/>
      </w:r>
      <w:r w:rsidRPr="00894D50">
        <w:fldChar w:fldCharType="begin"/>
      </w:r>
      <w:r w:rsidRPr="00894D50">
        <w:instrText xml:space="preserve"> PAGEREF _Toc357606216 \h </w:instrText>
      </w:r>
      <w:r w:rsidRPr="00894D50">
        <w:fldChar w:fldCharType="separate"/>
      </w:r>
      <w:r w:rsidRPr="00894D50">
        <w:t>17</w:t>
      </w:r>
      <w:r w:rsidRPr="00894D50">
        <w:fldChar w:fldCharType="end"/>
      </w:r>
    </w:p>
    <w:p w14:paraId="5B36F3C7"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Office Professionnel Plus 2013</w:t>
      </w:r>
      <w:r w:rsidRPr="00894D50">
        <w:tab/>
      </w:r>
      <w:r w:rsidRPr="00894D50">
        <w:fldChar w:fldCharType="begin"/>
      </w:r>
      <w:r w:rsidRPr="00894D50">
        <w:instrText xml:space="preserve"> PAGEREF _Toc357606217 \h </w:instrText>
      </w:r>
      <w:r w:rsidRPr="00894D50">
        <w:fldChar w:fldCharType="separate"/>
      </w:r>
      <w:r w:rsidRPr="00894D50">
        <w:t>17</w:t>
      </w:r>
      <w:r w:rsidRPr="00894D50">
        <w:fldChar w:fldCharType="end"/>
      </w:r>
    </w:p>
    <w:p w14:paraId="5B36F3C8" w14:textId="77777777" w:rsidR="00894D50" w:rsidRPr="00894D50" w:rsidRDefault="00894D50">
      <w:pPr>
        <w:pStyle w:val="TOC3"/>
        <w:rPr>
          <w:rFonts w:asciiTheme="minorHAnsi" w:eastAsiaTheme="minorEastAsia" w:hAnsiTheme="minorHAnsi" w:cstheme="minorBidi"/>
          <w:sz w:val="22"/>
          <w:szCs w:val="22"/>
          <w:lang w:val="en-US"/>
        </w:rPr>
      </w:pPr>
      <w:r w:rsidRPr="00894D50">
        <w:t>Office Standard 2013</w:t>
      </w:r>
      <w:r w:rsidRPr="00894D50">
        <w:tab/>
      </w:r>
      <w:r w:rsidRPr="00894D50">
        <w:fldChar w:fldCharType="begin"/>
      </w:r>
      <w:r w:rsidRPr="00894D50">
        <w:instrText xml:space="preserve"> PAGEREF _Toc357606218 \h </w:instrText>
      </w:r>
      <w:r w:rsidRPr="00894D50">
        <w:fldChar w:fldCharType="separate"/>
      </w:r>
      <w:r w:rsidRPr="00894D50">
        <w:t>18</w:t>
      </w:r>
      <w:r w:rsidRPr="00894D50">
        <w:fldChar w:fldCharType="end"/>
      </w:r>
    </w:p>
    <w:p w14:paraId="5B36F3C9"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Office 365 ProPlus (SL Utilisateur)</w:t>
      </w:r>
      <w:r w:rsidRPr="00894D50">
        <w:tab/>
      </w:r>
      <w:r w:rsidRPr="00894D50">
        <w:fldChar w:fldCharType="begin"/>
      </w:r>
      <w:r w:rsidRPr="00894D50">
        <w:instrText xml:space="preserve"> PAGEREF _Toc357606219 \h </w:instrText>
      </w:r>
      <w:r w:rsidRPr="00894D50">
        <w:fldChar w:fldCharType="separate"/>
      </w:r>
      <w:r w:rsidRPr="00894D50">
        <w:t>18</w:t>
      </w:r>
      <w:r w:rsidRPr="00894D50">
        <w:fldChar w:fldCharType="end"/>
      </w:r>
    </w:p>
    <w:p w14:paraId="5B36F3CA"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Transition de la SA Office 365 ProPlus  (SL Utilisateur)</w:t>
      </w:r>
      <w:r w:rsidRPr="00894D50">
        <w:tab/>
      </w:r>
      <w:r w:rsidRPr="00894D50">
        <w:fldChar w:fldCharType="begin"/>
      </w:r>
      <w:r w:rsidRPr="00894D50">
        <w:instrText xml:space="preserve"> PAGEREF _Toc357606220 \h </w:instrText>
      </w:r>
      <w:r w:rsidRPr="00894D50">
        <w:fldChar w:fldCharType="separate"/>
      </w:r>
      <w:r w:rsidRPr="00894D50">
        <w:t>18</w:t>
      </w:r>
      <w:r w:rsidRPr="00894D50">
        <w:fldChar w:fldCharType="end"/>
      </w:r>
    </w:p>
    <w:p w14:paraId="5B36F3C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Office Professionnel Plus A (SL Utilisateur)</w:t>
      </w:r>
      <w:r w:rsidRPr="00894D50">
        <w:tab/>
      </w:r>
      <w:r w:rsidRPr="00894D50">
        <w:fldChar w:fldCharType="begin"/>
      </w:r>
      <w:r w:rsidRPr="00894D50">
        <w:instrText xml:space="preserve"> PAGEREF _Toc357606221 \h </w:instrText>
      </w:r>
      <w:r w:rsidRPr="00894D50">
        <w:fldChar w:fldCharType="separate"/>
      </w:r>
      <w:r w:rsidRPr="00894D50">
        <w:t>18</w:t>
      </w:r>
      <w:r w:rsidRPr="00894D50">
        <w:fldChar w:fldCharType="end"/>
      </w:r>
    </w:p>
    <w:p w14:paraId="5B36F3CC"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OneNote</w:t>
      </w:r>
      <w:r w:rsidRPr="00894D50">
        <w:rPr>
          <w:rFonts w:cs="Tahoma"/>
          <w:vertAlign w:val="superscript"/>
        </w:rPr>
        <w:t>®</w:t>
      </w:r>
      <w:r w:rsidRPr="00894D50">
        <w:rPr>
          <w:rFonts w:cs="Tahoma"/>
        </w:rPr>
        <w:t xml:space="preserve"> 2013</w:t>
      </w:r>
      <w:r w:rsidRPr="00894D50">
        <w:tab/>
      </w:r>
      <w:r w:rsidRPr="00894D50">
        <w:fldChar w:fldCharType="begin"/>
      </w:r>
      <w:r w:rsidRPr="00894D50">
        <w:instrText xml:space="preserve"> PAGEREF _Toc357606222 \h </w:instrText>
      </w:r>
      <w:r w:rsidRPr="00894D50">
        <w:fldChar w:fldCharType="separate"/>
      </w:r>
      <w:r w:rsidRPr="00894D50">
        <w:t>18</w:t>
      </w:r>
      <w:r w:rsidRPr="00894D50">
        <w:fldChar w:fldCharType="end"/>
      </w:r>
    </w:p>
    <w:p w14:paraId="5B36F3C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Outlook</w:t>
      </w:r>
      <w:r w:rsidRPr="00894D50">
        <w:rPr>
          <w:rFonts w:cs="Tahoma"/>
          <w:vertAlign w:val="superscript"/>
        </w:rPr>
        <w:t>®</w:t>
      </w:r>
      <w:r w:rsidRPr="00894D50">
        <w:rPr>
          <w:rFonts w:cs="Tahoma"/>
        </w:rPr>
        <w:t xml:space="preserve"> 2013</w:t>
      </w:r>
      <w:r w:rsidRPr="00894D50">
        <w:tab/>
      </w:r>
      <w:r w:rsidRPr="00894D50">
        <w:fldChar w:fldCharType="begin"/>
      </w:r>
      <w:r w:rsidRPr="00894D50">
        <w:instrText xml:space="preserve"> PAGEREF _Toc357606223 \h </w:instrText>
      </w:r>
      <w:r w:rsidRPr="00894D50">
        <w:fldChar w:fldCharType="separate"/>
      </w:r>
      <w:r w:rsidRPr="00894D50">
        <w:t>18</w:t>
      </w:r>
      <w:r w:rsidRPr="00894D50">
        <w:fldChar w:fldCharType="end"/>
      </w:r>
    </w:p>
    <w:p w14:paraId="5B36F3C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Outlook 2011 pour Mac</w:t>
      </w:r>
      <w:r w:rsidRPr="00894D50">
        <w:tab/>
      </w:r>
      <w:r w:rsidRPr="00894D50">
        <w:fldChar w:fldCharType="begin"/>
      </w:r>
      <w:r w:rsidRPr="00894D50">
        <w:instrText xml:space="preserve"> PAGEREF _Toc357606224 \h </w:instrText>
      </w:r>
      <w:r w:rsidRPr="00894D50">
        <w:fldChar w:fldCharType="separate"/>
      </w:r>
      <w:r w:rsidRPr="00894D50">
        <w:t>18</w:t>
      </w:r>
      <w:r w:rsidRPr="00894D50">
        <w:fldChar w:fldCharType="end"/>
      </w:r>
    </w:p>
    <w:p w14:paraId="5B36F3CF" w14:textId="77777777" w:rsidR="00894D50" w:rsidRPr="00894D50" w:rsidRDefault="00894D50">
      <w:pPr>
        <w:pStyle w:val="TOC3"/>
        <w:rPr>
          <w:rFonts w:asciiTheme="minorHAnsi" w:eastAsiaTheme="minorEastAsia" w:hAnsiTheme="minorHAnsi" w:cstheme="minorBidi"/>
          <w:sz w:val="22"/>
          <w:szCs w:val="22"/>
          <w:lang w:val="en-US"/>
        </w:rPr>
      </w:pPr>
      <w:r w:rsidRPr="00894D50">
        <w:t>PowerPoint 2013</w:t>
      </w:r>
      <w:r w:rsidRPr="00894D50">
        <w:tab/>
      </w:r>
      <w:r w:rsidRPr="00894D50">
        <w:fldChar w:fldCharType="begin"/>
      </w:r>
      <w:r w:rsidRPr="00894D50">
        <w:instrText xml:space="preserve"> PAGEREF _Toc357606225 \h </w:instrText>
      </w:r>
      <w:r w:rsidRPr="00894D50">
        <w:fldChar w:fldCharType="separate"/>
      </w:r>
      <w:r w:rsidRPr="00894D50">
        <w:t>18</w:t>
      </w:r>
      <w:r w:rsidRPr="00894D50">
        <w:fldChar w:fldCharType="end"/>
      </w:r>
    </w:p>
    <w:p w14:paraId="5B36F3D0" w14:textId="77777777" w:rsidR="00894D50" w:rsidRPr="00894D50" w:rsidRDefault="00894D50">
      <w:pPr>
        <w:pStyle w:val="TOC3"/>
        <w:rPr>
          <w:rFonts w:asciiTheme="minorHAnsi" w:eastAsiaTheme="minorEastAsia" w:hAnsiTheme="minorHAnsi" w:cstheme="minorBidi"/>
          <w:sz w:val="22"/>
          <w:szCs w:val="22"/>
          <w:lang w:val="en-US"/>
        </w:rPr>
      </w:pPr>
      <w:r w:rsidRPr="00894D50">
        <w:t>Powerpoint 2011 pour Mac</w:t>
      </w:r>
      <w:r w:rsidRPr="00894D50">
        <w:tab/>
      </w:r>
      <w:r w:rsidRPr="00894D50">
        <w:fldChar w:fldCharType="begin"/>
      </w:r>
      <w:r w:rsidRPr="00894D50">
        <w:instrText xml:space="preserve"> PAGEREF _Toc357606226 \h </w:instrText>
      </w:r>
      <w:r w:rsidRPr="00894D50">
        <w:fldChar w:fldCharType="separate"/>
      </w:r>
      <w:r w:rsidRPr="00894D50">
        <w:t>18</w:t>
      </w:r>
      <w:r w:rsidRPr="00894D50">
        <w:fldChar w:fldCharType="end"/>
      </w:r>
    </w:p>
    <w:p w14:paraId="5B36F3D1" w14:textId="77777777" w:rsidR="00894D50" w:rsidRPr="00894D50" w:rsidRDefault="00894D50">
      <w:pPr>
        <w:pStyle w:val="TOC3"/>
        <w:rPr>
          <w:rFonts w:asciiTheme="minorHAnsi" w:eastAsiaTheme="minorEastAsia" w:hAnsiTheme="minorHAnsi" w:cstheme="minorBidi"/>
          <w:sz w:val="22"/>
          <w:szCs w:val="22"/>
          <w:lang w:val="en-US"/>
        </w:rPr>
      </w:pPr>
      <w:r w:rsidRPr="00894D50">
        <w:t>Project 2013 Standard</w:t>
      </w:r>
      <w:r w:rsidRPr="00894D50">
        <w:tab/>
      </w:r>
      <w:r w:rsidRPr="00894D50">
        <w:fldChar w:fldCharType="begin"/>
      </w:r>
      <w:r w:rsidRPr="00894D50">
        <w:instrText xml:space="preserve"> PAGEREF _Toc357606227 \h </w:instrText>
      </w:r>
      <w:r w:rsidRPr="00894D50">
        <w:fldChar w:fldCharType="separate"/>
      </w:r>
      <w:r w:rsidRPr="00894D50">
        <w:t>18</w:t>
      </w:r>
      <w:r w:rsidRPr="00894D50">
        <w:fldChar w:fldCharType="end"/>
      </w:r>
    </w:p>
    <w:p w14:paraId="5B36F3D2" w14:textId="77777777" w:rsidR="00894D50" w:rsidRPr="00894D50" w:rsidRDefault="00894D50">
      <w:pPr>
        <w:pStyle w:val="TOC3"/>
        <w:rPr>
          <w:rFonts w:asciiTheme="minorHAnsi" w:eastAsiaTheme="minorEastAsia" w:hAnsiTheme="minorHAnsi" w:cstheme="minorBidi"/>
          <w:sz w:val="22"/>
          <w:szCs w:val="22"/>
          <w:lang w:val="en-US"/>
        </w:rPr>
      </w:pPr>
      <w:r w:rsidRPr="00894D50">
        <w:t>Project Professionnel 2013</w:t>
      </w:r>
      <w:r w:rsidRPr="00894D50">
        <w:tab/>
      </w:r>
      <w:r w:rsidRPr="00894D50">
        <w:fldChar w:fldCharType="begin"/>
      </w:r>
      <w:r w:rsidRPr="00894D50">
        <w:instrText xml:space="preserve"> PAGEREF _Toc357606228 \h </w:instrText>
      </w:r>
      <w:r w:rsidRPr="00894D50">
        <w:fldChar w:fldCharType="separate"/>
      </w:r>
      <w:r w:rsidRPr="00894D50">
        <w:t>18</w:t>
      </w:r>
      <w:r w:rsidRPr="00894D50">
        <w:fldChar w:fldCharType="end"/>
      </w:r>
    </w:p>
    <w:p w14:paraId="5B36F3D3" w14:textId="77777777" w:rsidR="00894D50" w:rsidRPr="00894D50" w:rsidRDefault="00894D50">
      <w:pPr>
        <w:pStyle w:val="TOC3"/>
        <w:rPr>
          <w:rFonts w:asciiTheme="minorHAnsi" w:eastAsiaTheme="minorEastAsia" w:hAnsiTheme="minorHAnsi" w:cstheme="minorBidi"/>
          <w:sz w:val="22"/>
          <w:szCs w:val="22"/>
          <w:lang w:val="en-US"/>
        </w:rPr>
      </w:pPr>
      <w:r w:rsidRPr="00894D50">
        <w:t>Project Pro pour Office 365</w:t>
      </w:r>
      <w:r w:rsidRPr="00894D50">
        <w:tab/>
      </w:r>
      <w:r w:rsidRPr="00894D50">
        <w:fldChar w:fldCharType="begin"/>
      </w:r>
      <w:r w:rsidRPr="00894D50">
        <w:instrText xml:space="preserve"> PAGEREF _Toc357606229 \h </w:instrText>
      </w:r>
      <w:r w:rsidRPr="00894D50">
        <w:fldChar w:fldCharType="separate"/>
      </w:r>
      <w:r w:rsidRPr="00894D50">
        <w:t>18</w:t>
      </w:r>
      <w:r w:rsidRPr="00894D50">
        <w:fldChar w:fldCharType="end"/>
      </w:r>
    </w:p>
    <w:p w14:paraId="5B36F3D4" w14:textId="77777777" w:rsidR="00894D50" w:rsidRPr="00894D50" w:rsidRDefault="00894D50">
      <w:pPr>
        <w:pStyle w:val="TOC3"/>
        <w:rPr>
          <w:rFonts w:asciiTheme="minorHAnsi" w:eastAsiaTheme="minorEastAsia" w:hAnsiTheme="minorHAnsi" w:cstheme="minorBidi"/>
          <w:sz w:val="22"/>
          <w:szCs w:val="22"/>
          <w:lang w:val="en-US"/>
        </w:rPr>
      </w:pPr>
      <w:r w:rsidRPr="00894D50">
        <w:t>Project Pro pour Office 365 A</w:t>
      </w:r>
      <w:r w:rsidRPr="00894D50">
        <w:tab/>
      </w:r>
      <w:r w:rsidRPr="00894D50">
        <w:fldChar w:fldCharType="begin"/>
      </w:r>
      <w:r w:rsidRPr="00894D50">
        <w:instrText xml:space="preserve"> PAGEREF _Toc357606230 \h </w:instrText>
      </w:r>
      <w:r w:rsidRPr="00894D50">
        <w:fldChar w:fldCharType="separate"/>
      </w:r>
      <w:r w:rsidRPr="00894D50">
        <w:t>18</w:t>
      </w:r>
      <w:r w:rsidRPr="00894D50">
        <w:fldChar w:fldCharType="end"/>
      </w:r>
    </w:p>
    <w:p w14:paraId="5B36F3D5" w14:textId="77777777" w:rsidR="00894D50" w:rsidRPr="00894D50" w:rsidRDefault="00894D50">
      <w:pPr>
        <w:pStyle w:val="TOC3"/>
        <w:rPr>
          <w:rFonts w:asciiTheme="minorHAnsi" w:eastAsiaTheme="minorEastAsia" w:hAnsiTheme="minorHAnsi" w:cstheme="minorBidi"/>
          <w:sz w:val="22"/>
          <w:szCs w:val="22"/>
          <w:lang w:val="en-US"/>
        </w:rPr>
      </w:pPr>
      <w:r w:rsidRPr="00894D50">
        <w:t>Publisher 2013</w:t>
      </w:r>
      <w:r w:rsidRPr="00894D50">
        <w:tab/>
      </w:r>
      <w:r w:rsidRPr="00894D50">
        <w:fldChar w:fldCharType="begin"/>
      </w:r>
      <w:r w:rsidRPr="00894D50">
        <w:instrText xml:space="preserve"> PAGEREF _Toc357606231 \h </w:instrText>
      </w:r>
      <w:r w:rsidRPr="00894D50">
        <w:fldChar w:fldCharType="separate"/>
      </w:r>
      <w:r w:rsidRPr="00894D50">
        <w:t>18</w:t>
      </w:r>
      <w:r w:rsidRPr="00894D50">
        <w:fldChar w:fldCharType="end"/>
      </w:r>
    </w:p>
    <w:p w14:paraId="5B36F3D6" w14:textId="77777777" w:rsidR="00894D50" w:rsidRPr="00894D50" w:rsidRDefault="00894D50">
      <w:pPr>
        <w:pStyle w:val="TOC3"/>
        <w:rPr>
          <w:rFonts w:asciiTheme="minorHAnsi" w:eastAsiaTheme="minorEastAsia" w:hAnsiTheme="minorHAnsi" w:cstheme="minorBidi"/>
          <w:sz w:val="22"/>
          <w:szCs w:val="22"/>
          <w:lang w:val="en-US"/>
        </w:rPr>
      </w:pPr>
      <w:r w:rsidRPr="00894D50">
        <w:t>Rental Rights pour Office Standard</w:t>
      </w:r>
      <w:r w:rsidRPr="00894D50">
        <w:tab/>
      </w:r>
      <w:r w:rsidRPr="00894D50">
        <w:fldChar w:fldCharType="begin"/>
      </w:r>
      <w:r w:rsidRPr="00894D50">
        <w:instrText xml:space="preserve"> PAGEREF _Toc357606232 \h </w:instrText>
      </w:r>
      <w:r w:rsidRPr="00894D50">
        <w:fldChar w:fldCharType="separate"/>
      </w:r>
      <w:r w:rsidRPr="00894D50">
        <w:t>18</w:t>
      </w:r>
      <w:r w:rsidRPr="00894D50">
        <w:fldChar w:fldCharType="end"/>
      </w:r>
    </w:p>
    <w:p w14:paraId="5B36F3D7" w14:textId="77777777" w:rsidR="00894D50" w:rsidRPr="00894D50" w:rsidRDefault="00894D50">
      <w:pPr>
        <w:pStyle w:val="TOC3"/>
        <w:rPr>
          <w:rFonts w:asciiTheme="minorHAnsi" w:eastAsiaTheme="minorEastAsia" w:hAnsiTheme="minorHAnsi" w:cstheme="minorBidi"/>
          <w:sz w:val="22"/>
          <w:szCs w:val="22"/>
          <w:lang w:val="en-US"/>
        </w:rPr>
      </w:pPr>
      <w:r w:rsidRPr="00894D50">
        <w:t>Rental Rights pour Office Professionnel Plus</w:t>
      </w:r>
      <w:r w:rsidRPr="00894D50">
        <w:tab/>
      </w:r>
      <w:r w:rsidRPr="00894D50">
        <w:fldChar w:fldCharType="begin"/>
      </w:r>
      <w:r w:rsidRPr="00894D50">
        <w:instrText xml:space="preserve"> PAGEREF _Toc357606233 \h </w:instrText>
      </w:r>
      <w:r w:rsidRPr="00894D50">
        <w:fldChar w:fldCharType="separate"/>
      </w:r>
      <w:r w:rsidRPr="00894D50">
        <w:t>18</w:t>
      </w:r>
      <w:r w:rsidRPr="00894D50">
        <w:fldChar w:fldCharType="end"/>
      </w:r>
    </w:p>
    <w:p w14:paraId="5B36F3D8" w14:textId="77777777" w:rsidR="00894D50" w:rsidRPr="00894D50" w:rsidRDefault="00894D50">
      <w:pPr>
        <w:pStyle w:val="TOC3"/>
        <w:rPr>
          <w:rFonts w:asciiTheme="minorHAnsi" w:eastAsiaTheme="minorEastAsia" w:hAnsiTheme="minorHAnsi" w:cstheme="minorBidi"/>
          <w:sz w:val="22"/>
          <w:szCs w:val="22"/>
          <w:lang w:val="en-US"/>
        </w:rPr>
      </w:pPr>
      <w:r w:rsidRPr="00894D50">
        <w:t>Streets and Trips 2013</w:t>
      </w:r>
      <w:r w:rsidRPr="00894D50">
        <w:tab/>
      </w:r>
      <w:r w:rsidRPr="00894D50">
        <w:fldChar w:fldCharType="begin"/>
      </w:r>
      <w:r w:rsidRPr="00894D50">
        <w:instrText xml:space="preserve"> PAGEREF _Toc357606234 \h </w:instrText>
      </w:r>
      <w:r w:rsidRPr="00894D50">
        <w:fldChar w:fldCharType="separate"/>
      </w:r>
      <w:r w:rsidRPr="00894D50">
        <w:t>18</w:t>
      </w:r>
      <w:r w:rsidRPr="00894D50">
        <w:fldChar w:fldCharType="end"/>
      </w:r>
    </w:p>
    <w:p w14:paraId="5B36F3D9" w14:textId="77777777" w:rsidR="00894D50" w:rsidRPr="00894D50" w:rsidRDefault="00894D50">
      <w:pPr>
        <w:pStyle w:val="TOC3"/>
        <w:rPr>
          <w:rFonts w:asciiTheme="minorHAnsi" w:eastAsiaTheme="minorEastAsia" w:hAnsiTheme="minorHAnsi" w:cstheme="minorBidi"/>
          <w:sz w:val="22"/>
          <w:szCs w:val="22"/>
          <w:lang w:val="en-US"/>
        </w:rPr>
      </w:pPr>
      <w:r w:rsidRPr="00894D50">
        <w:t>TechNet Plus Direct</w:t>
      </w:r>
      <w:r w:rsidRPr="00894D50">
        <w:tab/>
      </w:r>
      <w:r w:rsidRPr="00894D50">
        <w:fldChar w:fldCharType="begin"/>
      </w:r>
      <w:r w:rsidRPr="00894D50">
        <w:instrText xml:space="preserve"> PAGEREF _Toc357606235 \h </w:instrText>
      </w:r>
      <w:r w:rsidRPr="00894D50">
        <w:fldChar w:fldCharType="separate"/>
      </w:r>
      <w:r w:rsidRPr="00894D50">
        <w:t>18</w:t>
      </w:r>
      <w:r w:rsidRPr="00894D50">
        <w:fldChar w:fldCharType="end"/>
      </w:r>
    </w:p>
    <w:p w14:paraId="5B36F3DA" w14:textId="77777777" w:rsidR="00894D50" w:rsidRPr="00894D50" w:rsidRDefault="00894D50">
      <w:pPr>
        <w:pStyle w:val="TOC3"/>
        <w:rPr>
          <w:rFonts w:asciiTheme="minorHAnsi" w:eastAsiaTheme="minorEastAsia" w:hAnsiTheme="minorHAnsi" w:cstheme="minorBidi"/>
          <w:sz w:val="22"/>
          <w:szCs w:val="22"/>
          <w:lang w:val="en-US"/>
        </w:rPr>
      </w:pPr>
      <w:r w:rsidRPr="00894D50">
        <w:t>Vexcel Desktop with Enhanced Content Pack</w:t>
      </w:r>
      <w:r w:rsidRPr="00894D50">
        <w:tab/>
      </w:r>
      <w:r w:rsidRPr="00894D50">
        <w:fldChar w:fldCharType="begin"/>
      </w:r>
      <w:r w:rsidRPr="00894D50">
        <w:instrText xml:space="preserve"> PAGEREF _Toc357606236 \h </w:instrText>
      </w:r>
      <w:r w:rsidRPr="00894D50">
        <w:fldChar w:fldCharType="separate"/>
      </w:r>
      <w:r w:rsidRPr="00894D50">
        <w:t>18</w:t>
      </w:r>
      <w:r w:rsidRPr="00894D50">
        <w:fldChar w:fldCharType="end"/>
      </w:r>
    </w:p>
    <w:p w14:paraId="5B36F3DB" w14:textId="77777777" w:rsidR="00894D50" w:rsidRPr="00894D50" w:rsidRDefault="00894D50">
      <w:pPr>
        <w:pStyle w:val="TOC3"/>
        <w:rPr>
          <w:rFonts w:asciiTheme="minorHAnsi" w:eastAsiaTheme="minorEastAsia" w:hAnsiTheme="minorHAnsi" w:cstheme="minorBidi"/>
          <w:sz w:val="22"/>
          <w:szCs w:val="22"/>
          <w:lang w:val="en-US"/>
        </w:rPr>
      </w:pPr>
      <w:r w:rsidRPr="00894D50">
        <w:t>Visio</w:t>
      </w:r>
      <w:r w:rsidRPr="00894D50">
        <w:rPr>
          <w:vertAlign w:val="superscript"/>
        </w:rPr>
        <w:t>®</w:t>
      </w:r>
      <w:r w:rsidRPr="00894D50">
        <w:t> 2013 Professionnel</w:t>
      </w:r>
      <w:r w:rsidRPr="00894D50">
        <w:tab/>
      </w:r>
      <w:r w:rsidRPr="00894D50">
        <w:fldChar w:fldCharType="begin"/>
      </w:r>
      <w:r w:rsidRPr="00894D50">
        <w:instrText xml:space="preserve"> PAGEREF _Toc357606237 \h </w:instrText>
      </w:r>
      <w:r w:rsidRPr="00894D50">
        <w:fldChar w:fldCharType="separate"/>
      </w:r>
      <w:r w:rsidRPr="00894D50">
        <w:t>18</w:t>
      </w:r>
      <w:r w:rsidRPr="00894D50">
        <w:fldChar w:fldCharType="end"/>
      </w:r>
    </w:p>
    <w:p w14:paraId="5B36F3DC" w14:textId="77777777" w:rsidR="00894D50" w:rsidRPr="00894D50" w:rsidRDefault="00894D50">
      <w:pPr>
        <w:pStyle w:val="TOC3"/>
        <w:rPr>
          <w:rFonts w:asciiTheme="minorHAnsi" w:eastAsiaTheme="minorEastAsia" w:hAnsiTheme="minorHAnsi" w:cstheme="minorBidi"/>
          <w:sz w:val="22"/>
          <w:szCs w:val="22"/>
          <w:lang w:val="en-US"/>
        </w:rPr>
      </w:pPr>
      <w:r w:rsidRPr="00894D50">
        <w:t>Visio</w:t>
      </w:r>
      <w:r w:rsidRPr="00894D50">
        <w:rPr>
          <w:vertAlign w:val="superscript"/>
        </w:rPr>
        <w:t>®</w:t>
      </w:r>
      <w:r w:rsidRPr="00894D50">
        <w:t> 2013 Standard</w:t>
      </w:r>
      <w:r w:rsidRPr="00894D50">
        <w:tab/>
      </w:r>
      <w:r w:rsidRPr="00894D50">
        <w:fldChar w:fldCharType="begin"/>
      </w:r>
      <w:r w:rsidRPr="00894D50">
        <w:instrText xml:space="preserve"> PAGEREF _Toc357606238 \h </w:instrText>
      </w:r>
      <w:r w:rsidRPr="00894D50">
        <w:fldChar w:fldCharType="separate"/>
      </w:r>
      <w:r w:rsidRPr="00894D50">
        <w:t>18</w:t>
      </w:r>
      <w:r w:rsidRPr="00894D50">
        <w:fldChar w:fldCharType="end"/>
      </w:r>
    </w:p>
    <w:p w14:paraId="5B36F3D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Visio Pro pour Office 365</w:t>
      </w:r>
      <w:r w:rsidRPr="00894D50">
        <w:tab/>
      </w:r>
      <w:r w:rsidRPr="00894D50">
        <w:fldChar w:fldCharType="begin"/>
      </w:r>
      <w:r w:rsidRPr="00894D50">
        <w:instrText xml:space="preserve"> PAGEREF _Toc357606239 \h </w:instrText>
      </w:r>
      <w:r w:rsidRPr="00894D50">
        <w:fldChar w:fldCharType="separate"/>
      </w:r>
      <w:r w:rsidRPr="00894D50">
        <w:t>18</w:t>
      </w:r>
      <w:r w:rsidRPr="00894D50">
        <w:fldChar w:fldCharType="end"/>
      </w:r>
    </w:p>
    <w:p w14:paraId="5B36F3DE"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it-IT"/>
        </w:rPr>
        <w:t>Visio Pro pour Office 365 A</w:t>
      </w:r>
      <w:r w:rsidRPr="00894D50">
        <w:tab/>
      </w:r>
      <w:r w:rsidRPr="00894D50">
        <w:fldChar w:fldCharType="begin"/>
      </w:r>
      <w:r w:rsidRPr="00894D50">
        <w:instrText xml:space="preserve"> PAGEREF _Toc357606240 \h </w:instrText>
      </w:r>
      <w:r w:rsidRPr="00894D50">
        <w:fldChar w:fldCharType="separate"/>
      </w:r>
      <w:r w:rsidRPr="00894D50">
        <w:t>18</w:t>
      </w:r>
      <w:r w:rsidRPr="00894D50">
        <w:fldChar w:fldCharType="end"/>
      </w:r>
    </w:p>
    <w:p w14:paraId="5B36F3DF"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Visual Studio</w:t>
      </w:r>
      <w:r w:rsidRPr="00894D50">
        <w:rPr>
          <w:rFonts w:cs="Tahoma"/>
          <w:vertAlign w:val="superscript"/>
        </w:rPr>
        <w:t>®</w:t>
      </w:r>
      <w:r w:rsidRPr="00894D50">
        <w:rPr>
          <w:rFonts w:cs="Tahoma"/>
        </w:rPr>
        <w:t xml:space="preserve"> Professional 2012</w:t>
      </w:r>
      <w:r w:rsidRPr="00894D50">
        <w:tab/>
      </w:r>
      <w:r w:rsidRPr="00894D50">
        <w:fldChar w:fldCharType="begin"/>
      </w:r>
      <w:r w:rsidRPr="00894D50">
        <w:instrText xml:space="preserve"> PAGEREF _Toc357606241 \h </w:instrText>
      </w:r>
      <w:r w:rsidRPr="00894D50">
        <w:fldChar w:fldCharType="separate"/>
      </w:r>
      <w:r w:rsidRPr="00894D50">
        <w:t>18</w:t>
      </w:r>
      <w:r w:rsidRPr="00894D50">
        <w:fldChar w:fldCharType="end"/>
      </w:r>
    </w:p>
    <w:p w14:paraId="5B36F3E0"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lastRenderedPageBreak/>
        <w:t>Visual Studio</w:t>
      </w:r>
      <w:r w:rsidRPr="00894D50">
        <w:rPr>
          <w:rFonts w:cs="Tahoma"/>
          <w:vertAlign w:val="superscript"/>
        </w:rPr>
        <w:t>®</w:t>
      </w:r>
      <w:r w:rsidRPr="00894D50">
        <w:rPr>
          <w:rFonts w:cs="Tahoma"/>
        </w:rPr>
        <w:t xml:space="preserve"> Professional 2012 avec MSDN</w:t>
      </w:r>
      <w:r w:rsidRPr="00894D50">
        <w:tab/>
      </w:r>
      <w:r w:rsidRPr="00894D50">
        <w:fldChar w:fldCharType="begin"/>
      </w:r>
      <w:r w:rsidRPr="00894D50">
        <w:instrText xml:space="preserve"> PAGEREF _Toc357606242 \h </w:instrText>
      </w:r>
      <w:r w:rsidRPr="00894D50">
        <w:fldChar w:fldCharType="separate"/>
      </w:r>
      <w:r w:rsidRPr="00894D50">
        <w:t>18</w:t>
      </w:r>
      <w:r w:rsidRPr="00894D50">
        <w:fldChar w:fldCharType="end"/>
      </w:r>
    </w:p>
    <w:p w14:paraId="5B36F3E1"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Visual Studio</w:t>
      </w:r>
      <w:r w:rsidRPr="00894D50">
        <w:rPr>
          <w:rFonts w:cs="Tahoma"/>
          <w:vertAlign w:val="superscript"/>
        </w:rPr>
        <w:t>®</w:t>
      </w:r>
      <w:r w:rsidRPr="00894D50">
        <w:rPr>
          <w:rFonts w:cs="Tahoma"/>
        </w:rPr>
        <w:t xml:space="preserve"> Premium 2012 avec MSDN</w:t>
      </w:r>
      <w:r w:rsidRPr="00894D50">
        <w:tab/>
      </w:r>
      <w:r w:rsidRPr="00894D50">
        <w:fldChar w:fldCharType="begin"/>
      </w:r>
      <w:r w:rsidRPr="00894D50">
        <w:instrText xml:space="preserve"> PAGEREF _Toc357606243 \h </w:instrText>
      </w:r>
      <w:r w:rsidRPr="00894D50">
        <w:fldChar w:fldCharType="separate"/>
      </w:r>
      <w:r w:rsidRPr="00894D50">
        <w:t>18</w:t>
      </w:r>
      <w:r w:rsidRPr="00894D50">
        <w:fldChar w:fldCharType="end"/>
      </w:r>
    </w:p>
    <w:p w14:paraId="5B36F3E2"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Visual Studio</w:t>
      </w:r>
      <w:r w:rsidRPr="00894D50">
        <w:rPr>
          <w:rFonts w:cs="Tahoma"/>
          <w:vertAlign w:val="superscript"/>
        </w:rPr>
        <w:t>®</w:t>
      </w:r>
      <w:r w:rsidRPr="00894D50">
        <w:rPr>
          <w:rFonts w:cs="Tahoma"/>
        </w:rPr>
        <w:t xml:space="preserve"> Ultimate 2012 avec MSDN</w:t>
      </w:r>
      <w:r w:rsidRPr="00894D50">
        <w:tab/>
      </w:r>
      <w:r w:rsidRPr="00894D50">
        <w:fldChar w:fldCharType="begin"/>
      </w:r>
      <w:r w:rsidRPr="00894D50">
        <w:instrText xml:space="preserve"> PAGEREF _Toc357606244 \h </w:instrText>
      </w:r>
      <w:r w:rsidRPr="00894D50">
        <w:fldChar w:fldCharType="separate"/>
      </w:r>
      <w:r w:rsidRPr="00894D50">
        <w:t>18</w:t>
      </w:r>
      <w:r w:rsidRPr="00894D50">
        <w:fldChar w:fldCharType="end"/>
      </w:r>
    </w:p>
    <w:p w14:paraId="5B36F3E3"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Visual Studio</w:t>
      </w:r>
      <w:r w:rsidRPr="00894D50">
        <w:rPr>
          <w:rFonts w:cs="Tahoma"/>
          <w:vertAlign w:val="superscript"/>
        </w:rPr>
        <w:t>®</w:t>
      </w:r>
      <w:r w:rsidRPr="00894D50">
        <w:rPr>
          <w:rFonts w:cs="Tahoma"/>
        </w:rPr>
        <w:t xml:space="preserve"> Test Professional 2012 avec MSDN</w:t>
      </w:r>
      <w:r w:rsidRPr="00894D50">
        <w:tab/>
      </w:r>
      <w:r w:rsidRPr="00894D50">
        <w:fldChar w:fldCharType="begin"/>
      </w:r>
      <w:r w:rsidRPr="00894D50">
        <w:instrText xml:space="preserve"> PAGEREF _Toc357606245 \h </w:instrText>
      </w:r>
      <w:r w:rsidRPr="00894D50">
        <w:fldChar w:fldCharType="separate"/>
      </w:r>
      <w:r w:rsidRPr="00894D50">
        <w:t>18</w:t>
      </w:r>
      <w:r w:rsidRPr="00894D50">
        <w:fldChar w:fldCharType="end"/>
      </w:r>
    </w:p>
    <w:p w14:paraId="5B36F3E4"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Word 2013</w:t>
      </w:r>
      <w:r w:rsidRPr="00894D50">
        <w:tab/>
      </w:r>
      <w:r w:rsidRPr="00894D50">
        <w:fldChar w:fldCharType="begin"/>
      </w:r>
      <w:r w:rsidRPr="00894D50">
        <w:instrText xml:space="preserve"> PAGEREF _Toc357606246 \h </w:instrText>
      </w:r>
      <w:r w:rsidRPr="00894D50">
        <w:fldChar w:fldCharType="separate"/>
      </w:r>
      <w:r w:rsidRPr="00894D50">
        <w:t>18</w:t>
      </w:r>
      <w:r w:rsidRPr="00894D50">
        <w:fldChar w:fldCharType="end"/>
      </w:r>
    </w:p>
    <w:p w14:paraId="5B36F3E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Word 2011 pour Mac</w:t>
      </w:r>
      <w:r w:rsidRPr="00894D50">
        <w:tab/>
      </w:r>
      <w:r w:rsidRPr="00894D50">
        <w:fldChar w:fldCharType="begin"/>
      </w:r>
      <w:r w:rsidRPr="00894D50">
        <w:instrText xml:space="preserve"> PAGEREF _Toc357606247 \h </w:instrText>
      </w:r>
      <w:r w:rsidRPr="00894D50">
        <w:fldChar w:fldCharType="separate"/>
      </w:r>
      <w:r w:rsidRPr="00894D50">
        <w:t>18</w:t>
      </w:r>
      <w:r w:rsidRPr="00894D50">
        <w:fldChar w:fldCharType="end"/>
      </w:r>
    </w:p>
    <w:p w14:paraId="5B36F3E6" w14:textId="77777777" w:rsidR="00894D50" w:rsidRPr="00894D50" w:rsidRDefault="00894D50">
      <w:pPr>
        <w:pStyle w:val="TOC3"/>
        <w:rPr>
          <w:rFonts w:asciiTheme="minorHAnsi" w:eastAsiaTheme="minorEastAsia" w:hAnsiTheme="minorHAnsi" w:cstheme="minorBidi"/>
          <w:sz w:val="22"/>
          <w:szCs w:val="22"/>
          <w:lang w:val="en-US"/>
        </w:rPr>
      </w:pPr>
      <w:r w:rsidRPr="00894D50">
        <w:t>GROUPE DES PRODUITS SYSTÈMES</w:t>
      </w:r>
      <w:r w:rsidRPr="00894D50">
        <w:tab/>
      </w:r>
      <w:r w:rsidRPr="00894D50">
        <w:fldChar w:fldCharType="begin"/>
      </w:r>
      <w:r w:rsidRPr="00894D50">
        <w:instrText xml:space="preserve"> PAGEREF _Toc357606248 \h </w:instrText>
      </w:r>
      <w:r w:rsidRPr="00894D50">
        <w:fldChar w:fldCharType="separate"/>
      </w:r>
      <w:r w:rsidRPr="00894D50">
        <w:t>19</w:t>
      </w:r>
      <w:r w:rsidRPr="00894D50">
        <w:fldChar w:fldCharType="end"/>
      </w:r>
    </w:p>
    <w:p w14:paraId="5B36F3E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Microsoft Desktop Optimization Pack pour la Software Assurance</w:t>
      </w:r>
      <w:r w:rsidRPr="00894D50">
        <w:tab/>
      </w:r>
      <w:r w:rsidRPr="00894D50">
        <w:fldChar w:fldCharType="begin"/>
      </w:r>
      <w:r w:rsidRPr="00894D50">
        <w:instrText xml:space="preserve"> PAGEREF _Toc357606249 \h </w:instrText>
      </w:r>
      <w:r w:rsidRPr="00894D50">
        <w:fldChar w:fldCharType="separate"/>
      </w:r>
      <w:r w:rsidRPr="00894D50">
        <w:t>19</w:t>
      </w:r>
      <w:r w:rsidRPr="00894D50">
        <w:fldChar w:fldCharType="end"/>
      </w:r>
    </w:p>
    <w:p w14:paraId="5B36F3E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Licence d’abonnement à l’Assistant Windows</w:t>
      </w:r>
      <w:r w:rsidRPr="00894D50">
        <w:tab/>
      </w:r>
      <w:r w:rsidRPr="00894D50">
        <w:fldChar w:fldCharType="begin"/>
      </w:r>
      <w:r w:rsidRPr="00894D50">
        <w:instrText xml:space="preserve"> PAGEREF _Toc357606250 \h </w:instrText>
      </w:r>
      <w:r w:rsidRPr="00894D50">
        <w:fldChar w:fldCharType="separate"/>
      </w:r>
      <w:r w:rsidRPr="00894D50">
        <w:t>19</w:t>
      </w:r>
      <w:r w:rsidRPr="00894D50">
        <w:fldChar w:fldCharType="end"/>
      </w:r>
    </w:p>
    <w:p w14:paraId="5B36F3E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Lecteurs DVD pour Windows Vista</w:t>
      </w:r>
      <w:r w:rsidRPr="00894D50">
        <w:tab/>
      </w:r>
      <w:r w:rsidRPr="00894D50">
        <w:fldChar w:fldCharType="begin"/>
      </w:r>
      <w:r w:rsidRPr="00894D50">
        <w:instrText xml:space="preserve"> PAGEREF _Toc357606251 \h </w:instrText>
      </w:r>
      <w:r w:rsidRPr="00894D50">
        <w:fldChar w:fldCharType="separate"/>
      </w:r>
      <w:r w:rsidRPr="00894D50">
        <w:t>19</w:t>
      </w:r>
      <w:r w:rsidRPr="00894D50">
        <w:fldChar w:fldCharType="end"/>
      </w:r>
    </w:p>
    <w:p w14:paraId="5B36F3E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Rental Rights pour Windows</w:t>
      </w:r>
      <w:r w:rsidRPr="00894D50">
        <w:tab/>
      </w:r>
      <w:r w:rsidRPr="00894D50">
        <w:fldChar w:fldCharType="begin"/>
      </w:r>
      <w:r w:rsidRPr="00894D50">
        <w:instrText xml:space="preserve"> PAGEREF _Toc357606252 \h </w:instrText>
      </w:r>
      <w:r w:rsidRPr="00894D50">
        <w:fldChar w:fldCharType="separate"/>
      </w:r>
      <w:r w:rsidRPr="00894D50">
        <w:t>19</w:t>
      </w:r>
      <w:r w:rsidRPr="00894D50">
        <w:fldChar w:fldCharType="end"/>
      </w:r>
    </w:p>
    <w:p w14:paraId="5B36F3EB"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w:t>
      </w:r>
      <w:r w:rsidRPr="00894D50">
        <w:rPr>
          <w:rFonts w:cs="Tahoma"/>
          <w:vertAlign w:val="superscript"/>
        </w:rPr>
        <w:t>®</w:t>
      </w:r>
      <w:r w:rsidRPr="00894D50">
        <w:rPr>
          <w:rFonts w:cs="Tahoma"/>
        </w:rPr>
        <w:t> 7 Partners in Learning</w:t>
      </w:r>
      <w:r w:rsidRPr="00894D50">
        <w:tab/>
      </w:r>
      <w:r w:rsidRPr="00894D50">
        <w:fldChar w:fldCharType="begin"/>
      </w:r>
      <w:r w:rsidRPr="00894D50">
        <w:instrText xml:space="preserve"> PAGEREF _Toc357606253 \h </w:instrText>
      </w:r>
      <w:r w:rsidRPr="00894D50">
        <w:fldChar w:fldCharType="separate"/>
      </w:r>
      <w:r w:rsidRPr="00894D50">
        <w:t>19</w:t>
      </w:r>
      <w:r w:rsidRPr="00894D50">
        <w:fldChar w:fldCharType="end"/>
      </w:r>
    </w:p>
    <w:p w14:paraId="5B36F3EC"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Chargement de version test pour Windows 8 Entreprise (100 packs)</w:t>
      </w:r>
      <w:r w:rsidRPr="00894D50">
        <w:tab/>
      </w:r>
      <w:r w:rsidRPr="00894D50">
        <w:fldChar w:fldCharType="begin"/>
      </w:r>
      <w:r w:rsidRPr="00894D50">
        <w:instrText xml:space="preserve"> PAGEREF _Toc357606254 \h </w:instrText>
      </w:r>
      <w:r w:rsidRPr="00894D50">
        <w:fldChar w:fldCharType="separate"/>
      </w:r>
      <w:r w:rsidRPr="00894D50">
        <w:t>19</w:t>
      </w:r>
      <w:r w:rsidRPr="00894D50">
        <w:fldChar w:fldCharType="end"/>
      </w:r>
    </w:p>
    <w:p w14:paraId="5B36F3E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w:t>
      </w:r>
      <w:r w:rsidRPr="00894D50">
        <w:rPr>
          <w:rFonts w:cs="Tahoma"/>
          <w:vertAlign w:val="superscript"/>
        </w:rPr>
        <w:t>®</w:t>
      </w:r>
      <w:r w:rsidRPr="00894D50">
        <w:rPr>
          <w:rFonts w:cs="Tahoma"/>
        </w:rPr>
        <w:t> 8 Pro</w:t>
      </w:r>
      <w:r w:rsidRPr="00894D50">
        <w:tab/>
      </w:r>
      <w:r w:rsidRPr="00894D50">
        <w:fldChar w:fldCharType="begin"/>
      </w:r>
      <w:r w:rsidRPr="00894D50">
        <w:instrText xml:space="preserve"> PAGEREF _Toc357606255 \h </w:instrText>
      </w:r>
      <w:r w:rsidRPr="00894D50">
        <w:fldChar w:fldCharType="separate"/>
      </w:r>
      <w:r w:rsidRPr="00894D50">
        <w:t>19</w:t>
      </w:r>
      <w:r w:rsidRPr="00894D50">
        <w:fldChar w:fldCharType="end"/>
      </w:r>
    </w:p>
    <w:p w14:paraId="5B36F3E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w:t>
      </w:r>
      <w:r w:rsidRPr="00894D50">
        <w:rPr>
          <w:rFonts w:cs="Tahoma"/>
          <w:vertAlign w:val="superscript"/>
        </w:rPr>
        <w:t>®</w:t>
      </w:r>
      <w:r w:rsidRPr="00894D50">
        <w:rPr>
          <w:rFonts w:cs="Tahoma"/>
        </w:rPr>
        <w:t> 8 Pro avec MDOP</w:t>
      </w:r>
      <w:r w:rsidRPr="00894D50">
        <w:tab/>
      </w:r>
      <w:r w:rsidRPr="00894D50">
        <w:fldChar w:fldCharType="begin"/>
      </w:r>
      <w:r w:rsidRPr="00894D50">
        <w:instrText xml:space="preserve"> PAGEREF _Toc357606256 \h </w:instrText>
      </w:r>
      <w:r w:rsidRPr="00894D50">
        <w:fldChar w:fldCharType="separate"/>
      </w:r>
      <w:r w:rsidRPr="00894D50">
        <w:t>19</w:t>
      </w:r>
      <w:r w:rsidRPr="00894D50">
        <w:fldChar w:fldCharType="end"/>
      </w:r>
    </w:p>
    <w:p w14:paraId="5B36F3EF"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Virtual Desktop Access (VDA)</w:t>
      </w:r>
      <w:r w:rsidRPr="00894D50">
        <w:tab/>
      </w:r>
      <w:r w:rsidRPr="00894D50">
        <w:fldChar w:fldCharType="begin"/>
      </w:r>
      <w:r w:rsidRPr="00894D50">
        <w:instrText xml:space="preserve"> PAGEREF _Toc357606257 \h </w:instrText>
      </w:r>
      <w:r w:rsidRPr="00894D50">
        <w:fldChar w:fldCharType="separate"/>
      </w:r>
      <w:r w:rsidRPr="00894D50">
        <w:t>19</w:t>
      </w:r>
      <w:r w:rsidRPr="00894D50">
        <w:fldChar w:fldCharType="end"/>
      </w:r>
    </w:p>
    <w:p w14:paraId="5B36F3F0"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Intune (par Dispositif)</w:t>
      </w:r>
      <w:r w:rsidRPr="00894D50">
        <w:tab/>
      </w:r>
      <w:r w:rsidRPr="00894D50">
        <w:fldChar w:fldCharType="begin"/>
      </w:r>
      <w:r w:rsidRPr="00894D50">
        <w:instrText xml:space="preserve"> PAGEREF _Toc357606258 \h </w:instrText>
      </w:r>
      <w:r w:rsidRPr="00894D50">
        <w:fldChar w:fldCharType="separate"/>
      </w:r>
      <w:r w:rsidRPr="00894D50">
        <w:t>19</w:t>
      </w:r>
      <w:r w:rsidRPr="00894D50">
        <w:fldChar w:fldCharType="end"/>
      </w:r>
    </w:p>
    <w:p w14:paraId="5B36F3F1"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Module Complémentaire Windows Intune (par Dispositif)</w:t>
      </w:r>
      <w:r w:rsidRPr="00894D50">
        <w:tab/>
      </w:r>
      <w:r w:rsidRPr="00894D50">
        <w:fldChar w:fldCharType="begin"/>
      </w:r>
      <w:r w:rsidRPr="00894D50">
        <w:instrText xml:space="preserve"> PAGEREF _Toc357606259 \h </w:instrText>
      </w:r>
      <w:r w:rsidRPr="00894D50">
        <w:fldChar w:fldCharType="separate"/>
      </w:r>
      <w:r w:rsidRPr="00894D50">
        <w:t>19</w:t>
      </w:r>
      <w:r w:rsidRPr="00894D50">
        <w:fldChar w:fldCharType="end"/>
      </w:r>
    </w:p>
    <w:p w14:paraId="5B36F3F2" w14:textId="77777777" w:rsidR="00894D50" w:rsidRPr="00894D50" w:rsidRDefault="00894D50">
      <w:pPr>
        <w:pStyle w:val="TOC3"/>
        <w:rPr>
          <w:rFonts w:asciiTheme="minorHAnsi" w:eastAsiaTheme="minorEastAsia" w:hAnsiTheme="minorHAnsi" w:cstheme="minorBidi"/>
          <w:sz w:val="22"/>
          <w:szCs w:val="22"/>
          <w:lang w:val="en-US"/>
        </w:rPr>
      </w:pPr>
      <w:r w:rsidRPr="00894D50">
        <w:t>GROUPE DES PRODUITS SERVEURS</w:t>
      </w:r>
      <w:r w:rsidRPr="00894D50">
        <w:tab/>
      </w:r>
      <w:r w:rsidRPr="00894D50">
        <w:fldChar w:fldCharType="begin"/>
      </w:r>
      <w:r w:rsidRPr="00894D50">
        <w:instrText xml:space="preserve"> PAGEREF _Toc357606260 \h </w:instrText>
      </w:r>
      <w:r w:rsidRPr="00894D50">
        <w:fldChar w:fldCharType="separate"/>
      </w:r>
      <w:r w:rsidRPr="00894D50">
        <w:t>19</w:t>
      </w:r>
      <w:r w:rsidRPr="00894D50">
        <w:fldChar w:fldCharType="end"/>
      </w:r>
    </w:p>
    <w:p w14:paraId="5B36F3F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avec suivi des ressources par consommateur Bing Maps</w:t>
      </w:r>
      <w:r w:rsidRPr="00894D50">
        <w:tab/>
      </w:r>
      <w:r w:rsidRPr="00894D50">
        <w:fldChar w:fldCharType="begin"/>
      </w:r>
      <w:r w:rsidRPr="00894D50">
        <w:instrText xml:space="preserve"> PAGEREF _Toc357606261 \h </w:instrText>
      </w:r>
      <w:r w:rsidRPr="00894D50">
        <w:fldChar w:fldCharType="separate"/>
      </w:r>
      <w:r w:rsidRPr="00894D50">
        <w:t>19</w:t>
      </w:r>
      <w:r w:rsidRPr="00894D50">
        <w:fldChar w:fldCharType="end"/>
      </w:r>
    </w:p>
    <w:p w14:paraId="5B36F3F4"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avec redevance pour plateforme Entreprise Bing Maps</w:t>
      </w:r>
      <w:r w:rsidRPr="00894D50">
        <w:tab/>
      </w:r>
      <w:r w:rsidRPr="00894D50">
        <w:fldChar w:fldCharType="begin"/>
      </w:r>
      <w:r w:rsidRPr="00894D50">
        <w:instrText xml:space="preserve"> PAGEREF _Toc357606262 \h </w:instrText>
      </w:r>
      <w:r w:rsidRPr="00894D50">
        <w:fldChar w:fldCharType="separate"/>
      </w:r>
      <w:r w:rsidRPr="00894D50">
        <w:t>19</w:t>
      </w:r>
      <w:r w:rsidRPr="00894D50">
        <w:fldChar w:fldCharType="end"/>
      </w:r>
    </w:p>
    <w:p w14:paraId="5B36F3F5"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100 000 transactions sur le site Web public Bing Maps</w:t>
      </w:r>
      <w:r w:rsidRPr="00894D50">
        <w:tab/>
      </w:r>
      <w:r w:rsidRPr="00894D50">
        <w:fldChar w:fldCharType="begin"/>
      </w:r>
      <w:r w:rsidRPr="00894D50">
        <w:instrText xml:space="preserve"> PAGEREF _Toc357606263 \h </w:instrText>
      </w:r>
      <w:r w:rsidRPr="00894D50">
        <w:fldChar w:fldCharType="separate"/>
      </w:r>
      <w:r w:rsidRPr="00894D50">
        <w:t>19</w:t>
      </w:r>
      <w:r w:rsidRPr="00894D50">
        <w:fldChar w:fldCharType="end"/>
      </w:r>
    </w:p>
    <w:p w14:paraId="5B36F3F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250 000 transactions sur le site Web public Bing Maps</w:t>
      </w:r>
      <w:r w:rsidRPr="00894D50">
        <w:tab/>
      </w:r>
      <w:r w:rsidRPr="00894D50">
        <w:fldChar w:fldCharType="begin"/>
      </w:r>
      <w:r w:rsidRPr="00894D50">
        <w:instrText xml:space="preserve"> PAGEREF _Toc357606264 \h </w:instrText>
      </w:r>
      <w:r w:rsidRPr="00894D50">
        <w:fldChar w:fldCharType="separate"/>
      </w:r>
      <w:r w:rsidRPr="00894D50">
        <w:t>19</w:t>
      </w:r>
      <w:r w:rsidRPr="00894D50">
        <w:fldChar w:fldCharType="end"/>
      </w:r>
    </w:p>
    <w:p w14:paraId="5B36F3F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420 000 transactions sur le site Web public Bing Maps</w:t>
      </w:r>
      <w:r w:rsidRPr="00894D50">
        <w:tab/>
      </w:r>
      <w:r w:rsidRPr="00894D50">
        <w:fldChar w:fldCharType="begin"/>
      </w:r>
      <w:r w:rsidRPr="00894D50">
        <w:instrText xml:space="preserve"> PAGEREF _Toc357606265 \h </w:instrText>
      </w:r>
      <w:r w:rsidRPr="00894D50">
        <w:fldChar w:fldCharType="separate"/>
      </w:r>
      <w:r w:rsidRPr="00894D50">
        <w:t>19</w:t>
      </w:r>
      <w:r w:rsidRPr="00894D50">
        <w:fldChar w:fldCharType="end"/>
      </w:r>
    </w:p>
    <w:p w14:paraId="5B36F3F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840 000 transactions sur le site Web public Bing Maps</w:t>
      </w:r>
      <w:r w:rsidRPr="00894D50">
        <w:tab/>
      </w:r>
      <w:r w:rsidRPr="00894D50">
        <w:fldChar w:fldCharType="begin"/>
      </w:r>
      <w:r w:rsidRPr="00894D50">
        <w:instrText xml:space="preserve"> PAGEREF _Toc357606266 \h </w:instrText>
      </w:r>
      <w:r w:rsidRPr="00894D50">
        <w:fldChar w:fldCharType="separate"/>
      </w:r>
      <w:r w:rsidRPr="00894D50">
        <w:t>19</w:t>
      </w:r>
      <w:r w:rsidRPr="00894D50">
        <w:fldChar w:fldCharType="end"/>
      </w:r>
    </w:p>
    <w:p w14:paraId="5B36F3F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2,5 millions de transactions sur le site Web public Bing Maps</w:t>
      </w:r>
      <w:r w:rsidRPr="00894D50">
        <w:tab/>
      </w:r>
      <w:r w:rsidRPr="00894D50">
        <w:fldChar w:fldCharType="begin"/>
      </w:r>
      <w:r w:rsidRPr="00894D50">
        <w:instrText xml:space="preserve"> PAGEREF _Toc357606267 \h </w:instrText>
      </w:r>
      <w:r w:rsidRPr="00894D50">
        <w:fldChar w:fldCharType="separate"/>
      </w:r>
      <w:r w:rsidRPr="00894D50">
        <w:t>20</w:t>
      </w:r>
      <w:r w:rsidRPr="00894D50">
        <w:fldChar w:fldCharType="end"/>
      </w:r>
    </w:p>
    <w:p w14:paraId="5B36F3FA"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4,2 millions de transactions sur le site Web public Bing Maps</w:t>
      </w:r>
      <w:r w:rsidRPr="00894D50">
        <w:tab/>
      </w:r>
      <w:r w:rsidRPr="00894D50">
        <w:fldChar w:fldCharType="begin"/>
      </w:r>
      <w:r w:rsidRPr="00894D50">
        <w:instrText xml:space="preserve"> PAGEREF _Toc357606268 \h </w:instrText>
      </w:r>
      <w:r w:rsidRPr="00894D50">
        <w:fldChar w:fldCharType="separate"/>
      </w:r>
      <w:r w:rsidRPr="00894D50">
        <w:t>20</w:t>
      </w:r>
      <w:r w:rsidRPr="00894D50">
        <w:fldChar w:fldCharType="end"/>
      </w:r>
    </w:p>
    <w:p w14:paraId="5B36F3F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8,4 millions de transactions sur le site Web public Bing Maps</w:t>
      </w:r>
      <w:r w:rsidRPr="00894D50">
        <w:tab/>
      </w:r>
      <w:r w:rsidRPr="00894D50">
        <w:fldChar w:fldCharType="begin"/>
      </w:r>
      <w:r w:rsidRPr="00894D50">
        <w:instrText xml:space="preserve"> PAGEREF _Toc357606269 \h </w:instrText>
      </w:r>
      <w:r w:rsidRPr="00894D50">
        <w:fldChar w:fldCharType="separate"/>
      </w:r>
      <w:r w:rsidRPr="00894D50">
        <w:t>20</w:t>
      </w:r>
      <w:r w:rsidRPr="00894D50">
        <w:fldChar w:fldCharType="end"/>
      </w:r>
    </w:p>
    <w:p w14:paraId="5B36F3FC"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illimitée de transactions sur le site Web public Bing Maps</w:t>
      </w:r>
      <w:r w:rsidRPr="00894D50">
        <w:tab/>
      </w:r>
      <w:r w:rsidRPr="00894D50">
        <w:fldChar w:fldCharType="begin"/>
      </w:r>
      <w:r w:rsidRPr="00894D50">
        <w:instrText xml:space="preserve"> PAGEREF _Toc357606270 \h </w:instrText>
      </w:r>
      <w:r w:rsidRPr="00894D50">
        <w:fldChar w:fldCharType="separate"/>
      </w:r>
      <w:r w:rsidRPr="00894D50">
        <w:t>20</w:t>
      </w:r>
      <w:r w:rsidRPr="00894D50">
        <w:fldChar w:fldCharType="end"/>
      </w:r>
    </w:p>
    <w:p w14:paraId="5B36F3FD"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100 000 transactions sur le site Web interne Bing Maps</w:t>
      </w:r>
      <w:r w:rsidRPr="00894D50">
        <w:tab/>
      </w:r>
      <w:r w:rsidRPr="00894D50">
        <w:fldChar w:fldCharType="begin"/>
      </w:r>
      <w:r w:rsidRPr="00894D50">
        <w:instrText xml:space="preserve"> PAGEREF _Toc357606271 \h </w:instrText>
      </w:r>
      <w:r w:rsidRPr="00894D50">
        <w:fldChar w:fldCharType="separate"/>
      </w:r>
      <w:r w:rsidRPr="00894D50">
        <w:t>20</w:t>
      </w:r>
      <w:r w:rsidRPr="00894D50">
        <w:fldChar w:fldCharType="end"/>
      </w:r>
    </w:p>
    <w:p w14:paraId="5B36F3FE"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250 000 transactions sur le site Web interne Bing Maps</w:t>
      </w:r>
      <w:r w:rsidRPr="00894D50">
        <w:tab/>
      </w:r>
      <w:r w:rsidRPr="00894D50">
        <w:fldChar w:fldCharType="begin"/>
      </w:r>
      <w:r w:rsidRPr="00894D50">
        <w:instrText xml:space="preserve"> PAGEREF _Toc357606272 \h </w:instrText>
      </w:r>
      <w:r w:rsidRPr="00894D50">
        <w:fldChar w:fldCharType="separate"/>
      </w:r>
      <w:r w:rsidRPr="00894D50">
        <w:t>20</w:t>
      </w:r>
      <w:r w:rsidRPr="00894D50">
        <w:fldChar w:fldCharType="end"/>
      </w:r>
    </w:p>
    <w:p w14:paraId="5B36F3FF"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420 000 transactions sur le site Web interne Bing Maps</w:t>
      </w:r>
      <w:r w:rsidRPr="00894D50">
        <w:tab/>
      </w:r>
      <w:r w:rsidRPr="00894D50">
        <w:fldChar w:fldCharType="begin"/>
      </w:r>
      <w:r w:rsidRPr="00894D50">
        <w:instrText xml:space="preserve"> PAGEREF _Toc357606273 \h </w:instrText>
      </w:r>
      <w:r w:rsidRPr="00894D50">
        <w:fldChar w:fldCharType="separate"/>
      </w:r>
      <w:r w:rsidRPr="00894D50">
        <w:t>20</w:t>
      </w:r>
      <w:r w:rsidRPr="00894D50">
        <w:fldChar w:fldCharType="end"/>
      </w:r>
    </w:p>
    <w:p w14:paraId="5B36F40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1,25 million de transactions sur le site Web interne Bing Maps</w:t>
      </w:r>
      <w:r w:rsidRPr="00894D50">
        <w:tab/>
      </w:r>
      <w:r w:rsidRPr="00894D50">
        <w:fldChar w:fldCharType="begin"/>
      </w:r>
      <w:r w:rsidRPr="00894D50">
        <w:instrText xml:space="preserve"> PAGEREF _Toc357606274 \h </w:instrText>
      </w:r>
      <w:r w:rsidRPr="00894D50">
        <w:fldChar w:fldCharType="separate"/>
      </w:r>
      <w:r w:rsidRPr="00894D50">
        <w:t>20</w:t>
      </w:r>
      <w:r w:rsidRPr="00894D50">
        <w:fldChar w:fldCharType="end"/>
      </w:r>
    </w:p>
    <w:p w14:paraId="5B36F401"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de 2,1 millions de transactions sur le site Web interne Bing Maps</w:t>
      </w:r>
      <w:r w:rsidRPr="00894D50">
        <w:tab/>
      </w:r>
      <w:r w:rsidRPr="00894D50">
        <w:fldChar w:fldCharType="begin"/>
      </w:r>
      <w:r w:rsidRPr="00894D50">
        <w:instrText xml:space="preserve"> PAGEREF _Toc357606275 \h </w:instrText>
      </w:r>
      <w:r w:rsidRPr="00894D50">
        <w:fldChar w:fldCharType="separate"/>
      </w:r>
      <w:r w:rsidRPr="00894D50">
        <w:t>20</w:t>
      </w:r>
      <w:r w:rsidRPr="00894D50">
        <w:fldChar w:fldCharType="end"/>
      </w:r>
    </w:p>
    <w:p w14:paraId="5B36F40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pour utilisation illimitée de transactions sur le site Web interne Bing Maps</w:t>
      </w:r>
      <w:r w:rsidRPr="00894D50">
        <w:tab/>
      </w:r>
      <w:r w:rsidRPr="00894D50">
        <w:fldChar w:fldCharType="begin"/>
      </w:r>
      <w:r w:rsidRPr="00894D50">
        <w:instrText xml:space="preserve"> PAGEREF _Toc357606276 \h </w:instrText>
      </w:r>
      <w:r w:rsidRPr="00894D50">
        <w:fldChar w:fldCharType="separate"/>
      </w:r>
      <w:r w:rsidRPr="00894D50">
        <w:t>20</w:t>
      </w:r>
      <w:r w:rsidRPr="00894D50">
        <w:fldChar w:fldCharType="end"/>
      </w:r>
    </w:p>
    <w:p w14:paraId="5B36F40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par utilisateur connu Bing Maps</w:t>
      </w:r>
      <w:r w:rsidRPr="00894D50">
        <w:tab/>
      </w:r>
      <w:r w:rsidRPr="00894D50">
        <w:fldChar w:fldCharType="begin"/>
      </w:r>
      <w:r w:rsidRPr="00894D50">
        <w:instrText xml:space="preserve"> PAGEREF _Toc357606277 \h </w:instrText>
      </w:r>
      <w:r w:rsidRPr="00894D50">
        <w:fldChar w:fldCharType="separate"/>
      </w:r>
      <w:r w:rsidRPr="00894D50">
        <w:t>20</w:t>
      </w:r>
      <w:r w:rsidRPr="00894D50">
        <w:fldChar w:fldCharType="end"/>
      </w:r>
    </w:p>
    <w:p w14:paraId="5B36F404"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avec offre groupée pour 5 000 utilisateurs connus Bing Maps</w:t>
      </w:r>
      <w:r w:rsidRPr="00894D50">
        <w:tab/>
      </w:r>
      <w:r w:rsidRPr="00894D50">
        <w:fldChar w:fldCharType="begin"/>
      </w:r>
      <w:r w:rsidRPr="00894D50">
        <w:instrText xml:space="preserve"> PAGEREF _Toc357606278 \h </w:instrText>
      </w:r>
      <w:r w:rsidRPr="00894D50">
        <w:fldChar w:fldCharType="separate"/>
      </w:r>
      <w:r w:rsidRPr="00894D50">
        <w:t>20</w:t>
      </w:r>
      <w:r w:rsidRPr="00894D50">
        <w:fldChar w:fldCharType="end"/>
      </w:r>
    </w:p>
    <w:p w14:paraId="5B36F405"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par utilisateur connu Bing Maps Light</w:t>
      </w:r>
      <w:r w:rsidRPr="00894D50">
        <w:tab/>
      </w:r>
      <w:r w:rsidRPr="00894D50">
        <w:fldChar w:fldCharType="begin"/>
      </w:r>
      <w:r w:rsidRPr="00894D50">
        <w:instrText xml:space="preserve"> PAGEREF _Toc357606279 \h </w:instrText>
      </w:r>
      <w:r w:rsidRPr="00894D50">
        <w:fldChar w:fldCharType="separate"/>
      </w:r>
      <w:r w:rsidRPr="00894D50">
        <w:t>20</w:t>
      </w:r>
      <w:r w:rsidRPr="00894D50">
        <w:fldChar w:fldCharType="end"/>
      </w:r>
    </w:p>
    <w:p w14:paraId="5B36F40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avec offre groupée pour 5 000 utilisateurs connus Bing Maps Light</w:t>
      </w:r>
      <w:r w:rsidRPr="00894D50">
        <w:tab/>
      </w:r>
      <w:r w:rsidRPr="00894D50">
        <w:fldChar w:fldCharType="begin"/>
      </w:r>
      <w:r w:rsidRPr="00894D50">
        <w:instrText xml:space="preserve"> PAGEREF _Toc357606280 \h </w:instrText>
      </w:r>
      <w:r w:rsidRPr="00894D50">
        <w:fldChar w:fldCharType="separate"/>
      </w:r>
      <w:r w:rsidRPr="00894D50">
        <w:t>20</w:t>
      </w:r>
      <w:r w:rsidRPr="00894D50">
        <w:fldChar w:fldCharType="end"/>
      </w:r>
    </w:p>
    <w:p w14:paraId="5B36F40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avec redevance pour la plateforme de gestion des ressources mobiles Bing Maps</w:t>
      </w:r>
      <w:r w:rsidRPr="00894D50">
        <w:tab/>
      </w:r>
      <w:r w:rsidRPr="00894D50">
        <w:fldChar w:fldCharType="begin"/>
      </w:r>
      <w:r w:rsidRPr="00894D50">
        <w:instrText xml:space="preserve"> PAGEREF _Toc357606281 \h </w:instrText>
      </w:r>
      <w:r w:rsidRPr="00894D50">
        <w:fldChar w:fldCharType="separate"/>
      </w:r>
      <w:r w:rsidRPr="00894D50">
        <w:t>20</w:t>
      </w:r>
      <w:r w:rsidRPr="00894D50">
        <w:fldChar w:fldCharType="end"/>
      </w:r>
    </w:p>
    <w:p w14:paraId="5B36F40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de gestion des ressources mobiles avec acheminement par ressource Bing Maps en NA</w:t>
      </w:r>
      <w:r w:rsidRPr="00894D50">
        <w:tab/>
      </w:r>
      <w:r w:rsidRPr="00894D50">
        <w:fldChar w:fldCharType="begin"/>
      </w:r>
      <w:r w:rsidRPr="00894D50">
        <w:instrText xml:space="preserve"> PAGEREF _Toc357606282 \h </w:instrText>
      </w:r>
      <w:r w:rsidRPr="00894D50">
        <w:fldChar w:fldCharType="separate"/>
      </w:r>
      <w:r w:rsidRPr="00894D50">
        <w:t>20</w:t>
      </w:r>
      <w:r w:rsidRPr="00894D50">
        <w:fldChar w:fldCharType="end"/>
      </w:r>
    </w:p>
    <w:p w14:paraId="5B36F40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de gestion des ressources mobiles sans acheminement par ressource Bing Maps en NA</w:t>
      </w:r>
      <w:r w:rsidRPr="00894D50">
        <w:tab/>
      </w:r>
      <w:r w:rsidRPr="00894D50">
        <w:fldChar w:fldCharType="begin"/>
      </w:r>
      <w:r w:rsidRPr="00894D50">
        <w:instrText xml:space="preserve"> PAGEREF _Toc357606283 \h </w:instrText>
      </w:r>
      <w:r w:rsidRPr="00894D50">
        <w:fldChar w:fldCharType="separate"/>
      </w:r>
      <w:r w:rsidRPr="00894D50">
        <w:t>20</w:t>
      </w:r>
      <w:r w:rsidRPr="00894D50">
        <w:fldChar w:fldCharType="end"/>
      </w:r>
    </w:p>
    <w:p w14:paraId="5B36F40A"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de gestion des ressources mobiles avec acheminement par ressource Bing Maps en Europe</w:t>
      </w:r>
      <w:r w:rsidRPr="00894D50">
        <w:tab/>
      </w:r>
      <w:r w:rsidRPr="00894D50">
        <w:fldChar w:fldCharType="begin"/>
      </w:r>
      <w:r w:rsidRPr="00894D50">
        <w:instrText xml:space="preserve"> PAGEREF _Toc357606284 \h </w:instrText>
      </w:r>
      <w:r w:rsidRPr="00894D50">
        <w:fldChar w:fldCharType="separate"/>
      </w:r>
      <w:r w:rsidRPr="00894D50">
        <w:t>20</w:t>
      </w:r>
      <w:r w:rsidRPr="00894D50">
        <w:fldChar w:fldCharType="end"/>
      </w:r>
    </w:p>
    <w:p w14:paraId="5B36F40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Abonnement mensuel de gestion des ressources mobiles sans acheminement par ressource Bing Maps en Europe</w:t>
      </w:r>
      <w:r w:rsidRPr="00894D50">
        <w:tab/>
      </w:r>
      <w:r w:rsidRPr="00894D50">
        <w:fldChar w:fldCharType="begin"/>
      </w:r>
      <w:r w:rsidRPr="00894D50">
        <w:instrText xml:space="preserve"> PAGEREF _Toc357606285 \h </w:instrText>
      </w:r>
      <w:r w:rsidRPr="00894D50">
        <w:fldChar w:fldCharType="separate"/>
      </w:r>
      <w:r w:rsidRPr="00894D50">
        <w:t>20</w:t>
      </w:r>
      <w:r w:rsidRPr="00894D50">
        <w:fldChar w:fldCharType="end"/>
      </w:r>
    </w:p>
    <w:p w14:paraId="5B36F40C"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Bing Maps Server</w:t>
      </w:r>
      <w:r w:rsidRPr="00894D50">
        <w:tab/>
      </w:r>
      <w:r w:rsidRPr="00894D50">
        <w:fldChar w:fldCharType="begin"/>
      </w:r>
      <w:r w:rsidRPr="00894D50">
        <w:instrText xml:space="preserve"> PAGEREF _Toc357606286 \h </w:instrText>
      </w:r>
      <w:r w:rsidRPr="00894D50">
        <w:fldChar w:fldCharType="separate"/>
      </w:r>
      <w:r w:rsidRPr="00894D50">
        <w:t>20</w:t>
      </w:r>
      <w:r w:rsidRPr="00894D50">
        <w:fldChar w:fldCharType="end"/>
      </w:r>
    </w:p>
    <w:p w14:paraId="5B36F40D" w14:textId="77777777" w:rsidR="00894D50" w:rsidRPr="00894D50" w:rsidRDefault="00894D50">
      <w:pPr>
        <w:pStyle w:val="TOC3"/>
        <w:rPr>
          <w:rFonts w:asciiTheme="minorHAnsi" w:eastAsiaTheme="minorEastAsia" w:hAnsiTheme="minorHAnsi" w:cstheme="minorBidi"/>
          <w:sz w:val="22"/>
          <w:szCs w:val="22"/>
          <w:lang w:val="en-US"/>
        </w:rPr>
      </w:pPr>
      <w:r w:rsidRPr="00894D50">
        <w:t>CAL Bing Maps Server with Enhanced Content Pack</w:t>
      </w:r>
      <w:r w:rsidRPr="00894D50">
        <w:tab/>
      </w:r>
      <w:r w:rsidRPr="00894D50">
        <w:fldChar w:fldCharType="begin"/>
      </w:r>
      <w:r w:rsidRPr="00894D50">
        <w:instrText xml:space="preserve"> PAGEREF _Toc357606287 \h </w:instrText>
      </w:r>
      <w:r w:rsidRPr="00894D50">
        <w:fldChar w:fldCharType="separate"/>
      </w:r>
      <w:r w:rsidRPr="00894D50">
        <w:t>20</w:t>
      </w:r>
      <w:r w:rsidRPr="00894D50">
        <w:fldChar w:fldCharType="end"/>
      </w:r>
    </w:p>
    <w:p w14:paraId="5B36F40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Bing Maps Standard (SL Utilisateur)</w:t>
      </w:r>
      <w:r w:rsidRPr="00894D50">
        <w:tab/>
      </w:r>
      <w:r w:rsidRPr="00894D50">
        <w:fldChar w:fldCharType="begin"/>
      </w:r>
      <w:r w:rsidRPr="00894D50">
        <w:instrText xml:space="preserve"> PAGEREF _Toc357606288 \h </w:instrText>
      </w:r>
      <w:r w:rsidRPr="00894D50">
        <w:fldChar w:fldCharType="separate"/>
      </w:r>
      <w:r w:rsidRPr="00894D50">
        <w:t>20</w:t>
      </w:r>
      <w:r w:rsidRPr="00894D50">
        <w:fldChar w:fldCharType="end"/>
      </w:r>
    </w:p>
    <w:p w14:paraId="5B36F40F"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Bing Maps Standard (SL Services)</w:t>
      </w:r>
      <w:r w:rsidRPr="00894D50">
        <w:tab/>
      </w:r>
      <w:r w:rsidRPr="00894D50">
        <w:fldChar w:fldCharType="begin"/>
      </w:r>
      <w:r w:rsidRPr="00894D50">
        <w:instrText xml:space="preserve"> PAGEREF _Toc357606289 \h </w:instrText>
      </w:r>
      <w:r w:rsidRPr="00894D50">
        <w:fldChar w:fldCharType="separate"/>
      </w:r>
      <w:r w:rsidRPr="00894D50">
        <w:t>21</w:t>
      </w:r>
      <w:r w:rsidRPr="00894D50">
        <w:fldChar w:fldCharType="end"/>
      </w:r>
    </w:p>
    <w:p w14:paraId="5B36F410"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BizTalk</w:t>
      </w:r>
      <w:r w:rsidRPr="00894D50">
        <w:rPr>
          <w:rFonts w:cs="Tahoma"/>
          <w:vertAlign w:val="superscript"/>
        </w:rPr>
        <w:t>®</w:t>
      </w:r>
      <w:r w:rsidRPr="00894D50">
        <w:rPr>
          <w:rFonts w:cs="Tahoma"/>
        </w:rPr>
        <w:t xml:space="preserve"> Server 2013 Édition Agence</w:t>
      </w:r>
      <w:r w:rsidRPr="00894D50">
        <w:tab/>
      </w:r>
      <w:r w:rsidRPr="00894D50">
        <w:fldChar w:fldCharType="begin"/>
      </w:r>
      <w:r w:rsidRPr="00894D50">
        <w:instrText xml:space="preserve"> PAGEREF _Toc357606290 \h </w:instrText>
      </w:r>
      <w:r w:rsidRPr="00894D50">
        <w:fldChar w:fldCharType="separate"/>
      </w:r>
      <w:r w:rsidRPr="00894D50">
        <w:t>21</w:t>
      </w:r>
      <w:r w:rsidRPr="00894D50">
        <w:fldChar w:fldCharType="end"/>
      </w:r>
    </w:p>
    <w:p w14:paraId="5B36F411"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BizTalk</w:t>
      </w:r>
      <w:r w:rsidRPr="00894D50">
        <w:rPr>
          <w:rFonts w:cs="Tahoma"/>
          <w:vertAlign w:val="superscript"/>
        </w:rPr>
        <w:t>®</w:t>
      </w:r>
      <w:r w:rsidRPr="00894D50">
        <w:rPr>
          <w:rFonts w:cs="Tahoma"/>
        </w:rPr>
        <w:t xml:space="preserve"> Server 2013 Édition Entreprise</w:t>
      </w:r>
      <w:r w:rsidRPr="00894D50">
        <w:tab/>
      </w:r>
      <w:r w:rsidRPr="00894D50">
        <w:fldChar w:fldCharType="begin"/>
      </w:r>
      <w:r w:rsidRPr="00894D50">
        <w:instrText xml:space="preserve"> PAGEREF _Toc357606291 \h </w:instrText>
      </w:r>
      <w:r w:rsidRPr="00894D50">
        <w:fldChar w:fldCharType="separate"/>
      </w:r>
      <w:r w:rsidRPr="00894D50">
        <w:t>21</w:t>
      </w:r>
      <w:r w:rsidRPr="00894D50">
        <w:fldChar w:fldCharType="end"/>
      </w:r>
    </w:p>
    <w:p w14:paraId="5B36F412"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BizTalk</w:t>
      </w:r>
      <w:r w:rsidRPr="00894D50">
        <w:rPr>
          <w:rFonts w:cs="Tahoma"/>
          <w:vertAlign w:val="superscript"/>
        </w:rPr>
        <w:t>®</w:t>
      </w:r>
      <w:r w:rsidRPr="00894D50">
        <w:rPr>
          <w:rFonts w:cs="Tahoma"/>
        </w:rPr>
        <w:t xml:space="preserve"> Server 2013 Édition Agence IDC</w:t>
      </w:r>
      <w:r w:rsidRPr="00894D50">
        <w:tab/>
      </w:r>
      <w:r w:rsidRPr="00894D50">
        <w:fldChar w:fldCharType="begin"/>
      </w:r>
      <w:r w:rsidRPr="00894D50">
        <w:instrText xml:space="preserve"> PAGEREF _Toc357606292 \h </w:instrText>
      </w:r>
      <w:r w:rsidRPr="00894D50">
        <w:fldChar w:fldCharType="separate"/>
      </w:r>
      <w:r w:rsidRPr="00894D50">
        <w:t>21</w:t>
      </w:r>
      <w:r w:rsidRPr="00894D50">
        <w:fldChar w:fldCharType="end"/>
      </w:r>
    </w:p>
    <w:p w14:paraId="5B36F413"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BizTalk</w:t>
      </w:r>
      <w:r w:rsidRPr="00894D50">
        <w:rPr>
          <w:rFonts w:cs="Tahoma"/>
          <w:vertAlign w:val="superscript"/>
        </w:rPr>
        <w:t>®</w:t>
      </w:r>
      <w:r w:rsidRPr="00894D50">
        <w:rPr>
          <w:rFonts w:cs="Tahoma"/>
        </w:rPr>
        <w:t xml:space="preserve"> Server 2013 Édition Standard</w:t>
      </w:r>
      <w:r w:rsidRPr="00894D50">
        <w:tab/>
      </w:r>
      <w:r w:rsidRPr="00894D50">
        <w:fldChar w:fldCharType="begin"/>
      </w:r>
      <w:r w:rsidRPr="00894D50">
        <w:instrText xml:space="preserve"> PAGEREF _Toc357606293 \h </w:instrText>
      </w:r>
      <w:r w:rsidRPr="00894D50">
        <w:fldChar w:fldCharType="separate"/>
      </w:r>
      <w:r w:rsidRPr="00894D50">
        <w:t>21</w:t>
      </w:r>
      <w:r w:rsidRPr="00894D50">
        <w:fldChar w:fldCharType="end"/>
      </w:r>
    </w:p>
    <w:p w14:paraId="5B36F414"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BizTalk</w:t>
      </w:r>
      <w:r w:rsidRPr="00894D50">
        <w:rPr>
          <w:rFonts w:cs="Tahoma"/>
          <w:vertAlign w:val="superscript"/>
        </w:rPr>
        <w:t>®</w:t>
      </w:r>
      <w:r w:rsidRPr="00894D50">
        <w:rPr>
          <w:rFonts w:cs="Tahoma"/>
        </w:rPr>
        <w:t xml:space="preserve"> Server 2013 Édition Standard IDC</w:t>
      </w:r>
      <w:r w:rsidRPr="00894D50">
        <w:tab/>
      </w:r>
      <w:r w:rsidRPr="00894D50">
        <w:fldChar w:fldCharType="begin"/>
      </w:r>
      <w:r w:rsidRPr="00894D50">
        <w:instrText xml:space="preserve"> PAGEREF _Toc357606294 \h </w:instrText>
      </w:r>
      <w:r w:rsidRPr="00894D50">
        <w:fldChar w:fldCharType="separate"/>
      </w:r>
      <w:r w:rsidRPr="00894D50">
        <w:t>21</w:t>
      </w:r>
      <w:r w:rsidRPr="00894D50">
        <w:fldChar w:fldCharType="end"/>
      </w:r>
    </w:p>
    <w:p w14:paraId="5B36F41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Business Intelligence Appliance 2012</w:t>
      </w:r>
      <w:r w:rsidRPr="00894D50">
        <w:tab/>
      </w:r>
      <w:r w:rsidRPr="00894D50">
        <w:fldChar w:fldCharType="begin"/>
      </w:r>
      <w:r w:rsidRPr="00894D50">
        <w:instrText xml:space="preserve"> PAGEREF _Toc357606295 \h </w:instrText>
      </w:r>
      <w:r w:rsidRPr="00894D50">
        <w:fldChar w:fldCharType="separate"/>
      </w:r>
      <w:r w:rsidRPr="00894D50">
        <w:t>21</w:t>
      </w:r>
      <w:r w:rsidRPr="00894D50">
        <w:fldChar w:fldCharType="end"/>
      </w:r>
    </w:p>
    <w:p w14:paraId="5B36F41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Core Suite Bridge pour Office 365 (Utilisateur et Dispositif)</w:t>
      </w:r>
      <w:r w:rsidRPr="00894D50">
        <w:tab/>
      </w:r>
      <w:r w:rsidRPr="00894D50">
        <w:fldChar w:fldCharType="begin"/>
      </w:r>
      <w:r w:rsidRPr="00894D50">
        <w:instrText xml:space="preserve"> PAGEREF _Toc357606296 \h </w:instrText>
      </w:r>
      <w:r w:rsidRPr="00894D50">
        <w:fldChar w:fldCharType="separate"/>
      </w:r>
      <w:r w:rsidRPr="00894D50">
        <w:t>21</w:t>
      </w:r>
      <w:r w:rsidRPr="00894D50">
        <w:fldChar w:fldCharType="end"/>
      </w:r>
    </w:p>
    <w:p w14:paraId="5B36F41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Core Suite Bridge pour Office 365 et Windows</w:t>
      </w:r>
      <w:r w:rsidRPr="00894D50">
        <w:rPr>
          <w:rFonts w:cs="Tahoma"/>
          <w:vertAlign w:val="superscript"/>
          <w:lang w:val="fr-FR"/>
        </w:rPr>
        <w:t>®</w:t>
      </w:r>
      <w:r w:rsidRPr="00894D50">
        <w:rPr>
          <w:rFonts w:cs="Tahoma"/>
          <w:lang w:val="fr-FR"/>
        </w:rPr>
        <w:t xml:space="preserve"> Intune (Utilisateur et Dispositif)</w:t>
      </w:r>
      <w:r w:rsidRPr="00894D50">
        <w:tab/>
      </w:r>
      <w:r w:rsidRPr="00894D50">
        <w:fldChar w:fldCharType="begin"/>
      </w:r>
      <w:r w:rsidRPr="00894D50">
        <w:instrText xml:space="preserve"> PAGEREF _Toc357606297 \h </w:instrText>
      </w:r>
      <w:r w:rsidRPr="00894D50">
        <w:fldChar w:fldCharType="separate"/>
      </w:r>
      <w:r w:rsidRPr="00894D50">
        <w:t>21</w:t>
      </w:r>
      <w:r w:rsidRPr="00894D50">
        <w:fldChar w:fldCharType="end"/>
      </w:r>
    </w:p>
    <w:p w14:paraId="5B36F41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Core Suite Bridge pour Windows</w:t>
      </w:r>
      <w:r w:rsidRPr="00894D50">
        <w:rPr>
          <w:rFonts w:cs="Tahoma"/>
          <w:vertAlign w:val="superscript"/>
          <w:lang w:val="fr-FR"/>
        </w:rPr>
        <w:t>®</w:t>
      </w:r>
      <w:r w:rsidRPr="00894D50">
        <w:rPr>
          <w:rFonts w:cs="Tahoma"/>
          <w:lang w:val="fr-FR"/>
        </w:rPr>
        <w:t xml:space="preserve"> Intune (Utilisateur et Dispositif)</w:t>
      </w:r>
      <w:r w:rsidRPr="00894D50">
        <w:tab/>
      </w:r>
      <w:r w:rsidRPr="00894D50">
        <w:fldChar w:fldCharType="begin"/>
      </w:r>
      <w:r w:rsidRPr="00894D50">
        <w:instrText xml:space="preserve"> PAGEREF _Toc357606298 \h </w:instrText>
      </w:r>
      <w:r w:rsidRPr="00894D50">
        <w:fldChar w:fldCharType="separate"/>
      </w:r>
      <w:r w:rsidRPr="00894D50">
        <w:t>21</w:t>
      </w:r>
      <w:r w:rsidRPr="00894D50">
        <w:fldChar w:fldCharType="end"/>
      </w:r>
    </w:p>
    <w:p w14:paraId="5B36F41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Core CAL Suite (Utilisateur et Dispositif)</w:t>
      </w:r>
      <w:r w:rsidRPr="00894D50">
        <w:tab/>
      </w:r>
      <w:r w:rsidRPr="00894D50">
        <w:fldChar w:fldCharType="begin"/>
      </w:r>
      <w:r w:rsidRPr="00894D50">
        <w:instrText xml:space="preserve"> PAGEREF _Toc357606299 \h </w:instrText>
      </w:r>
      <w:r w:rsidRPr="00894D50">
        <w:fldChar w:fldCharType="separate"/>
      </w:r>
      <w:r w:rsidRPr="00894D50">
        <w:t>21</w:t>
      </w:r>
      <w:r w:rsidRPr="00894D50">
        <w:fldChar w:fldCharType="end"/>
      </w:r>
    </w:p>
    <w:p w14:paraId="5B36F41A"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Core Infrastructure Server Suite Standard</w:t>
      </w:r>
      <w:r w:rsidRPr="00894D50">
        <w:tab/>
      </w:r>
      <w:r w:rsidRPr="00894D50">
        <w:fldChar w:fldCharType="begin"/>
      </w:r>
      <w:r w:rsidRPr="00894D50">
        <w:instrText xml:space="preserve"> PAGEREF _Toc357606300 \h </w:instrText>
      </w:r>
      <w:r w:rsidRPr="00894D50">
        <w:fldChar w:fldCharType="separate"/>
      </w:r>
      <w:r w:rsidRPr="00894D50">
        <w:t>21</w:t>
      </w:r>
      <w:r w:rsidRPr="00894D50">
        <w:fldChar w:fldCharType="end"/>
      </w:r>
    </w:p>
    <w:p w14:paraId="5B36F41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lastRenderedPageBreak/>
        <w:t>Core Infrastructure Server Suite Enterprise</w:t>
      </w:r>
      <w:r w:rsidRPr="00894D50">
        <w:tab/>
      </w:r>
      <w:r w:rsidRPr="00894D50">
        <w:fldChar w:fldCharType="begin"/>
      </w:r>
      <w:r w:rsidRPr="00894D50">
        <w:instrText xml:space="preserve"> PAGEREF _Toc357606301 \h </w:instrText>
      </w:r>
      <w:r w:rsidRPr="00894D50">
        <w:fldChar w:fldCharType="separate"/>
      </w:r>
      <w:r w:rsidRPr="00894D50">
        <w:t>21</w:t>
      </w:r>
      <w:r w:rsidRPr="00894D50">
        <w:fldChar w:fldCharType="end"/>
      </w:r>
    </w:p>
    <w:p w14:paraId="5B36F41C"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Core Infrastructure Server Suite Datacenter</w:t>
      </w:r>
      <w:r w:rsidRPr="00894D50">
        <w:tab/>
      </w:r>
      <w:r w:rsidRPr="00894D50">
        <w:fldChar w:fldCharType="begin"/>
      </w:r>
      <w:r w:rsidRPr="00894D50">
        <w:instrText xml:space="preserve"> PAGEREF _Toc357606302 \h </w:instrText>
      </w:r>
      <w:r w:rsidRPr="00894D50">
        <w:fldChar w:fldCharType="separate"/>
      </w:r>
      <w:r w:rsidRPr="00894D50">
        <w:t>21</w:t>
      </w:r>
      <w:r w:rsidRPr="00894D50">
        <w:fldChar w:fldCharType="end"/>
      </w:r>
    </w:p>
    <w:p w14:paraId="5B36F41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Duet Enterprise 2.0</w:t>
      </w:r>
      <w:r w:rsidRPr="00894D50">
        <w:tab/>
      </w:r>
      <w:r w:rsidRPr="00894D50">
        <w:fldChar w:fldCharType="begin"/>
      </w:r>
      <w:r w:rsidRPr="00894D50">
        <w:instrText xml:space="preserve"> PAGEREF _Toc357606303 \h </w:instrText>
      </w:r>
      <w:r w:rsidRPr="00894D50">
        <w:fldChar w:fldCharType="separate"/>
      </w:r>
      <w:r w:rsidRPr="00894D50">
        <w:t>21</w:t>
      </w:r>
      <w:r w:rsidRPr="00894D50">
        <w:fldChar w:fldCharType="end"/>
      </w:r>
    </w:p>
    <w:p w14:paraId="5B36F41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Extra Storage Dynamics CRM Online</w:t>
      </w:r>
      <w:r w:rsidRPr="00894D50">
        <w:tab/>
      </w:r>
      <w:r w:rsidRPr="00894D50">
        <w:fldChar w:fldCharType="begin"/>
      </w:r>
      <w:r w:rsidRPr="00894D50">
        <w:instrText xml:space="preserve"> PAGEREF _Toc357606304 \h </w:instrText>
      </w:r>
      <w:r w:rsidRPr="00894D50">
        <w:fldChar w:fldCharType="separate"/>
      </w:r>
      <w:r w:rsidRPr="00894D50">
        <w:t>21</w:t>
      </w:r>
      <w:r w:rsidRPr="00894D50">
        <w:fldChar w:fldCharType="end"/>
      </w:r>
    </w:p>
    <w:p w14:paraId="5B36F41F"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Dynamics CRM Online par utilisateur</w:t>
      </w:r>
      <w:r w:rsidRPr="00894D50">
        <w:tab/>
      </w:r>
      <w:r w:rsidRPr="00894D50">
        <w:fldChar w:fldCharType="begin"/>
      </w:r>
      <w:r w:rsidRPr="00894D50">
        <w:instrText xml:space="preserve"> PAGEREF _Toc357606305 \h </w:instrText>
      </w:r>
      <w:r w:rsidRPr="00894D50">
        <w:fldChar w:fldCharType="separate"/>
      </w:r>
      <w:r w:rsidRPr="00894D50">
        <w:t>21</w:t>
      </w:r>
      <w:r w:rsidRPr="00894D50">
        <w:fldChar w:fldCharType="end"/>
      </w:r>
    </w:p>
    <w:p w14:paraId="5B36F42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Dynamics CRM Online pour SA</w:t>
      </w:r>
      <w:r w:rsidRPr="00894D50">
        <w:tab/>
      </w:r>
      <w:r w:rsidRPr="00894D50">
        <w:fldChar w:fldCharType="begin"/>
      </w:r>
      <w:r w:rsidRPr="00894D50">
        <w:instrText xml:space="preserve"> PAGEREF _Toc357606306 \h </w:instrText>
      </w:r>
      <w:r w:rsidRPr="00894D50">
        <w:fldChar w:fldCharType="separate"/>
      </w:r>
      <w:r w:rsidRPr="00894D50">
        <w:t>21</w:t>
      </w:r>
      <w:r w:rsidRPr="00894D50">
        <w:fldChar w:fldCharType="end"/>
      </w:r>
    </w:p>
    <w:p w14:paraId="5B36F421"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Entreprise Suite Bridge pour Office 365 (Utilisateur et Dispositif)</w:t>
      </w:r>
      <w:r w:rsidRPr="00894D50">
        <w:tab/>
      </w:r>
      <w:r w:rsidRPr="00894D50">
        <w:fldChar w:fldCharType="begin"/>
      </w:r>
      <w:r w:rsidRPr="00894D50">
        <w:instrText xml:space="preserve"> PAGEREF _Toc357606307 \h </w:instrText>
      </w:r>
      <w:r w:rsidRPr="00894D50">
        <w:fldChar w:fldCharType="separate"/>
      </w:r>
      <w:r w:rsidRPr="00894D50">
        <w:t>21</w:t>
      </w:r>
      <w:r w:rsidRPr="00894D50">
        <w:fldChar w:fldCharType="end"/>
      </w:r>
    </w:p>
    <w:p w14:paraId="5B36F42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Entreprise Suite Bridge pour Office 365 et Windows</w:t>
      </w:r>
      <w:r w:rsidRPr="00894D50">
        <w:rPr>
          <w:rFonts w:cs="Tahoma"/>
          <w:vertAlign w:val="superscript"/>
          <w:lang w:val="fr-FR"/>
        </w:rPr>
        <w:t>®</w:t>
      </w:r>
      <w:r w:rsidRPr="00894D50">
        <w:rPr>
          <w:rFonts w:cs="Tahoma"/>
          <w:lang w:val="fr-FR"/>
        </w:rPr>
        <w:t xml:space="preserve"> Intune (Utilisateur et Dispositif)</w:t>
      </w:r>
      <w:r w:rsidRPr="00894D50">
        <w:tab/>
      </w:r>
      <w:r w:rsidRPr="00894D50">
        <w:fldChar w:fldCharType="begin"/>
      </w:r>
      <w:r w:rsidRPr="00894D50">
        <w:instrText xml:space="preserve"> PAGEREF _Toc357606308 \h </w:instrText>
      </w:r>
      <w:r w:rsidRPr="00894D50">
        <w:fldChar w:fldCharType="separate"/>
      </w:r>
      <w:r w:rsidRPr="00894D50">
        <w:t>21</w:t>
      </w:r>
      <w:r w:rsidRPr="00894D50">
        <w:fldChar w:fldCharType="end"/>
      </w:r>
    </w:p>
    <w:p w14:paraId="5B36F42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Entreprise Suite Bridge pour Windows</w:t>
      </w:r>
      <w:r w:rsidRPr="00894D50">
        <w:rPr>
          <w:rFonts w:cs="Tahoma"/>
          <w:vertAlign w:val="superscript"/>
          <w:lang w:val="fr-FR"/>
        </w:rPr>
        <w:t>®</w:t>
      </w:r>
      <w:r w:rsidRPr="00894D50">
        <w:rPr>
          <w:rFonts w:cs="Tahoma"/>
          <w:lang w:val="fr-FR"/>
        </w:rPr>
        <w:t xml:space="preserve"> Intune (Utilisateur et Dispositif)</w:t>
      </w:r>
      <w:r w:rsidRPr="00894D50">
        <w:tab/>
      </w:r>
      <w:r w:rsidRPr="00894D50">
        <w:fldChar w:fldCharType="begin"/>
      </w:r>
      <w:r w:rsidRPr="00894D50">
        <w:instrText xml:space="preserve"> PAGEREF _Toc357606309 \h </w:instrText>
      </w:r>
      <w:r w:rsidRPr="00894D50">
        <w:fldChar w:fldCharType="separate"/>
      </w:r>
      <w:r w:rsidRPr="00894D50">
        <w:t>21</w:t>
      </w:r>
      <w:r w:rsidRPr="00894D50">
        <w:fldChar w:fldCharType="end"/>
      </w:r>
    </w:p>
    <w:p w14:paraId="5B36F424"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Entreprise Suite (Utilisateur et Dispositif)</w:t>
      </w:r>
      <w:r w:rsidRPr="00894D50">
        <w:tab/>
      </w:r>
      <w:r w:rsidRPr="00894D50">
        <w:fldChar w:fldCharType="begin"/>
      </w:r>
      <w:r w:rsidRPr="00894D50">
        <w:instrText xml:space="preserve"> PAGEREF _Toc357606310 \h </w:instrText>
      </w:r>
      <w:r w:rsidRPr="00894D50">
        <w:fldChar w:fldCharType="separate"/>
      </w:r>
      <w:r w:rsidRPr="00894D50">
        <w:t>21</w:t>
      </w:r>
      <w:r w:rsidRPr="00894D50">
        <w:fldChar w:fldCharType="end"/>
      </w:r>
    </w:p>
    <w:p w14:paraId="5B36F425"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Entreprise Exchange avec Services 2013</w:t>
      </w:r>
      <w:r w:rsidRPr="00894D50">
        <w:tab/>
      </w:r>
      <w:r w:rsidRPr="00894D50">
        <w:fldChar w:fldCharType="begin"/>
      </w:r>
      <w:r w:rsidRPr="00894D50">
        <w:instrText xml:space="preserve"> PAGEREF _Toc357606311 \h </w:instrText>
      </w:r>
      <w:r w:rsidRPr="00894D50">
        <w:fldChar w:fldCharType="separate"/>
      </w:r>
      <w:r w:rsidRPr="00894D50">
        <w:t>21</w:t>
      </w:r>
      <w:r w:rsidRPr="00894D50">
        <w:fldChar w:fldCharType="end"/>
      </w:r>
    </w:p>
    <w:p w14:paraId="5B36F42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Entreprise Exchange sans Services 2013</w:t>
      </w:r>
      <w:r w:rsidRPr="00894D50">
        <w:tab/>
      </w:r>
      <w:r w:rsidRPr="00894D50">
        <w:fldChar w:fldCharType="begin"/>
      </w:r>
      <w:r w:rsidRPr="00894D50">
        <w:instrText xml:space="preserve"> PAGEREF _Toc357606312 \h </w:instrText>
      </w:r>
      <w:r w:rsidRPr="00894D50">
        <w:fldChar w:fldCharType="separate"/>
      </w:r>
      <w:r w:rsidRPr="00894D50">
        <w:t>21</w:t>
      </w:r>
      <w:r w:rsidRPr="00894D50">
        <w:fldChar w:fldCharType="end"/>
      </w:r>
    </w:p>
    <w:p w14:paraId="5B36F42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Exchange Online Archiving pour Exchange Server (SL Utilisateur)</w:t>
      </w:r>
      <w:r w:rsidRPr="00894D50">
        <w:tab/>
      </w:r>
      <w:r w:rsidRPr="00894D50">
        <w:fldChar w:fldCharType="begin"/>
      </w:r>
      <w:r w:rsidRPr="00894D50">
        <w:instrText xml:space="preserve"> PAGEREF _Toc357606313 \h </w:instrText>
      </w:r>
      <w:r w:rsidRPr="00894D50">
        <w:fldChar w:fldCharType="separate"/>
      </w:r>
      <w:r w:rsidRPr="00894D50">
        <w:t>21</w:t>
      </w:r>
      <w:r w:rsidRPr="00894D50">
        <w:fldChar w:fldCharType="end"/>
      </w:r>
    </w:p>
    <w:p w14:paraId="5B36F428" w14:textId="77777777" w:rsidR="00894D50" w:rsidRPr="00894D50" w:rsidRDefault="00894D50">
      <w:pPr>
        <w:pStyle w:val="TOC3"/>
        <w:rPr>
          <w:rFonts w:asciiTheme="minorHAnsi" w:eastAsiaTheme="minorEastAsia" w:hAnsiTheme="minorHAnsi" w:cstheme="minorBidi"/>
          <w:sz w:val="22"/>
          <w:szCs w:val="22"/>
          <w:lang w:val="en-US"/>
        </w:rPr>
      </w:pPr>
      <w:r w:rsidRPr="00894D50">
        <w:t>Exchange Online Archiving pour Exchange Server A (SL Utilisateur)</w:t>
      </w:r>
      <w:r w:rsidRPr="00894D50">
        <w:tab/>
      </w:r>
      <w:r w:rsidRPr="00894D50">
        <w:fldChar w:fldCharType="begin"/>
      </w:r>
      <w:r w:rsidRPr="00894D50">
        <w:instrText xml:space="preserve"> PAGEREF _Toc357606314 \h </w:instrText>
      </w:r>
      <w:r w:rsidRPr="00894D50">
        <w:fldChar w:fldCharType="separate"/>
      </w:r>
      <w:r w:rsidRPr="00894D50">
        <w:t>21</w:t>
      </w:r>
      <w:r w:rsidRPr="00894D50">
        <w:fldChar w:fldCharType="end"/>
      </w:r>
    </w:p>
    <w:p w14:paraId="5B36F429"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Exchange Hosted Archive (SL Utilisateur)</w:t>
      </w:r>
      <w:r w:rsidRPr="00894D50">
        <w:tab/>
      </w:r>
      <w:r w:rsidRPr="00894D50">
        <w:fldChar w:fldCharType="begin"/>
      </w:r>
      <w:r w:rsidRPr="00894D50">
        <w:instrText xml:space="preserve"> PAGEREF _Toc357606315 \h </w:instrText>
      </w:r>
      <w:r w:rsidRPr="00894D50">
        <w:fldChar w:fldCharType="separate"/>
      </w:r>
      <w:r w:rsidRPr="00894D50">
        <w:t>21</w:t>
      </w:r>
      <w:r w:rsidRPr="00894D50">
        <w:fldChar w:fldCharType="end"/>
      </w:r>
    </w:p>
    <w:p w14:paraId="5B36F42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Exchange Hosted Archive Extra Storage (SL Utilisateur)</w:t>
      </w:r>
      <w:r w:rsidRPr="00894D50">
        <w:tab/>
      </w:r>
      <w:r w:rsidRPr="00894D50">
        <w:fldChar w:fldCharType="begin"/>
      </w:r>
      <w:r w:rsidRPr="00894D50">
        <w:instrText xml:space="preserve"> PAGEREF _Toc357606316 \h </w:instrText>
      </w:r>
      <w:r w:rsidRPr="00894D50">
        <w:fldChar w:fldCharType="separate"/>
      </w:r>
      <w:r w:rsidRPr="00894D50">
        <w:t>21</w:t>
      </w:r>
      <w:r w:rsidRPr="00894D50">
        <w:fldChar w:fldCharType="end"/>
      </w:r>
    </w:p>
    <w:p w14:paraId="5B36F42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Exchange Hosted Encryption (SL Utilisateur)</w:t>
      </w:r>
      <w:r w:rsidRPr="00894D50">
        <w:tab/>
      </w:r>
      <w:r w:rsidRPr="00894D50">
        <w:fldChar w:fldCharType="begin"/>
      </w:r>
      <w:r w:rsidRPr="00894D50">
        <w:instrText xml:space="preserve"> PAGEREF _Toc357606317 \h </w:instrText>
      </w:r>
      <w:r w:rsidRPr="00894D50">
        <w:fldChar w:fldCharType="separate"/>
      </w:r>
      <w:r w:rsidRPr="00894D50">
        <w:t>21</w:t>
      </w:r>
      <w:r w:rsidRPr="00894D50">
        <w:fldChar w:fldCharType="end"/>
      </w:r>
    </w:p>
    <w:p w14:paraId="5B36F42C"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Exchange Online Archiving pour Exchange Online A</w:t>
      </w:r>
      <w:r w:rsidRPr="00894D50">
        <w:tab/>
      </w:r>
      <w:r w:rsidRPr="00894D50">
        <w:fldChar w:fldCharType="begin"/>
      </w:r>
      <w:r w:rsidRPr="00894D50">
        <w:instrText xml:space="preserve"> PAGEREF _Toc357606318 \h </w:instrText>
      </w:r>
      <w:r w:rsidRPr="00894D50">
        <w:fldChar w:fldCharType="separate"/>
      </w:r>
      <w:r w:rsidRPr="00894D50">
        <w:t>21</w:t>
      </w:r>
      <w:r w:rsidRPr="00894D50">
        <w:fldChar w:fldCharType="end"/>
      </w:r>
    </w:p>
    <w:p w14:paraId="5B36F42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Exchange Online Archiving pour Exchange Online</w:t>
      </w:r>
      <w:r w:rsidRPr="00894D50">
        <w:tab/>
      </w:r>
      <w:r w:rsidRPr="00894D50">
        <w:fldChar w:fldCharType="begin"/>
      </w:r>
      <w:r w:rsidRPr="00894D50">
        <w:instrText xml:space="preserve"> PAGEREF _Toc357606319 \h </w:instrText>
      </w:r>
      <w:r w:rsidRPr="00894D50">
        <w:fldChar w:fldCharType="separate"/>
      </w:r>
      <w:r w:rsidRPr="00894D50">
        <w:t>21</w:t>
      </w:r>
      <w:r w:rsidRPr="00894D50">
        <w:fldChar w:fldCharType="end"/>
      </w:r>
    </w:p>
    <w:p w14:paraId="5B36F42E"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Exchange Online Kiosk (SL Utilisateur)</w:t>
      </w:r>
      <w:r w:rsidRPr="00894D50">
        <w:tab/>
      </w:r>
      <w:r w:rsidRPr="00894D50">
        <w:fldChar w:fldCharType="begin"/>
      </w:r>
      <w:r w:rsidRPr="00894D50">
        <w:instrText xml:space="preserve"> PAGEREF _Toc357606320 \h </w:instrText>
      </w:r>
      <w:r w:rsidRPr="00894D50">
        <w:fldChar w:fldCharType="separate"/>
      </w:r>
      <w:r w:rsidRPr="00894D50">
        <w:t>21</w:t>
      </w:r>
      <w:r w:rsidRPr="00894D50">
        <w:fldChar w:fldCharType="end"/>
      </w:r>
    </w:p>
    <w:p w14:paraId="5B36F42F"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Exchange Online Plan 1 (SL Utilisateur)</w:t>
      </w:r>
      <w:r w:rsidRPr="00894D50">
        <w:tab/>
      </w:r>
      <w:r w:rsidRPr="00894D50">
        <w:fldChar w:fldCharType="begin"/>
      </w:r>
      <w:r w:rsidRPr="00894D50">
        <w:instrText xml:space="preserve"> PAGEREF _Toc357606321 \h </w:instrText>
      </w:r>
      <w:r w:rsidRPr="00894D50">
        <w:fldChar w:fldCharType="separate"/>
      </w:r>
      <w:r w:rsidRPr="00894D50">
        <w:t>22</w:t>
      </w:r>
      <w:r w:rsidRPr="00894D50">
        <w:fldChar w:fldCharType="end"/>
      </w:r>
    </w:p>
    <w:p w14:paraId="5B36F43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Exchange Online Plan 2 (SL Utilisateur)</w:t>
      </w:r>
      <w:r w:rsidRPr="00894D50">
        <w:tab/>
      </w:r>
      <w:r w:rsidRPr="00894D50">
        <w:fldChar w:fldCharType="begin"/>
      </w:r>
      <w:r w:rsidRPr="00894D50">
        <w:instrText xml:space="preserve"> PAGEREF _Toc357606322 \h </w:instrText>
      </w:r>
      <w:r w:rsidRPr="00894D50">
        <w:fldChar w:fldCharType="separate"/>
      </w:r>
      <w:r w:rsidRPr="00894D50">
        <w:t>22</w:t>
      </w:r>
      <w:r w:rsidRPr="00894D50">
        <w:fldChar w:fldCharType="end"/>
      </w:r>
    </w:p>
    <w:p w14:paraId="5B36F431" w14:textId="77777777" w:rsidR="00894D50" w:rsidRPr="00894D50" w:rsidRDefault="00894D50">
      <w:pPr>
        <w:pStyle w:val="TOC3"/>
        <w:rPr>
          <w:rFonts w:asciiTheme="minorHAnsi" w:eastAsiaTheme="minorEastAsia" w:hAnsiTheme="minorHAnsi" w:cstheme="minorBidi"/>
          <w:sz w:val="22"/>
          <w:szCs w:val="22"/>
          <w:lang w:val="en-US"/>
        </w:rPr>
      </w:pPr>
      <w:r w:rsidRPr="00894D50">
        <w:t>Exchange Online Plan 1A pour Anciens Étudiants (SL Utilisateur)</w:t>
      </w:r>
      <w:r w:rsidRPr="00894D50">
        <w:tab/>
      </w:r>
      <w:r w:rsidRPr="00894D50">
        <w:fldChar w:fldCharType="begin"/>
      </w:r>
      <w:r w:rsidRPr="00894D50">
        <w:instrText xml:space="preserve"> PAGEREF _Toc357606323 \h </w:instrText>
      </w:r>
      <w:r w:rsidRPr="00894D50">
        <w:fldChar w:fldCharType="separate"/>
      </w:r>
      <w:r w:rsidRPr="00894D50">
        <w:t>22</w:t>
      </w:r>
      <w:r w:rsidRPr="00894D50">
        <w:fldChar w:fldCharType="end"/>
      </w:r>
    </w:p>
    <w:p w14:paraId="5B36F432" w14:textId="77777777" w:rsidR="00894D50" w:rsidRPr="00894D50" w:rsidRDefault="00894D50">
      <w:pPr>
        <w:pStyle w:val="TOC3"/>
        <w:rPr>
          <w:rFonts w:asciiTheme="minorHAnsi" w:eastAsiaTheme="minorEastAsia" w:hAnsiTheme="minorHAnsi" w:cstheme="minorBidi"/>
          <w:sz w:val="22"/>
          <w:szCs w:val="22"/>
          <w:lang w:val="en-US"/>
        </w:rPr>
      </w:pPr>
      <w:r w:rsidRPr="00894D50">
        <w:t>Exchange Online Plan 2A (SL Utilisateur)</w:t>
      </w:r>
      <w:r w:rsidRPr="00894D50">
        <w:tab/>
      </w:r>
      <w:r w:rsidRPr="00894D50">
        <w:fldChar w:fldCharType="begin"/>
      </w:r>
      <w:r w:rsidRPr="00894D50">
        <w:instrText xml:space="preserve"> PAGEREF _Toc357606324 \h </w:instrText>
      </w:r>
      <w:r w:rsidRPr="00894D50">
        <w:fldChar w:fldCharType="separate"/>
      </w:r>
      <w:r w:rsidRPr="00894D50">
        <w:t>22</w:t>
      </w:r>
      <w:r w:rsidRPr="00894D50">
        <w:fldChar w:fldCharType="end"/>
      </w:r>
    </w:p>
    <w:p w14:paraId="5B36F43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Exchange Online Protection (SL Utilisateur)</w:t>
      </w:r>
      <w:r w:rsidRPr="00894D50">
        <w:tab/>
      </w:r>
      <w:r w:rsidRPr="00894D50">
        <w:fldChar w:fldCharType="begin"/>
      </w:r>
      <w:r w:rsidRPr="00894D50">
        <w:instrText xml:space="preserve"> PAGEREF _Toc357606325 \h </w:instrText>
      </w:r>
      <w:r w:rsidRPr="00894D50">
        <w:fldChar w:fldCharType="separate"/>
      </w:r>
      <w:r w:rsidRPr="00894D50">
        <w:t>22</w:t>
      </w:r>
      <w:r w:rsidRPr="00894D50">
        <w:fldChar w:fldCharType="end"/>
      </w:r>
    </w:p>
    <w:p w14:paraId="5B36F434"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Exchange Server Entreprise 2013</w:t>
      </w:r>
      <w:r w:rsidRPr="00894D50">
        <w:tab/>
      </w:r>
      <w:r w:rsidRPr="00894D50">
        <w:fldChar w:fldCharType="begin"/>
      </w:r>
      <w:r w:rsidRPr="00894D50">
        <w:instrText xml:space="preserve"> PAGEREF _Toc357606326 \h </w:instrText>
      </w:r>
      <w:r w:rsidRPr="00894D50">
        <w:fldChar w:fldCharType="separate"/>
      </w:r>
      <w:r w:rsidRPr="00894D50">
        <w:t>22</w:t>
      </w:r>
      <w:r w:rsidRPr="00894D50">
        <w:fldChar w:fldCharType="end"/>
      </w:r>
    </w:p>
    <w:p w14:paraId="5B36F43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Exchange Server Standard 2013</w:t>
      </w:r>
      <w:r w:rsidRPr="00894D50">
        <w:tab/>
      </w:r>
      <w:r w:rsidRPr="00894D50">
        <w:fldChar w:fldCharType="begin"/>
      </w:r>
      <w:r w:rsidRPr="00894D50">
        <w:instrText xml:space="preserve"> PAGEREF _Toc357606327 \h </w:instrText>
      </w:r>
      <w:r w:rsidRPr="00894D50">
        <w:fldChar w:fldCharType="separate"/>
      </w:r>
      <w:r w:rsidRPr="00894D50">
        <w:t>22</w:t>
      </w:r>
      <w:r w:rsidRPr="00894D50">
        <w:fldChar w:fldCharType="end"/>
      </w:r>
    </w:p>
    <w:p w14:paraId="5B36F43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Exchange Server 2007 Édition Standard pour PME</w:t>
      </w:r>
      <w:r w:rsidRPr="00894D50">
        <w:tab/>
      </w:r>
      <w:r w:rsidRPr="00894D50">
        <w:fldChar w:fldCharType="begin"/>
      </w:r>
      <w:r w:rsidRPr="00894D50">
        <w:instrText xml:space="preserve"> PAGEREF _Toc357606328 \h </w:instrText>
      </w:r>
      <w:r w:rsidRPr="00894D50">
        <w:fldChar w:fldCharType="separate"/>
      </w:r>
      <w:r w:rsidRPr="00894D50">
        <w:t>22</w:t>
      </w:r>
      <w:r w:rsidRPr="00894D50">
        <w:fldChar w:fldCharType="end"/>
      </w:r>
    </w:p>
    <w:p w14:paraId="5B36F43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Exchange Server 2007 Édition Standard pour PME</w:t>
      </w:r>
      <w:r w:rsidRPr="00894D50">
        <w:tab/>
      </w:r>
      <w:r w:rsidRPr="00894D50">
        <w:fldChar w:fldCharType="begin"/>
      </w:r>
      <w:r w:rsidRPr="00894D50">
        <w:instrText xml:space="preserve"> PAGEREF _Toc357606329 \h </w:instrText>
      </w:r>
      <w:r w:rsidRPr="00894D50">
        <w:fldChar w:fldCharType="separate"/>
      </w:r>
      <w:r w:rsidRPr="00894D50">
        <w:t>22</w:t>
      </w:r>
      <w:r w:rsidRPr="00894D50">
        <w:fldChar w:fldCharType="end"/>
      </w:r>
    </w:p>
    <w:p w14:paraId="5B36F43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Exchange Server 2010 Standard (Dispositif et Utilisateur)</w:t>
      </w:r>
      <w:r w:rsidRPr="00894D50">
        <w:tab/>
      </w:r>
      <w:r w:rsidRPr="00894D50">
        <w:fldChar w:fldCharType="begin"/>
      </w:r>
      <w:r w:rsidRPr="00894D50">
        <w:instrText xml:space="preserve"> PAGEREF _Toc357606330 \h </w:instrText>
      </w:r>
      <w:r w:rsidRPr="00894D50">
        <w:fldChar w:fldCharType="separate"/>
      </w:r>
      <w:r w:rsidRPr="00894D50">
        <w:t>22</w:t>
      </w:r>
      <w:r w:rsidRPr="00894D50">
        <w:fldChar w:fldCharType="end"/>
      </w:r>
    </w:p>
    <w:p w14:paraId="5B36F439"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Forefront Endpoint Protection</w:t>
      </w:r>
      <w:r w:rsidRPr="00894D50">
        <w:tab/>
      </w:r>
      <w:r w:rsidRPr="00894D50">
        <w:fldChar w:fldCharType="begin"/>
      </w:r>
      <w:r w:rsidRPr="00894D50">
        <w:instrText xml:space="preserve"> PAGEREF _Toc357606331 \h </w:instrText>
      </w:r>
      <w:r w:rsidRPr="00894D50">
        <w:fldChar w:fldCharType="separate"/>
      </w:r>
      <w:r w:rsidRPr="00894D50">
        <w:t>22</w:t>
      </w:r>
      <w:r w:rsidRPr="00894D50">
        <w:fldChar w:fldCharType="end"/>
      </w:r>
    </w:p>
    <w:p w14:paraId="5B36F43A"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Forefront Identity Manager 2010 R2 (Utilisateur uniquement)</w:t>
      </w:r>
      <w:r w:rsidRPr="00894D50">
        <w:tab/>
      </w:r>
      <w:r w:rsidRPr="00894D50">
        <w:fldChar w:fldCharType="begin"/>
      </w:r>
      <w:r w:rsidRPr="00894D50">
        <w:instrText xml:space="preserve"> PAGEREF _Toc357606332 \h </w:instrText>
      </w:r>
      <w:r w:rsidRPr="00894D50">
        <w:fldChar w:fldCharType="separate"/>
      </w:r>
      <w:r w:rsidRPr="00894D50">
        <w:t>22</w:t>
      </w:r>
      <w:r w:rsidRPr="00894D50">
        <w:fldChar w:fldCharType="end"/>
      </w:r>
    </w:p>
    <w:p w14:paraId="5B36F43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Connecteur Externe Forefront Identity Manager 2010 R2</w:t>
      </w:r>
      <w:r w:rsidRPr="00894D50">
        <w:tab/>
      </w:r>
      <w:r w:rsidRPr="00894D50">
        <w:fldChar w:fldCharType="begin"/>
      </w:r>
      <w:r w:rsidRPr="00894D50">
        <w:instrText xml:space="preserve"> PAGEREF _Toc357606333 \h </w:instrText>
      </w:r>
      <w:r w:rsidRPr="00894D50">
        <w:fldChar w:fldCharType="separate"/>
      </w:r>
      <w:r w:rsidRPr="00894D50">
        <w:t>22</w:t>
      </w:r>
      <w:r w:rsidRPr="00894D50">
        <w:fldChar w:fldCharType="end"/>
      </w:r>
    </w:p>
    <w:p w14:paraId="5B36F43C"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Serveur Forefront Identity Manager 2010 R2</w:t>
      </w:r>
      <w:r w:rsidRPr="00894D50">
        <w:tab/>
      </w:r>
      <w:r w:rsidRPr="00894D50">
        <w:fldChar w:fldCharType="begin"/>
      </w:r>
      <w:r w:rsidRPr="00894D50">
        <w:instrText xml:space="preserve"> PAGEREF _Toc357606334 \h </w:instrText>
      </w:r>
      <w:r w:rsidRPr="00894D50">
        <w:fldChar w:fldCharType="separate"/>
      </w:r>
      <w:r w:rsidRPr="00894D50">
        <w:t>22</w:t>
      </w:r>
      <w:r w:rsidRPr="00894D50">
        <w:fldChar w:fldCharType="end"/>
      </w:r>
    </w:p>
    <w:p w14:paraId="5B36F43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Forefront Identity Manager 2010 R2 – Édition Windows Live</w:t>
      </w:r>
      <w:r w:rsidRPr="00894D50">
        <w:tab/>
      </w:r>
      <w:r w:rsidRPr="00894D50">
        <w:fldChar w:fldCharType="begin"/>
      </w:r>
      <w:r w:rsidRPr="00894D50">
        <w:instrText xml:space="preserve"> PAGEREF _Toc357606335 \h </w:instrText>
      </w:r>
      <w:r w:rsidRPr="00894D50">
        <w:fldChar w:fldCharType="separate"/>
      </w:r>
      <w:r w:rsidRPr="00894D50">
        <w:t>22</w:t>
      </w:r>
      <w:r w:rsidRPr="00894D50">
        <w:fldChar w:fldCharType="end"/>
      </w:r>
    </w:p>
    <w:p w14:paraId="5B36F43E"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Forefront Protection 2010 pour Exchange Server (SL Dispositif et Utilisateur)</w:t>
      </w:r>
      <w:r w:rsidRPr="00894D50">
        <w:tab/>
      </w:r>
      <w:r w:rsidRPr="00894D50">
        <w:fldChar w:fldCharType="begin"/>
      </w:r>
      <w:r w:rsidRPr="00894D50">
        <w:instrText xml:space="preserve"> PAGEREF _Toc357606336 \h </w:instrText>
      </w:r>
      <w:r w:rsidRPr="00894D50">
        <w:fldChar w:fldCharType="separate"/>
      </w:r>
      <w:r w:rsidRPr="00894D50">
        <w:t>22</w:t>
      </w:r>
      <w:r w:rsidRPr="00894D50">
        <w:fldChar w:fldCharType="end"/>
      </w:r>
    </w:p>
    <w:p w14:paraId="5B36F43F"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Forefront Protection Suite (SL Dispositif et Utilisateur)</w:t>
      </w:r>
      <w:r w:rsidRPr="00894D50">
        <w:tab/>
      </w:r>
      <w:r w:rsidRPr="00894D50">
        <w:fldChar w:fldCharType="begin"/>
      </w:r>
      <w:r w:rsidRPr="00894D50">
        <w:instrText xml:space="preserve"> PAGEREF _Toc357606337 \h </w:instrText>
      </w:r>
      <w:r w:rsidRPr="00894D50">
        <w:fldChar w:fldCharType="separate"/>
      </w:r>
      <w:r w:rsidRPr="00894D50">
        <w:t>22</w:t>
      </w:r>
      <w:r w:rsidRPr="00894D50">
        <w:fldChar w:fldCharType="end"/>
      </w:r>
    </w:p>
    <w:p w14:paraId="5B36F44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Forefront Security for Office Communications Server (SL Dispositif et Utilisateur)</w:t>
      </w:r>
      <w:r w:rsidRPr="00894D50">
        <w:tab/>
      </w:r>
      <w:r w:rsidRPr="00894D50">
        <w:fldChar w:fldCharType="begin"/>
      </w:r>
      <w:r w:rsidRPr="00894D50">
        <w:instrText xml:space="preserve"> PAGEREF _Toc357606338 \h </w:instrText>
      </w:r>
      <w:r w:rsidRPr="00894D50">
        <w:fldChar w:fldCharType="separate"/>
      </w:r>
      <w:r w:rsidRPr="00894D50">
        <w:t>22</w:t>
      </w:r>
      <w:r w:rsidRPr="00894D50">
        <w:fldChar w:fldCharType="end"/>
      </w:r>
    </w:p>
    <w:p w14:paraId="5B36F441"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Forefront Protection 2010 pour SharePoint (SL Dispositif et Utilisateur)</w:t>
      </w:r>
      <w:r w:rsidRPr="00894D50">
        <w:tab/>
      </w:r>
      <w:r w:rsidRPr="00894D50">
        <w:fldChar w:fldCharType="begin"/>
      </w:r>
      <w:r w:rsidRPr="00894D50">
        <w:instrText xml:space="preserve"> PAGEREF _Toc357606339 \h </w:instrText>
      </w:r>
      <w:r w:rsidRPr="00894D50">
        <w:fldChar w:fldCharType="separate"/>
      </w:r>
      <w:r w:rsidRPr="00894D50">
        <w:t>22</w:t>
      </w:r>
      <w:r w:rsidRPr="00894D50">
        <w:fldChar w:fldCharType="end"/>
      </w:r>
    </w:p>
    <w:p w14:paraId="5B36F44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Forefront Protection 2010 pour SharePoint pour les Sites Internet (SL Module Complémentaire)</w:t>
      </w:r>
      <w:r w:rsidRPr="00894D50">
        <w:tab/>
      </w:r>
      <w:r w:rsidRPr="00894D50">
        <w:fldChar w:fldCharType="begin"/>
      </w:r>
      <w:r w:rsidRPr="00894D50">
        <w:instrText xml:space="preserve"> PAGEREF _Toc357606340 \h </w:instrText>
      </w:r>
      <w:r w:rsidRPr="00894D50">
        <w:fldChar w:fldCharType="separate"/>
      </w:r>
      <w:r w:rsidRPr="00894D50">
        <w:t>22</w:t>
      </w:r>
      <w:r w:rsidRPr="00894D50">
        <w:fldChar w:fldCharType="end"/>
      </w:r>
    </w:p>
    <w:p w14:paraId="5B36F443"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Forefront Threat Management Gateway Web Protection Services</w:t>
      </w:r>
      <w:r w:rsidRPr="00894D50">
        <w:tab/>
      </w:r>
      <w:r w:rsidRPr="00894D50">
        <w:fldChar w:fldCharType="begin"/>
      </w:r>
      <w:r w:rsidRPr="00894D50">
        <w:instrText xml:space="preserve"> PAGEREF _Toc357606341 \h </w:instrText>
      </w:r>
      <w:r w:rsidRPr="00894D50">
        <w:fldChar w:fldCharType="separate"/>
      </w:r>
      <w:r w:rsidRPr="00894D50">
        <w:t>22</w:t>
      </w:r>
      <w:r w:rsidRPr="00894D50">
        <w:fldChar w:fldCharType="end"/>
      </w:r>
    </w:p>
    <w:p w14:paraId="5B36F444"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Forefront Unified Access Gateway Server 2010</w:t>
      </w:r>
      <w:r w:rsidRPr="00894D50">
        <w:tab/>
      </w:r>
      <w:r w:rsidRPr="00894D50">
        <w:fldChar w:fldCharType="begin"/>
      </w:r>
      <w:r w:rsidRPr="00894D50">
        <w:instrText xml:space="preserve"> PAGEREF _Toc357606342 \h </w:instrText>
      </w:r>
      <w:r w:rsidRPr="00894D50">
        <w:fldChar w:fldCharType="separate"/>
      </w:r>
      <w:r w:rsidRPr="00894D50">
        <w:t>22</w:t>
      </w:r>
      <w:r w:rsidRPr="00894D50">
        <w:fldChar w:fldCharType="end"/>
      </w:r>
    </w:p>
    <w:p w14:paraId="5B36F44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Connecteur Externe Forefront Unified Access Gateway 2010</w:t>
      </w:r>
      <w:r w:rsidRPr="00894D50">
        <w:tab/>
      </w:r>
      <w:r w:rsidRPr="00894D50">
        <w:fldChar w:fldCharType="begin"/>
      </w:r>
      <w:r w:rsidRPr="00894D50">
        <w:instrText xml:space="preserve"> PAGEREF _Toc357606343 \h </w:instrText>
      </w:r>
      <w:r w:rsidRPr="00894D50">
        <w:fldChar w:fldCharType="separate"/>
      </w:r>
      <w:r w:rsidRPr="00894D50">
        <w:t>22</w:t>
      </w:r>
      <w:r w:rsidRPr="00894D50">
        <w:fldChar w:fldCharType="end"/>
      </w:r>
    </w:p>
    <w:p w14:paraId="5B36F446"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Forefront Unified Access Gateway 2010</w:t>
      </w:r>
      <w:r w:rsidRPr="00894D50">
        <w:tab/>
      </w:r>
      <w:r w:rsidRPr="00894D50">
        <w:fldChar w:fldCharType="begin"/>
      </w:r>
      <w:r w:rsidRPr="00894D50">
        <w:instrText xml:space="preserve"> PAGEREF _Toc357606344 \h </w:instrText>
      </w:r>
      <w:r w:rsidRPr="00894D50">
        <w:fldChar w:fldCharType="separate"/>
      </w:r>
      <w:r w:rsidRPr="00894D50">
        <w:t>22</w:t>
      </w:r>
      <w:r w:rsidRPr="00894D50">
        <w:fldChar w:fldCharType="end"/>
      </w:r>
    </w:p>
    <w:p w14:paraId="5B36F447"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Pack de CAL 10K Forefront Unified Access Gateway 2010</w:t>
      </w:r>
      <w:r w:rsidRPr="00894D50">
        <w:tab/>
      </w:r>
      <w:r w:rsidRPr="00894D50">
        <w:fldChar w:fldCharType="begin"/>
      </w:r>
      <w:r w:rsidRPr="00894D50">
        <w:instrText xml:space="preserve"> PAGEREF _Toc357606345 \h </w:instrText>
      </w:r>
      <w:r w:rsidRPr="00894D50">
        <w:fldChar w:fldCharType="separate"/>
      </w:r>
      <w:r w:rsidRPr="00894D50">
        <w:t>22</w:t>
      </w:r>
      <w:r w:rsidRPr="00894D50">
        <w:fldChar w:fldCharType="end"/>
      </w:r>
    </w:p>
    <w:p w14:paraId="5B36F448"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GeoSynth Server</w:t>
      </w:r>
      <w:r w:rsidRPr="00894D50">
        <w:tab/>
      </w:r>
      <w:r w:rsidRPr="00894D50">
        <w:fldChar w:fldCharType="begin"/>
      </w:r>
      <w:r w:rsidRPr="00894D50">
        <w:instrText xml:space="preserve"> PAGEREF _Toc357606346 \h </w:instrText>
      </w:r>
      <w:r w:rsidRPr="00894D50">
        <w:fldChar w:fldCharType="separate"/>
      </w:r>
      <w:r w:rsidRPr="00894D50">
        <w:t>22</w:t>
      </w:r>
      <w:r w:rsidRPr="00894D50">
        <w:fldChar w:fldCharType="end"/>
      </w:r>
    </w:p>
    <w:p w14:paraId="5B36F449"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HPC Pack 2008 R2 Enterprise</w:t>
      </w:r>
      <w:r w:rsidRPr="00894D50">
        <w:tab/>
      </w:r>
      <w:r w:rsidRPr="00894D50">
        <w:fldChar w:fldCharType="begin"/>
      </w:r>
      <w:r w:rsidRPr="00894D50">
        <w:instrText xml:space="preserve"> PAGEREF _Toc357606347 \h </w:instrText>
      </w:r>
      <w:r w:rsidRPr="00894D50">
        <w:fldChar w:fldCharType="separate"/>
      </w:r>
      <w:r w:rsidRPr="00894D50">
        <w:t>22</w:t>
      </w:r>
      <w:r w:rsidRPr="00894D50">
        <w:fldChar w:fldCharType="end"/>
      </w:r>
    </w:p>
    <w:p w14:paraId="5B36F44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HPC Pack 2008 R2 for Workstation</w:t>
      </w:r>
      <w:r w:rsidRPr="00894D50">
        <w:tab/>
      </w:r>
      <w:r w:rsidRPr="00894D50">
        <w:fldChar w:fldCharType="begin"/>
      </w:r>
      <w:r w:rsidRPr="00894D50">
        <w:instrText xml:space="preserve"> PAGEREF _Toc357606348 \h </w:instrText>
      </w:r>
      <w:r w:rsidRPr="00894D50">
        <w:fldChar w:fldCharType="separate"/>
      </w:r>
      <w:r w:rsidRPr="00894D50">
        <w:t>22</w:t>
      </w:r>
      <w:r w:rsidRPr="00894D50">
        <w:fldChar w:fldCharType="end"/>
      </w:r>
    </w:p>
    <w:p w14:paraId="5B36F44B"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Learning Solutions Combination E - Reference Library (SL Utilisateur)</w:t>
      </w:r>
      <w:r w:rsidRPr="00894D50">
        <w:tab/>
      </w:r>
      <w:r w:rsidRPr="00894D50">
        <w:fldChar w:fldCharType="begin"/>
      </w:r>
      <w:r w:rsidRPr="00894D50">
        <w:instrText xml:space="preserve"> PAGEREF _Toc357606349 \h </w:instrText>
      </w:r>
      <w:r w:rsidRPr="00894D50">
        <w:fldChar w:fldCharType="separate"/>
      </w:r>
      <w:r w:rsidRPr="00894D50">
        <w:t>22</w:t>
      </w:r>
      <w:r w:rsidRPr="00894D50">
        <w:fldChar w:fldCharType="end"/>
      </w:r>
    </w:p>
    <w:p w14:paraId="5B36F44C"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Learning Solutions IT Academy (SL Services)</w:t>
      </w:r>
      <w:r w:rsidRPr="00894D50">
        <w:tab/>
      </w:r>
      <w:r w:rsidRPr="00894D50">
        <w:fldChar w:fldCharType="begin"/>
      </w:r>
      <w:r w:rsidRPr="00894D50">
        <w:instrText xml:space="preserve"> PAGEREF _Toc357606350 \h </w:instrText>
      </w:r>
      <w:r w:rsidRPr="00894D50">
        <w:fldChar w:fldCharType="separate"/>
      </w:r>
      <w:r w:rsidRPr="00894D50">
        <w:t>23</w:t>
      </w:r>
      <w:r w:rsidRPr="00894D50">
        <w:fldChar w:fldCharType="end"/>
      </w:r>
    </w:p>
    <w:p w14:paraId="5B36F44D"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1 bon d'examen Learning Solutions MCP (SL Services)</w:t>
      </w:r>
      <w:r w:rsidRPr="00894D50">
        <w:tab/>
      </w:r>
      <w:r w:rsidRPr="00894D50">
        <w:fldChar w:fldCharType="begin"/>
      </w:r>
      <w:r w:rsidRPr="00894D50">
        <w:instrText xml:space="preserve"> PAGEREF _Toc357606351 \h </w:instrText>
      </w:r>
      <w:r w:rsidRPr="00894D50">
        <w:fldChar w:fldCharType="separate"/>
      </w:r>
      <w:r w:rsidRPr="00894D50">
        <w:t>23</w:t>
      </w:r>
      <w:r w:rsidRPr="00894D50">
        <w:fldChar w:fldCharType="end"/>
      </w:r>
    </w:p>
    <w:p w14:paraId="5B36F44E"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30 bons d'examen Learning Solutions MCP (SL Utilisateur)</w:t>
      </w:r>
      <w:r w:rsidRPr="00894D50">
        <w:tab/>
      </w:r>
      <w:r w:rsidRPr="00894D50">
        <w:fldChar w:fldCharType="begin"/>
      </w:r>
      <w:r w:rsidRPr="00894D50">
        <w:instrText xml:space="preserve"> PAGEREF _Toc357606352 \h </w:instrText>
      </w:r>
      <w:r w:rsidRPr="00894D50">
        <w:fldChar w:fldCharType="separate"/>
      </w:r>
      <w:r w:rsidRPr="00894D50">
        <w:t>23</w:t>
      </w:r>
      <w:r w:rsidRPr="00894D50">
        <w:fldChar w:fldCharType="end"/>
      </w:r>
    </w:p>
    <w:p w14:paraId="5B36F44F"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500 licences de site d'examen Learning Solutions MOS (SL Services)</w:t>
      </w:r>
      <w:r w:rsidRPr="00894D50">
        <w:tab/>
      </w:r>
      <w:r w:rsidRPr="00894D50">
        <w:fldChar w:fldCharType="begin"/>
      </w:r>
      <w:r w:rsidRPr="00894D50">
        <w:instrText xml:space="preserve"> PAGEREF _Toc357606353 \h </w:instrText>
      </w:r>
      <w:r w:rsidRPr="00894D50">
        <w:fldChar w:fldCharType="separate"/>
      </w:r>
      <w:r w:rsidRPr="00894D50">
        <w:t>23</w:t>
      </w:r>
      <w:r w:rsidRPr="00894D50">
        <w:fldChar w:fldCharType="end"/>
      </w:r>
    </w:p>
    <w:p w14:paraId="5B36F45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250 licences de site d'examen Learning Solutions MTA (SL Services)</w:t>
      </w:r>
      <w:r w:rsidRPr="00894D50">
        <w:tab/>
      </w:r>
      <w:r w:rsidRPr="00894D50">
        <w:fldChar w:fldCharType="begin"/>
      </w:r>
      <w:r w:rsidRPr="00894D50">
        <w:instrText xml:space="preserve"> PAGEREF _Toc357606354 \h </w:instrText>
      </w:r>
      <w:r w:rsidRPr="00894D50">
        <w:fldChar w:fldCharType="separate"/>
      </w:r>
      <w:r w:rsidRPr="00894D50">
        <w:t>23</w:t>
      </w:r>
      <w:r w:rsidRPr="00894D50">
        <w:fldChar w:fldCharType="end"/>
      </w:r>
    </w:p>
    <w:p w14:paraId="5B36F451"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Lync Online Plan 1 (SL Utilisateur)</w:t>
      </w:r>
      <w:r w:rsidRPr="00894D50">
        <w:tab/>
      </w:r>
      <w:r w:rsidRPr="00894D50">
        <w:fldChar w:fldCharType="begin"/>
      </w:r>
      <w:r w:rsidRPr="00894D50">
        <w:instrText xml:space="preserve"> PAGEREF _Toc357606355 \h </w:instrText>
      </w:r>
      <w:r w:rsidRPr="00894D50">
        <w:fldChar w:fldCharType="separate"/>
      </w:r>
      <w:r w:rsidRPr="00894D50">
        <w:t>23</w:t>
      </w:r>
      <w:r w:rsidRPr="00894D50">
        <w:fldChar w:fldCharType="end"/>
      </w:r>
    </w:p>
    <w:p w14:paraId="5B36F45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Lync Online Plan 2 (SL Utilisateur)</w:t>
      </w:r>
      <w:r w:rsidRPr="00894D50">
        <w:tab/>
      </w:r>
      <w:r w:rsidRPr="00894D50">
        <w:fldChar w:fldCharType="begin"/>
      </w:r>
      <w:r w:rsidRPr="00894D50">
        <w:instrText xml:space="preserve"> PAGEREF _Toc357606356 \h </w:instrText>
      </w:r>
      <w:r w:rsidRPr="00894D50">
        <w:fldChar w:fldCharType="separate"/>
      </w:r>
      <w:r w:rsidRPr="00894D50">
        <w:t>23</w:t>
      </w:r>
      <w:r w:rsidRPr="00894D50">
        <w:fldChar w:fldCharType="end"/>
      </w:r>
    </w:p>
    <w:p w14:paraId="5B36F45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Lync Online Plan 3 (SL Utilisateur)</w:t>
      </w:r>
      <w:r w:rsidRPr="00894D50">
        <w:tab/>
      </w:r>
      <w:r w:rsidRPr="00894D50">
        <w:fldChar w:fldCharType="begin"/>
      </w:r>
      <w:r w:rsidRPr="00894D50">
        <w:instrText xml:space="preserve"> PAGEREF _Toc357606357 \h </w:instrText>
      </w:r>
      <w:r w:rsidRPr="00894D50">
        <w:fldChar w:fldCharType="separate"/>
      </w:r>
      <w:r w:rsidRPr="00894D50">
        <w:t>23</w:t>
      </w:r>
      <w:r w:rsidRPr="00894D50">
        <w:fldChar w:fldCharType="end"/>
      </w:r>
    </w:p>
    <w:p w14:paraId="5B36F454"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Lync Online Plan 3A (SL Utilisateur)</w:t>
      </w:r>
      <w:r w:rsidRPr="00894D50">
        <w:tab/>
      </w:r>
      <w:r w:rsidRPr="00894D50">
        <w:fldChar w:fldCharType="begin"/>
      </w:r>
      <w:r w:rsidRPr="00894D50">
        <w:instrText xml:space="preserve"> PAGEREF _Toc357606358 \h </w:instrText>
      </w:r>
      <w:r w:rsidRPr="00894D50">
        <w:fldChar w:fldCharType="separate"/>
      </w:r>
      <w:r w:rsidRPr="00894D50">
        <w:t>23</w:t>
      </w:r>
      <w:r w:rsidRPr="00894D50">
        <w:fldChar w:fldCharType="end"/>
      </w:r>
    </w:p>
    <w:p w14:paraId="5B36F45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Lync Server 2013</w:t>
      </w:r>
      <w:r w:rsidRPr="00894D50">
        <w:tab/>
      </w:r>
      <w:r w:rsidRPr="00894D50">
        <w:fldChar w:fldCharType="begin"/>
      </w:r>
      <w:r w:rsidRPr="00894D50">
        <w:instrText xml:space="preserve"> PAGEREF _Toc357606359 \h </w:instrText>
      </w:r>
      <w:r w:rsidRPr="00894D50">
        <w:fldChar w:fldCharType="separate"/>
      </w:r>
      <w:r w:rsidRPr="00894D50">
        <w:t>23</w:t>
      </w:r>
      <w:r w:rsidRPr="00894D50">
        <w:fldChar w:fldCharType="end"/>
      </w:r>
    </w:p>
    <w:p w14:paraId="5B36F456"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lastRenderedPageBreak/>
        <w:t>CAL Entreprise Lync Server 2013</w:t>
      </w:r>
      <w:r w:rsidRPr="00894D50">
        <w:tab/>
      </w:r>
      <w:r w:rsidRPr="00894D50">
        <w:fldChar w:fldCharType="begin"/>
      </w:r>
      <w:r w:rsidRPr="00894D50">
        <w:instrText xml:space="preserve"> PAGEREF _Toc357606360 \h </w:instrText>
      </w:r>
      <w:r w:rsidRPr="00894D50">
        <w:fldChar w:fldCharType="separate"/>
      </w:r>
      <w:r w:rsidRPr="00894D50">
        <w:t>23</w:t>
      </w:r>
      <w:r w:rsidRPr="00894D50">
        <w:fldChar w:fldCharType="end"/>
      </w:r>
    </w:p>
    <w:p w14:paraId="5B36F457"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Plus Lync Server 2013</w:t>
      </w:r>
      <w:r w:rsidRPr="00894D50">
        <w:tab/>
      </w:r>
      <w:r w:rsidRPr="00894D50">
        <w:fldChar w:fldCharType="begin"/>
      </w:r>
      <w:r w:rsidRPr="00894D50">
        <w:instrText xml:space="preserve"> PAGEREF _Toc357606361 \h </w:instrText>
      </w:r>
      <w:r w:rsidRPr="00894D50">
        <w:fldChar w:fldCharType="separate"/>
      </w:r>
      <w:r w:rsidRPr="00894D50">
        <w:t>23</w:t>
      </w:r>
      <w:r w:rsidRPr="00894D50">
        <w:fldChar w:fldCharType="end"/>
      </w:r>
    </w:p>
    <w:p w14:paraId="5B36F458"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Standard Lync Server 2013</w:t>
      </w:r>
      <w:r w:rsidRPr="00894D50">
        <w:tab/>
      </w:r>
      <w:r w:rsidRPr="00894D50">
        <w:fldChar w:fldCharType="begin"/>
      </w:r>
      <w:r w:rsidRPr="00894D50">
        <w:instrText xml:space="preserve"> PAGEREF _Toc357606362 \h </w:instrText>
      </w:r>
      <w:r w:rsidRPr="00894D50">
        <w:fldChar w:fldCharType="separate"/>
      </w:r>
      <w:r w:rsidRPr="00894D50">
        <w:t>23</w:t>
      </w:r>
      <w:r w:rsidRPr="00894D50">
        <w:fldChar w:fldCharType="end"/>
      </w:r>
    </w:p>
    <w:p w14:paraId="5B36F45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Entreprise Supplémentaire Microsoft Dynamics AX 2012 R2 (Utilisateur et Dispositif)</w:t>
      </w:r>
      <w:r w:rsidRPr="00894D50">
        <w:tab/>
      </w:r>
      <w:r w:rsidRPr="00894D50">
        <w:fldChar w:fldCharType="begin"/>
      </w:r>
      <w:r w:rsidRPr="00894D50">
        <w:instrText xml:space="preserve"> PAGEREF _Toc357606363 \h </w:instrText>
      </w:r>
      <w:r w:rsidRPr="00894D50">
        <w:fldChar w:fldCharType="separate"/>
      </w:r>
      <w:r w:rsidRPr="00894D50">
        <w:t>23</w:t>
      </w:r>
      <w:r w:rsidRPr="00894D50">
        <w:fldChar w:fldCharType="end"/>
      </w:r>
    </w:p>
    <w:p w14:paraId="5B36F45A"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Entreprise Microsoft Dynamics AX 2012 R2 (Utilisateur et Dispositif)</w:t>
      </w:r>
      <w:r w:rsidRPr="00894D50">
        <w:tab/>
      </w:r>
      <w:r w:rsidRPr="00894D50">
        <w:fldChar w:fldCharType="begin"/>
      </w:r>
      <w:r w:rsidRPr="00894D50">
        <w:instrText xml:space="preserve"> PAGEREF _Toc357606364 \h </w:instrText>
      </w:r>
      <w:r w:rsidRPr="00894D50">
        <w:fldChar w:fldCharType="separate"/>
      </w:r>
      <w:r w:rsidRPr="00894D50">
        <w:t>23</w:t>
      </w:r>
      <w:r w:rsidRPr="00894D50">
        <w:fldChar w:fldCharType="end"/>
      </w:r>
    </w:p>
    <w:p w14:paraId="5B36F45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Fonctionnelle Supplémentaire Microsoft Dynamics AX 2012 R2 (Utilisateur et Dispositif)</w:t>
      </w:r>
      <w:r w:rsidRPr="00894D50">
        <w:tab/>
      </w:r>
      <w:r w:rsidRPr="00894D50">
        <w:fldChar w:fldCharType="begin"/>
      </w:r>
      <w:r w:rsidRPr="00894D50">
        <w:instrText xml:space="preserve"> PAGEREF _Toc357606365 \h </w:instrText>
      </w:r>
      <w:r w:rsidRPr="00894D50">
        <w:fldChar w:fldCharType="separate"/>
      </w:r>
      <w:r w:rsidRPr="00894D50">
        <w:t>23</w:t>
      </w:r>
      <w:r w:rsidRPr="00894D50">
        <w:fldChar w:fldCharType="end"/>
      </w:r>
    </w:p>
    <w:p w14:paraId="5B36F45C"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Fonctionnelle Microsoft Dynamics AX 2012 R2 (Utilisateur et Dispositif)</w:t>
      </w:r>
      <w:r w:rsidRPr="00894D50">
        <w:tab/>
      </w:r>
      <w:r w:rsidRPr="00894D50">
        <w:fldChar w:fldCharType="begin"/>
      </w:r>
      <w:r w:rsidRPr="00894D50">
        <w:instrText xml:space="preserve"> PAGEREF _Toc357606366 \h </w:instrText>
      </w:r>
      <w:r w:rsidRPr="00894D50">
        <w:fldChar w:fldCharType="separate"/>
      </w:r>
      <w:r w:rsidRPr="00894D50">
        <w:t>23</w:t>
      </w:r>
      <w:r w:rsidRPr="00894D50">
        <w:fldChar w:fldCharType="end"/>
      </w:r>
    </w:p>
    <w:p w14:paraId="5B36F45D"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Libre-service Microsoft Dynamics AX 2012 R2 (Utilisateur et Dispositif)</w:t>
      </w:r>
      <w:r w:rsidRPr="00894D50">
        <w:tab/>
      </w:r>
      <w:r w:rsidRPr="00894D50">
        <w:fldChar w:fldCharType="begin"/>
      </w:r>
      <w:r w:rsidRPr="00894D50">
        <w:instrText xml:space="preserve"> PAGEREF _Toc357606367 \h </w:instrText>
      </w:r>
      <w:r w:rsidRPr="00894D50">
        <w:fldChar w:fldCharType="separate"/>
      </w:r>
      <w:r w:rsidRPr="00894D50">
        <w:t>23</w:t>
      </w:r>
      <w:r w:rsidRPr="00894D50">
        <w:fldChar w:fldCharType="end"/>
      </w:r>
    </w:p>
    <w:p w14:paraId="5B36F45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Microsoft Dynamics AX 2012 R2 Server</w:t>
      </w:r>
      <w:r w:rsidRPr="00894D50">
        <w:tab/>
      </w:r>
      <w:r w:rsidRPr="00894D50">
        <w:fldChar w:fldCharType="begin"/>
      </w:r>
      <w:r w:rsidRPr="00894D50">
        <w:instrText xml:space="preserve"> PAGEREF _Toc357606368 \h </w:instrText>
      </w:r>
      <w:r w:rsidRPr="00894D50">
        <w:fldChar w:fldCharType="separate"/>
      </w:r>
      <w:r w:rsidRPr="00894D50">
        <w:t>23</w:t>
      </w:r>
      <w:r w:rsidRPr="00894D50">
        <w:fldChar w:fldCharType="end"/>
      </w:r>
    </w:p>
    <w:p w14:paraId="5B36F45F"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Tâche Supplémentaire Microsoft Dynamics AX 2012 R2 (Utilisateur et Dispositif)</w:t>
      </w:r>
      <w:r w:rsidRPr="00894D50">
        <w:tab/>
      </w:r>
      <w:r w:rsidRPr="00894D50">
        <w:fldChar w:fldCharType="begin"/>
      </w:r>
      <w:r w:rsidRPr="00894D50">
        <w:instrText xml:space="preserve"> PAGEREF _Toc357606369 \h </w:instrText>
      </w:r>
      <w:r w:rsidRPr="00894D50">
        <w:fldChar w:fldCharType="separate"/>
      </w:r>
      <w:r w:rsidRPr="00894D50">
        <w:t>23</w:t>
      </w:r>
      <w:r w:rsidRPr="00894D50">
        <w:fldChar w:fldCharType="end"/>
      </w:r>
    </w:p>
    <w:p w14:paraId="5B36F46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Tâche Microsoft Dynamics AX 2012 R2 (Utilisateur et Dispositif)</w:t>
      </w:r>
      <w:r w:rsidRPr="00894D50">
        <w:tab/>
      </w:r>
      <w:r w:rsidRPr="00894D50">
        <w:fldChar w:fldCharType="begin"/>
      </w:r>
      <w:r w:rsidRPr="00894D50">
        <w:instrText xml:space="preserve"> PAGEREF _Toc357606370 \h </w:instrText>
      </w:r>
      <w:r w:rsidRPr="00894D50">
        <w:fldChar w:fldCharType="separate"/>
      </w:r>
      <w:r w:rsidRPr="00894D50">
        <w:t>23</w:t>
      </w:r>
      <w:r w:rsidRPr="00894D50">
        <w:fldChar w:fldCharType="end"/>
      </w:r>
    </w:p>
    <w:p w14:paraId="5B36F461"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Microsoft Dynamics CRM 2011 (Utilisateur et Dispositif)</w:t>
      </w:r>
      <w:r w:rsidRPr="00894D50">
        <w:tab/>
      </w:r>
      <w:r w:rsidRPr="00894D50">
        <w:fldChar w:fldCharType="begin"/>
      </w:r>
      <w:r w:rsidRPr="00894D50">
        <w:instrText xml:space="preserve"> PAGEREF _Toc357606371 \h </w:instrText>
      </w:r>
      <w:r w:rsidRPr="00894D50">
        <w:fldChar w:fldCharType="separate"/>
      </w:r>
      <w:r w:rsidRPr="00894D50">
        <w:t>23</w:t>
      </w:r>
      <w:r w:rsidRPr="00894D50">
        <w:fldChar w:fldCharType="end"/>
      </w:r>
    </w:p>
    <w:p w14:paraId="5B36F46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Self - Service Employé Microsoft Dynamics CRM 2011 (Utilisateur et Dispositif)</w:t>
      </w:r>
      <w:r w:rsidRPr="00894D50">
        <w:tab/>
      </w:r>
      <w:r w:rsidRPr="00894D50">
        <w:fldChar w:fldCharType="begin"/>
      </w:r>
      <w:r w:rsidRPr="00894D50">
        <w:instrText xml:space="preserve"> PAGEREF _Toc357606372 \h </w:instrText>
      </w:r>
      <w:r w:rsidRPr="00894D50">
        <w:fldChar w:fldCharType="separate"/>
      </w:r>
      <w:r w:rsidRPr="00894D50">
        <w:t>23</w:t>
      </w:r>
      <w:r w:rsidRPr="00894D50">
        <w:fldChar w:fldCharType="end"/>
      </w:r>
    </w:p>
    <w:p w14:paraId="5B36F46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Connecteur externe Microsoft Dynamics CRM 2011</w:t>
      </w:r>
      <w:r w:rsidRPr="00894D50">
        <w:tab/>
      </w:r>
      <w:r w:rsidRPr="00894D50">
        <w:fldChar w:fldCharType="begin"/>
      </w:r>
      <w:r w:rsidRPr="00894D50">
        <w:instrText xml:space="preserve"> PAGEREF _Toc357606373 \h </w:instrText>
      </w:r>
      <w:r w:rsidRPr="00894D50">
        <w:fldChar w:fldCharType="separate"/>
      </w:r>
      <w:r w:rsidRPr="00894D50">
        <w:t>23</w:t>
      </w:r>
      <w:r w:rsidRPr="00894D50">
        <w:fldChar w:fldCharType="end"/>
      </w:r>
    </w:p>
    <w:p w14:paraId="5B36F464"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Supplémentaire Utilisation Complète Microsoft Dynamics CRM 2011 (Utilisateur et Dispositif)</w:t>
      </w:r>
      <w:r w:rsidRPr="00894D50">
        <w:tab/>
      </w:r>
      <w:r w:rsidRPr="00894D50">
        <w:fldChar w:fldCharType="begin"/>
      </w:r>
      <w:r w:rsidRPr="00894D50">
        <w:instrText xml:space="preserve"> PAGEREF _Toc357606374 \h </w:instrText>
      </w:r>
      <w:r w:rsidRPr="00894D50">
        <w:fldChar w:fldCharType="separate"/>
      </w:r>
      <w:r w:rsidRPr="00894D50">
        <w:t>23</w:t>
      </w:r>
      <w:r w:rsidRPr="00894D50">
        <w:fldChar w:fldCharType="end"/>
      </w:r>
    </w:p>
    <w:p w14:paraId="5B36F465"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Utilisation Limitée Microsoft Dynamics CRM 2011 (Utilisateur et Dispositif)</w:t>
      </w:r>
      <w:r w:rsidRPr="00894D50">
        <w:tab/>
      </w:r>
      <w:r w:rsidRPr="00894D50">
        <w:fldChar w:fldCharType="begin"/>
      </w:r>
      <w:r w:rsidRPr="00894D50">
        <w:instrText xml:space="preserve"> PAGEREF _Toc357606375 \h </w:instrText>
      </w:r>
      <w:r w:rsidRPr="00894D50">
        <w:fldChar w:fldCharType="separate"/>
      </w:r>
      <w:r w:rsidRPr="00894D50">
        <w:t>23</w:t>
      </w:r>
      <w:r w:rsidRPr="00894D50">
        <w:fldChar w:fldCharType="end"/>
      </w:r>
    </w:p>
    <w:p w14:paraId="5B36F46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Supplémentaire Utilisation Limitée Microsoft Dynamics CRM 2011 (Utilisateur et Dispositif)</w:t>
      </w:r>
      <w:r w:rsidRPr="00894D50">
        <w:tab/>
      </w:r>
      <w:r w:rsidRPr="00894D50">
        <w:fldChar w:fldCharType="begin"/>
      </w:r>
      <w:r w:rsidRPr="00894D50">
        <w:instrText xml:space="preserve"> PAGEREF _Toc357606376 \h </w:instrText>
      </w:r>
      <w:r w:rsidRPr="00894D50">
        <w:fldChar w:fldCharType="separate"/>
      </w:r>
      <w:r w:rsidRPr="00894D50">
        <w:t>24</w:t>
      </w:r>
      <w:r w:rsidRPr="00894D50">
        <w:fldChar w:fldCharType="end"/>
      </w:r>
    </w:p>
    <w:p w14:paraId="5B36F467"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Microsoft Dynamics CRM Server 2011</w:t>
      </w:r>
      <w:r w:rsidRPr="00894D50">
        <w:tab/>
      </w:r>
      <w:r w:rsidRPr="00894D50">
        <w:fldChar w:fldCharType="begin"/>
      </w:r>
      <w:r w:rsidRPr="00894D50">
        <w:instrText xml:space="preserve"> PAGEREF _Toc357606377 \h </w:instrText>
      </w:r>
      <w:r w:rsidRPr="00894D50">
        <w:fldChar w:fldCharType="separate"/>
      </w:r>
      <w:r w:rsidRPr="00894D50">
        <w:t>24</w:t>
      </w:r>
      <w:r w:rsidRPr="00894D50">
        <w:fldChar w:fldCharType="end"/>
      </w:r>
    </w:p>
    <w:p w14:paraId="5B36F468"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Microsoft Dynamics CRM Workgroup Server 2011</w:t>
      </w:r>
      <w:r w:rsidRPr="00894D50">
        <w:tab/>
      </w:r>
      <w:r w:rsidRPr="00894D50">
        <w:fldChar w:fldCharType="begin"/>
      </w:r>
      <w:r w:rsidRPr="00894D50">
        <w:instrText xml:space="preserve"> PAGEREF _Toc357606378 \h </w:instrText>
      </w:r>
      <w:r w:rsidRPr="00894D50">
        <w:fldChar w:fldCharType="separate"/>
      </w:r>
      <w:r w:rsidRPr="00894D50">
        <w:t>24</w:t>
      </w:r>
      <w:r w:rsidRPr="00894D50">
        <w:fldChar w:fldCharType="end"/>
      </w:r>
    </w:p>
    <w:p w14:paraId="5B36F46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Serveur de gestion du contrôle et des vérifications Microsoft Office</w:t>
      </w:r>
      <w:r w:rsidRPr="00894D50">
        <w:tab/>
      </w:r>
      <w:r w:rsidRPr="00894D50">
        <w:fldChar w:fldCharType="begin"/>
      </w:r>
      <w:r w:rsidRPr="00894D50">
        <w:instrText xml:space="preserve"> PAGEREF _Toc357606379 \h </w:instrText>
      </w:r>
      <w:r w:rsidRPr="00894D50">
        <w:fldChar w:fldCharType="separate"/>
      </w:r>
      <w:r w:rsidRPr="00894D50">
        <w:t>24</w:t>
      </w:r>
      <w:r w:rsidRPr="00894D50">
        <w:fldChar w:fldCharType="end"/>
      </w:r>
    </w:p>
    <w:p w14:paraId="5B36F46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API Microsoft Translator</w:t>
      </w:r>
      <w:r w:rsidRPr="00894D50">
        <w:tab/>
      </w:r>
      <w:r w:rsidRPr="00894D50">
        <w:fldChar w:fldCharType="begin"/>
      </w:r>
      <w:r w:rsidRPr="00894D50">
        <w:instrText xml:space="preserve"> PAGEREF _Toc357606380 \h </w:instrText>
      </w:r>
      <w:r w:rsidRPr="00894D50">
        <w:fldChar w:fldCharType="separate"/>
      </w:r>
      <w:r w:rsidRPr="00894D50">
        <w:t>24</w:t>
      </w:r>
      <w:r w:rsidRPr="00894D50">
        <w:fldChar w:fldCharType="end"/>
      </w:r>
    </w:p>
    <w:p w14:paraId="5B36F46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Moyenne Entreprise (SL Utilisateur)</w:t>
      </w:r>
      <w:r w:rsidRPr="00894D50">
        <w:tab/>
      </w:r>
      <w:r w:rsidRPr="00894D50">
        <w:fldChar w:fldCharType="begin"/>
      </w:r>
      <w:r w:rsidRPr="00894D50">
        <w:instrText xml:space="preserve"> PAGEREF _Toc357606381 \h </w:instrText>
      </w:r>
      <w:r w:rsidRPr="00894D50">
        <w:fldChar w:fldCharType="separate"/>
      </w:r>
      <w:r w:rsidRPr="00894D50">
        <w:t>24</w:t>
      </w:r>
      <w:r w:rsidRPr="00894D50">
        <w:fldChar w:fldCharType="end"/>
      </w:r>
    </w:p>
    <w:p w14:paraId="5B36F46C"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Éducation A2 (SL Utilisateur)</w:t>
      </w:r>
      <w:r w:rsidRPr="00894D50">
        <w:tab/>
      </w:r>
      <w:r w:rsidRPr="00894D50">
        <w:fldChar w:fldCharType="begin"/>
      </w:r>
      <w:r w:rsidRPr="00894D50">
        <w:instrText xml:space="preserve"> PAGEREF _Toc357606382 \h </w:instrText>
      </w:r>
      <w:r w:rsidRPr="00894D50">
        <w:fldChar w:fldCharType="separate"/>
      </w:r>
      <w:r w:rsidRPr="00894D50">
        <w:t>24</w:t>
      </w:r>
      <w:r w:rsidRPr="00894D50">
        <w:fldChar w:fldCharType="end"/>
      </w:r>
    </w:p>
    <w:p w14:paraId="5B36F46D"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Éducation A3 (SL Utilisateur)</w:t>
      </w:r>
      <w:r w:rsidRPr="00894D50">
        <w:tab/>
      </w:r>
      <w:r w:rsidRPr="00894D50">
        <w:fldChar w:fldCharType="begin"/>
      </w:r>
      <w:r w:rsidRPr="00894D50">
        <w:instrText xml:space="preserve"> PAGEREF _Toc357606383 \h </w:instrText>
      </w:r>
      <w:r w:rsidRPr="00894D50">
        <w:fldChar w:fldCharType="separate"/>
      </w:r>
      <w:r w:rsidRPr="00894D50">
        <w:t>24</w:t>
      </w:r>
      <w:r w:rsidRPr="00894D50">
        <w:fldChar w:fldCharType="end"/>
      </w:r>
    </w:p>
    <w:p w14:paraId="5B36F46E"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Éducation A4 (SL Utilisateur)</w:t>
      </w:r>
      <w:r w:rsidRPr="00894D50">
        <w:tab/>
      </w:r>
      <w:r w:rsidRPr="00894D50">
        <w:fldChar w:fldCharType="begin"/>
      </w:r>
      <w:r w:rsidRPr="00894D50">
        <w:instrText xml:space="preserve"> PAGEREF _Toc357606384 \h </w:instrText>
      </w:r>
      <w:r w:rsidRPr="00894D50">
        <w:fldChar w:fldCharType="separate"/>
      </w:r>
      <w:r w:rsidRPr="00894D50">
        <w:t>24</w:t>
      </w:r>
      <w:r w:rsidRPr="00894D50">
        <w:fldChar w:fldCharType="end"/>
      </w:r>
    </w:p>
    <w:p w14:paraId="5B36F46F"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Entreprise E1 (SL Utilisateur)</w:t>
      </w:r>
      <w:r w:rsidRPr="00894D50">
        <w:tab/>
      </w:r>
      <w:r w:rsidRPr="00894D50">
        <w:fldChar w:fldCharType="begin"/>
      </w:r>
      <w:r w:rsidRPr="00894D50">
        <w:instrText xml:space="preserve"> PAGEREF _Toc357606385 \h </w:instrText>
      </w:r>
      <w:r w:rsidRPr="00894D50">
        <w:fldChar w:fldCharType="separate"/>
      </w:r>
      <w:r w:rsidRPr="00894D50">
        <w:t>24</w:t>
      </w:r>
      <w:r w:rsidRPr="00894D50">
        <w:fldChar w:fldCharType="end"/>
      </w:r>
    </w:p>
    <w:p w14:paraId="5B36F47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Entreprise E2 - E4 (SL Utilisateur)</w:t>
      </w:r>
      <w:r w:rsidRPr="00894D50">
        <w:tab/>
      </w:r>
      <w:r w:rsidRPr="00894D50">
        <w:fldChar w:fldCharType="begin"/>
      </w:r>
      <w:r w:rsidRPr="00894D50">
        <w:instrText xml:space="preserve"> PAGEREF _Toc357606386 \h </w:instrText>
      </w:r>
      <w:r w:rsidRPr="00894D50">
        <w:fldChar w:fldCharType="separate"/>
      </w:r>
      <w:r w:rsidRPr="00894D50">
        <w:t>24</w:t>
      </w:r>
      <w:r w:rsidRPr="00894D50">
        <w:fldChar w:fldCharType="end"/>
      </w:r>
    </w:p>
    <w:p w14:paraId="5B36F471"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Entreprise K1 (SL Utilisateur)</w:t>
      </w:r>
      <w:r w:rsidRPr="00894D50">
        <w:tab/>
      </w:r>
      <w:r w:rsidRPr="00894D50">
        <w:fldChar w:fldCharType="begin"/>
      </w:r>
      <w:r w:rsidRPr="00894D50">
        <w:instrText xml:space="preserve"> PAGEREF _Toc357606387 \h </w:instrText>
      </w:r>
      <w:r w:rsidRPr="00894D50">
        <w:fldChar w:fldCharType="separate"/>
      </w:r>
      <w:r w:rsidRPr="00894D50">
        <w:t>24</w:t>
      </w:r>
      <w:r w:rsidRPr="00894D50">
        <w:fldChar w:fldCharType="end"/>
      </w:r>
    </w:p>
    <w:p w14:paraId="5B36F47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Entreprise K2 (SL Utilisateur)</w:t>
      </w:r>
      <w:r w:rsidRPr="00894D50">
        <w:tab/>
      </w:r>
      <w:r w:rsidRPr="00894D50">
        <w:fldChar w:fldCharType="begin"/>
      </w:r>
      <w:r w:rsidRPr="00894D50">
        <w:instrText xml:space="preserve"> PAGEREF _Toc357606388 \h </w:instrText>
      </w:r>
      <w:r w:rsidRPr="00894D50">
        <w:fldChar w:fldCharType="separate"/>
      </w:r>
      <w:r w:rsidRPr="00894D50">
        <w:t>24</w:t>
      </w:r>
      <w:r w:rsidRPr="00894D50">
        <w:fldChar w:fldCharType="end"/>
      </w:r>
    </w:p>
    <w:p w14:paraId="5B36F47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365 Secteur Public G1 – G4 (SL Utilisateur)</w:t>
      </w:r>
      <w:r w:rsidRPr="00894D50">
        <w:tab/>
      </w:r>
      <w:r w:rsidRPr="00894D50">
        <w:fldChar w:fldCharType="begin"/>
      </w:r>
      <w:r w:rsidRPr="00894D50">
        <w:instrText xml:space="preserve"> PAGEREF _Toc357606389 \h </w:instrText>
      </w:r>
      <w:r w:rsidRPr="00894D50">
        <w:fldChar w:fldCharType="separate"/>
      </w:r>
      <w:r w:rsidRPr="00894D50">
        <w:t>24</w:t>
      </w:r>
      <w:r w:rsidRPr="00894D50">
        <w:fldChar w:fldCharType="end"/>
      </w:r>
    </w:p>
    <w:p w14:paraId="5B36F474"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Web Apps avec SharePoint Plan 2A (SL Utilisateur)</w:t>
      </w:r>
      <w:r w:rsidRPr="00894D50">
        <w:tab/>
      </w:r>
      <w:r w:rsidRPr="00894D50">
        <w:fldChar w:fldCharType="begin"/>
      </w:r>
      <w:r w:rsidRPr="00894D50">
        <w:instrText xml:space="preserve"> PAGEREF _Toc357606390 \h </w:instrText>
      </w:r>
      <w:r w:rsidRPr="00894D50">
        <w:fldChar w:fldCharType="separate"/>
      </w:r>
      <w:r w:rsidRPr="00894D50">
        <w:t>24</w:t>
      </w:r>
      <w:r w:rsidRPr="00894D50">
        <w:fldChar w:fldCharType="end"/>
      </w:r>
    </w:p>
    <w:p w14:paraId="5B36F47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Project Online</w:t>
      </w:r>
      <w:r w:rsidRPr="00894D50">
        <w:tab/>
      </w:r>
      <w:r w:rsidRPr="00894D50">
        <w:fldChar w:fldCharType="begin"/>
      </w:r>
      <w:r w:rsidRPr="00894D50">
        <w:instrText xml:space="preserve"> PAGEREF _Toc357606391 \h </w:instrText>
      </w:r>
      <w:r w:rsidRPr="00894D50">
        <w:fldChar w:fldCharType="separate"/>
      </w:r>
      <w:r w:rsidRPr="00894D50">
        <w:t>24</w:t>
      </w:r>
      <w:r w:rsidRPr="00894D50">
        <w:fldChar w:fldCharType="end"/>
      </w:r>
    </w:p>
    <w:p w14:paraId="5B36F476"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Project Online A</w:t>
      </w:r>
      <w:r w:rsidRPr="00894D50">
        <w:tab/>
      </w:r>
      <w:r w:rsidRPr="00894D50">
        <w:fldChar w:fldCharType="begin"/>
      </w:r>
      <w:r w:rsidRPr="00894D50">
        <w:instrText xml:space="preserve"> PAGEREF _Toc357606392 \h </w:instrText>
      </w:r>
      <w:r w:rsidRPr="00894D50">
        <w:fldChar w:fldCharType="separate"/>
      </w:r>
      <w:r w:rsidRPr="00894D50">
        <w:t>24</w:t>
      </w:r>
      <w:r w:rsidRPr="00894D50">
        <w:fldChar w:fldCharType="end"/>
      </w:r>
    </w:p>
    <w:p w14:paraId="5B36F477"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Project Server 2013</w:t>
      </w:r>
      <w:r w:rsidRPr="00894D50">
        <w:tab/>
      </w:r>
      <w:r w:rsidRPr="00894D50">
        <w:fldChar w:fldCharType="begin"/>
      </w:r>
      <w:r w:rsidRPr="00894D50">
        <w:instrText xml:space="preserve"> PAGEREF _Toc357606393 \h </w:instrText>
      </w:r>
      <w:r w:rsidRPr="00894D50">
        <w:fldChar w:fldCharType="separate"/>
      </w:r>
      <w:r w:rsidRPr="00894D50">
        <w:t>24</w:t>
      </w:r>
      <w:r w:rsidRPr="00894D50">
        <w:fldChar w:fldCharType="end"/>
      </w:r>
    </w:p>
    <w:p w14:paraId="5B36F478"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Project Server 2013</w:t>
      </w:r>
      <w:r w:rsidRPr="00894D50">
        <w:tab/>
      </w:r>
      <w:r w:rsidRPr="00894D50">
        <w:fldChar w:fldCharType="begin"/>
      </w:r>
      <w:r w:rsidRPr="00894D50">
        <w:instrText xml:space="preserve"> PAGEREF _Toc357606394 \h </w:instrText>
      </w:r>
      <w:r w:rsidRPr="00894D50">
        <w:fldChar w:fldCharType="separate"/>
      </w:r>
      <w:r w:rsidRPr="00894D50">
        <w:t>24</w:t>
      </w:r>
      <w:r w:rsidRPr="00894D50">
        <w:fldChar w:fldCharType="end"/>
      </w:r>
    </w:p>
    <w:p w14:paraId="5B36F479"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SharePoint™ Online Extra Storage (1 Go) (SL Module Complémentaire)</w:t>
      </w:r>
      <w:r w:rsidRPr="00894D50">
        <w:tab/>
      </w:r>
      <w:r w:rsidRPr="00894D50">
        <w:fldChar w:fldCharType="begin"/>
      </w:r>
      <w:r w:rsidRPr="00894D50">
        <w:instrText xml:space="preserve"> PAGEREF _Toc357606395 \h </w:instrText>
      </w:r>
      <w:r w:rsidRPr="00894D50">
        <w:fldChar w:fldCharType="separate"/>
      </w:r>
      <w:r w:rsidRPr="00894D50">
        <w:t>24</w:t>
      </w:r>
      <w:r w:rsidRPr="00894D50">
        <w:fldChar w:fldCharType="end"/>
      </w:r>
    </w:p>
    <w:p w14:paraId="5B36F47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SharePoint™ Online Extra Storage (1 Go) A (SL Module Complémentaire)</w:t>
      </w:r>
      <w:r w:rsidRPr="00894D50">
        <w:tab/>
      </w:r>
      <w:r w:rsidRPr="00894D50">
        <w:fldChar w:fldCharType="begin"/>
      </w:r>
      <w:r w:rsidRPr="00894D50">
        <w:instrText xml:space="preserve"> PAGEREF _Toc357606396 \h </w:instrText>
      </w:r>
      <w:r w:rsidRPr="00894D50">
        <w:fldChar w:fldCharType="separate"/>
      </w:r>
      <w:r w:rsidRPr="00894D50">
        <w:t>24</w:t>
      </w:r>
      <w:r w:rsidRPr="00894D50">
        <w:fldChar w:fldCharType="end"/>
      </w:r>
    </w:p>
    <w:p w14:paraId="5B36F47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SharePoint™ Online Plan 1 (SL Utilisateur)</w:t>
      </w:r>
      <w:r w:rsidRPr="00894D50">
        <w:tab/>
      </w:r>
      <w:r w:rsidRPr="00894D50">
        <w:fldChar w:fldCharType="begin"/>
      </w:r>
      <w:r w:rsidRPr="00894D50">
        <w:instrText xml:space="preserve"> PAGEREF _Toc357606397 \h </w:instrText>
      </w:r>
      <w:r w:rsidRPr="00894D50">
        <w:fldChar w:fldCharType="separate"/>
      </w:r>
      <w:r w:rsidRPr="00894D50">
        <w:t>24</w:t>
      </w:r>
      <w:r w:rsidRPr="00894D50">
        <w:fldChar w:fldCharType="end"/>
      </w:r>
    </w:p>
    <w:p w14:paraId="5B36F47C"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SharePoint™ Online Plan 2 (SL Utilisateur)</w:t>
      </w:r>
      <w:r w:rsidRPr="00894D50">
        <w:tab/>
      </w:r>
      <w:r w:rsidRPr="00894D50">
        <w:fldChar w:fldCharType="begin"/>
      </w:r>
      <w:r w:rsidRPr="00894D50">
        <w:instrText xml:space="preserve"> PAGEREF _Toc357606398 \h </w:instrText>
      </w:r>
      <w:r w:rsidRPr="00894D50">
        <w:fldChar w:fldCharType="separate"/>
      </w:r>
      <w:r w:rsidRPr="00894D50">
        <w:t>24</w:t>
      </w:r>
      <w:r w:rsidRPr="00894D50">
        <w:fldChar w:fldCharType="end"/>
      </w:r>
    </w:p>
    <w:p w14:paraId="5B36F47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SharePoint™ Server 2013</w:t>
      </w:r>
      <w:r w:rsidRPr="00894D50">
        <w:tab/>
      </w:r>
      <w:r w:rsidRPr="00894D50">
        <w:fldChar w:fldCharType="begin"/>
      </w:r>
      <w:r w:rsidRPr="00894D50">
        <w:instrText xml:space="preserve"> PAGEREF _Toc357606399 \h </w:instrText>
      </w:r>
      <w:r w:rsidRPr="00894D50">
        <w:fldChar w:fldCharType="separate"/>
      </w:r>
      <w:r w:rsidRPr="00894D50">
        <w:t>24</w:t>
      </w:r>
      <w:r w:rsidRPr="00894D50">
        <w:fldChar w:fldCharType="end"/>
      </w:r>
    </w:p>
    <w:p w14:paraId="5B36F47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Entreprise SharePoint™ Server 2013</w:t>
      </w:r>
      <w:r w:rsidRPr="00894D50">
        <w:tab/>
      </w:r>
      <w:r w:rsidRPr="00894D50">
        <w:fldChar w:fldCharType="begin"/>
      </w:r>
      <w:r w:rsidRPr="00894D50">
        <w:instrText xml:space="preserve"> PAGEREF _Toc357606400 \h </w:instrText>
      </w:r>
      <w:r w:rsidRPr="00894D50">
        <w:fldChar w:fldCharType="separate"/>
      </w:r>
      <w:r w:rsidRPr="00894D50">
        <w:t>24</w:t>
      </w:r>
      <w:r w:rsidRPr="00894D50">
        <w:fldChar w:fldCharType="end"/>
      </w:r>
    </w:p>
    <w:p w14:paraId="5B36F47F"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Standard SharePoint™ Server 2013</w:t>
      </w:r>
      <w:r w:rsidRPr="00894D50">
        <w:tab/>
      </w:r>
      <w:r w:rsidRPr="00894D50">
        <w:fldChar w:fldCharType="begin"/>
      </w:r>
      <w:r w:rsidRPr="00894D50">
        <w:instrText xml:space="preserve"> PAGEREF _Toc357606401 \h </w:instrText>
      </w:r>
      <w:r w:rsidRPr="00894D50">
        <w:fldChar w:fldCharType="separate"/>
      </w:r>
      <w:r w:rsidRPr="00894D50">
        <w:t>24</w:t>
      </w:r>
      <w:r w:rsidRPr="00894D50">
        <w:fldChar w:fldCharType="end"/>
      </w:r>
    </w:p>
    <w:p w14:paraId="5B36F480"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1 Licence par processeur SQL Server</w:t>
      </w:r>
      <w:r w:rsidRPr="00894D50">
        <w:rPr>
          <w:rFonts w:eastAsia="Times New Roman" w:cs="Tahoma"/>
          <w:vertAlign w:val="superscript"/>
        </w:rPr>
        <w:t>®</w:t>
      </w:r>
      <w:r w:rsidRPr="00894D50">
        <w:rPr>
          <w:rFonts w:cs="Tahoma"/>
        </w:rPr>
        <w:t> 2008 R2 Datacenter</w:t>
      </w:r>
      <w:r w:rsidRPr="00894D50">
        <w:tab/>
      </w:r>
      <w:r w:rsidRPr="00894D50">
        <w:fldChar w:fldCharType="begin"/>
      </w:r>
      <w:r w:rsidRPr="00894D50">
        <w:instrText xml:space="preserve"> PAGEREF _Toc357606402 \h </w:instrText>
      </w:r>
      <w:r w:rsidRPr="00894D50">
        <w:fldChar w:fldCharType="separate"/>
      </w:r>
      <w:r w:rsidRPr="00894D50">
        <w:t>25</w:t>
      </w:r>
      <w:r w:rsidRPr="00894D50">
        <w:fldChar w:fldCharType="end"/>
      </w:r>
    </w:p>
    <w:p w14:paraId="5B36F481"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SQL Server</w:t>
      </w:r>
      <w:r w:rsidRPr="00894D50">
        <w:rPr>
          <w:rFonts w:eastAsia="Times New Roman" w:cs="Tahoma"/>
          <w:vertAlign w:val="superscript"/>
        </w:rPr>
        <w:t>®</w:t>
      </w:r>
      <w:r w:rsidRPr="00894D50">
        <w:rPr>
          <w:rFonts w:cs="Tahoma"/>
        </w:rPr>
        <w:t> 2008 R2 Small Business</w:t>
      </w:r>
      <w:r w:rsidRPr="00894D50">
        <w:tab/>
      </w:r>
      <w:r w:rsidRPr="00894D50">
        <w:fldChar w:fldCharType="begin"/>
      </w:r>
      <w:r w:rsidRPr="00894D50">
        <w:instrText xml:space="preserve"> PAGEREF _Toc357606403 \h </w:instrText>
      </w:r>
      <w:r w:rsidRPr="00894D50">
        <w:fldChar w:fldCharType="separate"/>
      </w:r>
      <w:r w:rsidRPr="00894D50">
        <w:t>25</w:t>
      </w:r>
      <w:r w:rsidRPr="00894D50">
        <w:fldChar w:fldCharType="end"/>
      </w:r>
    </w:p>
    <w:p w14:paraId="5B36F482"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SQL Server</w:t>
      </w:r>
      <w:r w:rsidRPr="00894D50">
        <w:rPr>
          <w:rFonts w:eastAsia="Times New Roman" w:cs="Tahoma"/>
          <w:vertAlign w:val="superscript"/>
        </w:rPr>
        <w:t>®</w:t>
      </w:r>
      <w:r w:rsidRPr="00894D50">
        <w:rPr>
          <w:rFonts w:cs="Tahoma"/>
        </w:rPr>
        <w:t> 2008 R2 Small Business</w:t>
      </w:r>
      <w:r w:rsidRPr="00894D50">
        <w:tab/>
      </w:r>
      <w:r w:rsidRPr="00894D50">
        <w:fldChar w:fldCharType="begin"/>
      </w:r>
      <w:r w:rsidRPr="00894D50">
        <w:instrText xml:space="preserve"> PAGEREF _Toc357606404 \h </w:instrText>
      </w:r>
      <w:r w:rsidRPr="00894D50">
        <w:fldChar w:fldCharType="separate"/>
      </w:r>
      <w:r w:rsidRPr="00894D50">
        <w:t>25</w:t>
      </w:r>
      <w:r w:rsidRPr="00894D50">
        <w:fldChar w:fldCharType="end"/>
      </w:r>
    </w:p>
    <w:p w14:paraId="5B36F483"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SQL Server</w:t>
      </w:r>
      <w:r w:rsidRPr="00894D50">
        <w:rPr>
          <w:rFonts w:eastAsia="Times New Roman" w:cs="Tahoma"/>
          <w:vertAlign w:val="superscript"/>
        </w:rPr>
        <w:t>®</w:t>
      </w:r>
      <w:r w:rsidRPr="00894D50">
        <w:rPr>
          <w:rFonts w:cs="Tahoma"/>
        </w:rPr>
        <w:t> 2008 R2 Web par Processeur</w:t>
      </w:r>
      <w:r w:rsidRPr="00894D50">
        <w:tab/>
      </w:r>
      <w:r w:rsidRPr="00894D50">
        <w:fldChar w:fldCharType="begin"/>
      </w:r>
      <w:r w:rsidRPr="00894D50">
        <w:instrText xml:space="preserve"> PAGEREF _Toc357606405 \h </w:instrText>
      </w:r>
      <w:r w:rsidRPr="00894D50">
        <w:fldChar w:fldCharType="separate"/>
      </w:r>
      <w:r w:rsidRPr="00894D50">
        <w:t>25</w:t>
      </w:r>
      <w:r w:rsidRPr="00894D50">
        <w:fldChar w:fldCharType="end"/>
      </w:r>
    </w:p>
    <w:p w14:paraId="5B36F484"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SQL Server</w:t>
      </w:r>
      <w:r w:rsidRPr="00894D50">
        <w:rPr>
          <w:rFonts w:eastAsia="Times New Roman" w:cs="Tahoma"/>
          <w:vertAlign w:val="superscript"/>
        </w:rPr>
        <w:t>®</w:t>
      </w:r>
      <w:r w:rsidRPr="00894D50">
        <w:rPr>
          <w:rFonts w:cs="Tahoma"/>
        </w:rPr>
        <w:t> 2008 R2 Workgroup</w:t>
      </w:r>
      <w:r w:rsidRPr="00894D50">
        <w:tab/>
      </w:r>
      <w:r w:rsidRPr="00894D50">
        <w:fldChar w:fldCharType="begin"/>
      </w:r>
      <w:r w:rsidRPr="00894D50">
        <w:instrText xml:space="preserve"> PAGEREF _Toc357606406 \h </w:instrText>
      </w:r>
      <w:r w:rsidRPr="00894D50">
        <w:fldChar w:fldCharType="separate"/>
      </w:r>
      <w:r w:rsidRPr="00894D50">
        <w:t>25</w:t>
      </w:r>
      <w:r w:rsidRPr="00894D50">
        <w:fldChar w:fldCharType="end"/>
      </w:r>
    </w:p>
    <w:p w14:paraId="5B36F485"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SQL Server</w:t>
      </w:r>
      <w:r w:rsidRPr="00894D50">
        <w:rPr>
          <w:rFonts w:eastAsia="Times New Roman" w:cs="Tahoma"/>
          <w:vertAlign w:val="superscript"/>
          <w:lang w:val="fr-FR"/>
        </w:rPr>
        <w:t>®</w:t>
      </w:r>
      <w:r w:rsidRPr="00894D50">
        <w:rPr>
          <w:rFonts w:cs="Tahoma"/>
          <w:lang w:val="fr-FR"/>
        </w:rPr>
        <w:t> 2008 R2 Workgroup (5 Modules Complémentaires Clients)</w:t>
      </w:r>
      <w:r w:rsidRPr="00894D50">
        <w:tab/>
      </w:r>
      <w:r w:rsidRPr="00894D50">
        <w:fldChar w:fldCharType="begin"/>
      </w:r>
      <w:r w:rsidRPr="00894D50">
        <w:instrText xml:space="preserve"> PAGEREF _Toc357606407 \h </w:instrText>
      </w:r>
      <w:r w:rsidRPr="00894D50">
        <w:fldChar w:fldCharType="separate"/>
      </w:r>
      <w:r w:rsidRPr="00894D50">
        <w:t>25</w:t>
      </w:r>
      <w:r w:rsidRPr="00894D50">
        <w:fldChar w:fldCharType="end"/>
      </w:r>
    </w:p>
    <w:p w14:paraId="5B36F48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1 licence par processeur SQL Server</w:t>
      </w:r>
      <w:r w:rsidRPr="00894D50">
        <w:rPr>
          <w:rFonts w:eastAsia="Times New Roman" w:cs="Tahoma"/>
          <w:vertAlign w:val="superscript"/>
          <w:lang w:val="fr-FR"/>
        </w:rPr>
        <w:t>®</w:t>
      </w:r>
      <w:r w:rsidRPr="00894D50">
        <w:rPr>
          <w:rFonts w:cs="Tahoma"/>
          <w:lang w:val="fr-FR"/>
        </w:rPr>
        <w:t> 2008 R2 Workgroup</w:t>
      </w:r>
      <w:r w:rsidRPr="00894D50">
        <w:tab/>
      </w:r>
      <w:r w:rsidRPr="00894D50">
        <w:fldChar w:fldCharType="begin"/>
      </w:r>
      <w:r w:rsidRPr="00894D50">
        <w:instrText xml:space="preserve"> PAGEREF _Toc357606408 \h </w:instrText>
      </w:r>
      <w:r w:rsidRPr="00894D50">
        <w:fldChar w:fldCharType="separate"/>
      </w:r>
      <w:r w:rsidRPr="00894D50">
        <w:t>25</w:t>
      </w:r>
      <w:r w:rsidRPr="00894D50">
        <w:fldChar w:fldCharType="end"/>
      </w:r>
    </w:p>
    <w:p w14:paraId="5B36F487"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SQL Server</w:t>
      </w:r>
      <w:r w:rsidRPr="00894D50">
        <w:rPr>
          <w:rFonts w:eastAsia="Times New Roman" w:cs="Tahoma"/>
          <w:vertAlign w:val="superscript"/>
        </w:rPr>
        <w:t>®</w:t>
      </w:r>
      <w:r w:rsidRPr="00894D50">
        <w:rPr>
          <w:rFonts w:cs="Tahoma"/>
        </w:rPr>
        <w:t> 2012 Business Intelligence</w:t>
      </w:r>
      <w:r w:rsidRPr="00894D50">
        <w:tab/>
      </w:r>
      <w:r w:rsidRPr="00894D50">
        <w:fldChar w:fldCharType="begin"/>
      </w:r>
      <w:r w:rsidRPr="00894D50">
        <w:instrText xml:space="preserve"> PAGEREF _Toc357606409 \h </w:instrText>
      </w:r>
      <w:r w:rsidRPr="00894D50">
        <w:fldChar w:fldCharType="separate"/>
      </w:r>
      <w:r w:rsidRPr="00894D50">
        <w:t>25</w:t>
      </w:r>
      <w:r w:rsidRPr="00894D50">
        <w:fldChar w:fldCharType="end"/>
      </w:r>
    </w:p>
    <w:p w14:paraId="5B36F48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SQL Server</w:t>
      </w:r>
      <w:r w:rsidRPr="00894D50">
        <w:rPr>
          <w:rFonts w:eastAsia="Times New Roman" w:cs="Tahoma"/>
          <w:vertAlign w:val="superscript"/>
          <w:lang w:val="fr-FR"/>
        </w:rPr>
        <w:t>®</w:t>
      </w:r>
      <w:r w:rsidRPr="00894D50">
        <w:rPr>
          <w:rFonts w:cs="Tahoma"/>
          <w:lang w:val="fr-FR"/>
        </w:rPr>
        <w:t> 2012  (SL Dispositif et Utilisateur)</w:t>
      </w:r>
      <w:r w:rsidRPr="00894D50">
        <w:tab/>
      </w:r>
      <w:r w:rsidRPr="00894D50">
        <w:fldChar w:fldCharType="begin"/>
      </w:r>
      <w:r w:rsidRPr="00894D50">
        <w:instrText xml:space="preserve"> PAGEREF _Toc357606410 \h </w:instrText>
      </w:r>
      <w:r w:rsidRPr="00894D50">
        <w:fldChar w:fldCharType="separate"/>
      </w:r>
      <w:r w:rsidRPr="00894D50">
        <w:t>25</w:t>
      </w:r>
      <w:r w:rsidRPr="00894D50">
        <w:fldChar w:fldCharType="end"/>
      </w:r>
    </w:p>
    <w:p w14:paraId="5B36F489"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SQL Server</w:t>
      </w:r>
      <w:r w:rsidRPr="00894D50">
        <w:rPr>
          <w:rFonts w:eastAsia="Times New Roman" w:cs="Tahoma"/>
          <w:vertAlign w:val="superscript"/>
        </w:rPr>
        <w:t>®</w:t>
      </w:r>
      <w:r w:rsidRPr="00894D50">
        <w:rPr>
          <w:rFonts w:cs="Tahoma"/>
        </w:rPr>
        <w:t> 2012 Developer</w:t>
      </w:r>
      <w:r w:rsidRPr="00894D50">
        <w:tab/>
      </w:r>
      <w:r w:rsidRPr="00894D50">
        <w:fldChar w:fldCharType="begin"/>
      </w:r>
      <w:r w:rsidRPr="00894D50">
        <w:instrText xml:space="preserve"> PAGEREF _Toc357606411 \h </w:instrText>
      </w:r>
      <w:r w:rsidRPr="00894D50">
        <w:fldChar w:fldCharType="separate"/>
      </w:r>
      <w:r w:rsidRPr="00894D50">
        <w:t>25</w:t>
      </w:r>
      <w:r w:rsidRPr="00894D50">
        <w:fldChar w:fldCharType="end"/>
      </w:r>
    </w:p>
    <w:p w14:paraId="5B36F48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SQL Server</w:t>
      </w:r>
      <w:r w:rsidRPr="00894D50">
        <w:rPr>
          <w:rFonts w:eastAsia="Times New Roman" w:cs="Tahoma"/>
          <w:vertAlign w:val="superscript"/>
        </w:rPr>
        <w:t>®</w:t>
      </w:r>
      <w:r w:rsidRPr="00894D50">
        <w:rPr>
          <w:rFonts w:cs="Tahoma"/>
        </w:rPr>
        <w:t> 2012 Enterprise</w:t>
      </w:r>
      <w:r w:rsidRPr="00894D50">
        <w:tab/>
      </w:r>
      <w:r w:rsidRPr="00894D50">
        <w:fldChar w:fldCharType="begin"/>
      </w:r>
      <w:r w:rsidRPr="00894D50">
        <w:instrText xml:space="preserve"> PAGEREF _Toc357606412 \h </w:instrText>
      </w:r>
      <w:r w:rsidRPr="00894D50">
        <w:fldChar w:fldCharType="separate"/>
      </w:r>
      <w:r w:rsidRPr="00894D50">
        <w:t>25</w:t>
      </w:r>
      <w:r w:rsidRPr="00894D50">
        <w:fldChar w:fldCharType="end"/>
      </w:r>
    </w:p>
    <w:p w14:paraId="5B36F48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SQL Server</w:t>
      </w:r>
      <w:r w:rsidRPr="00894D50">
        <w:rPr>
          <w:rFonts w:eastAsia="Times New Roman" w:cs="Tahoma"/>
          <w:vertAlign w:val="superscript"/>
          <w:lang w:val="fr-FR"/>
        </w:rPr>
        <w:t>®</w:t>
      </w:r>
      <w:r w:rsidRPr="00894D50">
        <w:rPr>
          <w:rFonts w:cs="Tahoma"/>
          <w:lang w:val="fr-FR"/>
        </w:rPr>
        <w:t> 2012 Enterprise Core (pack de 2 Licences par Cœur)</w:t>
      </w:r>
      <w:r w:rsidRPr="00894D50">
        <w:tab/>
      </w:r>
      <w:r w:rsidRPr="00894D50">
        <w:fldChar w:fldCharType="begin"/>
      </w:r>
      <w:r w:rsidRPr="00894D50">
        <w:instrText xml:space="preserve"> PAGEREF _Toc357606413 \h </w:instrText>
      </w:r>
      <w:r w:rsidRPr="00894D50">
        <w:fldChar w:fldCharType="separate"/>
      </w:r>
      <w:r w:rsidRPr="00894D50">
        <w:t>25</w:t>
      </w:r>
      <w:r w:rsidRPr="00894D50">
        <w:fldChar w:fldCharType="end"/>
      </w:r>
    </w:p>
    <w:p w14:paraId="5B36F48C"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SQL Server</w:t>
      </w:r>
      <w:r w:rsidRPr="00894D50">
        <w:rPr>
          <w:rFonts w:eastAsia="Times New Roman" w:cs="Tahoma"/>
          <w:vertAlign w:val="superscript"/>
        </w:rPr>
        <w:t>®</w:t>
      </w:r>
      <w:r w:rsidRPr="00894D50">
        <w:rPr>
          <w:rFonts w:cs="Tahoma"/>
        </w:rPr>
        <w:t> 2012 Parallel Data Warehouse</w:t>
      </w:r>
      <w:r w:rsidRPr="00894D50">
        <w:tab/>
      </w:r>
      <w:r w:rsidRPr="00894D50">
        <w:fldChar w:fldCharType="begin"/>
      </w:r>
      <w:r w:rsidRPr="00894D50">
        <w:instrText xml:space="preserve"> PAGEREF _Toc357606414 \h </w:instrText>
      </w:r>
      <w:r w:rsidRPr="00894D50">
        <w:fldChar w:fldCharType="separate"/>
      </w:r>
      <w:r w:rsidRPr="00894D50">
        <w:t>25</w:t>
      </w:r>
      <w:r w:rsidRPr="00894D50">
        <w:fldChar w:fldCharType="end"/>
      </w:r>
    </w:p>
    <w:p w14:paraId="5B36F48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SQL Server</w:t>
      </w:r>
      <w:r w:rsidRPr="00894D50">
        <w:rPr>
          <w:rFonts w:eastAsia="Times New Roman" w:cs="Tahoma"/>
          <w:vertAlign w:val="superscript"/>
        </w:rPr>
        <w:t>®</w:t>
      </w:r>
      <w:r w:rsidRPr="00894D50">
        <w:rPr>
          <w:rFonts w:cs="Tahoma"/>
        </w:rPr>
        <w:t> 2012 Parallel Data Warehouse Developer</w:t>
      </w:r>
      <w:r w:rsidRPr="00894D50">
        <w:tab/>
      </w:r>
      <w:r w:rsidRPr="00894D50">
        <w:fldChar w:fldCharType="begin"/>
      </w:r>
      <w:r w:rsidRPr="00894D50">
        <w:instrText xml:space="preserve"> PAGEREF _Toc357606415 \h </w:instrText>
      </w:r>
      <w:r w:rsidRPr="00894D50">
        <w:fldChar w:fldCharType="separate"/>
      </w:r>
      <w:r w:rsidRPr="00894D50">
        <w:t>25</w:t>
      </w:r>
      <w:r w:rsidRPr="00894D50">
        <w:fldChar w:fldCharType="end"/>
      </w:r>
    </w:p>
    <w:p w14:paraId="5B36F48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SQL Server</w:t>
      </w:r>
      <w:r w:rsidRPr="00894D50">
        <w:rPr>
          <w:rFonts w:eastAsia="Times New Roman" w:cs="Tahoma"/>
          <w:vertAlign w:val="superscript"/>
        </w:rPr>
        <w:t>®</w:t>
      </w:r>
      <w:r w:rsidRPr="00894D50">
        <w:rPr>
          <w:rFonts w:cs="Tahoma"/>
        </w:rPr>
        <w:t> 2012 Standard</w:t>
      </w:r>
      <w:r w:rsidRPr="00894D50">
        <w:tab/>
      </w:r>
      <w:r w:rsidRPr="00894D50">
        <w:fldChar w:fldCharType="begin"/>
      </w:r>
      <w:r w:rsidRPr="00894D50">
        <w:instrText xml:space="preserve"> PAGEREF _Toc357606416 \h </w:instrText>
      </w:r>
      <w:r w:rsidRPr="00894D50">
        <w:fldChar w:fldCharType="separate"/>
      </w:r>
      <w:r w:rsidRPr="00894D50">
        <w:t>25</w:t>
      </w:r>
      <w:r w:rsidRPr="00894D50">
        <w:fldChar w:fldCharType="end"/>
      </w:r>
    </w:p>
    <w:p w14:paraId="5B36F48F"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SQL Server</w:t>
      </w:r>
      <w:r w:rsidRPr="00894D50">
        <w:rPr>
          <w:rFonts w:eastAsia="Times New Roman" w:cs="Tahoma"/>
          <w:vertAlign w:val="superscript"/>
          <w:lang w:val="fr-FR"/>
        </w:rPr>
        <w:t>®</w:t>
      </w:r>
      <w:r w:rsidRPr="00894D50">
        <w:rPr>
          <w:rFonts w:cs="Tahoma"/>
          <w:lang w:val="fr-FR"/>
        </w:rPr>
        <w:t> 2012 Standard Core (pack de 2 Licences par Cœur)</w:t>
      </w:r>
      <w:r w:rsidRPr="00894D50">
        <w:tab/>
      </w:r>
      <w:r w:rsidRPr="00894D50">
        <w:fldChar w:fldCharType="begin"/>
      </w:r>
      <w:r w:rsidRPr="00894D50">
        <w:instrText xml:space="preserve"> PAGEREF _Toc357606417 \h </w:instrText>
      </w:r>
      <w:r w:rsidRPr="00894D50">
        <w:fldChar w:fldCharType="separate"/>
      </w:r>
      <w:r w:rsidRPr="00894D50">
        <w:t>25</w:t>
      </w:r>
      <w:r w:rsidRPr="00894D50">
        <w:fldChar w:fldCharType="end"/>
      </w:r>
    </w:p>
    <w:p w14:paraId="5B36F490"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Configuration Manager 2007 R3 Enterprise Server Management License</w:t>
      </w:r>
      <w:r w:rsidRPr="00894D50">
        <w:tab/>
      </w:r>
      <w:r w:rsidRPr="00894D50">
        <w:fldChar w:fldCharType="begin"/>
      </w:r>
      <w:r w:rsidRPr="00894D50">
        <w:instrText xml:space="preserve"> PAGEREF _Toc357606418 \h </w:instrText>
      </w:r>
      <w:r w:rsidRPr="00894D50">
        <w:fldChar w:fldCharType="separate"/>
      </w:r>
      <w:r w:rsidRPr="00894D50">
        <w:t>25</w:t>
      </w:r>
      <w:r w:rsidRPr="00894D50">
        <w:fldChar w:fldCharType="end"/>
      </w:r>
    </w:p>
    <w:p w14:paraId="5B36F491"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lastRenderedPageBreak/>
        <w:t>System Center Configuration Manager 2007 R3 Standard Server Management License (Standard Server ML)</w:t>
      </w:r>
      <w:r w:rsidRPr="00894D50">
        <w:tab/>
      </w:r>
      <w:r w:rsidRPr="00894D50">
        <w:fldChar w:fldCharType="begin"/>
      </w:r>
      <w:r w:rsidRPr="00894D50">
        <w:instrText xml:space="preserve"> PAGEREF _Toc357606419 \h </w:instrText>
      </w:r>
      <w:r w:rsidRPr="00894D50">
        <w:fldChar w:fldCharType="separate"/>
      </w:r>
      <w:r w:rsidRPr="00894D50">
        <w:t>25</w:t>
      </w:r>
      <w:r w:rsidRPr="00894D50">
        <w:fldChar w:fldCharType="end"/>
      </w:r>
    </w:p>
    <w:p w14:paraId="5B36F492"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Data Protection Manager 2010 Enterprise Server Management License</w:t>
      </w:r>
      <w:r w:rsidRPr="00894D50">
        <w:tab/>
      </w:r>
      <w:r w:rsidRPr="00894D50">
        <w:fldChar w:fldCharType="begin"/>
      </w:r>
      <w:r w:rsidRPr="00894D50">
        <w:instrText xml:space="preserve"> PAGEREF _Toc357606420 \h </w:instrText>
      </w:r>
      <w:r w:rsidRPr="00894D50">
        <w:fldChar w:fldCharType="separate"/>
      </w:r>
      <w:r w:rsidRPr="00894D50">
        <w:t>25</w:t>
      </w:r>
      <w:r w:rsidRPr="00894D50">
        <w:fldChar w:fldCharType="end"/>
      </w:r>
    </w:p>
    <w:p w14:paraId="5B36F493"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Data Protection Manager 2010 Standard Server Management License</w:t>
      </w:r>
      <w:r w:rsidRPr="00894D50">
        <w:tab/>
      </w:r>
      <w:r w:rsidRPr="00894D50">
        <w:fldChar w:fldCharType="begin"/>
      </w:r>
      <w:r w:rsidRPr="00894D50">
        <w:instrText xml:space="preserve"> PAGEREF _Toc357606421 \h </w:instrText>
      </w:r>
      <w:r w:rsidRPr="00894D50">
        <w:fldChar w:fldCharType="separate"/>
      </w:r>
      <w:r w:rsidRPr="00894D50">
        <w:t>25</w:t>
      </w:r>
      <w:r w:rsidRPr="00894D50">
        <w:fldChar w:fldCharType="end"/>
      </w:r>
    </w:p>
    <w:p w14:paraId="5B36F494"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Essentials 2010</w:t>
      </w:r>
      <w:r w:rsidRPr="00894D50">
        <w:tab/>
      </w:r>
      <w:r w:rsidRPr="00894D50">
        <w:fldChar w:fldCharType="begin"/>
      </w:r>
      <w:r w:rsidRPr="00894D50">
        <w:instrText xml:space="preserve"> PAGEREF _Toc357606422 \h </w:instrText>
      </w:r>
      <w:r w:rsidRPr="00894D50">
        <w:fldChar w:fldCharType="separate"/>
      </w:r>
      <w:r w:rsidRPr="00894D50">
        <w:t>25</w:t>
      </w:r>
      <w:r w:rsidRPr="00894D50">
        <w:fldChar w:fldCharType="end"/>
      </w:r>
    </w:p>
    <w:p w14:paraId="5B36F49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Essentials 2010 Client ML</w:t>
      </w:r>
      <w:r w:rsidRPr="00894D50">
        <w:tab/>
      </w:r>
      <w:r w:rsidRPr="00894D50">
        <w:fldChar w:fldCharType="begin"/>
      </w:r>
      <w:r w:rsidRPr="00894D50">
        <w:instrText xml:space="preserve"> PAGEREF _Toc357606423 \h </w:instrText>
      </w:r>
      <w:r w:rsidRPr="00894D50">
        <w:fldChar w:fldCharType="separate"/>
      </w:r>
      <w:r w:rsidRPr="00894D50">
        <w:t>25</w:t>
      </w:r>
      <w:r w:rsidRPr="00894D50">
        <w:fldChar w:fldCharType="end"/>
      </w:r>
    </w:p>
    <w:p w14:paraId="5B36F496"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Essentials 2010 Server ML</w:t>
      </w:r>
      <w:r w:rsidRPr="00894D50">
        <w:tab/>
      </w:r>
      <w:r w:rsidRPr="00894D50">
        <w:fldChar w:fldCharType="begin"/>
      </w:r>
      <w:r w:rsidRPr="00894D50">
        <w:instrText xml:space="preserve"> PAGEREF _Toc357606424 \h </w:instrText>
      </w:r>
      <w:r w:rsidRPr="00894D50">
        <w:fldChar w:fldCharType="separate"/>
      </w:r>
      <w:r w:rsidRPr="00894D50">
        <w:t>25</w:t>
      </w:r>
      <w:r w:rsidRPr="00894D50">
        <w:fldChar w:fldCharType="end"/>
      </w:r>
    </w:p>
    <w:p w14:paraId="5B36F49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Essentials 2010 avec technologie SQL Server 2008</w:t>
      </w:r>
      <w:r w:rsidRPr="00894D50">
        <w:tab/>
      </w:r>
      <w:r w:rsidRPr="00894D50">
        <w:fldChar w:fldCharType="begin"/>
      </w:r>
      <w:r w:rsidRPr="00894D50">
        <w:instrText xml:space="preserve"> PAGEREF _Toc357606425 \h </w:instrText>
      </w:r>
      <w:r w:rsidRPr="00894D50">
        <w:fldChar w:fldCharType="separate"/>
      </w:r>
      <w:r w:rsidRPr="00894D50">
        <w:t>25</w:t>
      </w:r>
      <w:r w:rsidRPr="00894D50">
        <w:fldChar w:fldCharType="end"/>
      </w:r>
    </w:p>
    <w:p w14:paraId="5B36F49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Essentials Plus 2010 Client Management License Suite</w:t>
      </w:r>
      <w:r w:rsidRPr="00894D50">
        <w:tab/>
      </w:r>
      <w:r w:rsidRPr="00894D50">
        <w:fldChar w:fldCharType="begin"/>
      </w:r>
      <w:r w:rsidRPr="00894D50">
        <w:instrText xml:space="preserve"> PAGEREF _Toc357606426 \h </w:instrText>
      </w:r>
      <w:r w:rsidRPr="00894D50">
        <w:fldChar w:fldCharType="separate"/>
      </w:r>
      <w:r w:rsidRPr="00894D50">
        <w:t>25</w:t>
      </w:r>
      <w:r w:rsidRPr="00894D50">
        <w:fldChar w:fldCharType="end"/>
      </w:r>
    </w:p>
    <w:p w14:paraId="5B36F499"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Operations Manager 2007 R2 Standard Server Management License</w:t>
      </w:r>
      <w:r w:rsidRPr="00894D50">
        <w:tab/>
      </w:r>
      <w:r w:rsidRPr="00894D50">
        <w:fldChar w:fldCharType="begin"/>
      </w:r>
      <w:r w:rsidRPr="00894D50">
        <w:instrText xml:space="preserve"> PAGEREF _Toc357606427 \h </w:instrText>
      </w:r>
      <w:r w:rsidRPr="00894D50">
        <w:fldChar w:fldCharType="separate"/>
      </w:r>
      <w:r w:rsidRPr="00894D50">
        <w:t>25</w:t>
      </w:r>
      <w:r w:rsidRPr="00894D50">
        <w:fldChar w:fldCharType="end"/>
      </w:r>
    </w:p>
    <w:p w14:paraId="5B36F49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Operations Manager 2007 R2 Enterprise Server Management License</w:t>
      </w:r>
      <w:r w:rsidRPr="00894D50">
        <w:tab/>
      </w:r>
      <w:r w:rsidRPr="00894D50">
        <w:fldChar w:fldCharType="begin"/>
      </w:r>
      <w:r w:rsidRPr="00894D50">
        <w:instrText xml:space="preserve"> PAGEREF _Toc357606428 \h </w:instrText>
      </w:r>
      <w:r w:rsidRPr="00894D50">
        <w:fldChar w:fldCharType="separate"/>
      </w:r>
      <w:r w:rsidRPr="00894D50">
        <w:t>25</w:t>
      </w:r>
      <w:r w:rsidRPr="00894D50">
        <w:fldChar w:fldCharType="end"/>
      </w:r>
    </w:p>
    <w:p w14:paraId="5B36F49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Operations Manager 2007 R2 Client Management License par Environnement de Système d’Exploitation</w:t>
      </w:r>
      <w:r w:rsidRPr="00894D50">
        <w:tab/>
      </w:r>
      <w:r w:rsidRPr="00894D50">
        <w:fldChar w:fldCharType="begin"/>
      </w:r>
      <w:r w:rsidRPr="00894D50">
        <w:instrText xml:space="preserve"> PAGEREF _Toc357606429 \h </w:instrText>
      </w:r>
      <w:r w:rsidRPr="00894D50">
        <w:fldChar w:fldCharType="separate"/>
      </w:r>
      <w:r w:rsidRPr="00894D50">
        <w:t>25</w:t>
      </w:r>
      <w:r w:rsidRPr="00894D50">
        <w:fldChar w:fldCharType="end"/>
      </w:r>
    </w:p>
    <w:p w14:paraId="5B36F49C"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Operations Manager 2007 R2 Client Management License par Utilisateur</w:t>
      </w:r>
      <w:r w:rsidRPr="00894D50">
        <w:tab/>
      </w:r>
      <w:r w:rsidRPr="00894D50">
        <w:fldChar w:fldCharType="begin"/>
      </w:r>
      <w:r w:rsidRPr="00894D50">
        <w:instrText xml:space="preserve"> PAGEREF _Toc357606430 \h </w:instrText>
      </w:r>
      <w:r w:rsidRPr="00894D50">
        <w:fldChar w:fldCharType="separate"/>
      </w:r>
      <w:r w:rsidRPr="00894D50">
        <w:t>25</w:t>
      </w:r>
      <w:r w:rsidRPr="00894D50">
        <w:fldChar w:fldCharType="end"/>
      </w:r>
    </w:p>
    <w:p w14:paraId="5B36F49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Reporting Manager 2006</w:t>
      </w:r>
      <w:r w:rsidRPr="00894D50">
        <w:tab/>
      </w:r>
      <w:r w:rsidRPr="00894D50">
        <w:fldChar w:fldCharType="begin"/>
      </w:r>
      <w:r w:rsidRPr="00894D50">
        <w:instrText xml:space="preserve"> PAGEREF _Toc357606431 \h </w:instrText>
      </w:r>
      <w:r w:rsidRPr="00894D50">
        <w:fldChar w:fldCharType="separate"/>
      </w:r>
      <w:r w:rsidRPr="00894D50">
        <w:t>26</w:t>
      </w:r>
      <w:r w:rsidRPr="00894D50">
        <w:fldChar w:fldCharType="end"/>
      </w:r>
    </w:p>
    <w:p w14:paraId="5B36F49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Server Management Suite Enterprise</w:t>
      </w:r>
      <w:r w:rsidRPr="00894D50">
        <w:tab/>
      </w:r>
      <w:r w:rsidRPr="00894D50">
        <w:fldChar w:fldCharType="begin"/>
      </w:r>
      <w:r w:rsidRPr="00894D50">
        <w:instrText xml:space="preserve"> PAGEREF _Toc357606432 \h </w:instrText>
      </w:r>
      <w:r w:rsidRPr="00894D50">
        <w:fldChar w:fldCharType="separate"/>
      </w:r>
      <w:r w:rsidRPr="00894D50">
        <w:t>26</w:t>
      </w:r>
      <w:r w:rsidRPr="00894D50">
        <w:fldChar w:fldCharType="end"/>
      </w:r>
    </w:p>
    <w:p w14:paraId="5B36F49F" w14:textId="77777777" w:rsidR="00894D50" w:rsidRPr="00894D50" w:rsidRDefault="00894D50">
      <w:pPr>
        <w:pStyle w:val="TOC4"/>
        <w:rPr>
          <w:rFonts w:asciiTheme="minorHAnsi" w:eastAsiaTheme="minorEastAsia" w:hAnsiTheme="minorHAnsi" w:cstheme="minorBidi"/>
          <w:noProof/>
          <w:sz w:val="22"/>
          <w:szCs w:val="22"/>
        </w:rPr>
      </w:pPr>
      <w:r w:rsidRPr="00894D50">
        <w:rPr>
          <w:rFonts w:cs="Tahoma"/>
          <w:noProof/>
        </w:rPr>
        <w:t>System Center Server Management Suite Datacenter</w:t>
      </w:r>
      <w:r w:rsidRPr="00894D50">
        <w:rPr>
          <w:noProof/>
        </w:rPr>
        <w:tab/>
      </w:r>
      <w:r w:rsidRPr="00894D50">
        <w:rPr>
          <w:noProof/>
        </w:rPr>
        <w:fldChar w:fldCharType="begin"/>
      </w:r>
      <w:r w:rsidRPr="00894D50">
        <w:rPr>
          <w:noProof/>
        </w:rPr>
        <w:instrText xml:space="preserve"> PAGEREF _Toc357606433 \h </w:instrText>
      </w:r>
      <w:r w:rsidRPr="00894D50">
        <w:rPr>
          <w:noProof/>
        </w:rPr>
      </w:r>
      <w:r w:rsidRPr="00894D50">
        <w:rPr>
          <w:noProof/>
        </w:rPr>
        <w:fldChar w:fldCharType="separate"/>
      </w:r>
      <w:r w:rsidRPr="00894D50">
        <w:rPr>
          <w:noProof/>
        </w:rPr>
        <w:t>26</w:t>
      </w:r>
      <w:r w:rsidRPr="00894D50">
        <w:rPr>
          <w:noProof/>
        </w:rPr>
        <w:fldChar w:fldCharType="end"/>
      </w:r>
    </w:p>
    <w:p w14:paraId="5B36F4A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Service Manager 2010 Client Management License (Client ML) par Environnement de Système d’Exploitation</w:t>
      </w:r>
      <w:r w:rsidRPr="00894D50">
        <w:tab/>
      </w:r>
      <w:r w:rsidRPr="00894D50">
        <w:fldChar w:fldCharType="begin"/>
      </w:r>
      <w:r w:rsidRPr="00894D50">
        <w:instrText xml:space="preserve"> PAGEREF _Toc357606434 \h </w:instrText>
      </w:r>
      <w:r w:rsidRPr="00894D50">
        <w:fldChar w:fldCharType="separate"/>
      </w:r>
      <w:r w:rsidRPr="00894D50">
        <w:t>26</w:t>
      </w:r>
      <w:r w:rsidRPr="00894D50">
        <w:fldChar w:fldCharType="end"/>
      </w:r>
    </w:p>
    <w:p w14:paraId="5B36F4A1"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Service Manager 2010 Client Management License (Client ML) par Utilisateur</w:t>
      </w:r>
      <w:r w:rsidRPr="00894D50">
        <w:tab/>
      </w:r>
      <w:r w:rsidRPr="00894D50">
        <w:fldChar w:fldCharType="begin"/>
      </w:r>
      <w:r w:rsidRPr="00894D50">
        <w:instrText xml:space="preserve"> PAGEREF _Toc357606435 \h </w:instrText>
      </w:r>
      <w:r w:rsidRPr="00894D50">
        <w:fldChar w:fldCharType="separate"/>
      </w:r>
      <w:r w:rsidRPr="00894D50">
        <w:t>26</w:t>
      </w:r>
      <w:r w:rsidRPr="00894D50">
        <w:fldChar w:fldCharType="end"/>
      </w:r>
    </w:p>
    <w:p w14:paraId="5B36F4A2" w14:textId="77777777" w:rsidR="00894D50" w:rsidRPr="00894D50" w:rsidRDefault="00894D50">
      <w:pPr>
        <w:pStyle w:val="TOC3"/>
        <w:rPr>
          <w:rFonts w:asciiTheme="minorHAnsi" w:eastAsiaTheme="minorEastAsia" w:hAnsiTheme="minorHAnsi" w:cstheme="minorBidi"/>
          <w:sz w:val="22"/>
          <w:szCs w:val="22"/>
          <w:lang w:val="en-US"/>
        </w:rPr>
      </w:pPr>
      <w:r w:rsidRPr="00894D50">
        <w:t>System Center Service Manager 2010 Server Management License (Server ML) par Environnement de Système d’Exploitation</w:t>
      </w:r>
      <w:r w:rsidRPr="00894D50">
        <w:tab/>
      </w:r>
      <w:r w:rsidRPr="00894D50">
        <w:fldChar w:fldCharType="begin"/>
      </w:r>
      <w:r w:rsidRPr="00894D50">
        <w:instrText xml:space="preserve"> PAGEREF _Toc357606436 \h </w:instrText>
      </w:r>
      <w:r w:rsidRPr="00894D50">
        <w:fldChar w:fldCharType="separate"/>
      </w:r>
      <w:r w:rsidRPr="00894D50">
        <w:t>26</w:t>
      </w:r>
      <w:r w:rsidRPr="00894D50">
        <w:fldChar w:fldCharType="end"/>
      </w:r>
    </w:p>
    <w:p w14:paraId="5B36F4A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Virtual Machine Manager 2008 R2 Client Management License par Environnement de Système d’Exploitation</w:t>
      </w:r>
      <w:r w:rsidRPr="00894D50">
        <w:tab/>
      </w:r>
      <w:r w:rsidRPr="00894D50">
        <w:fldChar w:fldCharType="begin"/>
      </w:r>
      <w:r w:rsidRPr="00894D50">
        <w:instrText xml:space="preserve"> PAGEREF _Toc357606437 \h </w:instrText>
      </w:r>
      <w:r w:rsidRPr="00894D50">
        <w:fldChar w:fldCharType="separate"/>
      </w:r>
      <w:r w:rsidRPr="00894D50">
        <w:t>26</w:t>
      </w:r>
      <w:r w:rsidRPr="00894D50">
        <w:fldChar w:fldCharType="end"/>
      </w:r>
    </w:p>
    <w:p w14:paraId="5B36F4A4"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Virtual Machine Manager 2008 R2 Client Management License par Utilisateur</w:t>
      </w:r>
      <w:r w:rsidRPr="00894D50">
        <w:tab/>
      </w:r>
      <w:r w:rsidRPr="00894D50">
        <w:fldChar w:fldCharType="begin"/>
      </w:r>
      <w:r w:rsidRPr="00894D50">
        <w:instrText xml:space="preserve"> PAGEREF _Toc357606438 \h </w:instrText>
      </w:r>
      <w:r w:rsidRPr="00894D50">
        <w:fldChar w:fldCharType="separate"/>
      </w:r>
      <w:r w:rsidRPr="00894D50">
        <w:t>26</w:t>
      </w:r>
      <w:r w:rsidRPr="00894D50">
        <w:fldChar w:fldCharType="end"/>
      </w:r>
    </w:p>
    <w:p w14:paraId="5B36F4A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Virtual Machine Manager 2008 R2 Enterprise Server Management License</w:t>
      </w:r>
      <w:r w:rsidRPr="00894D50">
        <w:tab/>
      </w:r>
      <w:r w:rsidRPr="00894D50">
        <w:fldChar w:fldCharType="begin"/>
      </w:r>
      <w:r w:rsidRPr="00894D50">
        <w:instrText xml:space="preserve"> PAGEREF _Toc357606439 \h </w:instrText>
      </w:r>
      <w:r w:rsidRPr="00894D50">
        <w:fldChar w:fldCharType="separate"/>
      </w:r>
      <w:r w:rsidRPr="00894D50">
        <w:t>26</w:t>
      </w:r>
      <w:r w:rsidRPr="00894D50">
        <w:fldChar w:fldCharType="end"/>
      </w:r>
    </w:p>
    <w:p w14:paraId="5B36F4A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2012 Client Management Suite (Client ML) par Environnement de Système d’Exploitation</w:t>
      </w:r>
      <w:r w:rsidRPr="00894D50">
        <w:tab/>
      </w:r>
      <w:r w:rsidRPr="00894D50">
        <w:fldChar w:fldCharType="begin"/>
      </w:r>
      <w:r w:rsidRPr="00894D50">
        <w:instrText xml:space="preserve"> PAGEREF _Toc357606440 \h </w:instrText>
      </w:r>
      <w:r w:rsidRPr="00894D50">
        <w:fldChar w:fldCharType="separate"/>
      </w:r>
      <w:r w:rsidRPr="00894D50">
        <w:t>26</w:t>
      </w:r>
      <w:r w:rsidRPr="00894D50">
        <w:fldChar w:fldCharType="end"/>
      </w:r>
    </w:p>
    <w:p w14:paraId="5B36F4A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2012 Client Management Suite (Client ML) par Utilisateur</w:t>
      </w:r>
      <w:r w:rsidRPr="00894D50">
        <w:tab/>
      </w:r>
      <w:r w:rsidRPr="00894D50">
        <w:fldChar w:fldCharType="begin"/>
      </w:r>
      <w:r w:rsidRPr="00894D50">
        <w:instrText xml:space="preserve"> PAGEREF _Toc357606441 \h </w:instrText>
      </w:r>
      <w:r w:rsidRPr="00894D50">
        <w:fldChar w:fldCharType="separate"/>
      </w:r>
      <w:r w:rsidRPr="00894D50">
        <w:t>26</w:t>
      </w:r>
      <w:r w:rsidRPr="00894D50">
        <w:fldChar w:fldCharType="end"/>
      </w:r>
    </w:p>
    <w:p w14:paraId="5B36F4A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2012 Configuration Manager Client Management License (Client ML) (Étudiant uniquement)</w:t>
      </w:r>
      <w:r w:rsidRPr="00894D50">
        <w:tab/>
      </w:r>
      <w:r w:rsidRPr="00894D50">
        <w:fldChar w:fldCharType="begin"/>
      </w:r>
      <w:r w:rsidRPr="00894D50">
        <w:instrText xml:space="preserve"> PAGEREF _Toc357606442 \h </w:instrText>
      </w:r>
      <w:r w:rsidRPr="00894D50">
        <w:fldChar w:fldCharType="separate"/>
      </w:r>
      <w:r w:rsidRPr="00894D50">
        <w:t>26</w:t>
      </w:r>
      <w:r w:rsidRPr="00894D50">
        <w:fldChar w:fldCharType="end"/>
      </w:r>
    </w:p>
    <w:p w14:paraId="5B36F4A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2012 Configuration Manager Client Management License par Environnement de Système d’Exploitation</w:t>
      </w:r>
      <w:r w:rsidRPr="00894D50">
        <w:tab/>
      </w:r>
      <w:r w:rsidRPr="00894D50">
        <w:fldChar w:fldCharType="begin"/>
      </w:r>
      <w:r w:rsidRPr="00894D50">
        <w:instrText xml:space="preserve"> PAGEREF _Toc357606443 \h </w:instrText>
      </w:r>
      <w:r w:rsidRPr="00894D50">
        <w:fldChar w:fldCharType="separate"/>
      </w:r>
      <w:r w:rsidRPr="00894D50">
        <w:t>26</w:t>
      </w:r>
      <w:r w:rsidRPr="00894D50">
        <w:fldChar w:fldCharType="end"/>
      </w:r>
    </w:p>
    <w:p w14:paraId="5B36F4AA"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System Center 2012 Configuration Manager Client Management License par Utilisateur</w:t>
      </w:r>
      <w:r w:rsidRPr="00894D50">
        <w:tab/>
      </w:r>
      <w:r w:rsidRPr="00894D50">
        <w:fldChar w:fldCharType="begin"/>
      </w:r>
      <w:r w:rsidRPr="00894D50">
        <w:instrText xml:space="preserve"> PAGEREF _Toc357606444 \h </w:instrText>
      </w:r>
      <w:r w:rsidRPr="00894D50">
        <w:fldChar w:fldCharType="separate"/>
      </w:r>
      <w:r w:rsidRPr="00894D50">
        <w:t>26</w:t>
      </w:r>
      <w:r w:rsidRPr="00894D50">
        <w:fldChar w:fldCharType="end"/>
      </w:r>
    </w:p>
    <w:p w14:paraId="5B36F4AB"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2012 Datacenter Server Management License (2 processeurs)</w:t>
      </w:r>
      <w:r w:rsidRPr="00894D50">
        <w:tab/>
      </w:r>
      <w:r w:rsidRPr="00894D50">
        <w:fldChar w:fldCharType="begin"/>
      </w:r>
      <w:r w:rsidRPr="00894D50">
        <w:instrText xml:space="preserve"> PAGEREF _Toc357606445 \h </w:instrText>
      </w:r>
      <w:r w:rsidRPr="00894D50">
        <w:fldChar w:fldCharType="separate"/>
      </w:r>
      <w:r w:rsidRPr="00894D50">
        <w:t>26</w:t>
      </w:r>
      <w:r w:rsidRPr="00894D50">
        <w:fldChar w:fldCharType="end"/>
      </w:r>
    </w:p>
    <w:p w14:paraId="5B36F4AC"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2012 Endpoint Protection</w:t>
      </w:r>
      <w:r w:rsidRPr="00894D50">
        <w:tab/>
      </w:r>
      <w:r w:rsidRPr="00894D50">
        <w:fldChar w:fldCharType="begin"/>
      </w:r>
      <w:r w:rsidRPr="00894D50">
        <w:instrText xml:space="preserve"> PAGEREF _Toc357606446 \h </w:instrText>
      </w:r>
      <w:r w:rsidRPr="00894D50">
        <w:fldChar w:fldCharType="separate"/>
      </w:r>
      <w:r w:rsidRPr="00894D50">
        <w:t>26</w:t>
      </w:r>
      <w:r w:rsidRPr="00894D50">
        <w:fldChar w:fldCharType="end"/>
      </w:r>
    </w:p>
    <w:p w14:paraId="5B36F4A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System Center 2012 Standard Server Management License (2 processeurs)</w:t>
      </w:r>
      <w:r w:rsidRPr="00894D50">
        <w:tab/>
      </w:r>
      <w:r w:rsidRPr="00894D50">
        <w:fldChar w:fldCharType="begin"/>
      </w:r>
      <w:r w:rsidRPr="00894D50">
        <w:instrText xml:space="preserve"> PAGEREF _Toc357606447 \h </w:instrText>
      </w:r>
      <w:r w:rsidRPr="00894D50">
        <w:fldChar w:fldCharType="separate"/>
      </w:r>
      <w:r w:rsidRPr="00894D50">
        <w:t>26</w:t>
      </w:r>
      <w:r w:rsidRPr="00894D50">
        <w:fldChar w:fldCharType="end"/>
      </w:r>
    </w:p>
    <w:p w14:paraId="5B36F4A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TechNet Plus Utilisateur Unique</w:t>
      </w:r>
      <w:r w:rsidRPr="00894D50">
        <w:tab/>
      </w:r>
      <w:r w:rsidRPr="00894D50">
        <w:fldChar w:fldCharType="begin"/>
      </w:r>
      <w:r w:rsidRPr="00894D50">
        <w:instrText xml:space="preserve"> PAGEREF _Toc357606448 \h </w:instrText>
      </w:r>
      <w:r w:rsidRPr="00894D50">
        <w:fldChar w:fldCharType="separate"/>
      </w:r>
      <w:r w:rsidRPr="00894D50">
        <w:t>26</w:t>
      </w:r>
      <w:r w:rsidRPr="00894D50">
        <w:fldChar w:fldCharType="end"/>
      </w:r>
    </w:p>
    <w:p w14:paraId="5B36F4AF"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VDI Suite</w:t>
      </w:r>
      <w:r w:rsidRPr="00894D50">
        <w:tab/>
      </w:r>
      <w:r w:rsidRPr="00894D50">
        <w:fldChar w:fldCharType="begin"/>
      </w:r>
      <w:r w:rsidRPr="00894D50">
        <w:instrText xml:space="preserve"> PAGEREF _Toc357606449 \h </w:instrText>
      </w:r>
      <w:r w:rsidRPr="00894D50">
        <w:fldChar w:fldCharType="separate"/>
      </w:r>
      <w:r w:rsidRPr="00894D50">
        <w:t>26</w:t>
      </w:r>
      <w:r w:rsidRPr="00894D50">
        <w:fldChar w:fldCharType="end"/>
      </w:r>
    </w:p>
    <w:p w14:paraId="5B36F4B0"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VDI Suite avec MDOP</w:t>
      </w:r>
      <w:r w:rsidRPr="00894D50">
        <w:tab/>
      </w:r>
      <w:r w:rsidRPr="00894D50">
        <w:fldChar w:fldCharType="begin"/>
      </w:r>
      <w:r w:rsidRPr="00894D50">
        <w:instrText xml:space="preserve"> PAGEREF _Toc357606450 \h </w:instrText>
      </w:r>
      <w:r w:rsidRPr="00894D50">
        <w:fldChar w:fldCharType="separate"/>
      </w:r>
      <w:r w:rsidRPr="00894D50">
        <w:t>26</w:t>
      </w:r>
      <w:r w:rsidRPr="00894D50">
        <w:fldChar w:fldCharType="end"/>
      </w:r>
    </w:p>
    <w:p w14:paraId="5B36F4B1"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VDI Standard Suite</w:t>
      </w:r>
      <w:r w:rsidRPr="00894D50">
        <w:tab/>
      </w:r>
      <w:r w:rsidRPr="00894D50">
        <w:fldChar w:fldCharType="begin"/>
      </w:r>
      <w:r w:rsidRPr="00894D50">
        <w:instrText xml:space="preserve"> PAGEREF _Toc357606451 \h </w:instrText>
      </w:r>
      <w:r w:rsidRPr="00894D50">
        <w:fldChar w:fldCharType="separate"/>
      </w:r>
      <w:r w:rsidRPr="00894D50">
        <w:t>26</w:t>
      </w:r>
      <w:r w:rsidRPr="00894D50">
        <w:fldChar w:fldCharType="end"/>
      </w:r>
    </w:p>
    <w:p w14:paraId="5B36F4B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VDI Standard Suite avec MDOP</w:t>
      </w:r>
      <w:r w:rsidRPr="00894D50">
        <w:tab/>
      </w:r>
      <w:r w:rsidRPr="00894D50">
        <w:fldChar w:fldCharType="begin"/>
      </w:r>
      <w:r w:rsidRPr="00894D50">
        <w:instrText xml:space="preserve"> PAGEREF _Toc357606452 \h </w:instrText>
      </w:r>
      <w:r w:rsidRPr="00894D50">
        <w:fldChar w:fldCharType="separate"/>
      </w:r>
      <w:r w:rsidRPr="00894D50">
        <w:t>26</w:t>
      </w:r>
      <w:r w:rsidRPr="00894D50">
        <w:fldChar w:fldCharType="end"/>
      </w:r>
    </w:p>
    <w:p w14:paraId="5B36F4B3"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VDI Premium Suite</w:t>
      </w:r>
      <w:r w:rsidRPr="00894D50">
        <w:tab/>
      </w:r>
      <w:r w:rsidRPr="00894D50">
        <w:fldChar w:fldCharType="begin"/>
      </w:r>
      <w:r w:rsidRPr="00894D50">
        <w:instrText xml:space="preserve"> PAGEREF _Toc357606453 \h </w:instrText>
      </w:r>
      <w:r w:rsidRPr="00894D50">
        <w:fldChar w:fldCharType="separate"/>
      </w:r>
      <w:r w:rsidRPr="00894D50">
        <w:t>26</w:t>
      </w:r>
      <w:r w:rsidRPr="00894D50">
        <w:fldChar w:fldCharType="end"/>
      </w:r>
    </w:p>
    <w:p w14:paraId="5B36F4B4"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VDI Premium Suite avec MDOP</w:t>
      </w:r>
      <w:r w:rsidRPr="00894D50">
        <w:tab/>
      </w:r>
      <w:r w:rsidRPr="00894D50">
        <w:fldChar w:fldCharType="begin"/>
      </w:r>
      <w:r w:rsidRPr="00894D50">
        <w:instrText xml:space="preserve"> PAGEREF _Toc357606454 \h </w:instrText>
      </w:r>
      <w:r w:rsidRPr="00894D50">
        <w:fldChar w:fldCharType="separate"/>
      </w:r>
      <w:r w:rsidRPr="00894D50">
        <w:t>26</w:t>
      </w:r>
      <w:r w:rsidRPr="00894D50">
        <w:fldChar w:fldCharType="end"/>
      </w:r>
    </w:p>
    <w:p w14:paraId="5B36F4B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Vexcel Server</w:t>
      </w:r>
      <w:r w:rsidRPr="00894D50">
        <w:tab/>
      </w:r>
      <w:r w:rsidRPr="00894D50">
        <w:fldChar w:fldCharType="begin"/>
      </w:r>
      <w:r w:rsidRPr="00894D50">
        <w:instrText xml:space="preserve"> PAGEREF _Toc357606455 \h </w:instrText>
      </w:r>
      <w:r w:rsidRPr="00894D50">
        <w:fldChar w:fldCharType="separate"/>
      </w:r>
      <w:r w:rsidRPr="00894D50">
        <w:t>27</w:t>
      </w:r>
      <w:r w:rsidRPr="00894D50">
        <w:fldChar w:fldCharType="end"/>
      </w:r>
    </w:p>
    <w:p w14:paraId="5B36F4B6"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Vexcel Server with Enhanced Content Pack</w:t>
      </w:r>
      <w:r w:rsidRPr="00894D50">
        <w:tab/>
      </w:r>
      <w:r w:rsidRPr="00894D50">
        <w:fldChar w:fldCharType="begin"/>
      </w:r>
      <w:r w:rsidRPr="00894D50">
        <w:instrText xml:space="preserve"> PAGEREF _Toc357606456 \h </w:instrText>
      </w:r>
      <w:r w:rsidRPr="00894D50">
        <w:fldChar w:fldCharType="separate"/>
      </w:r>
      <w:r w:rsidRPr="00894D50">
        <w:t>27</w:t>
      </w:r>
      <w:r w:rsidRPr="00894D50">
        <w:fldChar w:fldCharType="end"/>
      </w:r>
    </w:p>
    <w:p w14:paraId="5B36F4B7"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Virtual Server 2005 R2 Édition Enterprise</w:t>
      </w:r>
      <w:r w:rsidRPr="00894D50">
        <w:tab/>
      </w:r>
      <w:r w:rsidRPr="00894D50">
        <w:fldChar w:fldCharType="begin"/>
      </w:r>
      <w:r w:rsidRPr="00894D50">
        <w:instrText xml:space="preserve"> PAGEREF _Toc357606457 \h </w:instrText>
      </w:r>
      <w:r w:rsidRPr="00894D50">
        <w:fldChar w:fldCharType="separate"/>
      </w:r>
      <w:r w:rsidRPr="00894D50">
        <w:t>27</w:t>
      </w:r>
      <w:r w:rsidRPr="00894D50">
        <w:fldChar w:fldCharType="end"/>
      </w:r>
    </w:p>
    <w:p w14:paraId="5B36F4B8"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Visual Studio</w:t>
      </w:r>
      <w:r w:rsidRPr="00894D50">
        <w:rPr>
          <w:rFonts w:eastAsia="Times New Roman" w:cs="Tahoma"/>
          <w:vertAlign w:val="superscript"/>
        </w:rPr>
        <w:t>®</w:t>
      </w:r>
      <w:r w:rsidRPr="00894D50">
        <w:rPr>
          <w:rFonts w:cs="Tahoma"/>
        </w:rPr>
        <w:t xml:space="preserve"> Team Foundation Server 2012 avec technologie SQL Server 2012</w:t>
      </w:r>
      <w:r w:rsidRPr="00894D50">
        <w:tab/>
      </w:r>
      <w:r w:rsidRPr="00894D50">
        <w:fldChar w:fldCharType="begin"/>
      </w:r>
      <w:r w:rsidRPr="00894D50">
        <w:instrText xml:space="preserve"> PAGEREF _Toc357606458 \h </w:instrText>
      </w:r>
      <w:r w:rsidRPr="00894D50">
        <w:fldChar w:fldCharType="separate"/>
      </w:r>
      <w:r w:rsidRPr="00894D50">
        <w:t>27</w:t>
      </w:r>
      <w:r w:rsidRPr="00894D50">
        <w:fldChar w:fldCharType="end"/>
      </w:r>
    </w:p>
    <w:p w14:paraId="5B36F4B9"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Dispositif Visual Studio</w:t>
      </w:r>
      <w:r w:rsidRPr="00894D50">
        <w:rPr>
          <w:rFonts w:cs="Tahoma"/>
          <w:vertAlign w:val="superscript"/>
        </w:rPr>
        <w:t>®</w:t>
      </w:r>
      <w:r w:rsidRPr="00894D50">
        <w:rPr>
          <w:rFonts w:cs="Tahoma"/>
        </w:rPr>
        <w:t xml:space="preserve"> Team Foundation Server 2012</w:t>
      </w:r>
      <w:r w:rsidRPr="00894D50">
        <w:tab/>
      </w:r>
      <w:r w:rsidRPr="00894D50">
        <w:fldChar w:fldCharType="begin"/>
      </w:r>
      <w:r w:rsidRPr="00894D50">
        <w:instrText xml:space="preserve"> PAGEREF _Toc357606459 \h </w:instrText>
      </w:r>
      <w:r w:rsidRPr="00894D50">
        <w:fldChar w:fldCharType="separate"/>
      </w:r>
      <w:r w:rsidRPr="00894D50">
        <w:t>27</w:t>
      </w:r>
      <w:r w:rsidRPr="00894D50">
        <w:fldChar w:fldCharType="end"/>
      </w:r>
    </w:p>
    <w:p w14:paraId="5B36F4B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Utilisateur Visual Studio</w:t>
      </w:r>
      <w:r w:rsidRPr="00894D50">
        <w:rPr>
          <w:rFonts w:cs="Tahoma"/>
          <w:vertAlign w:val="superscript"/>
        </w:rPr>
        <w:t>®</w:t>
      </w:r>
      <w:r w:rsidRPr="00894D50">
        <w:rPr>
          <w:rFonts w:cs="Tahoma"/>
        </w:rPr>
        <w:t xml:space="preserve"> Team Foundation Server 2012</w:t>
      </w:r>
      <w:r w:rsidRPr="00894D50">
        <w:tab/>
      </w:r>
      <w:r w:rsidRPr="00894D50">
        <w:fldChar w:fldCharType="begin"/>
      </w:r>
      <w:r w:rsidRPr="00894D50">
        <w:instrText xml:space="preserve"> PAGEREF _Toc357606460 \h </w:instrText>
      </w:r>
      <w:r w:rsidRPr="00894D50">
        <w:fldChar w:fldCharType="separate"/>
      </w:r>
      <w:r w:rsidRPr="00894D50">
        <w:t>27</w:t>
      </w:r>
      <w:r w:rsidRPr="00894D50">
        <w:fldChar w:fldCharType="end"/>
      </w:r>
    </w:p>
    <w:p w14:paraId="5B36F4BB"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Services Windows Azure</w:t>
      </w:r>
      <w:r w:rsidRPr="00894D50">
        <w:tab/>
      </w:r>
      <w:r w:rsidRPr="00894D50">
        <w:fldChar w:fldCharType="begin"/>
      </w:r>
      <w:r w:rsidRPr="00894D50">
        <w:instrText xml:space="preserve"> PAGEREF _Toc357606461 \h </w:instrText>
      </w:r>
      <w:r w:rsidRPr="00894D50">
        <w:fldChar w:fldCharType="separate"/>
      </w:r>
      <w:r w:rsidRPr="00894D50">
        <w:t>27</w:t>
      </w:r>
      <w:r w:rsidRPr="00894D50">
        <w:fldChar w:fldCharType="end"/>
      </w:r>
    </w:p>
    <w:p w14:paraId="5B36F4BC"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w:t>
      </w:r>
      <w:r w:rsidRPr="00894D50">
        <w:rPr>
          <w:rFonts w:cs="Tahoma"/>
          <w:vertAlign w:val="superscript"/>
        </w:rPr>
        <w:t>®</w:t>
      </w:r>
      <w:r w:rsidRPr="00894D50">
        <w:rPr>
          <w:rFonts w:cs="Tahoma"/>
        </w:rPr>
        <w:t xml:space="preserve"> Embedded Device Manager 2011</w:t>
      </w:r>
      <w:r w:rsidRPr="00894D50">
        <w:tab/>
      </w:r>
      <w:r w:rsidRPr="00894D50">
        <w:fldChar w:fldCharType="begin"/>
      </w:r>
      <w:r w:rsidRPr="00894D50">
        <w:instrText xml:space="preserve"> PAGEREF _Toc357606462 \h </w:instrText>
      </w:r>
      <w:r w:rsidRPr="00894D50">
        <w:fldChar w:fldCharType="separate"/>
      </w:r>
      <w:r w:rsidRPr="00894D50">
        <w:t>27</w:t>
      </w:r>
      <w:r w:rsidRPr="00894D50">
        <w:fldChar w:fldCharType="end"/>
      </w:r>
    </w:p>
    <w:p w14:paraId="5B36F4BD"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Windows</w:t>
      </w:r>
      <w:r w:rsidRPr="00894D50">
        <w:rPr>
          <w:rFonts w:cs="Tahoma"/>
          <w:vertAlign w:val="superscript"/>
          <w:lang w:val="fr-FR"/>
        </w:rPr>
        <w:t>®</w:t>
      </w:r>
      <w:r w:rsidRPr="00894D50">
        <w:rPr>
          <w:rFonts w:cs="Tahoma"/>
          <w:lang w:val="fr-FR"/>
        </w:rPr>
        <w:t xml:space="preserve"> Embedded Device Manager 2011 Client Management License par Environnement de Système d'Exploitation</w:t>
      </w:r>
      <w:r w:rsidRPr="00894D50">
        <w:tab/>
      </w:r>
      <w:r w:rsidRPr="00894D50">
        <w:fldChar w:fldCharType="begin"/>
      </w:r>
      <w:r w:rsidRPr="00894D50">
        <w:instrText xml:space="preserve"> PAGEREF _Toc357606463 \h </w:instrText>
      </w:r>
      <w:r w:rsidRPr="00894D50">
        <w:fldChar w:fldCharType="separate"/>
      </w:r>
      <w:r w:rsidRPr="00894D50">
        <w:t>27</w:t>
      </w:r>
      <w:r w:rsidRPr="00894D50">
        <w:fldChar w:fldCharType="end"/>
      </w:r>
    </w:p>
    <w:p w14:paraId="5B36F4BE"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Windows</w:t>
      </w:r>
      <w:r w:rsidRPr="00894D50">
        <w:rPr>
          <w:rFonts w:cs="Tahoma"/>
          <w:vertAlign w:val="superscript"/>
          <w:lang w:val="fr-FR"/>
        </w:rPr>
        <w:t>®</w:t>
      </w:r>
      <w:r w:rsidRPr="00894D50">
        <w:rPr>
          <w:rFonts w:cs="Tahoma"/>
          <w:lang w:val="fr-FR"/>
        </w:rPr>
        <w:t xml:space="preserve"> Embedded Device Manager 2011 Client Management License par Utilisateur</w:t>
      </w:r>
      <w:r w:rsidRPr="00894D50">
        <w:tab/>
      </w:r>
      <w:r w:rsidRPr="00894D50">
        <w:fldChar w:fldCharType="begin"/>
      </w:r>
      <w:r w:rsidRPr="00894D50">
        <w:instrText xml:space="preserve"> PAGEREF _Toc357606464 \h </w:instrText>
      </w:r>
      <w:r w:rsidRPr="00894D50">
        <w:fldChar w:fldCharType="separate"/>
      </w:r>
      <w:r w:rsidRPr="00894D50">
        <w:t>27</w:t>
      </w:r>
      <w:r w:rsidRPr="00894D50">
        <w:fldChar w:fldCharType="end"/>
      </w:r>
    </w:p>
    <w:p w14:paraId="5B36F4BF"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w:t>
      </w:r>
      <w:r w:rsidRPr="00894D50">
        <w:rPr>
          <w:rFonts w:cs="Tahoma"/>
          <w:vertAlign w:val="superscript"/>
        </w:rPr>
        <w:t>®</w:t>
      </w:r>
      <w:r w:rsidRPr="00894D50">
        <w:rPr>
          <w:rFonts w:cs="Tahoma"/>
        </w:rPr>
        <w:t xml:space="preserve"> Embedded Device Manager 2011 avec technologie SQL Server</w:t>
      </w:r>
      <w:r w:rsidRPr="00894D50">
        <w:rPr>
          <w:rFonts w:cs="Tahoma"/>
          <w:vertAlign w:val="superscript"/>
        </w:rPr>
        <w:t>®</w:t>
      </w:r>
      <w:r w:rsidRPr="00894D50">
        <w:rPr>
          <w:rFonts w:cs="Tahoma"/>
        </w:rPr>
        <w:t> 2008</w:t>
      </w:r>
      <w:r w:rsidRPr="00894D50">
        <w:tab/>
      </w:r>
      <w:r w:rsidRPr="00894D50">
        <w:fldChar w:fldCharType="begin"/>
      </w:r>
      <w:r w:rsidRPr="00894D50">
        <w:instrText xml:space="preserve"> PAGEREF _Toc357606465 \h </w:instrText>
      </w:r>
      <w:r w:rsidRPr="00894D50">
        <w:fldChar w:fldCharType="separate"/>
      </w:r>
      <w:r w:rsidRPr="00894D50">
        <w:t>27</w:t>
      </w:r>
      <w:r w:rsidRPr="00894D50">
        <w:fldChar w:fldCharType="end"/>
      </w:r>
    </w:p>
    <w:p w14:paraId="5B36F4C0"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Essential Business Server 2008 Standard</w:t>
      </w:r>
      <w:r w:rsidRPr="00894D50">
        <w:tab/>
      </w:r>
      <w:r w:rsidRPr="00894D50">
        <w:fldChar w:fldCharType="begin"/>
      </w:r>
      <w:r w:rsidRPr="00894D50">
        <w:instrText xml:space="preserve"> PAGEREF _Toc357606466 \h </w:instrText>
      </w:r>
      <w:r w:rsidRPr="00894D50">
        <w:fldChar w:fldCharType="separate"/>
      </w:r>
      <w:r w:rsidRPr="00894D50">
        <w:t>27</w:t>
      </w:r>
      <w:r w:rsidRPr="00894D50">
        <w:fldChar w:fldCharType="end"/>
      </w:r>
    </w:p>
    <w:p w14:paraId="5B36F4C1"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Essential Business Server 2008 CAL Suite</w:t>
      </w:r>
      <w:r w:rsidRPr="00894D50">
        <w:tab/>
      </w:r>
      <w:r w:rsidRPr="00894D50">
        <w:fldChar w:fldCharType="begin"/>
      </w:r>
      <w:r w:rsidRPr="00894D50">
        <w:instrText xml:space="preserve"> PAGEREF _Toc357606467 \h </w:instrText>
      </w:r>
      <w:r w:rsidRPr="00894D50">
        <w:fldChar w:fldCharType="separate"/>
      </w:r>
      <w:r w:rsidRPr="00894D50">
        <w:t>27</w:t>
      </w:r>
      <w:r w:rsidRPr="00894D50">
        <w:fldChar w:fldCharType="end"/>
      </w:r>
    </w:p>
    <w:p w14:paraId="5B36F4C2"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Essential Business Server 2008 CAL Suite (5 clients)</w:t>
      </w:r>
      <w:r w:rsidRPr="00894D50">
        <w:tab/>
      </w:r>
      <w:r w:rsidRPr="00894D50">
        <w:fldChar w:fldCharType="begin"/>
      </w:r>
      <w:r w:rsidRPr="00894D50">
        <w:instrText xml:space="preserve"> PAGEREF _Toc357606468 \h </w:instrText>
      </w:r>
      <w:r w:rsidRPr="00894D50">
        <w:fldChar w:fldCharType="separate"/>
      </w:r>
      <w:r w:rsidRPr="00894D50">
        <w:t>27</w:t>
      </w:r>
      <w:r w:rsidRPr="00894D50">
        <w:fldChar w:fldCharType="end"/>
      </w:r>
    </w:p>
    <w:p w14:paraId="5B36F4C3"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Essential Business Server 2008 CAL Suite (20 clients)</w:t>
      </w:r>
      <w:r w:rsidRPr="00894D50">
        <w:tab/>
      </w:r>
      <w:r w:rsidRPr="00894D50">
        <w:fldChar w:fldCharType="begin"/>
      </w:r>
      <w:r w:rsidRPr="00894D50">
        <w:instrText xml:space="preserve"> PAGEREF _Toc357606469 \h </w:instrText>
      </w:r>
      <w:r w:rsidRPr="00894D50">
        <w:fldChar w:fldCharType="separate"/>
      </w:r>
      <w:r w:rsidRPr="00894D50">
        <w:t>27</w:t>
      </w:r>
      <w:r w:rsidRPr="00894D50">
        <w:fldChar w:fldCharType="end"/>
      </w:r>
    </w:p>
    <w:p w14:paraId="5B36F4C4"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Essential Business Server 2008 CAL Suite (50 clients)</w:t>
      </w:r>
      <w:r w:rsidRPr="00894D50">
        <w:tab/>
      </w:r>
      <w:r w:rsidRPr="00894D50">
        <w:fldChar w:fldCharType="begin"/>
      </w:r>
      <w:r w:rsidRPr="00894D50">
        <w:instrText xml:space="preserve"> PAGEREF _Toc357606470 \h </w:instrText>
      </w:r>
      <w:r w:rsidRPr="00894D50">
        <w:fldChar w:fldCharType="separate"/>
      </w:r>
      <w:r w:rsidRPr="00894D50">
        <w:t>27</w:t>
      </w:r>
      <w:r w:rsidRPr="00894D50">
        <w:fldChar w:fldCharType="end"/>
      </w:r>
    </w:p>
    <w:p w14:paraId="5B36F4C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Essential Business Server 2008 Premium</w:t>
      </w:r>
      <w:r w:rsidRPr="00894D50">
        <w:tab/>
      </w:r>
      <w:r w:rsidRPr="00894D50">
        <w:fldChar w:fldCharType="begin"/>
      </w:r>
      <w:r w:rsidRPr="00894D50">
        <w:instrText xml:space="preserve"> PAGEREF _Toc357606471 \h </w:instrText>
      </w:r>
      <w:r w:rsidRPr="00894D50">
        <w:fldChar w:fldCharType="separate"/>
      </w:r>
      <w:r w:rsidRPr="00894D50">
        <w:t>27</w:t>
      </w:r>
      <w:r w:rsidRPr="00894D50">
        <w:fldChar w:fldCharType="end"/>
      </w:r>
    </w:p>
    <w:p w14:paraId="5B36F4C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lastRenderedPageBreak/>
        <w:t>CAL Suite Windows Essential Business Server 2008 pour Utilisateurs ou Dispositifs Premium</w:t>
      </w:r>
      <w:r w:rsidRPr="00894D50">
        <w:tab/>
      </w:r>
      <w:r w:rsidRPr="00894D50">
        <w:fldChar w:fldCharType="begin"/>
      </w:r>
      <w:r w:rsidRPr="00894D50">
        <w:instrText xml:space="preserve"> PAGEREF _Toc357606472 \h </w:instrText>
      </w:r>
      <w:r w:rsidRPr="00894D50">
        <w:fldChar w:fldCharType="separate"/>
      </w:r>
      <w:r w:rsidRPr="00894D50">
        <w:t>27</w:t>
      </w:r>
      <w:r w:rsidRPr="00894D50">
        <w:fldChar w:fldCharType="end"/>
      </w:r>
    </w:p>
    <w:p w14:paraId="5B36F4C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Windows Essential Business Server 2008 CAL Suite pour Utilisateurs ou Dispositifs Premium (5 clients)</w:t>
      </w:r>
      <w:r w:rsidRPr="00894D50">
        <w:tab/>
      </w:r>
      <w:r w:rsidRPr="00894D50">
        <w:fldChar w:fldCharType="begin"/>
      </w:r>
      <w:r w:rsidRPr="00894D50">
        <w:instrText xml:space="preserve"> PAGEREF _Toc357606473 \h </w:instrText>
      </w:r>
      <w:r w:rsidRPr="00894D50">
        <w:fldChar w:fldCharType="separate"/>
      </w:r>
      <w:r w:rsidRPr="00894D50">
        <w:t>27</w:t>
      </w:r>
      <w:r w:rsidRPr="00894D50">
        <w:fldChar w:fldCharType="end"/>
      </w:r>
    </w:p>
    <w:p w14:paraId="5B36F4C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Suite Windows Essential Business Server 2008 pour Utilisateurs ou Dispositifs Premium (20 clients)</w:t>
      </w:r>
      <w:r w:rsidRPr="00894D50">
        <w:tab/>
      </w:r>
      <w:r w:rsidRPr="00894D50">
        <w:fldChar w:fldCharType="begin"/>
      </w:r>
      <w:r w:rsidRPr="00894D50">
        <w:instrText xml:space="preserve"> PAGEREF _Toc357606474 \h </w:instrText>
      </w:r>
      <w:r w:rsidRPr="00894D50">
        <w:fldChar w:fldCharType="separate"/>
      </w:r>
      <w:r w:rsidRPr="00894D50">
        <w:t>27</w:t>
      </w:r>
      <w:r w:rsidRPr="00894D50">
        <w:fldChar w:fldCharType="end"/>
      </w:r>
    </w:p>
    <w:p w14:paraId="5B36F4C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Suite Windows Essential Business Server 2008 pour Utilisateurs ou Dispositifs Premium (50 clients)</w:t>
      </w:r>
      <w:r w:rsidRPr="00894D50">
        <w:tab/>
      </w:r>
      <w:r w:rsidRPr="00894D50">
        <w:fldChar w:fldCharType="begin"/>
      </w:r>
      <w:r w:rsidRPr="00894D50">
        <w:instrText xml:space="preserve"> PAGEREF _Toc357606475 \h </w:instrText>
      </w:r>
      <w:r w:rsidRPr="00894D50">
        <w:fldChar w:fldCharType="separate"/>
      </w:r>
      <w:r w:rsidRPr="00894D50">
        <w:t>27</w:t>
      </w:r>
      <w:r w:rsidRPr="00894D50">
        <w:fldChar w:fldCharType="end"/>
      </w:r>
    </w:p>
    <w:p w14:paraId="5B36F4C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HPC Server 2008 R2 Suite</w:t>
      </w:r>
      <w:r w:rsidRPr="00894D50">
        <w:tab/>
      </w:r>
      <w:r w:rsidRPr="00894D50">
        <w:fldChar w:fldCharType="begin"/>
      </w:r>
      <w:r w:rsidRPr="00894D50">
        <w:instrText xml:space="preserve"> PAGEREF _Toc357606476 \h </w:instrText>
      </w:r>
      <w:r w:rsidRPr="00894D50">
        <w:fldChar w:fldCharType="separate"/>
      </w:r>
      <w:r w:rsidRPr="00894D50">
        <w:t>27</w:t>
      </w:r>
      <w:r w:rsidRPr="00894D50">
        <w:fldChar w:fldCharType="end"/>
      </w:r>
    </w:p>
    <w:p w14:paraId="5B36F4C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Module Complémentaire Windows Intune pour System Center Configuration Manager et System Center EndPoint Protection (par utilisateur)</w:t>
      </w:r>
      <w:r w:rsidRPr="00894D50">
        <w:tab/>
      </w:r>
      <w:r w:rsidRPr="00894D50">
        <w:fldChar w:fldCharType="begin"/>
      </w:r>
      <w:r w:rsidRPr="00894D50">
        <w:instrText xml:space="preserve"> PAGEREF _Toc357606477 \h </w:instrText>
      </w:r>
      <w:r w:rsidRPr="00894D50">
        <w:fldChar w:fldCharType="separate"/>
      </w:r>
      <w:r w:rsidRPr="00894D50">
        <w:t>27</w:t>
      </w:r>
      <w:r w:rsidRPr="00894D50">
        <w:fldChar w:fldCharType="end"/>
      </w:r>
    </w:p>
    <w:p w14:paraId="5B36F4CC"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Intune (par utilisateur)</w:t>
      </w:r>
      <w:r w:rsidRPr="00894D50">
        <w:tab/>
      </w:r>
      <w:r w:rsidRPr="00894D50">
        <w:fldChar w:fldCharType="begin"/>
      </w:r>
      <w:r w:rsidRPr="00894D50">
        <w:instrText xml:space="preserve"> PAGEREF _Toc357606478 \h </w:instrText>
      </w:r>
      <w:r w:rsidRPr="00894D50">
        <w:fldChar w:fldCharType="separate"/>
      </w:r>
      <w:r w:rsidRPr="00894D50">
        <w:t>27</w:t>
      </w:r>
      <w:r w:rsidRPr="00894D50">
        <w:fldChar w:fldCharType="end"/>
      </w:r>
    </w:p>
    <w:p w14:paraId="5B36F4CD"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SL Utilisateur Module Complémentaire Windows Intune Extra Storage 1 Go</w:t>
      </w:r>
      <w:r w:rsidRPr="00894D50">
        <w:tab/>
      </w:r>
      <w:r w:rsidRPr="00894D50">
        <w:fldChar w:fldCharType="begin"/>
      </w:r>
      <w:r w:rsidRPr="00894D50">
        <w:instrText xml:space="preserve"> PAGEREF _Toc357606479 \h </w:instrText>
      </w:r>
      <w:r w:rsidRPr="00894D50">
        <w:fldChar w:fldCharType="separate"/>
      </w:r>
      <w:r w:rsidRPr="00894D50">
        <w:t>27</w:t>
      </w:r>
      <w:r w:rsidRPr="00894D50">
        <w:fldChar w:fldCharType="end"/>
      </w:r>
    </w:p>
    <w:p w14:paraId="5B36F4C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MultiPoint Server 2012 Standard</w:t>
      </w:r>
      <w:r w:rsidRPr="00894D50">
        <w:tab/>
      </w:r>
      <w:r w:rsidRPr="00894D50">
        <w:fldChar w:fldCharType="begin"/>
      </w:r>
      <w:r w:rsidRPr="00894D50">
        <w:instrText xml:space="preserve"> PAGEREF _Toc357606480 \h </w:instrText>
      </w:r>
      <w:r w:rsidRPr="00894D50">
        <w:fldChar w:fldCharType="separate"/>
      </w:r>
      <w:r w:rsidRPr="00894D50">
        <w:t>28</w:t>
      </w:r>
      <w:r w:rsidRPr="00894D50">
        <w:fldChar w:fldCharType="end"/>
      </w:r>
    </w:p>
    <w:p w14:paraId="5B36F4CF"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MultiPoint Server 2012 Premium</w:t>
      </w:r>
      <w:r w:rsidRPr="00894D50">
        <w:tab/>
      </w:r>
      <w:r w:rsidRPr="00894D50">
        <w:fldChar w:fldCharType="begin"/>
      </w:r>
      <w:r w:rsidRPr="00894D50">
        <w:instrText xml:space="preserve"> PAGEREF _Toc357606481 \h </w:instrText>
      </w:r>
      <w:r w:rsidRPr="00894D50">
        <w:fldChar w:fldCharType="separate"/>
      </w:r>
      <w:r w:rsidRPr="00894D50">
        <w:t>28</w:t>
      </w:r>
      <w:r w:rsidRPr="00894D50">
        <w:fldChar w:fldCharType="end"/>
      </w:r>
    </w:p>
    <w:p w14:paraId="5B36F4D0"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Windows MultiPoint Server 2012</w:t>
      </w:r>
      <w:r w:rsidRPr="00894D50">
        <w:tab/>
      </w:r>
      <w:r w:rsidRPr="00894D50">
        <w:fldChar w:fldCharType="begin"/>
      </w:r>
      <w:r w:rsidRPr="00894D50">
        <w:instrText xml:space="preserve"> PAGEREF _Toc357606482 \h </w:instrText>
      </w:r>
      <w:r w:rsidRPr="00894D50">
        <w:fldChar w:fldCharType="separate"/>
      </w:r>
      <w:r w:rsidRPr="00894D50">
        <w:t>28</w:t>
      </w:r>
      <w:r w:rsidRPr="00894D50">
        <w:fldChar w:fldCharType="end"/>
      </w:r>
    </w:p>
    <w:p w14:paraId="5B36F4D1"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Windows MultiPoint Server 2012 et CAL Windows Server 2012</w:t>
      </w:r>
      <w:r w:rsidRPr="00894D50">
        <w:tab/>
      </w:r>
      <w:r w:rsidRPr="00894D50">
        <w:fldChar w:fldCharType="begin"/>
      </w:r>
      <w:r w:rsidRPr="00894D50">
        <w:instrText xml:space="preserve"> PAGEREF _Toc357606483 \h </w:instrText>
      </w:r>
      <w:r w:rsidRPr="00894D50">
        <w:fldChar w:fldCharType="separate"/>
      </w:r>
      <w:r w:rsidRPr="00894D50">
        <w:t>28</w:t>
      </w:r>
      <w:r w:rsidRPr="00894D50">
        <w:fldChar w:fldCharType="end"/>
      </w:r>
    </w:p>
    <w:p w14:paraId="5B36F4D2"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MultiPoint Server 2012 Premium avec Windows MultiPoint Server 2012 (CAL) (5 clients)</w:t>
      </w:r>
      <w:r w:rsidRPr="00894D50">
        <w:tab/>
      </w:r>
      <w:r w:rsidRPr="00894D50">
        <w:fldChar w:fldCharType="begin"/>
      </w:r>
      <w:r w:rsidRPr="00894D50">
        <w:instrText xml:space="preserve"> PAGEREF _Toc357606484 \h </w:instrText>
      </w:r>
      <w:r w:rsidRPr="00894D50">
        <w:fldChar w:fldCharType="separate"/>
      </w:r>
      <w:r w:rsidRPr="00894D50">
        <w:t>28</w:t>
      </w:r>
      <w:r w:rsidRPr="00894D50">
        <w:fldChar w:fldCharType="end"/>
      </w:r>
    </w:p>
    <w:p w14:paraId="5B36F4D3"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MultiPoint Server 2012 Premium avec Windows MultiPoint Server 2012 (CAL) (5 clients) et Windows Server 2012 (CAL) (5 clients)</w:t>
      </w:r>
      <w:r w:rsidRPr="00894D50">
        <w:tab/>
      </w:r>
      <w:r w:rsidRPr="00894D50">
        <w:fldChar w:fldCharType="begin"/>
      </w:r>
      <w:r w:rsidRPr="00894D50">
        <w:instrText xml:space="preserve"> PAGEREF _Toc357606485 \h </w:instrText>
      </w:r>
      <w:r w:rsidRPr="00894D50">
        <w:fldChar w:fldCharType="separate"/>
      </w:r>
      <w:r w:rsidRPr="00894D50">
        <w:t>28</w:t>
      </w:r>
      <w:r w:rsidRPr="00894D50">
        <w:fldChar w:fldCharType="end"/>
      </w:r>
    </w:p>
    <w:p w14:paraId="5B36F4D4"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Server™ 2008 R2 HPC Edition</w:t>
      </w:r>
      <w:r w:rsidRPr="00894D50">
        <w:tab/>
      </w:r>
      <w:r w:rsidRPr="00894D50">
        <w:fldChar w:fldCharType="begin"/>
      </w:r>
      <w:r w:rsidRPr="00894D50">
        <w:instrText xml:space="preserve"> PAGEREF _Toc357606486 \h </w:instrText>
      </w:r>
      <w:r w:rsidRPr="00894D50">
        <w:fldChar w:fldCharType="separate"/>
      </w:r>
      <w:r w:rsidRPr="00894D50">
        <w:t>28</w:t>
      </w:r>
      <w:r w:rsidRPr="00894D50">
        <w:fldChar w:fldCharType="end"/>
      </w:r>
    </w:p>
    <w:p w14:paraId="5B36F4D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Server™ 2008 R2 Enterprise</w:t>
      </w:r>
      <w:r w:rsidRPr="00894D50">
        <w:tab/>
      </w:r>
      <w:r w:rsidRPr="00894D50">
        <w:fldChar w:fldCharType="begin"/>
      </w:r>
      <w:r w:rsidRPr="00894D50">
        <w:instrText xml:space="preserve"> PAGEREF _Toc357606487 \h </w:instrText>
      </w:r>
      <w:r w:rsidRPr="00894D50">
        <w:fldChar w:fldCharType="separate"/>
      </w:r>
      <w:r w:rsidRPr="00894D50">
        <w:t>28</w:t>
      </w:r>
      <w:r w:rsidRPr="00894D50">
        <w:fldChar w:fldCharType="end"/>
      </w:r>
    </w:p>
    <w:p w14:paraId="5B36F4D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Windows Server™ 2008 R2 pour systèmes Itanium</w:t>
      </w:r>
      <w:r w:rsidRPr="00894D50">
        <w:tab/>
      </w:r>
      <w:r w:rsidRPr="00894D50">
        <w:fldChar w:fldCharType="begin"/>
      </w:r>
      <w:r w:rsidRPr="00894D50">
        <w:instrText xml:space="preserve"> PAGEREF _Toc357606488 \h </w:instrText>
      </w:r>
      <w:r w:rsidRPr="00894D50">
        <w:fldChar w:fldCharType="separate"/>
      </w:r>
      <w:r w:rsidRPr="00894D50">
        <w:t>28</w:t>
      </w:r>
      <w:r w:rsidRPr="00894D50">
        <w:fldChar w:fldCharType="end"/>
      </w:r>
    </w:p>
    <w:p w14:paraId="5B36F4D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Windows Server™ 2012 (Dispositif et Utilisateur)</w:t>
      </w:r>
      <w:r w:rsidRPr="00894D50">
        <w:tab/>
      </w:r>
      <w:r w:rsidRPr="00894D50">
        <w:fldChar w:fldCharType="begin"/>
      </w:r>
      <w:r w:rsidRPr="00894D50">
        <w:instrText xml:space="preserve"> PAGEREF _Toc357606489 \h </w:instrText>
      </w:r>
      <w:r w:rsidRPr="00894D50">
        <w:fldChar w:fldCharType="separate"/>
      </w:r>
      <w:r w:rsidRPr="00894D50">
        <w:t>28</w:t>
      </w:r>
      <w:r w:rsidRPr="00894D50">
        <w:fldChar w:fldCharType="end"/>
      </w:r>
    </w:p>
    <w:p w14:paraId="5B36F4D8"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Server™ 2012 Datacenter</w:t>
      </w:r>
      <w:r w:rsidRPr="00894D50">
        <w:tab/>
      </w:r>
      <w:r w:rsidRPr="00894D50">
        <w:fldChar w:fldCharType="begin"/>
      </w:r>
      <w:r w:rsidRPr="00894D50">
        <w:instrText xml:space="preserve"> PAGEREF _Toc357606490 \h </w:instrText>
      </w:r>
      <w:r w:rsidRPr="00894D50">
        <w:fldChar w:fldCharType="separate"/>
      </w:r>
      <w:r w:rsidRPr="00894D50">
        <w:t>28</w:t>
      </w:r>
      <w:r w:rsidRPr="00894D50">
        <w:fldChar w:fldCharType="end"/>
      </w:r>
    </w:p>
    <w:p w14:paraId="5B36F4D9"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Server™ 2012 Standard</w:t>
      </w:r>
      <w:r w:rsidRPr="00894D50">
        <w:tab/>
      </w:r>
      <w:r w:rsidRPr="00894D50">
        <w:fldChar w:fldCharType="begin"/>
      </w:r>
      <w:r w:rsidRPr="00894D50">
        <w:instrText xml:space="preserve"> PAGEREF _Toc357606491 \h </w:instrText>
      </w:r>
      <w:r w:rsidRPr="00894D50">
        <w:fldChar w:fldCharType="separate"/>
      </w:r>
      <w:r w:rsidRPr="00894D50">
        <w:t>28</w:t>
      </w:r>
      <w:r w:rsidRPr="00894D50">
        <w:fldChar w:fldCharType="end"/>
      </w:r>
    </w:p>
    <w:p w14:paraId="5B36F4D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Connecteur Externe Windows Server™</w:t>
      </w:r>
      <w:r w:rsidRPr="00894D50">
        <w:tab/>
      </w:r>
      <w:r w:rsidRPr="00894D50">
        <w:fldChar w:fldCharType="begin"/>
      </w:r>
      <w:r w:rsidRPr="00894D50">
        <w:instrText xml:space="preserve"> PAGEREF _Toc357606492 \h </w:instrText>
      </w:r>
      <w:r w:rsidRPr="00894D50">
        <w:fldChar w:fldCharType="separate"/>
      </w:r>
      <w:r w:rsidRPr="00894D50">
        <w:t>28</w:t>
      </w:r>
      <w:r w:rsidRPr="00894D50">
        <w:fldChar w:fldCharType="end"/>
      </w:r>
    </w:p>
    <w:p w14:paraId="5B36F4D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Services Bureau à Distance pour Windows Server™ 2012</w:t>
      </w:r>
      <w:r w:rsidRPr="00894D50">
        <w:tab/>
      </w:r>
      <w:r w:rsidRPr="00894D50">
        <w:fldChar w:fldCharType="begin"/>
      </w:r>
      <w:r w:rsidRPr="00894D50">
        <w:instrText xml:space="preserve"> PAGEREF _Toc357606493 \h </w:instrText>
      </w:r>
      <w:r w:rsidRPr="00894D50">
        <w:fldChar w:fldCharType="separate"/>
      </w:r>
      <w:r w:rsidRPr="00894D50">
        <w:t>28</w:t>
      </w:r>
      <w:r w:rsidRPr="00894D50">
        <w:fldChar w:fldCharType="end"/>
      </w:r>
    </w:p>
    <w:p w14:paraId="5B36F4DC"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Connecteur Externe Services Bureau à Distance pour Windows Server™ 2012</w:t>
      </w:r>
      <w:r w:rsidRPr="00894D50">
        <w:tab/>
      </w:r>
      <w:r w:rsidRPr="00894D50">
        <w:fldChar w:fldCharType="begin"/>
      </w:r>
      <w:r w:rsidRPr="00894D50">
        <w:instrText xml:space="preserve"> PAGEREF _Toc357606494 \h </w:instrText>
      </w:r>
      <w:r w:rsidRPr="00894D50">
        <w:fldChar w:fldCharType="separate"/>
      </w:r>
      <w:r w:rsidRPr="00894D50">
        <w:t>28</w:t>
      </w:r>
      <w:r w:rsidRPr="00894D50">
        <w:fldChar w:fldCharType="end"/>
      </w:r>
    </w:p>
    <w:p w14:paraId="5B36F4D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Services AD RMS Windows Server™ 2012</w:t>
      </w:r>
      <w:r w:rsidRPr="00894D50">
        <w:tab/>
      </w:r>
      <w:r w:rsidRPr="00894D50">
        <w:fldChar w:fldCharType="begin"/>
      </w:r>
      <w:r w:rsidRPr="00894D50">
        <w:instrText xml:space="preserve"> PAGEREF _Toc357606495 \h </w:instrText>
      </w:r>
      <w:r w:rsidRPr="00894D50">
        <w:fldChar w:fldCharType="separate"/>
      </w:r>
      <w:r w:rsidRPr="00894D50">
        <w:t>28</w:t>
      </w:r>
      <w:r w:rsidRPr="00894D50">
        <w:fldChar w:fldCharType="end"/>
      </w:r>
    </w:p>
    <w:p w14:paraId="5B36F4D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Connecteur Externe Services AD RMS Windows Server™</w:t>
      </w:r>
      <w:r w:rsidRPr="00894D50">
        <w:tab/>
      </w:r>
      <w:r w:rsidRPr="00894D50">
        <w:fldChar w:fldCharType="begin"/>
      </w:r>
      <w:r w:rsidRPr="00894D50">
        <w:instrText xml:space="preserve"> PAGEREF _Toc357606496 \h </w:instrText>
      </w:r>
      <w:r w:rsidRPr="00894D50">
        <w:fldChar w:fldCharType="separate"/>
      </w:r>
      <w:r w:rsidRPr="00894D50">
        <w:t>28</w:t>
      </w:r>
      <w:r w:rsidRPr="00894D50">
        <w:fldChar w:fldCharType="end"/>
      </w:r>
    </w:p>
    <w:p w14:paraId="5B36F4DF"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Small Business Server 2008 Premium</w:t>
      </w:r>
      <w:r w:rsidRPr="00894D50">
        <w:tab/>
      </w:r>
      <w:r w:rsidRPr="00894D50">
        <w:fldChar w:fldCharType="begin"/>
      </w:r>
      <w:r w:rsidRPr="00894D50">
        <w:instrText xml:space="preserve"> PAGEREF _Toc357606497 \h </w:instrText>
      </w:r>
      <w:r w:rsidRPr="00894D50">
        <w:fldChar w:fldCharType="separate"/>
      </w:r>
      <w:r w:rsidRPr="00894D50">
        <w:t>28</w:t>
      </w:r>
      <w:r w:rsidRPr="00894D50">
        <w:fldChar w:fldCharType="end"/>
      </w:r>
    </w:p>
    <w:p w14:paraId="5B36F4E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Windows Small Business Server 2008 CAL Suite pour Utilisateurs ou Dispositifs Premium</w:t>
      </w:r>
      <w:r w:rsidRPr="00894D50">
        <w:tab/>
      </w:r>
      <w:r w:rsidRPr="00894D50">
        <w:fldChar w:fldCharType="begin"/>
      </w:r>
      <w:r w:rsidRPr="00894D50">
        <w:instrText xml:space="preserve"> PAGEREF _Toc357606498 \h </w:instrText>
      </w:r>
      <w:r w:rsidRPr="00894D50">
        <w:fldChar w:fldCharType="separate"/>
      </w:r>
      <w:r w:rsidRPr="00894D50">
        <w:t>28</w:t>
      </w:r>
      <w:r w:rsidRPr="00894D50">
        <w:fldChar w:fldCharType="end"/>
      </w:r>
    </w:p>
    <w:p w14:paraId="5B36F4E1"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Suite Windows Small Business Server 2008 pour Utilisateurs ou Dispositifs Premium (5 Clients)</w:t>
      </w:r>
      <w:r w:rsidRPr="00894D50">
        <w:tab/>
      </w:r>
      <w:r w:rsidRPr="00894D50">
        <w:fldChar w:fldCharType="begin"/>
      </w:r>
      <w:r w:rsidRPr="00894D50">
        <w:instrText xml:space="preserve"> PAGEREF _Toc357606499 \h </w:instrText>
      </w:r>
      <w:r w:rsidRPr="00894D50">
        <w:fldChar w:fldCharType="separate"/>
      </w:r>
      <w:r w:rsidRPr="00894D50">
        <w:t>28</w:t>
      </w:r>
      <w:r w:rsidRPr="00894D50">
        <w:fldChar w:fldCharType="end"/>
      </w:r>
    </w:p>
    <w:p w14:paraId="5B36F4E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CAL Suite Windows Small Business Server 2008 pour Utilisateurs ou Dispositifs Premium (20 Clients)</w:t>
      </w:r>
      <w:r w:rsidRPr="00894D50">
        <w:tab/>
      </w:r>
      <w:r w:rsidRPr="00894D50">
        <w:fldChar w:fldCharType="begin"/>
      </w:r>
      <w:r w:rsidRPr="00894D50">
        <w:instrText xml:space="preserve"> PAGEREF _Toc357606500 \h </w:instrText>
      </w:r>
      <w:r w:rsidRPr="00894D50">
        <w:fldChar w:fldCharType="separate"/>
      </w:r>
      <w:r w:rsidRPr="00894D50">
        <w:t>28</w:t>
      </w:r>
      <w:r w:rsidRPr="00894D50">
        <w:fldChar w:fldCharType="end"/>
      </w:r>
    </w:p>
    <w:p w14:paraId="5B36F4E3"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Small Business Server 2011 Standard (5 clients)</w:t>
      </w:r>
      <w:r w:rsidRPr="00894D50">
        <w:tab/>
      </w:r>
      <w:r w:rsidRPr="00894D50">
        <w:fldChar w:fldCharType="begin"/>
      </w:r>
      <w:r w:rsidRPr="00894D50">
        <w:instrText xml:space="preserve"> PAGEREF _Toc357606501 \h </w:instrText>
      </w:r>
      <w:r w:rsidRPr="00894D50">
        <w:fldChar w:fldCharType="separate"/>
      </w:r>
      <w:r w:rsidRPr="00894D50">
        <w:t>28</w:t>
      </w:r>
      <w:r w:rsidRPr="00894D50">
        <w:fldChar w:fldCharType="end"/>
      </w:r>
    </w:p>
    <w:p w14:paraId="5B36F4E4"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Suite Windows Small Business Server 2011 (1 Client)</w:t>
      </w:r>
      <w:r w:rsidRPr="00894D50">
        <w:tab/>
      </w:r>
      <w:r w:rsidRPr="00894D50">
        <w:fldChar w:fldCharType="begin"/>
      </w:r>
      <w:r w:rsidRPr="00894D50">
        <w:instrText xml:space="preserve"> PAGEREF _Toc357606502 \h </w:instrText>
      </w:r>
      <w:r w:rsidRPr="00894D50">
        <w:fldChar w:fldCharType="separate"/>
      </w:r>
      <w:r w:rsidRPr="00894D50">
        <w:t>28</w:t>
      </w:r>
      <w:r w:rsidRPr="00894D50">
        <w:fldChar w:fldCharType="end"/>
      </w:r>
    </w:p>
    <w:p w14:paraId="5B36F4E5"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Small Business Server 2011 CAL Suite (5 clients)</w:t>
      </w:r>
      <w:r w:rsidRPr="00894D50">
        <w:tab/>
      </w:r>
      <w:r w:rsidRPr="00894D50">
        <w:fldChar w:fldCharType="begin"/>
      </w:r>
      <w:r w:rsidRPr="00894D50">
        <w:instrText xml:space="preserve"> PAGEREF _Toc357606503 \h </w:instrText>
      </w:r>
      <w:r w:rsidRPr="00894D50">
        <w:fldChar w:fldCharType="separate"/>
      </w:r>
      <w:r w:rsidRPr="00894D50">
        <w:t>28</w:t>
      </w:r>
      <w:r w:rsidRPr="00894D50">
        <w:fldChar w:fldCharType="end"/>
      </w:r>
    </w:p>
    <w:p w14:paraId="5B36F4E6"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Suite Windows Small Business Server 2011 (20 clients)</w:t>
      </w:r>
      <w:r w:rsidRPr="00894D50">
        <w:tab/>
      </w:r>
      <w:r w:rsidRPr="00894D50">
        <w:fldChar w:fldCharType="begin"/>
      </w:r>
      <w:r w:rsidRPr="00894D50">
        <w:instrText xml:space="preserve"> PAGEREF _Toc357606504 \h </w:instrText>
      </w:r>
      <w:r w:rsidRPr="00894D50">
        <w:fldChar w:fldCharType="separate"/>
      </w:r>
      <w:r w:rsidRPr="00894D50">
        <w:t>28</w:t>
      </w:r>
      <w:r w:rsidRPr="00894D50">
        <w:fldChar w:fldCharType="end"/>
      </w:r>
    </w:p>
    <w:p w14:paraId="5B36F4E7"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Module complémentaire Windows Small Business Server 2011 Premium (5 Clients)</w:t>
      </w:r>
      <w:r w:rsidRPr="00894D50">
        <w:tab/>
      </w:r>
      <w:r w:rsidRPr="00894D50">
        <w:fldChar w:fldCharType="begin"/>
      </w:r>
      <w:r w:rsidRPr="00894D50">
        <w:instrText xml:space="preserve"> PAGEREF _Toc357606505 \h </w:instrText>
      </w:r>
      <w:r w:rsidRPr="00894D50">
        <w:fldChar w:fldCharType="separate"/>
      </w:r>
      <w:r w:rsidRPr="00894D50">
        <w:t>28</w:t>
      </w:r>
      <w:r w:rsidRPr="00894D50">
        <w:fldChar w:fldCharType="end"/>
      </w:r>
    </w:p>
    <w:p w14:paraId="5B36F4E8"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CAL Suite Module Complémentaire Windows Small Business Server 2011 Premium</w:t>
      </w:r>
      <w:r w:rsidRPr="00894D50">
        <w:tab/>
      </w:r>
      <w:r w:rsidRPr="00894D50">
        <w:fldChar w:fldCharType="begin"/>
      </w:r>
      <w:r w:rsidRPr="00894D50">
        <w:instrText xml:space="preserve"> PAGEREF _Toc357606506 \h </w:instrText>
      </w:r>
      <w:r w:rsidRPr="00894D50">
        <w:fldChar w:fldCharType="separate"/>
      </w:r>
      <w:r w:rsidRPr="00894D50">
        <w:t>28</w:t>
      </w:r>
      <w:r w:rsidRPr="00894D50">
        <w:fldChar w:fldCharType="end"/>
      </w:r>
    </w:p>
    <w:p w14:paraId="5B36F4E9"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Module complémentaire Windows Small Business Server 2011 Premium CAL Suite (5 Clients)</w:t>
      </w:r>
      <w:r w:rsidRPr="00894D50">
        <w:tab/>
      </w:r>
      <w:r w:rsidRPr="00894D50">
        <w:fldChar w:fldCharType="begin"/>
      </w:r>
      <w:r w:rsidRPr="00894D50">
        <w:instrText xml:space="preserve"> PAGEREF _Toc357606507 \h </w:instrText>
      </w:r>
      <w:r w:rsidRPr="00894D50">
        <w:fldChar w:fldCharType="separate"/>
      </w:r>
      <w:r w:rsidRPr="00894D50">
        <w:t>29</w:t>
      </w:r>
      <w:r w:rsidRPr="00894D50">
        <w:fldChar w:fldCharType="end"/>
      </w:r>
    </w:p>
    <w:p w14:paraId="5B36F4EA"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Module complémentaire Windows Small Business Server 2011 Premium CAL Suite (20 Clients)</w:t>
      </w:r>
      <w:r w:rsidRPr="00894D50">
        <w:tab/>
      </w:r>
      <w:r w:rsidRPr="00894D50">
        <w:fldChar w:fldCharType="begin"/>
      </w:r>
      <w:r w:rsidRPr="00894D50">
        <w:instrText xml:space="preserve"> PAGEREF _Toc357606508 \h </w:instrText>
      </w:r>
      <w:r w:rsidRPr="00894D50">
        <w:fldChar w:fldCharType="separate"/>
      </w:r>
      <w:r w:rsidRPr="00894D50">
        <w:t>29</w:t>
      </w:r>
      <w:r w:rsidRPr="00894D50">
        <w:fldChar w:fldCharType="end"/>
      </w:r>
    </w:p>
    <w:p w14:paraId="5B36F4EB"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Server Essentials 2012</w:t>
      </w:r>
      <w:r w:rsidRPr="00894D50">
        <w:tab/>
      </w:r>
      <w:r w:rsidRPr="00894D50">
        <w:fldChar w:fldCharType="begin"/>
      </w:r>
      <w:r w:rsidRPr="00894D50">
        <w:instrText xml:space="preserve"> PAGEREF _Toc357606509 \h </w:instrText>
      </w:r>
      <w:r w:rsidRPr="00894D50">
        <w:fldChar w:fldCharType="separate"/>
      </w:r>
      <w:r w:rsidRPr="00894D50">
        <w:t>29</w:t>
      </w:r>
      <w:r w:rsidRPr="00894D50">
        <w:fldChar w:fldCharType="end"/>
      </w:r>
    </w:p>
    <w:p w14:paraId="5B36F4EC"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Small Business Server 2011 Essentials</w:t>
      </w:r>
      <w:r w:rsidRPr="00894D50">
        <w:tab/>
      </w:r>
      <w:r w:rsidRPr="00894D50">
        <w:fldChar w:fldCharType="begin"/>
      </w:r>
      <w:r w:rsidRPr="00894D50">
        <w:instrText xml:space="preserve"> PAGEREF _Toc357606510 \h </w:instrText>
      </w:r>
      <w:r w:rsidRPr="00894D50">
        <w:fldChar w:fldCharType="separate"/>
      </w:r>
      <w:r w:rsidRPr="00894D50">
        <w:t>29</w:t>
      </w:r>
      <w:r w:rsidRPr="00894D50">
        <w:fldChar w:fldCharType="end"/>
      </w:r>
    </w:p>
    <w:p w14:paraId="5B36F4ED"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Windows Web Server 2008 R2</w:t>
      </w:r>
      <w:r w:rsidRPr="00894D50">
        <w:tab/>
      </w:r>
      <w:r w:rsidRPr="00894D50">
        <w:fldChar w:fldCharType="begin"/>
      </w:r>
      <w:r w:rsidRPr="00894D50">
        <w:instrText xml:space="preserve"> PAGEREF _Toc357606511 \h </w:instrText>
      </w:r>
      <w:r w:rsidRPr="00894D50">
        <w:fldChar w:fldCharType="separate"/>
      </w:r>
      <w:r w:rsidRPr="00894D50">
        <w:t>29</w:t>
      </w:r>
      <w:r w:rsidRPr="00894D50">
        <w:fldChar w:fldCharType="end"/>
      </w:r>
    </w:p>
    <w:p w14:paraId="5B36F4EE"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Yammer Enterprise</w:t>
      </w:r>
      <w:r w:rsidRPr="00894D50">
        <w:tab/>
      </w:r>
      <w:r w:rsidRPr="00894D50">
        <w:fldChar w:fldCharType="begin"/>
      </w:r>
      <w:r w:rsidRPr="00894D50">
        <w:instrText xml:space="preserve"> PAGEREF _Toc357606512 \h </w:instrText>
      </w:r>
      <w:r w:rsidRPr="00894D50">
        <w:fldChar w:fldCharType="separate"/>
      </w:r>
      <w:r w:rsidRPr="00894D50">
        <w:t>29</w:t>
      </w:r>
      <w:r w:rsidRPr="00894D50">
        <w:fldChar w:fldCharType="end"/>
      </w:r>
    </w:p>
    <w:p w14:paraId="5B36F4EF"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SECTION 1 – Modifications apportées à la LISTE DES PRODUITS au cours des 12 derniers mois</w:t>
      </w:r>
      <w:r w:rsidRPr="00894D50">
        <w:tab/>
      </w:r>
      <w:r w:rsidRPr="00894D50">
        <w:fldChar w:fldCharType="begin"/>
      </w:r>
      <w:r w:rsidRPr="00894D50">
        <w:instrText xml:space="preserve"> PAGEREF _Toc357606514 \h </w:instrText>
      </w:r>
      <w:r w:rsidRPr="00894D50">
        <w:fldChar w:fldCharType="separate"/>
      </w:r>
      <w:r w:rsidRPr="00894D50">
        <w:t>30</w:t>
      </w:r>
      <w:r w:rsidRPr="00894D50">
        <w:fldChar w:fldCharType="end"/>
      </w:r>
    </w:p>
    <w:p w14:paraId="5B36F4F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MODIFICATIONS DE JUIN 2013</w:t>
      </w:r>
      <w:r w:rsidRPr="00894D50">
        <w:tab/>
      </w:r>
      <w:r w:rsidRPr="00894D50">
        <w:fldChar w:fldCharType="begin"/>
      </w:r>
      <w:r w:rsidRPr="00894D50">
        <w:instrText xml:space="preserve"> PAGEREF _Toc357606515 \h </w:instrText>
      </w:r>
      <w:r w:rsidRPr="00894D50">
        <w:fldChar w:fldCharType="separate"/>
      </w:r>
      <w:r w:rsidRPr="00894D50">
        <w:t>30</w:t>
      </w:r>
      <w:r w:rsidRPr="00894D50">
        <w:fldChar w:fldCharType="end"/>
      </w:r>
    </w:p>
    <w:p w14:paraId="5B36F4F1"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MODIFICATIONS DE MAI 2013</w:t>
      </w:r>
      <w:r w:rsidRPr="00894D50">
        <w:tab/>
      </w:r>
      <w:r w:rsidRPr="00894D50">
        <w:fldChar w:fldCharType="begin"/>
      </w:r>
      <w:r w:rsidRPr="00894D50">
        <w:instrText xml:space="preserve"> PAGEREF _Toc357606516 \h </w:instrText>
      </w:r>
      <w:r w:rsidRPr="00894D50">
        <w:fldChar w:fldCharType="separate"/>
      </w:r>
      <w:r w:rsidRPr="00894D50">
        <w:t>30</w:t>
      </w:r>
      <w:r w:rsidRPr="00894D50">
        <w:fldChar w:fldCharType="end"/>
      </w:r>
    </w:p>
    <w:p w14:paraId="5B36F4F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MODIFICATIONS D’AVRIL 2013</w:t>
      </w:r>
      <w:r w:rsidRPr="00894D50">
        <w:tab/>
      </w:r>
      <w:r w:rsidRPr="00894D50">
        <w:fldChar w:fldCharType="begin"/>
      </w:r>
      <w:r w:rsidRPr="00894D50">
        <w:instrText xml:space="preserve"> PAGEREF _Toc357606517 \h </w:instrText>
      </w:r>
      <w:r w:rsidRPr="00894D50">
        <w:fldChar w:fldCharType="separate"/>
      </w:r>
      <w:r w:rsidRPr="00894D50">
        <w:t>30</w:t>
      </w:r>
      <w:r w:rsidRPr="00894D50">
        <w:fldChar w:fldCharType="end"/>
      </w:r>
    </w:p>
    <w:p w14:paraId="5B36F4F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MODIFICATIONS DE MARS 2013</w:t>
      </w:r>
      <w:r w:rsidRPr="00894D50">
        <w:tab/>
      </w:r>
      <w:r w:rsidRPr="00894D50">
        <w:fldChar w:fldCharType="begin"/>
      </w:r>
      <w:r w:rsidRPr="00894D50">
        <w:instrText xml:space="preserve"> PAGEREF _Toc357606518 \h </w:instrText>
      </w:r>
      <w:r w:rsidRPr="00894D50">
        <w:fldChar w:fldCharType="separate"/>
      </w:r>
      <w:r w:rsidRPr="00894D50">
        <w:t>32</w:t>
      </w:r>
      <w:r w:rsidRPr="00894D50">
        <w:fldChar w:fldCharType="end"/>
      </w:r>
    </w:p>
    <w:p w14:paraId="5B36F4F4"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MODIFICATIONS DE FÉVRIER 2013</w:t>
      </w:r>
      <w:r w:rsidRPr="00894D50">
        <w:tab/>
      </w:r>
      <w:r w:rsidRPr="00894D50">
        <w:fldChar w:fldCharType="begin"/>
      </w:r>
      <w:r w:rsidRPr="00894D50">
        <w:instrText xml:space="preserve"> PAGEREF _Toc357606519 \h </w:instrText>
      </w:r>
      <w:r w:rsidRPr="00894D50">
        <w:fldChar w:fldCharType="separate"/>
      </w:r>
      <w:r w:rsidRPr="00894D50">
        <w:t>34</w:t>
      </w:r>
      <w:r w:rsidRPr="00894D50">
        <w:fldChar w:fldCharType="end"/>
      </w:r>
    </w:p>
    <w:p w14:paraId="5B36F4F5"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MODIFICATIONS DE JANVIER 2013</w:t>
      </w:r>
      <w:r w:rsidRPr="00894D50">
        <w:tab/>
      </w:r>
      <w:r w:rsidRPr="00894D50">
        <w:fldChar w:fldCharType="begin"/>
      </w:r>
      <w:r w:rsidRPr="00894D50">
        <w:instrText xml:space="preserve"> PAGEREF _Toc357606520 \h </w:instrText>
      </w:r>
      <w:r w:rsidRPr="00894D50">
        <w:fldChar w:fldCharType="separate"/>
      </w:r>
      <w:r w:rsidRPr="00894D50">
        <w:t>34</w:t>
      </w:r>
      <w:r w:rsidRPr="00894D50">
        <w:fldChar w:fldCharType="end"/>
      </w:r>
    </w:p>
    <w:p w14:paraId="5B36F4F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MODIFICATIONS DE DÉCEMBRE 2012</w:t>
      </w:r>
      <w:r w:rsidRPr="00894D50">
        <w:tab/>
      </w:r>
      <w:r w:rsidRPr="00894D50">
        <w:fldChar w:fldCharType="begin"/>
      </w:r>
      <w:r w:rsidRPr="00894D50">
        <w:instrText xml:space="preserve"> PAGEREF _Toc357606521 \h </w:instrText>
      </w:r>
      <w:r w:rsidRPr="00894D50">
        <w:fldChar w:fldCharType="separate"/>
      </w:r>
      <w:r w:rsidRPr="00894D50">
        <w:t>34</w:t>
      </w:r>
      <w:r w:rsidRPr="00894D50">
        <w:fldChar w:fldCharType="end"/>
      </w:r>
    </w:p>
    <w:p w14:paraId="5B36F4F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MODIFICATIONS DE NOVEMBRE 2012</w:t>
      </w:r>
      <w:r w:rsidRPr="00894D50">
        <w:tab/>
      </w:r>
      <w:r w:rsidRPr="00894D50">
        <w:fldChar w:fldCharType="begin"/>
      </w:r>
      <w:r w:rsidRPr="00894D50">
        <w:instrText xml:space="preserve"> PAGEREF _Toc357606522 \h </w:instrText>
      </w:r>
      <w:r w:rsidRPr="00894D50">
        <w:fldChar w:fldCharType="separate"/>
      </w:r>
      <w:r w:rsidRPr="00894D50">
        <w:t>36</w:t>
      </w:r>
      <w:r w:rsidRPr="00894D50">
        <w:fldChar w:fldCharType="end"/>
      </w:r>
    </w:p>
    <w:p w14:paraId="5B36F4F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MODIFICATIONS D’OCTOBRE 2012</w:t>
      </w:r>
      <w:r w:rsidRPr="00894D50">
        <w:tab/>
      </w:r>
      <w:r w:rsidRPr="00894D50">
        <w:fldChar w:fldCharType="begin"/>
      </w:r>
      <w:r w:rsidRPr="00894D50">
        <w:instrText xml:space="preserve"> PAGEREF _Toc357606523 \h </w:instrText>
      </w:r>
      <w:r w:rsidRPr="00894D50">
        <w:fldChar w:fldCharType="separate"/>
      </w:r>
      <w:r w:rsidRPr="00894D50">
        <w:t>37</w:t>
      </w:r>
      <w:r w:rsidRPr="00894D50">
        <w:fldChar w:fldCharType="end"/>
      </w:r>
    </w:p>
    <w:p w14:paraId="5B36F4F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MODIFICATIONS DE SEPTEMBRE 2012</w:t>
      </w:r>
      <w:r w:rsidRPr="00894D50">
        <w:tab/>
      </w:r>
      <w:r w:rsidRPr="00894D50">
        <w:fldChar w:fldCharType="begin"/>
      </w:r>
      <w:r w:rsidRPr="00894D50">
        <w:instrText xml:space="preserve"> PAGEREF _Toc357606524 \h </w:instrText>
      </w:r>
      <w:r w:rsidRPr="00894D50">
        <w:fldChar w:fldCharType="separate"/>
      </w:r>
      <w:r w:rsidRPr="00894D50">
        <w:t>38</w:t>
      </w:r>
      <w:r w:rsidRPr="00894D50">
        <w:fldChar w:fldCharType="end"/>
      </w:r>
    </w:p>
    <w:p w14:paraId="5B36F4FA"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MODIFICATIONS D’AOÛT 2012</w:t>
      </w:r>
      <w:r w:rsidRPr="00894D50">
        <w:tab/>
      </w:r>
      <w:r w:rsidRPr="00894D50">
        <w:fldChar w:fldCharType="begin"/>
      </w:r>
      <w:r w:rsidRPr="00894D50">
        <w:instrText xml:space="preserve"> PAGEREF _Toc357606525 \h </w:instrText>
      </w:r>
      <w:r w:rsidRPr="00894D50">
        <w:fldChar w:fldCharType="separate"/>
      </w:r>
      <w:r w:rsidRPr="00894D50">
        <w:t>39</w:t>
      </w:r>
      <w:r w:rsidRPr="00894D50">
        <w:fldChar w:fldCharType="end"/>
      </w:r>
    </w:p>
    <w:p w14:paraId="5B36F4FB"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MODIFICATIONS DE JUILLET 2012</w:t>
      </w:r>
      <w:r w:rsidRPr="00894D50">
        <w:tab/>
      </w:r>
      <w:r w:rsidRPr="00894D50">
        <w:fldChar w:fldCharType="begin"/>
      </w:r>
      <w:r w:rsidRPr="00894D50">
        <w:instrText xml:space="preserve"> PAGEREF _Toc357606526 \h </w:instrText>
      </w:r>
      <w:r w:rsidRPr="00894D50">
        <w:fldChar w:fldCharType="separate"/>
      </w:r>
      <w:r w:rsidRPr="00894D50">
        <w:t>39</w:t>
      </w:r>
      <w:r w:rsidRPr="00894D50">
        <w:fldChar w:fldCharType="end"/>
      </w:r>
    </w:p>
    <w:p w14:paraId="5B36F4FC"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lastRenderedPageBreak/>
        <w:t>SECTION 2 – PROMOTIONS DE PRODUITS</w:t>
      </w:r>
      <w:r w:rsidRPr="00894D50">
        <w:tab/>
      </w:r>
      <w:r w:rsidRPr="00894D50">
        <w:fldChar w:fldCharType="begin"/>
      </w:r>
      <w:r w:rsidRPr="00894D50">
        <w:instrText xml:space="preserve"> PAGEREF _Toc357606527 \h </w:instrText>
      </w:r>
      <w:r w:rsidRPr="00894D50">
        <w:fldChar w:fldCharType="separate"/>
      </w:r>
      <w:r w:rsidRPr="00894D50">
        <w:t>41</w:t>
      </w:r>
      <w:r w:rsidRPr="00894D50">
        <w:fldChar w:fldCharType="end"/>
      </w:r>
    </w:p>
    <w:p w14:paraId="5B36F4FD"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Microsoft Dynamics AX 2012 R2 – Achetez une CAL Entreprise et obtenez une CAL Fonctionnelle promotionnelle</w:t>
      </w:r>
      <w:r w:rsidRPr="00894D50">
        <w:tab/>
      </w:r>
      <w:r w:rsidRPr="00894D50">
        <w:fldChar w:fldCharType="begin"/>
      </w:r>
      <w:r w:rsidRPr="00894D50">
        <w:instrText xml:space="preserve"> PAGEREF _Toc357606528 \h </w:instrText>
      </w:r>
      <w:r w:rsidRPr="00894D50">
        <w:fldChar w:fldCharType="separate"/>
      </w:r>
      <w:r w:rsidRPr="00894D50">
        <w:t>41</w:t>
      </w:r>
      <w:r w:rsidRPr="00894D50">
        <w:fldChar w:fldCharType="end"/>
      </w:r>
    </w:p>
    <w:p w14:paraId="5B36F4FE"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Microsoft Dynamics AX 2012 R2 – Promotion Starter EA</w:t>
      </w:r>
      <w:r w:rsidRPr="00894D50">
        <w:tab/>
      </w:r>
      <w:r w:rsidRPr="00894D50">
        <w:fldChar w:fldCharType="begin"/>
      </w:r>
      <w:r w:rsidRPr="00894D50">
        <w:instrText xml:space="preserve"> PAGEREF _Toc357606529 \h </w:instrText>
      </w:r>
      <w:r w:rsidRPr="00894D50">
        <w:fldChar w:fldCharType="separate"/>
      </w:r>
      <w:r w:rsidRPr="00894D50">
        <w:t>41</w:t>
      </w:r>
      <w:r w:rsidRPr="00894D50">
        <w:fldChar w:fldCharType="end"/>
      </w:r>
    </w:p>
    <w:p w14:paraId="5B36F4FF"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15 % de réduction sur les passages aux éditions supérieures  de Project / Visio</w:t>
      </w:r>
      <w:r w:rsidRPr="00894D50">
        <w:tab/>
      </w:r>
      <w:r w:rsidRPr="00894D50">
        <w:fldChar w:fldCharType="begin"/>
      </w:r>
      <w:r w:rsidRPr="00894D50">
        <w:instrText xml:space="preserve"> PAGEREF _Toc357606530 \h </w:instrText>
      </w:r>
      <w:r w:rsidRPr="00894D50">
        <w:fldChar w:fldCharType="separate"/>
      </w:r>
      <w:r w:rsidRPr="00894D50">
        <w:t>41</w:t>
      </w:r>
      <w:r w:rsidRPr="00894D50">
        <w:fldChar w:fldCharType="end"/>
      </w:r>
    </w:p>
    <w:p w14:paraId="5B36F50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55 % de réduction sur la CAL Project Server en cas d’achats pour l’ensemble de la société</w:t>
      </w:r>
      <w:r w:rsidRPr="00894D50">
        <w:tab/>
      </w:r>
      <w:r w:rsidRPr="00894D50">
        <w:fldChar w:fldCharType="begin"/>
      </w:r>
      <w:r w:rsidRPr="00894D50">
        <w:instrText xml:space="preserve"> PAGEREF _Toc357606531 \h </w:instrText>
      </w:r>
      <w:r w:rsidRPr="00894D50">
        <w:fldChar w:fldCharType="separate"/>
      </w:r>
      <w:r w:rsidRPr="00894D50">
        <w:t>41</w:t>
      </w:r>
      <w:r w:rsidRPr="00894D50">
        <w:fldChar w:fldCharType="end"/>
      </w:r>
    </w:p>
    <w:p w14:paraId="5B36F501"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SECTION 3 – CONDitions du programme de licence en volume</w:t>
      </w:r>
      <w:r w:rsidRPr="00894D50">
        <w:tab/>
      </w:r>
      <w:r w:rsidRPr="00894D50">
        <w:fldChar w:fldCharType="begin"/>
      </w:r>
      <w:r w:rsidRPr="00894D50">
        <w:instrText xml:space="preserve"> PAGEREF _Toc357606532 \h </w:instrText>
      </w:r>
      <w:r w:rsidRPr="00894D50">
        <w:fldChar w:fldCharType="separate"/>
      </w:r>
      <w:r w:rsidRPr="00894D50">
        <w:t>42</w:t>
      </w:r>
      <w:r w:rsidRPr="00894D50">
        <w:fldChar w:fldCharType="end"/>
      </w:r>
    </w:p>
    <w:p w14:paraId="5B36F502" w14:textId="77777777" w:rsidR="00894D50" w:rsidRPr="00894D50" w:rsidRDefault="00894D50">
      <w:pPr>
        <w:pStyle w:val="TOC3"/>
        <w:rPr>
          <w:rFonts w:asciiTheme="minorHAnsi" w:eastAsiaTheme="minorEastAsia" w:hAnsiTheme="minorHAnsi" w:cstheme="minorBidi"/>
          <w:sz w:val="22"/>
          <w:szCs w:val="22"/>
          <w:lang w:val="en-US"/>
        </w:rPr>
      </w:pPr>
      <w:r w:rsidRPr="00894D50">
        <w:t>Programmes de Licence en Volume applicables</w:t>
      </w:r>
      <w:r w:rsidRPr="00894D50">
        <w:tab/>
      </w:r>
      <w:r w:rsidRPr="00894D50">
        <w:fldChar w:fldCharType="begin"/>
      </w:r>
      <w:r w:rsidRPr="00894D50">
        <w:instrText xml:space="preserve"> PAGEREF _Toc357606533 \h </w:instrText>
      </w:r>
      <w:r w:rsidRPr="00894D50">
        <w:fldChar w:fldCharType="separate"/>
      </w:r>
      <w:r w:rsidRPr="00894D50">
        <w:t>42</w:t>
      </w:r>
      <w:r w:rsidRPr="00894D50">
        <w:fldChar w:fldCharType="end"/>
      </w:r>
    </w:p>
    <w:p w14:paraId="5B36F503" w14:textId="77777777" w:rsidR="00894D50" w:rsidRPr="00894D50" w:rsidRDefault="00894D50">
      <w:pPr>
        <w:pStyle w:val="TOC3"/>
        <w:rPr>
          <w:rFonts w:asciiTheme="minorHAnsi" w:eastAsiaTheme="minorEastAsia" w:hAnsiTheme="minorHAnsi" w:cstheme="minorBidi"/>
          <w:sz w:val="22"/>
          <w:szCs w:val="22"/>
          <w:lang w:val="en-US"/>
        </w:rPr>
      </w:pPr>
      <w:r w:rsidRPr="00894D50">
        <w:t>Points et commandes minimums</w:t>
      </w:r>
      <w:r w:rsidRPr="00894D50">
        <w:tab/>
      </w:r>
      <w:r w:rsidRPr="00894D50">
        <w:fldChar w:fldCharType="begin"/>
      </w:r>
      <w:r w:rsidRPr="00894D50">
        <w:instrText xml:space="preserve"> PAGEREF _Toc357606534 \h </w:instrText>
      </w:r>
      <w:r w:rsidRPr="00894D50">
        <w:fldChar w:fldCharType="separate"/>
      </w:r>
      <w:r w:rsidRPr="00894D50">
        <w:t>42</w:t>
      </w:r>
      <w:r w:rsidRPr="00894D50">
        <w:fldChar w:fldCharType="end"/>
      </w:r>
    </w:p>
    <w:p w14:paraId="5B36F504"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Conditions minimales de commande</w:t>
      </w:r>
      <w:r w:rsidRPr="00894D50">
        <w:tab/>
      </w:r>
      <w:r w:rsidRPr="00894D50">
        <w:fldChar w:fldCharType="begin"/>
      </w:r>
      <w:r w:rsidRPr="00894D50">
        <w:instrText xml:space="preserve"> PAGEREF _Toc357606535 \h </w:instrText>
      </w:r>
      <w:r w:rsidRPr="00894D50">
        <w:fldChar w:fldCharType="separate"/>
      </w:r>
      <w:r w:rsidRPr="00894D50">
        <w:t>42</w:t>
      </w:r>
      <w:r w:rsidRPr="00894D50">
        <w:fldChar w:fldCharType="end"/>
      </w:r>
    </w:p>
    <w:p w14:paraId="5B36F505" w14:textId="77777777" w:rsidR="00894D50" w:rsidRPr="00894D50" w:rsidRDefault="00894D50">
      <w:pPr>
        <w:pStyle w:val="TOC3"/>
        <w:rPr>
          <w:rFonts w:asciiTheme="minorHAnsi" w:eastAsiaTheme="minorEastAsia" w:hAnsiTheme="minorHAnsi" w:cstheme="minorBidi"/>
          <w:sz w:val="22"/>
          <w:szCs w:val="22"/>
          <w:lang w:val="en-US"/>
        </w:rPr>
      </w:pPr>
      <w:r w:rsidRPr="00894D50">
        <w:t>Plateformes</w:t>
      </w:r>
      <w:r w:rsidRPr="00894D50">
        <w:tab/>
      </w:r>
      <w:r w:rsidRPr="00894D50">
        <w:fldChar w:fldCharType="begin"/>
      </w:r>
      <w:r w:rsidRPr="00894D50">
        <w:instrText xml:space="preserve"> PAGEREF _Toc357606536 \h </w:instrText>
      </w:r>
      <w:r w:rsidRPr="00894D50">
        <w:fldChar w:fldCharType="separate"/>
      </w:r>
      <w:r w:rsidRPr="00894D50">
        <w:t>45</w:t>
      </w:r>
      <w:r w:rsidRPr="00894D50">
        <w:fldChar w:fldCharType="end"/>
      </w:r>
    </w:p>
    <w:p w14:paraId="5B36F506" w14:textId="77777777" w:rsidR="00894D50" w:rsidRPr="00894D50" w:rsidRDefault="00894D50">
      <w:pPr>
        <w:pStyle w:val="TOC3"/>
        <w:rPr>
          <w:rFonts w:asciiTheme="minorHAnsi" w:eastAsiaTheme="minorEastAsia" w:hAnsiTheme="minorHAnsi" w:cstheme="minorBidi"/>
          <w:sz w:val="22"/>
          <w:szCs w:val="22"/>
          <w:lang w:val="en-US"/>
        </w:rPr>
      </w:pPr>
      <w:r w:rsidRPr="00894D50">
        <w:t>Définition de la notion de gestion relative aux Dispositifs Éligibles</w:t>
      </w:r>
      <w:r w:rsidRPr="00894D50">
        <w:tab/>
      </w:r>
      <w:r w:rsidRPr="00894D50">
        <w:fldChar w:fldCharType="begin"/>
      </w:r>
      <w:r w:rsidRPr="00894D50">
        <w:instrText xml:space="preserve"> PAGEREF _Toc357606537 \h </w:instrText>
      </w:r>
      <w:r w:rsidRPr="00894D50">
        <w:fldChar w:fldCharType="separate"/>
      </w:r>
      <w:r w:rsidRPr="00894D50">
        <w:t>46</w:t>
      </w:r>
      <w:r w:rsidRPr="00894D50">
        <w:fldChar w:fldCharType="end"/>
      </w:r>
    </w:p>
    <w:p w14:paraId="5B36F507" w14:textId="77777777" w:rsidR="00894D50" w:rsidRPr="00894D50" w:rsidRDefault="00894D50">
      <w:pPr>
        <w:pStyle w:val="TOC3"/>
        <w:rPr>
          <w:rFonts w:asciiTheme="minorHAnsi" w:eastAsiaTheme="minorEastAsia" w:hAnsiTheme="minorHAnsi" w:cstheme="minorBidi"/>
          <w:sz w:val="22"/>
          <w:szCs w:val="22"/>
          <w:lang w:val="en-US"/>
        </w:rPr>
      </w:pPr>
      <w:r w:rsidRPr="00894D50">
        <w:t>Produits éligibles à la Remise Actualisée (UTD)</w:t>
      </w:r>
      <w:r w:rsidRPr="00894D50">
        <w:tab/>
      </w:r>
      <w:r w:rsidRPr="00894D50">
        <w:fldChar w:fldCharType="begin"/>
      </w:r>
      <w:r w:rsidRPr="00894D50">
        <w:instrText xml:space="preserve"> PAGEREF _Toc357606538 \h </w:instrText>
      </w:r>
      <w:r w:rsidRPr="00894D50">
        <w:fldChar w:fldCharType="separate"/>
      </w:r>
      <w:r w:rsidRPr="00894D50">
        <w:t>47</w:t>
      </w:r>
      <w:r w:rsidRPr="00894D50">
        <w:fldChar w:fldCharType="end"/>
      </w:r>
    </w:p>
    <w:p w14:paraId="5B36F50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Conditions du programme relatives aux Contrats Entreprise et Souscription actualisées</w:t>
      </w:r>
      <w:r w:rsidRPr="00894D50">
        <w:tab/>
      </w:r>
      <w:r w:rsidRPr="00894D50">
        <w:fldChar w:fldCharType="begin"/>
      </w:r>
      <w:r w:rsidRPr="00894D50">
        <w:instrText xml:space="preserve"> PAGEREF _Toc357606539 \h </w:instrText>
      </w:r>
      <w:r w:rsidRPr="00894D50">
        <w:fldChar w:fldCharType="separate"/>
      </w:r>
      <w:r w:rsidRPr="00894D50">
        <w:t>48</w:t>
      </w:r>
      <w:r w:rsidRPr="00894D50">
        <w:fldChar w:fldCharType="end"/>
      </w:r>
    </w:p>
    <w:p w14:paraId="5B36F50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Continuité de service via l’extension de durée</w:t>
      </w:r>
      <w:r w:rsidRPr="00894D50">
        <w:tab/>
      </w:r>
      <w:r w:rsidRPr="00894D50">
        <w:fldChar w:fldCharType="begin"/>
      </w:r>
      <w:r w:rsidRPr="00894D50">
        <w:instrText xml:space="preserve"> PAGEREF _Toc357606540 \h </w:instrText>
      </w:r>
      <w:r w:rsidRPr="00894D50">
        <w:fldChar w:fldCharType="separate"/>
      </w:r>
      <w:r w:rsidRPr="00894D50">
        <w:t>51</w:t>
      </w:r>
      <w:r w:rsidRPr="00894D50">
        <w:fldChar w:fldCharType="end"/>
      </w:r>
    </w:p>
    <w:p w14:paraId="5B36F50A"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SECTION 4 – TYPES ET REDEVANCES DE LICENCE</w:t>
      </w:r>
      <w:r w:rsidRPr="00894D50">
        <w:tab/>
      </w:r>
      <w:r w:rsidRPr="00894D50">
        <w:fldChar w:fldCharType="begin"/>
      </w:r>
      <w:r w:rsidRPr="00894D50">
        <w:instrText xml:space="preserve"> PAGEREF _Toc357606541 \h </w:instrText>
      </w:r>
      <w:r w:rsidRPr="00894D50">
        <w:fldChar w:fldCharType="separate"/>
      </w:r>
      <w:r w:rsidRPr="00894D50">
        <w:t>53</w:t>
      </w:r>
      <w:r w:rsidRPr="00894D50">
        <w:fldChar w:fldCharType="end"/>
      </w:r>
    </w:p>
    <w:p w14:paraId="5B36F50B"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Redevance</w:t>
      </w:r>
      <w:r w:rsidRPr="00894D50">
        <w:tab/>
      </w:r>
      <w:r w:rsidRPr="00894D50">
        <w:fldChar w:fldCharType="begin"/>
      </w:r>
      <w:r w:rsidRPr="00894D50">
        <w:instrText xml:space="preserve"> PAGEREF _Toc357606542 \h </w:instrText>
      </w:r>
      <w:r w:rsidRPr="00894D50">
        <w:fldChar w:fldCharType="separate"/>
      </w:r>
      <w:r w:rsidRPr="00894D50">
        <w:t>53</w:t>
      </w:r>
      <w:r w:rsidRPr="00894D50">
        <w:fldChar w:fldCharType="end"/>
      </w:r>
    </w:p>
    <w:p w14:paraId="5B36F50C"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Licence</w:t>
      </w:r>
      <w:r w:rsidRPr="00894D50">
        <w:tab/>
      </w:r>
      <w:r w:rsidRPr="00894D50">
        <w:fldChar w:fldCharType="begin"/>
      </w:r>
      <w:r w:rsidRPr="00894D50">
        <w:instrText xml:space="preserve"> PAGEREF _Toc357606543 \h </w:instrText>
      </w:r>
      <w:r w:rsidRPr="00894D50">
        <w:fldChar w:fldCharType="separate"/>
      </w:r>
      <w:r w:rsidRPr="00894D50">
        <w:t>53</w:t>
      </w:r>
      <w:r w:rsidRPr="00894D50">
        <w:fldChar w:fldCharType="end"/>
      </w:r>
    </w:p>
    <w:p w14:paraId="5B36F50D"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Licence &amp; Software Assurance</w:t>
      </w:r>
      <w:r w:rsidRPr="00894D50">
        <w:tab/>
      </w:r>
      <w:r w:rsidRPr="00894D50">
        <w:fldChar w:fldCharType="begin"/>
      </w:r>
      <w:r w:rsidRPr="00894D50">
        <w:instrText xml:space="preserve"> PAGEREF _Toc357606544 \h </w:instrText>
      </w:r>
      <w:r w:rsidRPr="00894D50">
        <w:fldChar w:fldCharType="separate"/>
      </w:r>
      <w:r w:rsidRPr="00894D50">
        <w:t>53</w:t>
      </w:r>
      <w:r w:rsidRPr="00894D50">
        <w:fldChar w:fldCharType="end"/>
      </w:r>
    </w:p>
    <w:p w14:paraId="5B36F50E"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Software Assurance</w:t>
      </w:r>
      <w:r w:rsidRPr="00894D50">
        <w:tab/>
      </w:r>
      <w:r w:rsidRPr="00894D50">
        <w:fldChar w:fldCharType="begin"/>
      </w:r>
      <w:r w:rsidRPr="00894D50">
        <w:instrText xml:space="preserve"> PAGEREF _Toc357606545 \h </w:instrText>
      </w:r>
      <w:r w:rsidRPr="00894D50">
        <w:fldChar w:fldCharType="separate"/>
      </w:r>
      <w:r w:rsidRPr="00894D50">
        <w:t>54</w:t>
      </w:r>
      <w:r w:rsidRPr="00894D50">
        <w:fldChar w:fldCharType="end"/>
      </w:r>
    </w:p>
    <w:p w14:paraId="5B36F50F"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Licences de passage à une édition supérieure</w:t>
      </w:r>
      <w:r w:rsidRPr="00894D50">
        <w:tab/>
      </w:r>
      <w:r w:rsidRPr="00894D50">
        <w:fldChar w:fldCharType="begin"/>
      </w:r>
      <w:r w:rsidRPr="00894D50">
        <w:instrText xml:space="preserve"> PAGEREF _Toc357606546 \h </w:instrText>
      </w:r>
      <w:r w:rsidRPr="00894D50">
        <w:fldChar w:fldCharType="separate"/>
      </w:r>
      <w:r w:rsidRPr="00894D50">
        <w:t>55</w:t>
      </w:r>
      <w:r w:rsidRPr="00894D50">
        <w:fldChar w:fldCharType="end"/>
      </w:r>
    </w:p>
    <w:p w14:paraId="5B36F510"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Licences d’abonnement</w:t>
      </w:r>
      <w:r w:rsidRPr="00894D50">
        <w:tab/>
      </w:r>
      <w:r w:rsidRPr="00894D50">
        <w:fldChar w:fldCharType="begin"/>
      </w:r>
      <w:r w:rsidRPr="00894D50">
        <w:instrText xml:space="preserve"> PAGEREF _Toc357606547 \h </w:instrText>
      </w:r>
      <w:r w:rsidRPr="00894D50">
        <w:fldChar w:fldCharType="separate"/>
      </w:r>
      <w:r w:rsidRPr="00894D50">
        <w:t>55</w:t>
      </w:r>
      <w:r w:rsidRPr="00894D50">
        <w:fldChar w:fldCharType="end"/>
      </w:r>
    </w:p>
    <w:p w14:paraId="5B36F511" w14:textId="77777777" w:rsidR="00894D50" w:rsidRPr="00894D50" w:rsidRDefault="00894D50">
      <w:pPr>
        <w:pStyle w:val="TOC2"/>
        <w:rPr>
          <w:rFonts w:asciiTheme="minorHAnsi" w:eastAsiaTheme="minorEastAsia" w:hAnsiTheme="minorHAnsi" w:cstheme="minorBidi"/>
          <w:sz w:val="22"/>
          <w:szCs w:val="22"/>
        </w:rPr>
      </w:pPr>
      <w:r w:rsidRPr="00894D50">
        <w:rPr>
          <w:rFonts w:cs="Tahoma"/>
        </w:rPr>
        <w:t>Mise à jour</w:t>
      </w:r>
      <w:r w:rsidRPr="00894D50">
        <w:tab/>
      </w:r>
      <w:r w:rsidRPr="00894D50">
        <w:fldChar w:fldCharType="begin"/>
      </w:r>
      <w:r w:rsidRPr="00894D50">
        <w:instrText xml:space="preserve"> PAGEREF _Toc357606548 \h </w:instrText>
      </w:r>
      <w:r w:rsidRPr="00894D50">
        <w:fldChar w:fldCharType="separate"/>
      </w:r>
      <w:r w:rsidRPr="00894D50">
        <w:t>56</w:t>
      </w:r>
      <w:r w:rsidRPr="00894D50">
        <w:fldChar w:fldCharType="end"/>
      </w:r>
    </w:p>
    <w:p w14:paraId="5B36F51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Mise à jour et Software Assurance</w:t>
      </w:r>
      <w:r w:rsidRPr="00894D50">
        <w:tab/>
      </w:r>
      <w:r w:rsidRPr="00894D50">
        <w:fldChar w:fldCharType="begin"/>
      </w:r>
      <w:r w:rsidRPr="00894D50">
        <w:instrText xml:space="preserve"> PAGEREF _Toc357606549 \h </w:instrText>
      </w:r>
      <w:r w:rsidRPr="00894D50">
        <w:fldChar w:fldCharType="separate"/>
      </w:r>
      <w:r w:rsidRPr="00894D50">
        <w:t>56</w:t>
      </w:r>
      <w:r w:rsidRPr="00894D50">
        <w:fldChar w:fldCharType="end"/>
      </w:r>
    </w:p>
    <w:p w14:paraId="5B36F51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Licences Travail à domicile</w:t>
      </w:r>
      <w:r w:rsidRPr="00894D50">
        <w:tab/>
      </w:r>
      <w:r w:rsidRPr="00894D50">
        <w:fldChar w:fldCharType="begin"/>
      </w:r>
      <w:r w:rsidRPr="00894D50">
        <w:instrText xml:space="preserve"> PAGEREF _Toc357606550 \h </w:instrText>
      </w:r>
      <w:r w:rsidRPr="00894D50">
        <w:fldChar w:fldCharType="separate"/>
      </w:r>
      <w:r w:rsidRPr="00894D50">
        <w:t>56</w:t>
      </w:r>
      <w:r w:rsidRPr="00894D50">
        <w:fldChar w:fldCharType="end"/>
      </w:r>
    </w:p>
    <w:p w14:paraId="5B36F514"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Section 5 – TARIFICATION ET MODALITÉS DE PAIEMENT DES SERVICES EN LIGNE</w:t>
      </w:r>
      <w:r w:rsidRPr="00894D50">
        <w:tab/>
      </w:r>
      <w:r w:rsidRPr="00894D50">
        <w:fldChar w:fldCharType="begin"/>
      </w:r>
      <w:r w:rsidRPr="00894D50">
        <w:instrText xml:space="preserve"> PAGEREF _Toc357606551 \h </w:instrText>
      </w:r>
      <w:r w:rsidRPr="00894D50">
        <w:fldChar w:fldCharType="separate"/>
      </w:r>
      <w:r w:rsidRPr="00894D50">
        <w:t>57</w:t>
      </w:r>
      <w:r w:rsidRPr="00894D50">
        <w:fldChar w:fldCharType="end"/>
      </w:r>
    </w:p>
    <w:p w14:paraId="5B36F515"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Durée de l’abonnement aux Services en Ligne</w:t>
      </w:r>
      <w:r w:rsidRPr="00894D50">
        <w:tab/>
      </w:r>
      <w:r w:rsidRPr="00894D50">
        <w:fldChar w:fldCharType="begin"/>
      </w:r>
      <w:r w:rsidRPr="00894D50">
        <w:instrText xml:space="preserve"> PAGEREF _Toc357606552 \h </w:instrText>
      </w:r>
      <w:r w:rsidRPr="00894D50">
        <w:fldChar w:fldCharType="separate"/>
      </w:r>
      <w:r w:rsidRPr="00894D50">
        <w:t>57</w:t>
      </w:r>
      <w:r w:rsidRPr="00894D50">
        <w:fldChar w:fldCharType="end"/>
      </w:r>
    </w:p>
    <w:p w14:paraId="5B36F51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Achat et renouvellement automatique des Services en Ligne</w:t>
      </w:r>
      <w:r w:rsidRPr="00894D50">
        <w:tab/>
      </w:r>
      <w:r w:rsidRPr="00894D50">
        <w:fldChar w:fldCharType="begin"/>
      </w:r>
      <w:r w:rsidRPr="00894D50">
        <w:instrText xml:space="preserve"> PAGEREF _Toc357606553 \h </w:instrText>
      </w:r>
      <w:r w:rsidRPr="00894D50">
        <w:fldChar w:fldCharType="separate"/>
      </w:r>
      <w:r w:rsidRPr="00894D50">
        <w:t>58</w:t>
      </w:r>
      <w:r w:rsidRPr="00894D50">
        <w:fldChar w:fldCharType="end"/>
      </w:r>
    </w:p>
    <w:p w14:paraId="5B36F517"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Gestion du statut de renouvellement et de renouvellement automatique</w:t>
      </w:r>
      <w:r w:rsidRPr="00894D50">
        <w:tab/>
      </w:r>
      <w:r w:rsidRPr="00894D50">
        <w:fldChar w:fldCharType="begin"/>
      </w:r>
      <w:r w:rsidRPr="00894D50">
        <w:instrText xml:space="preserve"> PAGEREF _Toc357606554 \h </w:instrText>
      </w:r>
      <w:r w:rsidRPr="00894D50">
        <w:fldChar w:fldCharType="separate"/>
      </w:r>
      <w:r w:rsidRPr="00894D50">
        <w:t>58</w:t>
      </w:r>
      <w:r w:rsidRPr="00894D50">
        <w:fldChar w:fldCharType="end"/>
      </w:r>
    </w:p>
    <w:p w14:paraId="5B36F518"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Annulation des Services en Ligne</w:t>
      </w:r>
      <w:r w:rsidRPr="00894D50">
        <w:tab/>
      </w:r>
      <w:r w:rsidRPr="00894D50">
        <w:fldChar w:fldCharType="begin"/>
      </w:r>
      <w:r w:rsidRPr="00894D50">
        <w:instrText xml:space="preserve"> PAGEREF _Toc357606555 \h </w:instrText>
      </w:r>
      <w:r w:rsidRPr="00894D50">
        <w:fldChar w:fldCharType="separate"/>
      </w:r>
      <w:r w:rsidRPr="00894D50">
        <w:t>59</w:t>
      </w:r>
      <w:r w:rsidRPr="00894D50">
        <w:fldChar w:fldCharType="end"/>
      </w:r>
    </w:p>
    <w:p w14:paraId="5B36F51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Modalités de paiement des Services en Ligne</w:t>
      </w:r>
      <w:r w:rsidRPr="00894D50">
        <w:tab/>
      </w:r>
      <w:r w:rsidRPr="00894D50">
        <w:fldChar w:fldCharType="begin"/>
      </w:r>
      <w:r w:rsidRPr="00894D50">
        <w:instrText xml:space="preserve"> PAGEREF _Toc357606556 \h </w:instrText>
      </w:r>
      <w:r w:rsidRPr="00894D50">
        <w:fldChar w:fldCharType="separate"/>
      </w:r>
      <w:r w:rsidRPr="00894D50">
        <w:t>59</w:t>
      </w:r>
      <w:r w:rsidRPr="00894D50">
        <w:fldChar w:fldCharType="end"/>
      </w:r>
    </w:p>
    <w:p w14:paraId="5B36F51A"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Conditions minimales d’achat des Services en Ligne dans le cadre de Licences en Volume</w:t>
      </w:r>
      <w:r w:rsidRPr="00894D50">
        <w:tab/>
      </w:r>
      <w:r w:rsidRPr="00894D50">
        <w:fldChar w:fldCharType="begin"/>
      </w:r>
      <w:r w:rsidRPr="00894D50">
        <w:instrText xml:space="preserve"> PAGEREF _Toc357606557 \h </w:instrText>
      </w:r>
      <w:r w:rsidRPr="00894D50">
        <w:fldChar w:fldCharType="separate"/>
      </w:r>
      <w:r w:rsidRPr="00894D50">
        <w:t>59</w:t>
      </w:r>
      <w:r w:rsidRPr="00894D50">
        <w:fldChar w:fldCharType="end"/>
      </w:r>
    </w:p>
    <w:p w14:paraId="5B36F51B" w14:textId="77777777" w:rsidR="00894D50" w:rsidRPr="00894D50" w:rsidRDefault="00894D50">
      <w:pPr>
        <w:pStyle w:val="TOC3"/>
        <w:rPr>
          <w:rFonts w:asciiTheme="minorHAnsi" w:eastAsiaTheme="minorEastAsia" w:hAnsiTheme="minorHAnsi" w:cstheme="minorBidi"/>
          <w:sz w:val="22"/>
          <w:szCs w:val="22"/>
          <w:lang w:val="en-US"/>
        </w:rPr>
      </w:pPr>
      <w:r w:rsidRPr="00894D50">
        <w:t>Services Windows Azure</w:t>
      </w:r>
      <w:r w:rsidRPr="00894D50">
        <w:tab/>
      </w:r>
      <w:r w:rsidRPr="00894D50">
        <w:fldChar w:fldCharType="begin"/>
      </w:r>
      <w:r w:rsidRPr="00894D50">
        <w:instrText xml:space="preserve"> PAGEREF _Toc357606558 \h </w:instrText>
      </w:r>
      <w:r w:rsidRPr="00894D50">
        <w:fldChar w:fldCharType="separate"/>
      </w:r>
      <w:r w:rsidRPr="00894D50">
        <w:t>59</w:t>
      </w:r>
      <w:r w:rsidRPr="00894D50">
        <w:fldChar w:fldCharType="end"/>
      </w:r>
    </w:p>
    <w:p w14:paraId="5B36F51C"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Disponibilité régionale des Services en Ligne</w:t>
      </w:r>
      <w:r w:rsidRPr="00894D50">
        <w:tab/>
      </w:r>
      <w:r w:rsidRPr="00894D50">
        <w:fldChar w:fldCharType="begin"/>
      </w:r>
      <w:r w:rsidRPr="00894D50">
        <w:instrText xml:space="preserve"> PAGEREF _Toc357606559 \h </w:instrText>
      </w:r>
      <w:r w:rsidRPr="00894D50">
        <w:fldChar w:fldCharType="separate"/>
      </w:r>
      <w:r w:rsidRPr="00894D50">
        <w:t>61</w:t>
      </w:r>
      <w:r w:rsidRPr="00894D50">
        <w:fldChar w:fldCharType="end"/>
      </w:r>
    </w:p>
    <w:p w14:paraId="5B36F51D"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Conditions supplémentaires applicables aux Services en Ligne</w:t>
      </w:r>
      <w:r w:rsidRPr="00894D50">
        <w:tab/>
      </w:r>
      <w:r w:rsidRPr="00894D50">
        <w:fldChar w:fldCharType="begin"/>
      </w:r>
      <w:r w:rsidRPr="00894D50">
        <w:instrText xml:space="preserve"> PAGEREF _Toc357606560 \h </w:instrText>
      </w:r>
      <w:r w:rsidRPr="00894D50">
        <w:fldChar w:fldCharType="separate"/>
      </w:r>
      <w:r w:rsidRPr="00894D50">
        <w:t>62</w:t>
      </w:r>
      <w:r w:rsidRPr="00894D50">
        <w:fldChar w:fldCharType="end"/>
      </w:r>
    </w:p>
    <w:p w14:paraId="5B36F51E"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SECTION 6 – Conditions de renouvellement de la Software Assurance</w:t>
      </w:r>
      <w:r w:rsidRPr="00894D50">
        <w:tab/>
      </w:r>
      <w:r w:rsidRPr="00894D50">
        <w:fldChar w:fldCharType="begin"/>
      </w:r>
      <w:r w:rsidRPr="00894D50">
        <w:instrText xml:space="preserve"> PAGEREF _Toc357606561 \h </w:instrText>
      </w:r>
      <w:r w:rsidRPr="00894D50">
        <w:fldChar w:fldCharType="separate"/>
      </w:r>
      <w:r w:rsidRPr="00894D50">
        <w:t>63</w:t>
      </w:r>
      <w:r w:rsidRPr="00894D50">
        <w:fldChar w:fldCharType="end"/>
      </w:r>
    </w:p>
    <w:p w14:paraId="5B36F51F" w14:textId="77777777" w:rsidR="00894D50" w:rsidRPr="00894D50" w:rsidRDefault="00894D50">
      <w:pPr>
        <w:pStyle w:val="TOC4"/>
        <w:rPr>
          <w:rFonts w:asciiTheme="minorHAnsi" w:eastAsiaTheme="minorEastAsia" w:hAnsiTheme="minorHAnsi" w:cstheme="minorBidi"/>
          <w:noProof/>
          <w:sz w:val="22"/>
          <w:szCs w:val="22"/>
        </w:rPr>
      </w:pPr>
      <w:r w:rsidRPr="00894D50">
        <w:rPr>
          <w:rFonts w:cs="Tahoma"/>
          <w:noProof/>
          <w:lang w:val="fr-FR"/>
        </w:rPr>
        <w:t>Licence Open</w:t>
      </w:r>
      <w:r w:rsidRPr="00894D50">
        <w:rPr>
          <w:noProof/>
        </w:rPr>
        <w:tab/>
      </w:r>
      <w:r w:rsidRPr="00894D50">
        <w:rPr>
          <w:noProof/>
        </w:rPr>
        <w:fldChar w:fldCharType="begin"/>
      </w:r>
      <w:r w:rsidRPr="00894D50">
        <w:rPr>
          <w:noProof/>
        </w:rPr>
        <w:instrText xml:space="preserve"> PAGEREF _Toc357606562 \h </w:instrText>
      </w:r>
      <w:r w:rsidRPr="00894D50">
        <w:rPr>
          <w:noProof/>
        </w:rPr>
      </w:r>
      <w:r w:rsidRPr="00894D50">
        <w:rPr>
          <w:noProof/>
        </w:rPr>
        <w:fldChar w:fldCharType="separate"/>
      </w:r>
      <w:r w:rsidRPr="00894D50">
        <w:rPr>
          <w:noProof/>
        </w:rPr>
        <w:t>63</w:t>
      </w:r>
      <w:r w:rsidRPr="00894D50">
        <w:rPr>
          <w:noProof/>
        </w:rPr>
        <w:fldChar w:fldCharType="end"/>
      </w:r>
    </w:p>
    <w:p w14:paraId="5B36F520" w14:textId="77777777" w:rsidR="00894D50" w:rsidRPr="00894D50" w:rsidRDefault="00894D50">
      <w:pPr>
        <w:pStyle w:val="TOC4"/>
        <w:rPr>
          <w:rFonts w:asciiTheme="minorHAnsi" w:eastAsiaTheme="minorEastAsia" w:hAnsiTheme="minorHAnsi" w:cstheme="minorBidi"/>
          <w:noProof/>
          <w:sz w:val="22"/>
          <w:szCs w:val="22"/>
        </w:rPr>
      </w:pPr>
      <w:r w:rsidRPr="00894D50">
        <w:rPr>
          <w:rFonts w:cs="Tahoma"/>
          <w:noProof/>
          <w:lang w:val="fr-FR"/>
        </w:rPr>
        <w:t>Contrat Open Value 20xx</w:t>
      </w:r>
      <w:r w:rsidRPr="00894D50">
        <w:rPr>
          <w:noProof/>
        </w:rPr>
        <w:tab/>
      </w:r>
      <w:r w:rsidRPr="00894D50">
        <w:rPr>
          <w:noProof/>
        </w:rPr>
        <w:fldChar w:fldCharType="begin"/>
      </w:r>
      <w:r w:rsidRPr="00894D50">
        <w:rPr>
          <w:noProof/>
        </w:rPr>
        <w:instrText xml:space="preserve"> PAGEREF _Toc357606563 \h </w:instrText>
      </w:r>
      <w:r w:rsidRPr="00894D50">
        <w:rPr>
          <w:noProof/>
        </w:rPr>
      </w:r>
      <w:r w:rsidRPr="00894D50">
        <w:rPr>
          <w:noProof/>
        </w:rPr>
        <w:fldChar w:fldCharType="separate"/>
      </w:r>
      <w:r w:rsidRPr="00894D50">
        <w:rPr>
          <w:noProof/>
        </w:rPr>
        <w:t>63</w:t>
      </w:r>
      <w:r w:rsidRPr="00894D50">
        <w:rPr>
          <w:noProof/>
        </w:rPr>
        <w:fldChar w:fldCharType="end"/>
      </w:r>
    </w:p>
    <w:p w14:paraId="5B36F521" w14:textId="77777777" w:rsidR="00894D50" w:rsidRPr="00894D50" w:rsidRDefault="00894D50">
      <w:pPr>
        <w:pStyle w:val="TOC4"/>
        <w:rPr>
          <w:rFonts w:asciiTheme="minorHAnsi" w:eastAsiaTheme="minorEastAsia" w:hAnsiTheme="minorHAnsi" w:cstheme="minorBidi"/>
          <w:noProof/>
          <w:sz w:val="22"/>
          <w:szCs w:val="22"/>
        </w:rPr>
      </w:pPr>
      <w:r w:rsidRPr="00894D50">
        <w:rPr>
          <w:rFonts w:cs="Tahoma"/>
          <w:noProof/>
          <w:lang w:val="fr-FR"/>
        </w:rPr>
        <w:t>Select 20xx</w:t>
      </w:r>
      <w:r w:rsidRPr="00894D50">
        <w:rPr>
          <w:noProof/>
        </w:rPr>
        <w:tab/>
      </w:r>
      <w:r w:rsidRPr="00894D50">
        <w:rPr>
          <w:noProof/>
        </w:rPr>
        <w:fldChar w:fldCharType="begin"/>
      </w:r>
      <w:r w:rsidRPr="00894D50">
        <w:rPr>
          <w:noProof/>
        </w:rPr>
        <w:instrText xml:space="preserve"> PAGEREF _Toc357606564 \h </w:instrText>
      </w:r>
      <w:r w:rsidRPr="00894D50">
        <w:rPr>
          <w:noProof/>
        </w:rPr>
      </w:r>
      <w:r w:rsidRPr="00894D50">
        <w:rPr>
          <w:noProof/>
        </w:rPr>
        <w:fldChar w:fldCharType="separate"/>
      </w:r>
      <w:r w:rsidRPr="00894D50">
        <w:rPr>
          <w:noProof/>
        </w:rPr>
        <w:t>63</w:t>
      </w:r>
      <w:r w:rsidRPr="00894D50">
        <w:rPr>
          <w:noProof/>
        </w:rPr>
        <w:fldChar w:fldCharType="end"/>
      </w:r>
    </w:p>
    <w:p w14:paraId="5B36F522" w14:textId="77777777" w:rsidR="00894D50" w:rsidRPr="00894D50" w:rsidRDefault="00894D50">
      <w:pPr>
        <w:pStyle w:val="TOC4"/>
        <w:rPr>
          <w:rFonts w:asciiTheme="minorHAnsi" w:eastAsiaTheme="minorEastAsia" w:hAnsiTheme="minorHAnsi" w:cstheme="minorBidi"/>
          <w:noProof/>
          <w:sz w:val="22"/>
          <w:szCs w:val="22"/>
        </w:rPr>
      </w:pPr>
      <w:r w:rsidRPr="00894D50">
        <w:rPr>
          <w:rFonts w:cs="Tahoma"/>
          <w:noProof/>
          <w:lang w:val="fr-FR"/>
        </w:rPr>
        <w:t>Renouvellement de la couverture au titre du même contrat</w:t>
      </w:r>
      <w:r w:rsidRPr="00894D50">
        <w:rPr>
          <w:noProof/>
        </w:rPr>
        <w:tab/>
      </w:r>
      <w:r w:rsidRPr="00894D50">
        <w:rPr>
          <w:noProof/>
        </w:rPr>
        <w:fldChar w:fldCharType="begin"/>
      </w:r>
      <w:r w:rsidRPr="00894D50">
        <w:rPr>
          <w:noProof/>
        </w:rPr>
        <w:instrText xml:space="preserve"> PAGEREF _Toc357606565 \h </w:instrText>
      </w:r>
      <w:r w:rsidRPr="00894D50">
        <w:rPr>
          <w:noProof/>
        </w:rPr>
      </w:r>
      <w:r w:rsidRPr="00894D50">
        <w:rPr>
          <w:noProof/>
        </w:rPr>
        <w:fldChar w:fldCharType="separate"/>
      </w:r>
      <w:r w:rsidRPr="00894D50">
        <w:rPr>
          <w:noProof/>
        </w:rPr>
        <w:t>63</w:t>
      </w:r>
      <w:r w:rsidRPr="00894D50">
        <w:rPr>
          <w:noProof/>
        </w:rPr>
        <w:fldChar w:fldCharType="end"/>
      </w:r>
    </w:p>
    <w:p w14:paraId="5B36F523" w14:textId="77777777" w:rsidR="00894D50" w:rsidRPr="00894D50" w:rsidRDefault="00894D50">
      <w:pPr>
        <w:pStyle w:val="TOC4"/>
        <w:rPr>
          <w:rFonts w:asciiTheme="minorHAnsi" w:eastAsiaTheme="minorEastAsia" w:hAnsiTheme="minorHAnsi" w:cstheme="minorBidi"/>
          <w:noProof/>
          <w:sz w:val="22"/>
          <w:szCs w:val="22"/>
        </w:rPr>
      </w:pPr>
      <w:r w:rsidRPr="00894D50">
        <w:rPr>
          <w:rFonts w:cs="Tahoma"/>
          <w:noProof/>
          <w:lang w:val="fr-FR"/>
        </w:rPr>
        <w:t>Renouvellement de la couverture dans le cadre d’un contrat distinct</w:t>
      </w:r>
      <w:r w:rsidRPr="00894D50">
        <w:rPr>
          <w:noProof/>
        </w:rPr>
        <w:tab/>
      </w:r>
      <w:r w:rsidRPr="00894D50">
        <w:rPr>
          <w:noProof/>
        </w:rPr>
        <w:fldChar w:fldCharType="begin"/>
      </w:r>
      <w:r w:rsidRPr="00894D50">
        <w:rPr>
          <w:noProof/>
        </w:rPr>
        <w:instrText xml:space="preserve"> PAGEREF _Toc357606566 \h </w:instrText>
      </w:r>
      <w:r w:rsidRPr="00894D50">
        <w:rPr>
          <w:noProof/>
        </w:rPr>
      </w:r>
      <w:r w:rsidRPr="00894D50">
        <w:rPr>
          <w:noProof/>
        </w:rPr>
        <w:fldChar w:fldCharType="separate"/>
      </w:r>
      <w:r w:rsidRPr="00894D50">
        <w:rPr>
          <w:noProof/>
        </w:rPr>
        <w:t>64</w:t>
      </w:r>
      <w:r w:rsidRPr="00894D50">
        <w:rPr>
          <w:noProof/>
        </w:rPr>
        <w:fldChar w:fldCharType="end"/>
      </w:r>
    </w:p>
    <w:p w14:paraId="5B36F524" w14:textId="77777777" w:rsidR="00894D50" w:rsidRPr="00894D50" w:rsidRDefault="00894D50">
      <w:pPr>
        <w:pStyle w:val="TOC4"/>
        <w:rPr>
          <w:rFonts w:asciiTheme="minorHAnsi" w:eastAsiaTheme="minorEastAsia" w:hAnsiTheme="minorHAnsi" w:cstheme="minorBidi"/>
          <w:noProof/>
          <w:sz w:val="22"/>
          <w:szCs w:val="22"/>
        </w:rPr>
      </w:pPr>
      <w:r w:rsidRPr="00894D50">
        <w:rPr>
          <w:rFonts w:cs="Tahoma"/>
          <w:noProof/>
          <w:lang w:val="fr-FR"/>
        </w:rPr>
        <w:t>Select Plus 20xx</w:t>
      </w:r>
      <w:r w:rsidRPr="00894D50">
        <w:rPr>
          <w:noProof/>
        </w:rPr>
        <w:tab/>
      </w:r>
      <w:r w:rsidRPr="00894D50">
        <w:rPr>
          <w:noProof/>
        </w:rPr>
        <w:fldChar w:fldCharType="begin"/>
      </w:r>
      <w:r w:rsidRPr="00894D50">
        <w:rPr>
          <w:noProof/>
        </w:rPr>
        <w:instrText xml:space="preserve"> PAGEREF _Toc357606567 \h </w:instrText>
      </w:r>
      <w:r w:rsidRPr="00894D50">
        <w:rPr>
          <w:noProof/>
        </w:rPr>
      </w:r>
      <w:r w:rsidRPr="00894D50">
        <w:rPr>
          <w:noProof/>
        </w:rPr>
        <w:fldChar w:fldCharType="separate"/>
      </w:r>
      <w:r w:rsidRPr="00894D50">
        <w:rPr>
          <w:noProof/>
        </w:rPr>
        <w:t>64</w:t>
      </w:r>
      <w:r w:rsidRPr="00894D50">
        <w:rPr>
          <w:noProof/>
        </w:rPr>
        <w:fldChar w:fldCharType="end"/>
      </w:r>
    </w:p>
    <w:p w14:paraId="5B36F525" w14:textId="77777777" w:rsidR="00894D50" w:rsidRPr="00894D50" w:rsidRDefault="00894D50">
      <w:pPr>
        <w:pStyle w:val="TOC4"/>
        <w:rPr>
          <w:rFonts w:asciiTheme="minorHAnsi" w:eastAsiaTheme="minorEastAsia" w:hAnsiTheme="minorHAnsi" w:cstheme="minorBidi"/>
          <w:noProof/>
          <w:sz w:val="22"/>
          <w:szCs w:val="22"/>
        </w:rPr>
      </w:pPr>
      <w:r w:rsidRPr="00894D50">
        <w:rPr>
          <w:rFonts w:cs="Tahoma"/>
          <w:noProof/>
          <w:lang w:val="fr-FR"/>
        </w:rPr>
        <w:t>Contrat Entreprise 2011 ou une version ultérieure</w:t>
      </w:r>
      <w:r w:rsidRPr="00894D50">
        <w:rPr>
          <w:noProof/>
        </w:rPr>
        <w:tab/>
      </w:r>
      <w:r w:rsidRPr="00894D50">
        <w:rPr>
          <w:noProof/>
        </w:rPr>
        <w:fldChar w:fldCharType="begin"/>
      </w:r>
      <w:r w:rsidRPr="00894D50">
        <w:rPr>
          <w:noProof/>
        </w:rPr>
        <w:instrText xml:space="preserve"> PAGEREF _Toc357606568 \h </w:instrText>
      </w:r>
      <w:r w:rsidRPr="00894D50">
        <w:rPr>
          <w:noProof/>
        </w:rPr>
      </w:r>
      <w:r w:rsidRPr="00894D50">
        <w:rPr>
          <w:noProof/>
        </w:rPr>
        <w:fldChar w:fldCharType="separate"/>
      </w:r>
      <w:r w:rsidRPr="00894D50">
        <w:rPr>
          <w:noProof/>
        </w:rPr>
        <w:t>64</w:t>
      </w:r>
      <w:r w:rsidRPr="00894D50">
        <w:rPr>
          <w:noProof/>
        </w:rPr>
        <w:fldChar w:fldCharType="end"/>
      </w:r>
    </w:p>
    <w:p w14:paraId="5B36F526" w14:textId="77777777" w:rsidR="00894D50" w:rsidRPr="00894D50" w:rsidRDefault="00894D50">
      <w:pPr>
        <w:pStyle w:val="TOC4"/>
        <w:rPr>
          <w:rFonts w:asciiTheme="minorHAnsi" w:eastAsiaTheme="minorEastAsia" w:hAnsiTheme="minorHAnsi" w:cstheme="minorBidi"/>
          <w:noProof/>
          <w:sz w:val="22"/>
          <w:szCs w:val="22"/>
        </w:rPr>
      </w:pPr>
      <w:r w:rsidRPr="00894D50">
        <w:rPr>
          <w:rFonts w:cs="Tahoma"/>
          <w:noProof/>
          <w:lang w:val="fr-FR"/>
        </w:rPr>
        <w:t>Contrat Entreprise conclu avant 2011</w:t>
      </w:r>
      <w:r w:rsidRPr="00894D50">
        <w:rPr>
          <w:noProof/>
        </w:rPr>
        <w:tab/>
      </w:r>
      <w:r w:rsidRPr="00894D50">
        <w:rPr>
          <w:noProof/>
        </w:rPr>
        <w:fldChar w:fldCharType="begin"/>
      </w:r>
      <w:r w:rsidRPr="00894D50">
        <w:rPr>
          <w:noProof/>
        </w:rPr>
        <w:instrText xml:space="preserve"> PAGEREF _Toc357606569 \h </w:instrText>
      </w:r>
      <w:r w:rsidRPr="00894D50">
        <w:rPr>
          <w:noProof/>
        </w:rPr>
      </w:r>
      <w:r w:rsidRPr="00894D50">
        <w:rPr>
          <w:noProof/>
        </w:rPr>
        <w:fldChar w:fldCharType="separate"/>
      </w:r>
      <w:r w:rsidRPr="00894D50">
        <w:rPr>
          <w:noProof/>
        </w:rPr>
        <w:t>65</w:t>
      </w:r>
      <w:r w:rsidRPr="00894D50">
        <w:rPr>
          <w:noProof/>
        </w:rPr>
        <w:fldChar w:fldCharType="end"/>
      </w:r>
    </w:p>
    <w:p w14:paraId="5B36F527" w14:textId="77777777" w:rsidR="00894D50" w:rsidRPr="00894D50" w:rsidRDefault="00894D50">
      <w:pPr>
        <w:pStyle w:val="TOC4"/>
        <w:rPr>
          <w:rFonts w:asciiTheme="minorHAnsi" w:eastAsiaTheme="minorEastAsia" w:hAnsiTheme="minorHAnsi" w:cstheme="minorBidi"/>
          <w:noProof/>
          <w:sz w:val="22"/>
          <w:szCs w:val="22"/>
        </w:rPr>
      </w:pPr>
      <w:r w:rsidRPr="00894D50">
        <w:rPr>
          <w:rFonts w:cs="Tahoma"/>
          <w:noProof/>
          <w:lang w:val="fr-FR"/>
        </w:rPr>
        <w:t>Renouvellement au titre de plusieurs programmes</w:t>
      </w:r>
      <w:r w:rsidRPr="00894D50">
        <w:rPr>
          <w:noProof/>
        </w:rPr>
        <w:tab/>
      </w:r>
      <w:r w:rsidRPr="00894D50">
        <w:rPr>
          <w:noProof/>
        </w:rPr>
        <w:fldChar w:fldCharType="begin"/>
      </w:r>
      <w:r w:rsidRPr="00894D50">
        <w:rPr>
          <w:noProof/>
        </w:rPr>
        <w:instrText xml:space="preserve"> PAGEREF _Toc357606570 \h </w:instrText>
      </w:r>
      <w:r w:rsidRPr="00894D50">
        <w:rPr>
          <w:noProof/>
        </w:rPr>
      </w:r>
      <w:r w:rsidRPr="00894D50">
        <w:rPr>
          <w:noProof/>
        </w:rPr>
        <w:fldChar w:fldCharType="separate"/>
      </w:r>
      <w:r w:rsidRPr="00894D50">
        <w:rPr>
          <w:noProof/>
        </w:rPr>
        <w:t>65</w:t>
      </w:r>
      <w:r w:rsidRPr="00894D50">
        <w:rPr>
          <w:noProof/>
        </w:rPr>
        <w:fldChar w:fldCharType="end"/>
      </w:r>
    </w:p>
    <w:p w14:paraId="5B36F528"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SECTION 7 – Avantages de la Software Assurance (SA) et des services en lignes (OLS)</w:t>
      </w:r>
      <w:r w:rsidRPr="00894D50">
        <w:tab/>
      </w:r>
      <w:r w:rsidRPr="00894D50">
        <w:fldChar w:fldCharType="begin"/>
      </w:r>
      <w:r w:rsidRPr="00894D50">
        <w:instrText xml:space="preserve"> PAGEREF _Toc357606571 \h </w:instrText>
      </w:r>
      <w:r w:rsidRPr="00894D50">
        <w:fldChar w:fldCharType="separate"/>
      </w:r>
      <w:r w:rsidRPr="00894D50">
        <w:t>66</w:t>
      </w:r>
      <w:r w:rsidRPr="00894D50">
        <w:fldChar w:fldCharType="end"/>
      </w:r>
    </w:p>
    <w:p w14:paraId="5B36F529"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Droits Relatifs aux Nouvelles Versions</w:t>
      </w:r>
      <w:r w:rsidRPr="00894D50">
        <w:tab/>
      </w:r>
      <w:r w:rsidRPr="00894D50">
        <w:fldChar w:fldCharType="begin"/>
      </w:r>
      <w:r w:rsidRPr="00894D50">
        <w:instrText xml:space="preserve"> PAGEREF _Toc357606572 \h </w:instrText>
      </w:r>
      <w:r w:rsidRPr="00894D50">
        <w:fldChar w:fldCharType="separate"/>
      </w:r>
      <w:r w:rsidRPr="00894D50">
        <w:t>68</w:t>
      </w:r>
      <w:r w:rsidRPr="00894D50">
        <w:fldChar w:fldCharType="end"/>
      </w:r>
    </w:p>
    <w:p w14:paraId="5B36F52A"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Office Multi Language Pack</w:t>
      </w:r>
      <w:r w:rsidRPr="00894D50">
        <w:tab/>
      </w:r>
      <w:r w:rsidRPr="00894D50">
        <w:fldChar w:fldCharType="begin"/>
      </w:r>
      <w:r w:rsidRPr="00894D50">
        <w:instrText xml:space="preserve"> PAGEREF _Toc357606573 \h </w:instrText>
      </w:r>
      <w:r w:rsidRPr="00894D50">
        <w:fldChar w:fldCharType="separate"/>
      </w:r>
      <w:r w:rsidRPr="00894D50">
        <w:t>68</w:t>
      </w:r>
      <w:r w:rsidRPr="00894D50">
        <w:fldChar w:fldCharType="end"/>
      </w:r>
    </w:p>
    <w:p w14:paraId="5B36F52B" w14:textId="77777777" w:rsidR="00894D50" w:rsidRPr="00894D50" w:rsidRDefault="00894D50">
      <w:pPr>
        <w:pStyle w:val="TOC3"/>
        <w:rPr>
          <w:rFonts w:asciiTheme="minorHAnsi" w:eastAsiaTheme="minorEastAsia" w:hAnsiTheme="minorHAnsi" w:cstheme="minorBidi"/>
          <w:sz w:val="22"/>
          <w:szCs w:val="22"/>
          <w:lang w:val="en-US"/>
        </w:rPr>
      </w:pPr>
      <w:r w:rsidRPr="00894D50">
        <w:t>Windows 8 Entreprise</w:t>
      </w:r>
      <w:r w:rsidRPr="00894D50">
        <w:tab/>
      </w:r>
      <w:r w:rsidRPr="00894D50">
        <w:fldChar w:fldCharType="begin"/>
      </w:r>
      <w:r w:rsidRPr="00894D50">
        <w:instrText xml:space="preserve"> PAGEREF _Toc357606574 \h </w:instrText>
      </w:r>
      <w:r w:rsidRPr="00894D50">
        <w:fldChar w:fldCharType="separate"/>
      </w:r>
      <w:r w:rsidRPr="00894D50">
        <w:t>73</w:t>
      </w:r>
      <w:r w:rsidRPr="00894D50">
        <w:fldChar w:fldCharType="end"/>
      </w:r>
    </w:p>
    <w:p w14:paraId="5B36F52C" w14:textId="77777777" w:rsidR="00894D50" w:rsidRPr="00894D50" w:rsidRDefault="00894D50">
      <w:pPr>
        <w:pStyle w:val="TOC3"/>
        <w:rPr>
          <w:rFonts w:asciiTheme="minorHAnsi" w:eastAsiaTheme="minorEastAsia" w:hAnsiTheme="minorHAnsi" w:cstheme="minorBidi"/>
          <w:sz w:val="22"/>
          <w:szCs w:val="22"/>
          <w:lang w:val="en-US"/>
        </w:rPr>
      </w:pPr>
      <w:r w:rsidRPr="00894D50">
        <w:t>Chargement de version test pour Windows 8 Entreprise</w:t>
      </w:r>
      <w:r w:rsidRPr="00894D50">
        <w:tab/>
      </w:r>
      <w:r w:rsidRPr="00894D50">
        <w:fldChar w:fldCharType="begin"/>
      </w:r>
      <w:r w:rsidRPr="00894D50">
        <w:instrText xml:space="preserve"> PAGEREF _Toc357606575 \h </w:instrText>
      </w:r>
      <w:r w:rsidRPr="00894D50">
        <w:fldChar w:fldCharType="separate"/>
      </w:r>
      <w:r w:rsidRPr="00894D50">
        <w:t>73</w:t>
      </w:r>
      <w:r w:rsidRPr="00894D50">
        <w:fldChar w:fldCharType="end"/>
      </w:r>
    </w:p>
    <w:p w14:paraId="5B36F52D" w14:textId="77777777" w:rsidR="00894D50" w:rsidRPr="00894D50" w:rsidRDefault="00894D50">
      <w:pPr>
        <w:pStyle w:val="TOC3"/>
        <w:rPr>
          <w:rFonts w:asciiTheme="minorHAnsi" w:eastAsiaTheme="minorEastAsia" w:hAnsiTheme="minorHAnsi" w:cstheme="minorBidi"/>
          <w:sz w:val="22"/>
          <w:szCs w:val="22"/>
          <w:lang w:val="en-US"/>
        </w:rPr>
      </w:pPr>
      <w:r w:rsidRPr="00894D50">
        <w:t>Licence d’abonnement à l’Assistant Windows</w:t>
      </w:r>
      <w:r w:rsidRPr="00894D50">
        <w:tab/>
      </w:r>
      <w:r w:rsidRPr="00894D50">
        <w:fldChar w:fldCharType="begin"/>
      </w:r>
      <w:r w:rsidRPr="00894D50">
        <w:instrText xml:space="preserve"> PAGEREF _Toc357606576 \h </w:instrText>
      </w:r>
      <w:r w:rsidRPr="00894D50">
        <w:fldChar w:fldCharType="separate"/>
      </w:r>
      <w:r w:rsidRPr="00894D50">
        <w:t>73</w:t>
      </w:r>
      <w:r w:rsidRPr="00894D50">
        <w:fldChar w:fldCharType="end"/>
      </w:r>
    </w:p>
    <w:p w14:paraId="5B36F52E" w14:textId="77777777" w:rsidR="00894D50" w:rsidRPr="00894D50" w:rsidRDefault="00894D50">
      <w:pPr>
        <w:pStyle w:val="TOC3"/>
        <w:rPr>
          <w:rFonts w:asciiTheme="minorHAnsi" w:eastAsiaTheme="minorEastAsia" w:hAnsiTheme="minorHAnsi" w:cstheme="minorBidi"/>
          <w:sz w:val="22"/>
          <w:szCs w:val="22"/>
          <w:lang w:val="en-US"/>
        </w:rPr>
      </w:pPr>
      <w:r w:rsidRPr="00894D50">
        <w:t>Bons de formation</w:t>
      </w:r>
      <w:r w:rsidRPr="00894D50">
        <w:tab/>
      </w:r>
      <w:r w:rsidRPr="00894D50">
        <w:fldChar w:fldCharType="begin"/>
      </w:r>
      <w:r w:rsidRPr="00894D50">
        <w:instrText xml:space="preserve"> PAGEREF _Toc357606577 \h </w:instrText>
      </w:r>
      <w:r w:rsidRPr="00894D50">
        <w:fldChar w:fldCharType="separate"/>
      </w:r>
      <w:r w:rsidRPr="00894D50">
        <w:t>74</w:t>
      </w:r>
      <w:r w:rsidRPr="00894D50">
        <w:fldChar w:fldCharType="end"/>
      </w:r>
    </w:p>
    <w:p w14:paraId="5B36F52F" w14:textId="77777777" w:rsidR="00894D50" w:rsidRPr="00894D50" w:rsidRDefault="00894D50">
      <w:pPr>
        <w:pStyle w:val="TOC3"/>
        <w:rPr>
          <w:rFonts w:asciiTheme="minorHAnsi" w:eastAsiaTheme="minorEastAsia" w:hAnsiTheme="minorHAnsi" w:cstheme="minorBidi"/>
          <w:sz w:val="22"/>
          <w:szCs w:val="22"/>
          <w:lang w:val="en-US"/>
        </w:rPr>
      </w:pPr>
      <w:r w:rsidRPr="00894D50">
        <w:t>E - Learning</w:t>
      </w:r>
      <w:r w:rsidRPr="00894D50">
        <w:tab/>
      </w:r>
      <w:r w:rsidRPr="00894D50">
        <w:fldChar w:fldCharType="begin"/>
      </w:r>
      <w:r w:rsidRPr="00894D50">
        <w:instrText xml:space="preserve"> PAGEREF _Toc357606578 \h </w:instrText>
      </w:r>
      <w:r w:rsidRPr="00894D50">
        <w:fldChar w:fldCharType="separate"/>
      </w:r>
      <w:r w:rsidRPr="00894D50">
        <w:t>76</w:t>
      </w:r>
      <w:r w:rsidRPr="00894D50">
        <w:fldChar w:fldCharType="end"/>
      </w:r>
    </w:p>
    <w:p w14:paraId="5B36F530" w14:textId="77777777" w:rsidR="00894D50" w:rsidRPr="00894D50" w:rsidRDefault="00894D50">
      <w:pPr>
        <w:pStyle w:val="TOC3"/>
        <w:rPr>
          <w:rFonts w:asciiTheme="minorHAnsi" w:eastAsiaTheme="minorEastAsia" w:hAnsiTheme="minorHAnsi" w:cstheme="minorBidi"/>
          <w:sz w:val="22"/>
          <w:szCs w:val="22"/>
          <w:lang w:val="en-US"/>
        </w:rPr>
      </w:pPr>
      <w:r w:rsidRPr="00894D50">
        <w:lastRenderedPageBreak/>
        <w:t>Home Use Program (Programme d’Utilisation à Domicile)</w:t>
      </w:r>
      <w:r w:rsidRPr="00894D50">
        <w:tab/>
      </w:r>
      <w:r w:rsidRPr="00894D50">
        <w:fldChar w:fldCharType="begin"/>
      </w:r>
      <w:r w:rsidRPr="00894D50">
        <w:instrText xml:space="preserve"> PAGEREF _Toc357606579 \h </w:instrText>
      </w:r>
      <w:r w:rsidRPr="00894D50">
        <w:fldChar w:fldCharType="separate"/>
      </w:r>
      <w:r w:rsidRPr="00894D50">
        <w:t>77</w:t>
      </w:r>
      <w:r w:rsidRPr="00894D50">
        <w:fldChar w:fldCharType="end"/>
      </w:r>
    </w:p>
    <w:p w14:paraId="5B36F531" w14:textId="77777777" w:rsidR="00894D50" w:rsidRPr="00894D50" w:rsidRDefault="00894D50">
      <w:pPr>
        <w:pStyle w:val="TOC3"/>
        <w:rPr>
          <w:rFonts w:asciiTheme="minorHAnsi" w:eastAsiaTheme="minorEastAsia" w:hAnsiTheme="minorHAnsi" w:cstheme="minorBidi"/>
          <w:sz w:val="22"/>
          <w:szCs w:val="22"/>
          <w:lang w:val="en-US"/>
        </w:rPr>
      </w:pPr>
      <w:r w:rsidRPr="00894D50">
        <w:t>Support Technique 24h / 24, 7 jours / 7</w:t>
      </w:r>
      <w:r w:rsidRPr="00894D50">
        <w:tab/>
      </w:r>
      <w:r w:rsidRPr="00894D50">
        <w:fldChar w:fldCharType="begin"/>
      </w:r>
      <w:r w:rsidRPr="00894D50">
        <w:instrText xml:space="preserve"> PAGEREF _Toc357606580 \h </w:instrText>
      </w:r>
      <w:r w:rsidRPr="00894D50">
        <w:fldChar w:fldCharType="separate"/>
      </w:r>
      <w:r w:rsidRPr="00894D50">
        <w:t>79</w:t>
      </w:r>
      <w:r w:rsidRPr="00894D50">
        <w:fldChar w:fldCharType="end"/>
      </w:r>
    </w:p>
    <w:p w14:paraId="5B36F532" w14:textId="77777777" w:rsidR="00894D50" w:rsidRPr="00894D50" w:rsidRDefault="00894D50">
      <w:pPr>
        <w:pStyle w:val="TOC3"/>
        <w:rPr>
          <w:rFonts w:asciiTheme="minorHAnsi" w:eastAsiaTheme="minorEastAsia" w:hAnsiTheme="minorHAnsi" w:cstheme="minorBidi"/>
          <w:sz w:val="22"/>
          <w:szCs w:val="22"/>
          <w:lang w:val="en-US"/>
        </w:rPr>
      </w:pPr>
      <w:r w:rsidRPr="00894D50">
        <w:t>Support Technique Illimité 24h / 24, 7 jours / 7</w:t>
      </w:r>
      <w:r w:rsidRPr="00894D50">
        <w:tab/>
      </w:r>
      <w:r w:rsidRPr="00894D50">
        <w:fldChar w:fldCharType="begin"/>
      </w:r>
      <w:r w:rsidRPr="00894D50">
        <w:instrText xml:space="preserve"> PAGEREF _Toc357606581 \h </w:instrText>
      </w:r>
      <w:r w:rsidRPr="00894D50">
        <w:fldChar w:fldCharType="separate"/>
      </w:r>
      <w:r w:rsidRPr="00894D50">
        <w:t>84</w:t>
      </w:r>
      <w:r w:rsidRPr="00894D50">
        <w:fldChar w:fldCharType="end"/>
      </w:r>
    </w:p>
    <w:p w14:paraId="5B36F533" w14:textId="77777777" w:rsidR="00894D50" w:rsidRPr="00894D50" w:rsidRDefault="00894D50">
      <w:pPr>
        <w:pStyle w:val="TOC3"/>
        <w:rPr>
          <w:rFonts w:asciiTheme="minorHAnsi" w:eastAsiaTheme="minorEastAsia" w:hAnsiTheme="minorHAnsi" w:cstheme="minorBidi"/>
          <w:sz w:val="22"/>
          <w:szCs w:val="22"/>
          <w:lang w:val="en-US"/>
        </w:rPr>
      </w:pPr>
      <w:r w:rsidRPr="00894D50">
        <w:t>System Center Advisor</w:t>
      </w:r>
      <w:r w:rsidRPr="00894D50">
        <w:tab/>
      </w:r>
      <w:r w:rsidRPr="00894D50">
        <w:fldChar w:fldCharType="begin"/>
      </w:r>
      <w:r w:rsidRPr="00894D50">
        <w:instrText xml:space="preserve"> PAGEREF _Toc357606582 \h </w:instrText>
      </w:r>
      <w:r w:rsidRPr="00894D50">
        <w:fldChar w:fldCharType="separate"/>
      </w:r>
      <w:r w:rsidRPr="00894D50">
        <w:t>86</w:t>
      </w:r>
      <w:r w:rsidRPr="00894D50">
        <w:fldChar w:fldCharType="end"/>
      </w:r>
    </w:p>
    <w:p w14:paraId="5B36F534" w14:textId="77777777" w:rsidR="00894D50" w:rsidRPr="00894D50" w:rsidRDefault="00894D50">
      <w:pPr>
        <w:pStyle w:val="TOC3"/>
        <w:rPr>
          <w:rFonts w:asciiTheme="minorHAnsi" w:eastAsiaTheme="minorEastAsia" w:hAnsiTheme="minorHAnsi" w:cstheme="minorBidi"/>
          <w:sz w:val="22"/>
          <w:szCs w:val="22"/>
          <w:lang w:val="en-US"/>
        </w:rPr>
      </w:pPr>
      <w:r w:rsidRPr="00894D50">
        <w:t>Cold Backup pour la récupération d’urgence</w:t>
      </w:r>
      <w:r w:rsidRPr="00894D50">
        <w:tab/>
      </w:r>
      <w:r w:rsidRPr="00894D50">
        <w:fldChar w:fldCharType="begin"/>
      </w:r>
      <w:r w:rsidRPr="00894D50">
        <w:instrText xml:space="preserve"> PAGEREF _Toc357606583 \h </w:instrText>
      </w:r>
      <w:r w:rsidRPr="00894D50">
        <w:fldChar w:fldCharType="separate"/>
      </w:r>
      <w:r w:rsidRPr="00894D50">
        <w:t>88</w:t>
      </w:r>
      <w:r w:rsidRPr="00894D50">
        <w:fldChar w:fldCharType="end"/>
      </w:r>
    </w:p>
    <w:p w14:paraId="5B36F535" w14:textId="77777777" w:rsidR="00894D50" w:rsidRPr="00894D50" w:rsidRDefault="00894D50">
      <w:pPr>
        <w:pStyle w:val="TOC3"/>
        <w:rPr>
          <w:rFonts w:asciiTheme="minorHAnsi" w:eastAsiaTheme="minorEastAsia" w:hAnsiTheme="minorHAnsi" w:cstheme="minorBidi"/>
          <w:sz w:val="22"/>
          <w:szCs w:val="22"/>
          <w:lang w:val="en-US"/>
        </w:rPr>
      </w:pPr>
      <w:r w:rsidRPr="00894D50">
        <w:t>Services d’Abonnement TechNet SA</w:t>
      </w:r>
      <w:r w:rsidRPr="00894D50">
        <w:tab/>
      </w:r>
      <w:r w:rsidRPr="00894D50">
        <w:fldChar w:fldCharType="begin"/>
      </w:r>
      <w:r w:rsidRPr="00894D50">
        <w:instrText xml:space="preserve"> PAGEREF _Toc357606584 \h </w:instrText>
      </w:r>
      <w:r w:rsidRPr="00894D50">
        <w:fldChar w:fldCharType="separate"/>
      </w:r>
      <w:r w:rsidRPr="00894D50">
        <w:t>88</w:t>
      </w:r>
      <w:r w:rsidRPr="00894D50">
        <w:fldChar w:fldCharType="end"/>
      </w:r>
    </w:p>
    <w:p w14:paraId="5B36F536" w14:textId="77777777" w:rsidR="00894D50" w:rsidRPr="00894D50" w:rsidRDefault="00894D50">
      <w:pPr>
        <w:pStyle w:val="TOC3"/>
        <w:rPr>
          <w:rFonts w:asciiTheme="minorHAnsi" w:eastAsiaTheme="minorEastAsia" w:hAnsiTheme="minorHAnsi" w:cstheme="minorBidi"/>
          <w:sz w:val="22"/>
          <w:szCs w:val="22"/>
          <w:lang w:val="en-US"/>
        </w:rPr>
      </w:pPr>
      <w:r w:rsidRPr="00894D50">
        <w:t>TechNet Plus Direct</w:t>
      </w:r>
      <w:r w:rsidRPr="00894D50">
        <w:tab/>
      </w:r>
      <w:r w:rsidRPr="00894D50">
        <w:fldChar w:fldCharType="begin"/>
      </w:r>
      <w:r w:rsidRPr="00894D50">
        <w:instrText xml:space="preserve"> PAGEREF _Toc357606585 \h </w:instrText>
      </w:r>
      <w:r w:rsidRPr="00894D50">
        <w:fldChar w:fldCharType="separate"/>
      </w:r>
      <w:r w:rsidRPr="00894D50">
        <w:t>89</w:t>
      </w:r>
      <w:r w:rsidRPr="00894D50">
        <w:fldChar w:fldCharType="end"/>
      </w:r>
    </w:p>
    <w:p w14:paraId="5B36F537" w14:textId="77777777" w:rsidR="00894D50" w:rsidRPr="00894D50" w:rsidRDefault="00894D50">
      <w:pPr>
        <w:pStyle w:val="TOC3"/>
        <w:rPr>
          <w:rFonts w:asciiTheme="minorHAnsi" w:eastAsiaTheme="minorEastAsia" w:hAnsiTheme="minorHAnsi" w:cstheme="minorBidi"/>
          <w:sz w:val="22"/>
          <w:szCs w:val="22"/>
          <w:lang w:val="en-US"/>
        </w:rPr>
      </w:pPr>
      <w:r w:rsidRPr="00894D50">
        <w:t>Mobilité de licence via la Software Assurance</w:t>
      </w:r>
      <w:r w:rsidRPr="00894D50">
        <w:tab/>
      </w:r>
      <w:r w:rsidRPr="00894D50">
        <w:fldChar w:fldCharType="begin"/>
      </w:r>
      <w:r w:rsidRPr="00894D50">
        <w:instrText xml:space="preserve"> PAGEREF _Toc357606586 \h </w:instrText>
      </w:r>
      <w:r w:rsidRPr="00894D50">
        <w:fldChar w:fldCharType="separate"/>
      </w:r>
      <w:r w:rsidRPr="00894D50">
        <w:t>90</w:t>
      </w:r>
      <w:r w:rsidRPr="00894D50">
        <w:fldChar w:fldCharType="end"/>
      </w:r>
    </w:p>
    <w:p w14:paraId="5B36F538" w14:textId="77777777" w:rsidR="00894D50" w:rsidRPr="00894D50" w:rsidRDefault="00894D50">
      <w:pPr>
        <w:pStyle w:val="TOC3"/>
        <w:rPr>
          <w:rFonts w:asciiTheme="minorHAnsi" w:eastAsiaTheme="minorEastAsia" w:hAnsiTheme="minorHAnsi" w:cstheme="minorBidi"/>
          <w:sz w:val="22"/>
          <w:szCs w:val="22"/>
          <w:lang w:val="en-US"/>
        </w:rPr>
      </w:pPr>
      <w:r w:rsidRPr="00894D50">
        <w:t>Windows Thin PC</w:t>
      </w:r>
      <w:r w:rsidRPr="00894D50">
        <w:tab/>
      </w:r>
      <w:r w:rsidRPr="00894D50">
        <w:fldChar w:fldCharType="begin"/>
      </w:r>
      <w:r w:rsidRPr="00894D50">
        <w:instrText xml:space="preserve"> PAGEREF _Toc357606587 \h </w:instrText>
      </w:r>
      <w:r w:rsidRPr="00894D50">
        <w:fldChar w:fldCharType="separate"/>
      </w:r>
      <w:r w:rsidRPr="00894D50">
        <w:t>91</w:t>
      </w:r>
      <w:r w:rsidRPr="00894D50">
        <w:fldChar w:fldCharType="end"/>
      </w:r>
    </w:p>
    <w:p w14:paraId="5B36F539" w14:textId="77777777" w:rsidR="00894D50" w:rsidRPr="00894D50" w:rsidRDefault="00894D50">
      <w:pPr>
        <w:pStyle w:val="TOC3"/>
        <w:rPr>
          <w:rFonts w:asciiTheme="minorHAnsi" w:eastAsiaTheme="minorEastAsia" w:hAnsiTheme="minorHAnsi" w:cstheme="minorBidi"/>
          <w:sz w:val="22"/>
          <w:szCs w:val="22"/>
          <w:lang w:val="en-US"/>
        </w:rPr>
      </w:pPr>
      <w:r w:rsidRPr="00894D50">
        <w:t>Microsoft Desktop Optimization Pack pour la Software Assurance</w:t>
      </w:r>
      <w:r w:rsidRPr="00894D50">
        <w:tab/>
      </w:r>
      <w:r w:rsidRPr="00894D50">
        <w:fldChar w:fldCharType="begin"/>
      </w:r>
      <w:r w:rsidRPr="00894D50">
        <w:instrText xml:space="preserve"> PAGEREF _Toc357606588 \h </w:instrText>
      </w:r>
      <w:r w:rsidRPr="00894D50">
        <w:fldChar w:fldCharType="separate"/>
      </w:r>
      <w:r w:rsidRPr="00894D50">
        <w:t>91</w:t>
      </w:r>
      <w:r w:rsidRPr="00894D50">
        <w:fldChar w:fldCharType="end"/>
      </w:r>
    </w:p>
    <w:p w14:paraId="5B36F53A" w14:textId="77777777" w:rsidR="00894D50" w:rsidRPr="00894D50" w:rsidRDefault="00894D50">
      <w:pPr>
        <w:pStyle w:val="TOC3"/>
        <w:rPr>
          <w:rFonts w:asciiTheme="minorHAnsi" w:eastAsiaTheme="minorEastAsia" w:hAnsiTheme="minorHAnsi" w:cstheme="minorBidi"/>
          <w:sz w:val="22"/>
          <w:szCs w:val="22"/>
          <w:lang w:val="en-US"/>
        </w:rPr>
      </w:pPr>
      <w:r w:rsidRPr="00894D50">
        <w:t>Droits Windows Virtual Desktop Access (VDA)</w:t>
      </w:r>
      <w:r w:rsidRPr="00894D50">
        <w:tab/>
      </w:r>
      <w:r w:rsidRPr="00894D50">
        <w:fldChar w:fldCharType="begin"/>
      </w:r>
      <w:r w:rsidRPr="00894D50">
        <w:instrText xml:space="preserve"> PAGEREF _Toc357606589 \h </w:instrText>
      </w:r>
      <w:r w:rsidRPr="00894D50">
        <w:fldChar w:fldCharType="separate"/>
      </w:r>
      <w:r w:rsidRPr="00894D50">
        <w:t>92</w:t>
      </w:r>
      <w:r w:rsidRPr="00894D50">
        <w:fldChar w:fldCharType="end"/>
      </w:r>
    </w:p>
    <w:p w14:paraId="5B36F53B" w14:textId="77777777" w:rsidR="00894D50" w:rsidRPr="00894D50" w:rsidRDefault="00894D50">
      <w:pPr>
        <w:pStyle w:val="TOC3"/>
        <w:rPr>
          <w:rFonts w:asciiTheme="minorHAnsi" w:eastAsiaTheme="minorEastAsia" w:hAnsiTheme="minorHAnsi" w:cstheme="minorBidi"/>
          <w:sz w:val="22"/>
          <w:szCs w:val="22"/>
          <w:lang w:val="en-US"/>
        </w:rPr>
      </w:pPr>
      <w:r w:rsidRPr="00894D50">
        <w:t>Disponibilité des Licences de Passage à l’Édition Supérieure</w:t>
      </w:r>
      <w:r w:rsidRPr="00894D50">
        <w:tab/>
      </w:r>
      <w:r w:rsidRPr="00894D50">
        <w:fldChar w:fldCharType="begin"/>
      </w:r>
      <w:r w:rsidRPr="00894D50">
        <w:instrText xml:space="preserve"> PAGEREF _Toc357606590 \h </w:instrText>
      </w:r>
      <w:r w:rsidRPr="00894D50">
        <w:fldChar w:fldCharType="separate"/>
      </w:r>
      <w:r w:rsidRPr="00894D50">
        <w:t>92</w:t>
      </w:r>
      <w:r w:rsidRPr="00894D50">
        <w:fldChar w:fldCharType="end"/>
      </w:r>
    </w:p>
    <w:p w14:paraId="5B36F53C"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SECTION 8 – SERVICES</w:t>
      </w:r>
      <w:r w:rsidRPr="00894D50">
        <w:tab/>
      </w:r>
      <w:r w:rsidRPr="00894D50">
        <w:fldChar w:fldCharType="begin"/>
      </w:r>
      <w:r w:rsidRPr="00894D50">
        <w:instrText xml:space="preserve"> PAGEREF _Toc357606591 \h </w:instrText>
      </w:r>
      <w:r w:rsidRPr="00894D50">
        <w:fldChar w:fldCharType="separate"/>
      </w:r>
      <w:r w:rsidRPr="00894D50">
        <w:t>94</w:t>
      </w:r>
      <w:r w:rsidRPr="00894D50">
        <w:fldChar w:fldCharType="end"/>
      </w:r>
    </w:p>
    <w:p w14:paraId="5B36F53D"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Droits d’utilisation, de propriété et de licence</w:t>
      </w:r>
      <w:r w:rsidRPr="00894D50">
        <w:tab/>
      </w:r>
      <w:r w:rsidRPr="00894D50">
        <w:fldChar w:fldCharType="begin"/>
      </w:r>
      <w:r w:rsidRPr="00894D50">
        <w:instrText xml:space="preserve"> PAGEREF _Toc357606592 \h </w:instrText>
      </w:r>
      <w:r w:rsidRPr="00894D50">
        <w:fldChar w:fldCharType="separate"/>
      </w:r>
      <w:r w:rsidRPr="00894D50">
        <w:t>102</w:t>
      </w:r>
      <w:r w:rsidRPr="00894D50">
        <w:fldChar w:fldCharType="end"/>
      </w:r>
    </w:p>
    <w:p w14:paraId="5B36F53E"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SECTION 9 – Conditions supplémentaires</w:t>
      </w:r>
      <w:r w:rsidRPr="00894D50">
        <w:tab/>
      </w:r>
      <w:r w:rsidRPr="00894D50">
        <w:fldChar w:fldCharType="begin"/>
      </w:r>
      <w:r w:rsidRPr="00894D50">
        <w:instrText xml:space="preserve"> PAGEREF _Toc357606593 \h </w:instrText>
      </w:r>
      <w:r w:rsidRPr="00894D50">
        <w:fldChar w:fldCharType="separate"/>
      </w:r>
      <w:r w:rsidRPr="00894D50">
        <w:t>104</w:t>
      </w:r>
      <w:r w:rsidRPr="00894D50">
        <w:fldChar w:fldCharType="end"/>
      </w:r>
    </w:p>
    <w:p w14:paraId="5B36F53F" w14:textId="77777777" w:rsidR="00894D50" w:rsidRPr="00894D50" w:rsidRDefault="00894D50">
      <w:pPr>
        <w:pStyle w:val="TOC3"/>
        <w:rPr>
          <w:rFonts w:asciiTheme="minorHAnsi" w:eastAsiaTheme="minorEastAsia" w:hAnsiTheme="minorHAnsi" w:cstheme="minorBidi"/>
          <w:sz w:val="22"/>
          <w:szCs w:val="22"/>
          <w:lang w:val="en-US"/>
        </w:rPr>
      </w:pPr>
      <w:r w:rsidRPr="00894D50">
        <w:rPr>
          <w:rFonts w:eastAsia="Times New Roman"/>
        </w:rPr>
        <w:t>Licences d’accès client (CAL) et licences de gestion client (ML)</w:t>
      </w:r>
      <w:r w:rsidRPr="00894D50">
        <w:tab/>
      </w:r>
      <w:r w:rsidRPr="00894D50">
        <w:fldChar w:fldCharType="begin"/>
      </w:r>
      <w:r w:rsidRPr="00894D50">
        <w:instrText xml:space="preserve"> PAGEREF _Toc357606594 \h </w:instrText>
      </w:r>
      <w:r w:rsidRPr="00894D50">
        <w:fldChar w:fldCharType="separate"/>
      </w:r>
      <w:r w:rsidRPr="00894D50">
        <w:t>104</w:t>
      </w:r>
      <w:r w:rsidRPr="00894D50">
        <w:fldChar w:fldCharType="end"/>
      </w:r>
    </w:p>
    <w:p w14:paraId="5B36F540" w14:textId="77777777" w:rsidR="00894D50" w:rsidRPr="00894D50" w:rsidRDefault="00894D50">
      <w:pPr>
        <w:pStyle w:val="TOC3"/>
        <w:rPr>
          <w:rFonts w:asciiTheme="minorHAnsi" w:eastAsiaTheme="minorEastAsia" w:hAnsiTheme="minorHAnsi" w:cstheme="minorBidi"/>
          <w:sz w:val="22"/>
          <w:szCs w:val="22"/>
          <w:lang w:val="en-US"/>
        </w:rPr>
      </w:pPr>
      <w:r w:rsidRPr="00894D50">
        <w:t>Restrictions relatives au contrôle des éléments de chiffrement</w:t>
      </w:r>
      <w:r w:rsidRPr="00894D50">
        <w:tab/>
      </w:r>
      <w:r w:rsidRPr="00894D50">
        <w:fldChar w:fldCharType="begin"/>
      </w:r>
      <w:r w:rsidRPr="00894D50">
        <w:instrText xml:space="preserve"> PAGEREF _Toc357606595 \h </w:instrText>
      </w:r>
      <w:r w:rsidRPr="00894D50">
        <w:fldChar w:fldCharType="separate"/>
      </w:r>
      <w:r w:rsidRPr="00894D50">
        <w:t>105</w:t>
      </w:r>
      <w:r w:rsidRPr="00894D50">
        <w:fldChar w:fldCharType="end"/>
      </w:r>
    </w:p>
    <w:p w14:paraId="5B36F541" w14:textId="77777777" w:rsidR="00894D50" w:rsidRPr="00894D50" w:rsidRDefault="00894D50">
      <w:pPr>
        <w:pStyle w:val="TOC3"/>
        <w:rPr>
          <w:rFonts w:asciiTheme="minorHAnsi" w:eastAsiaTheme="minorEastAsia" w:hAnsiTheme="minorHAnsi" w:cstheme="minorBidi"/>
          <w:sz w:val="22"/>
          <w:szCs w:val="22"/>
          <w:lang w:val="en-US"/>
        </w:rPr>
      </w:pPr>
      <w:r w:rsidRPr="00894D50">
        <w:rPr>
          <w:bCs/>
        </w:rPr>
        <w:t>Packs multilingues (MLP), Fonctionnalité d’interface utilisateur multilingue (MUI) et nouveaux droits relatifs aux langues</w:t>
      </w:r>
      <w:r w:rsidRPr="00894D50">
        <w:tab/>
      </w:r>
      <w:r w:rsidRPr="00894D50">
        <w:fldChar w:fldCharType="begin"/>
      </w:r>
      <w:r w:rsidRPr="00894D50">
        <w:instrText xml:space="preserve"> PAGEREF _Toc357606596 \h </w:instrText>
      </w:r>
      <w:r w:rsidRPr="00894D50">
        <w:fldChar w:fldCharType="separate"/>
      </w:r>
      <w:r w:rsidRPr="00894D50">
        <w:t>105</w:t>
      </w:r>
      <w:r w:rsidRPr="00894D50">
        <w:fldChar w:fldCharType="end"/>
      </w:r>
    </w:p>
    <w:p w14:paraId="5B36F542"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Licences indépendantes de la Plate-forme</w:t>
      </w:r>
      <w:r w:rsidRPr="00894D50">
        <w:tab/>
      </w:r>
      <w:r w:rsidRPr="00894D50">
        <w:fldChar w:fldCharType="begin"/>
      </w:r>
      <w:r w:rsidRPr="00894D50">
        <w:instrText xml:space="preserve"> PAGEREF _Toc357606597 \h </w:instrText>
      </w:r>
      <w:r w:rsidRPr="00894D50">
        <w:fldChar w:fldCharType="separate"/>
      </w:r>
      <w:r w:rsidRPr="00894D50">
        <w:t>105</w:t>
      </w:r>
      <w:r w:rsidRPr="00894D50">
        <w:fldChar w:fldCharType="end"/>
      </w:r>
    </w:p>
    <w:p w14:paraId="5B36F543"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Clé de produit de Licence en Volume.</w:t>
      </w:r>
      <w:r w:rsidRPr="00894D50">
        <w:tab/>
      </w:r>
      <w:r w:rsidRPr="00894D50">
        <w:fldChar w:fldCharType="begin"/>
      </w:r>
      <w:r w:rsidRPr="00894D50">
        <w:instrText xml:space="preserve"> PAGEREF _Toc357606598 \h </w:instrText>
      </w:r>
      <w:r w:rsidRPr="00894D50">
        <w:fldChar w:fldCharType="separate"/>
      </w:r>
      <w:r w:rsidRPr="00894D50">
        <w:t>106</w:t>
      </w:r>
      <w:r w:rsidRPr="00894D50">
        <w:fldChar w:fldCharType="end"/>
      </w:r>
    </w:p>
    <w:p w14:paraId="5B36F544" w14:textId="77777777" w:rsidR="00894D50" w:rsidRPr="00894D50" w:rsidRDefault="00894D50">
      <w:pPr>
        <w:pStyle w:val="TOC1"/>
        <w:rPr>
          <w:rFonts w:asciiTheme="minorHAnsi" w:eastAsiaTheme="minorEastAsia" w:hAnsiTheme="minorHAnsi" w:cstheme="minorBidi"/>
          <w:b w:val="0"/>
          <w:bCs w:val="0"/>
          <w:caps w:val="0"/>
          <w:szCs w:val="22"/>
          <w:lang w:val="en-US"/>
        </w:rPr>
      </w:pPr>
      <w:r w:rsidRPr="00894D50">
        <w:t>NOTES RELATIVES AUX PRODUITS</w:t>
      </w:r>
      <w:r w:rsidRPr="00894D50">
        <w:tab/>
      </w:r>
      <w:r w:rsidRPr="00894D50">
        <w:fldChar w:fldCharType="begin"/>
      </w:r>
      <w:r w:rsidRPr="00894D50">
        <w:instrText xml:space="preserve"> PAGEREF _Toc357606599 \h </w:instrText>
      </w:r>
      <w:r w:rsidRPr="00894D50">
        <w:fldChar w:fldCharType="separate"/>
      </w:r>
      <w:r w:rsidRPr="00894D50">
        <w:t>107</w:t>
      </w:r>
      <w:r w:rsidRPr="00894D50">
        <w:fldChar w:fldCharType="end"/>
      </w:r>
    </w:p>
    <w:p w14:paraId="5B36F545"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Groupe des Produits Applications</w:t>
      </w:r>
      <w:r w:rsidRPr="00894D50">
        <w:tab/>
      </w:r>
      <w:r w:rsidRPr="00894D50">
        <w:fldChar w:fldCharType="begin"/>
      </w:r>
      <w:r w:rsidRPr="00894D50">
        <w:instrText xml:space="preserve"> PAGEREF _Toc357606600 \h </w:instrText>
      </w:r>
      <w:r w:rsidRPr="00894D50">
        <w:fldChar w:fldCharType="separate"/>
      </w:r>
      <w:r w:rsidRPr="00894D50">
        <w:t>107</w:t>
      </w:r>
      <w:r w:rsidRPr="00894D50">
        <w:fldChar w:fldCharType="end"/>
      </w:r>
    </w:p>
    <w:p w14:paraId="5B36F546"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w:t>
      </w:r>
      <w:r w:rsidRPr="00894D50">
        <w:t xml:space="preserve"> Expression Encoder Pro 4</w:t>
      </w:r>
      <w:r w:rsidRPr="00894D50">
        <w:tab/>
      </w:r>
      <w:r w:rsidRPr="00894D50">
        <w:fldChar w:fldCharType="begin"/>
      </w:r>
      <w:r w:rsidRPr="00894D50">
        <w:instrText xml:space="preserve"> PAGEREF _Toc357606601 \h </w:instrText>
      </w:r>
      <w:r w:rsidRPr="00894D50">
        <w:fldChar w:fldCharType="separate"/>
      </w:r>
      <w:r w:rsidRPr="00894D50">
        <w:t>107</w:t>
      </w:r>
      <w:r w:rsidRPr="00894D50">
        <w:fldChar w:fldCharType="end"/>
      </w:r>
    </w:p>
    <w:p w14:paraId="5B36F547"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2</w:t>
      </w:r>
      <w:r w:rsidRPr="00894D50">
        <w:t xml:space="preserve"> Lync 2011 pour Mac</w:t>
      </w:r>
      <w:r w:rsidRPr="00894D50">
        <w:tab/>
      </w:r>
      <w:r w:rsidRPr="00894D50">
        <w:fldChar w:fldCharType="begin"/>
      </w:r>
      <w:r w:rsidRPr="00894D50">
        <w:instrText xml:space="preserve"> PAGEREF _Toc357606602 \h </w:instrText>
      </w:r>
      <w:r w:rsidRPr="00894D50">
        <w:fldChar w:fldCharType="separate"/>
      </w:r>
      <w:r w:rsidRPr="00894D50">
        <w:t>107</w:t>
      </w:r>
      <w:r w:rsidRPr="00894D50">
        <w:fldChar w:fldCharType="end"/>
      </w:r>
    </w:p>
    <w:p w14:paraId="5B36F548"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3</w:t>
      </w:r>
      <w:r w:rsidRPr="00894D50">
        <w:t xml:space="preserve"> Systèmes d’exploitation MSDN</w:t>
      </w:r>
      <w:r w:rsidRPr="00894D50">
        <w:tab/>
      </w:r>
      <w:r w:rsidRPr="00894D50">
        <w:fldChar w:fldCharType="begin"/>
      </w:r>
      <w:r w:rsidRPr="00894D50">
        <w:instrText xml:space="preserve"> PAGEREF _Toc357606603 \h </w:instrText>
      </w:r>
      <w:r w:rsidRPr="00894D50">
        <w:fldChar w:fldCharType="separate"/>
      </w:r>
      <w:r w:rsidRPr="00894D50">
        <w:t>107</w:t>
      </w:r>
      <w:r w:rsidRPr="00894D50">
        <w:fldChar w:fldCharType="end"/>
      </w:r>
    </w:p>
    <w:p w14:paraId="5B36F549"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rPr>
        <w:t>4</w:t>
      </w:r>
      <w:r w:rsidRPr="00894D50">
        <w:rPr>
          <w:rFonts w:cs="Tahoma"/>
        </w:rPr>
        <w:t xml:space="preserve"> Plateformes MSDN</w:t>
      </w:r>
      <w:r w:rsidRPr="00894D50">
        <w:tab/>
      </w:r>
      <w:r w:rsidRPr="00894D50">
        <w:fldChar w:fldCharType="begin"/>
      </w:r>
      <w:r w:rsidRPr="00894D50">
        <w:instrText xml:space="preserve"> PAGEREF _Toc357606604 \h </w:instrText>
      </w:r>
      <w:r w:rsidRPr="00894D50">
        <w:fldChar w:fldCharType="separate"/>
      </w:r>
      <w:r w:rsidRPr="00894D50">
        <w:t>108</w:t>
      </w:r>
      <w:r w:rsidRPr="00894D50">
        <w:fldChar w:fldCharType="end"/>
      </w:r>
    </w:p>
    <w:p w14:paraId="5B36F54A"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5</w:t>
      </w:r>
      <w:r w:rsidRPr="00894D50">
        <w:rPr>
          <w:rFonts w:cs="Tahoma"/>
          <w:lang w:val="fr-FR"/>
        </w:rPr>
        <w:t xml:space="preserve"> Office 365 Éducation A2 - A4 (SL Utilisateur)</w:t>
      </w:r>
      <w:r w:rsidRPr="00894D50">
        <w:tab/>
      </w:r>
      <w:r w:rsidRPr="00894D50">
        <w:fldChar w:fldCharType="begin"/>
      </w:r>
      <w:r w:rsidRPr="00894D50">
        <w:instrText xml:space="preserve"> PAGEREF _Toc357606605 \h </w:instrText>
      </w:r>
      <w:r w:rsidRPr="00894D50">
        <w:fldChar w:fldCharType="separate"/>
      </w:r>
      <w:r w:rsidRPr="00894D50">
        <w:t>108</w:t>
      </w:r>
      <w:r w:rsidRPr="00894D50">
        <w:fldChar w:fldCharType="end"/>
      </w:r>
    </w:p>
    <w:p w14:paraId="5B36F54B"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6</w:t>
      </w:r>
      <w:r w:rsidRPr="00894D50">
        <w:rPr>
          <w:rFonts w:cs="Tahoma"/>
          <w:lang w:val="fr-FR"/>
        </w:rPr>
        <w:t xml:space="preserve"> Office 365 Moyenne Entreprise</w:t>
      </w:r>
      <w:r w:rsidRPr="00894D50">
        <w:tab/>
      </w:r>
      <w:r w:rsidRPr="00894D50">
        <w:fldChar w:fldCharType="begin"/>
      </w:r>
      <w:r w:rsidRPr="00894D50">
        <w:instrText xml:space="preserve"> PAGEREF _Toc357606606 \h </w:instrText>
      </w:r>
      <w:r w:rsidRPr="00894D50">
        <w:fldChar w:fldCharType="separate"/>
      </w:r>
      <w:r w:rsidRPr="00894D50">
        <w:t>110</w:t>
      </w:r>
      <w:r w:rsidRPr="00894D50">
        <w:fldChar w:fldCharType="end"/>
      </w:r>
    </w:p>
    <w:p w14:paraId="5B36F54C"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7</w:t>
      </w:r>
      <w:r w:rsidRPr="00894D50">
        <w:rPr>
          <w:rFonts w:cs="Tahoma"/>
          <w:caps/>
          <w:lang w:val="fr-FR"/>
        </w:rPr>
        <w:t xml:space="preserve"> </w:t>
      </w:r>
      <w:r w:rsidRPr="00894D50">
        <w:rPr>
          <w:rFonts w:cs="Tahoma"/>
          <w:lang w:val="fr-FR"/>
        </w:rPr>
        <w:t>Office 365 Entreprise E2 - E4</w:t>
      </w:r>
      <w:r w:rsidRPr="00894D50">
        <w:tab/>
      </w:r>
      <w:r w:rsidRPr="00894D50">
        <w:fldChar w:fldCharType="begin"/>
      </w:r>
      <w:r w:rsidRPr="00894D50">
        <w:instrText xml:space="preserve"> PAGEREF _Toc357606607 \h </w:instrText>
      </w:r>
      <w:r w:rsidRPr="00894D50">
        <w:fldChar w:fldCharType="separate"/>
      </w:r>
      <w:r w:rsidRPr="00894D50">
        <w:t>110</w:t>
      </w:r>
      <w:r w:rsidRPr="00894D50">
        <w:fldChar w:fldCharType="end"/>
      </w:r>
    </w:p>
    <w:p w14:paraId="5B36F54D"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8</w:t>
      </w:r>
      <w:r w:rsidRPr="00894D50">
        <w:rPr>
          <w:caps/>
        </w:rPr>
        <w:t xml:space="preserve"> </w:t>
      </w:r>
      <w:r w:rsidRPr="00894D50">
        <w:t>Office 2011 Standard pour Mac</w:t>
      </w:r>
      <w:r w:rsidRPr="00894D50">
        <w:tab/>
      </w:r>
      <w:r w:rsidRPr="00894D50">
        <w:fldChar w:fldCharType="begin"/>
      </w:r>
      <w:r w:rsidRPr="00894D50">
        <w:instrText xml:space="preserve"> PAGEREF _Toc357606608 \h </w:instrText>
      </w:r>
      <w:r w:rsidRPr="00894D50">
        <w:fldChar w:fldCharType="separate"/>
      </w:r>
      <w:r w:rsidRPr="00894D50">
        <w:t>110</w:t>
      </w:r>
      <w:r w:rsidRPr="00894D50">
        <w:fldChar w:fldCharType="end"/>
      </w:r>
    </w:p>
    <w:p w14:paraId="5B36F54E"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9</w:t>
      </w:r>
      <w:r w:rsidRPr="00894D50">
        <w:t xml:space="preserve"> Pack multilingue Office 2013</w:t>
      </w:r>
      <w:r w:rsidRPr="00894D50">
        <w:tab/>
      </w:r>
      <w:r w:rsidRPr="00894D50">
        <w:fldChar w:fldCharType="begin"/>
      </w:r>
      <w:r w:rsidRPr="00894D50">
        <w:instrText xml:space="preserve"> PAGEREF _Toc357606609 \h </w:instrText>
      </w:r>
      <w:r w:rsidRPr="00894D50">
        <w:fldChar w:fldCharType="separate"/>
      </w:r>
      <w:r w:rsidRPr="00894D50">
        <w:t>111</w:t>
      </w:r>
      <w:r w:rsidRPr="00894D50">
        <w:fldChar w:fldCharType="end"/>
      </w:r>
    </w:p>
    <w:p w14:paraId="5B36F54F"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10</w:t>
      </w:r>
      <w:r w:rsidRPr="00894D50">
        <w:t xml:space="preserve"> Office Professionnel Plus 2013</w:t>
      </w:r>
      <w:r w:rsidRPr="00894D50">
        <w:tab/>
      </w:r>
      <w:r w:rsidRPr="00894D50">
        <w:fldChar w:fldCharType="begin"/>
      </w:r>
      <w:r w:rsidRPr="00894D50">
        <w:instrText xml:space="preserve"> PAGEREF _Toc357606610 \h </w:instrText>
      </w:r>
      <w:r w:rsidRPr="00894D50">
        <w:fldChar w:fldCharType="separate"/>
      </w:r>
      <w:r w:rsidRPr="00894D50">
        <w:t>111</w:t>
      </w:r>
      <w:r w:rsidRPr="00894D50">
        <w:fldChar w:fldCharType="end"/>
      </w:r>
    </w:p>
    <w:p w14:paraId="5B36F550"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11</w:t>
      </w:r>
      <w:r w:rsidRPr="00894D50">
        <w:t xml:space="preserve"> Office Standard 2013</w:t>
      </w:r>
      <w:r w:rsidRPr="00894D50">
        <w:tab/>
      </w:r>
      <w:r w:rsidRPr="00894D50">
        <w:fldChar w:fldCharType="begin"/>
      </w:r>
      <w:r w:rsidRPr="00894D50">
        <w:instrText xml:space="preserve"> PAGEREF _Toc357606611 \h </w:instrText>
      </w:r>
      <w:r w:rsidRPr="00894D50">
        <w:fldChar w:fldCharType="separate"/>
      </w:r>
      <w:r w:rsidRPr="00894D50">
        <w:t>112</w:t>
      </w:r>
      <w:r w:rsidRPr="00894D50">
        <w:fldChar w:fldCharType="end"/>
      </w:r>
    </w:p>
    <w:p w14:paraId="5B36F551"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12</w:t>
      </w:r>
      <w:r w:rsidRPr="00894D50">
        <w:t xml:space="preserve"> Office 365 ProPlus (SL Utilisateur)</w:t>
      </w:r>
      <w:r w:rsidRPr="00894D50">
        <w:tab/>
      </w:r>
      <w:r w:rsidRPr="00894D50">
        <w:fldChar w:fldCharType="begin"/>
      </w:r>
      <w:r w:rsidRPr="00894D50">
        <w:instrText xml:space="preserve"> PAGEREF _Toc357606612 \h </w:instrText>
      </w:r>
      <w:r w:rsidRPr="00894D50">
        <w:fldChar w:fldCharType="separate"/>
      </w:r>
      <w:r w:rsidRPr="00894D50">
        <w:t>112</w:t>
      </w:r>
      <w:r w:rsidRPr="00894D50">
        <w:fldChar w:fldCharType="end"/>
      </w:r>
    </w:p>
    <w:p w14:paraId="5B36F552"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13</w:t>
      </w:r>
      <w:r w:rsidRPr="00894D50">
        <w:t xml:space="preserve"> Outlook 2011 pour Mac</w:t>
      </w:r>
      <w:r w:rsidRPr="00894D50">
        <w:tab/>
      </w:r>
      <w:r w:rsidRPr="00894D50">
        <w:fldChar w:fldCharType="begin"/>
      </w:r>
      <w:r w:rsidRPr="00894D50">
        <w:instrText xml:space="preserve"> PAGEREF _Toc357606613 \h </w:instrText>
      </w:r>
      <w:r w:rsidRPr="00894D50">
        <w:fldChar w:fldCharType="separate"/>
      </w:r>
      <w:r w:rsidRPr="00894D50">
        <w:t>113</w:t>
      </w:r>
      <w:r w:rsidRPr="00894D50">
        <w:fldChar w:fldCharType="end"/>
      </w:r>
    </w:p>
    <w:p w14:paraId="5B36F553"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14</w:t>
      </w:r>
      <w:r w:rsidRPr="00894D50">
        <w:t xml:space="preserve"> Project Professionnel 2013</w:t>
      </w:r>
      <w:r w:rsidRPr="00894D50">
        <w:tab/>
      </w:r>
      <w:r w:rsidRPr="00894D50">
        <w:fldChar w:fldCharType="begin"/>
      </w:r>
      <w:r w:rsidRPr="00894D50">
        <w:instrText xml:space="preserve"> PAGEREF _Toc357606614 \h </w:instrText>
      </w:r>
      <w:r w:rsidRPr="00894D50">
        <w:fldChar w:fldCharType="separate"/>
      </w:r>
      <w:r w:rsidRPr="00894D50">
        <w:t>113</w:t>
      </w:r>
      <w:r w:rsidRPr="00894D50">
        <w:fldChar w:fldCharType="end"/>
      </w:r>
    </w:p>
    <w:p w14:paraId="5B36F554"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15</w:t>
      </w:r>
      <w:r w:rsidRPr="00894D50">
        <w:rPr>
          <w:caps/>
        </w:rPr>
        <w:t xml:space="preserve"> </w:t>
      </w:r>
      <w:r w:rsidRPr="00894D50">
        <w:t>Project Pro pour Office 365</w:t>
      </w:r>
      <w:r w:rsidRPr="00894D50">
        <w:tab/>
      </w:r>
      <w:r w:rsidRPr="00894D50">
        <w:fldChar w:fldCharType="begin"/>
      </w:r>
      <w:r w:rsidRPr="00894D50">
        <w:instrText xml:space="preserve"> PAGEREF _Toc357606615 \h </w:instrText>
      </w:r>
      <w:r w:rsidRPr="00894D50">
        <w:fldChar w:fldCharType="separate"/>
      </w:r>
      <w:r w:rsidRPr="00894D50">
        <w:t>113</w:t>
      </w:r>
      <w:r w:rsidRPr="00894D50">
        <w:fldChar w:fldCharType="end"/>
      </w:r>
    </w:p>
    <w:p w14:paraId="5B36F555"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16</w:t>
      </w:r>
      <w:r w:rsidRPr="00894D50">
        <w:t xml:space="preserve"> Rental Rights pour Office</w:t>
      </w:r>
      <w:r w:rsidRPr="00894D50">
        <w:tab/>
      </w:r>
      <w:r w:rsidRPr="00894D50">
        <w:fldChar w:fldCharType="begin"/>
      </w:r>
      <w:r w:rsidRPr="00894D50">
        <w:instrText xml:space="preserve"> PAGEREF _Toc357606616 \h </w:instrText>
      </w:r>
      <w:r w:rsidRPr="00894D50">
        <w:fldChar w:fldCharType="separate"/>
      </w:r>
      <w:r w:rsidRPr="00894D50">
        <w:t>113</w:t>
      </w:r>
      <w:r w:rsidRPr="00894D50">
        <w:fldChar w:fldCharType="end"/>
      </w:r>
    </w:p>
    <w:p w14:paraId="5B36F556"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17</w:t>
      </w:r>
      <w:r w:rsidRPr="00894D50">
        <w:rPr>
          <w:caps/>
        </w:rPr>
        <w:t xml:space="preserve"> </w:t>
      </w:r>
      <w:r w:rsidRPr="00894D50">
        <w:t>Vexcel Desktop with Enhanced Content Pack</w:t>
      </w:r>
      <w:r w:rsidRPr="00894D50">
        <w:tab/>
      </w:r>
      <w:r w:rsidRPr="00894D50">
        <w:fldChar w:fldCharType="begin"/>
      </w:r>
      <w:r w:rsidRPr="00894D50">
        <w:instrText xml:space="preserve"> PAGEREF _Toc357606617 \h </w:instrText>
      </w:r>
      <w:r w:rsidRPr="00894D50">
        <w:fldChar w:fldCharType="separate"/>
      </w:r>
      <w:r w:rsidRPr="00894D50">
        <w:t>114</w:t>
      </w:r>
      <w:r w:rsidRPr="00894D50">
        <w:fldChar w:fldCharType="end"/>
      </w:r>
    </w:p>
    <w:p w14:paraId="5B36F557"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18</w:t>
      </w:r>
      <w:r w:rsidRPr="00894D50">
        <w:t xml:space="preserve"> Visio 2013 Professionnel</w:t>
      </w:r>
      <w:r w:rsidRPr="00894D50">
        <w:tab/>
      </w:r>
      <w:r w:rsidRPr="00894D50">
        <w:fldChar w:fldCharType="begin"/>
      </w:r>
      <w:r w:rsidRPr="00894D50">
        <w:instrText xml:space="preserve"> PAGEREF _Toc357606618 \h </w:instrText>
      </w:r>
      <w:r w:rsidRPr="00894D50">
        <w:fldChar w:fldCharType="separate"/>
      </w:r>
      <w:r w:rsidRPr="00894D50">
        <w:t>114</w:t>
      </w:r>
      <w:r w:rsidRPr="00894D50">
        <w:fldChar w:fldCharType="end"/>
      </w:r>
    </w:p>
    <w:p w14:paraId="5B36F558"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19</w:t>
      </w:r>
      <w:r w:rsidRPr="00894D50">
        <w:t xml:space="preserve"> Visio Pro pour Office 365</w:t>
      </w:r>
      <w:r w:rsidRPr="00894D50">
        <w:tab/>
      </w:r>
      <w:r w:rsidRPr="00894D50">
        <w:fldChar w:fldCharType="begin"/>
      </w:r>
      <w:r w:rsidRPr="00894D50">
        <w:instrText xml:space="preserve"> PAGEREF _Toc357606619 \h </w:instrText>
      </w:r>
      <w:r w:rsidRPr="00894D50">
        <w:fldChar w:fldCharType="separate"/>
      </w:r>
      <w:r w:rsidRPr="00894D50">
        <w:t>115</w:t>
      </w:r>
      <w:r w:rsidRPr="00894D50">
        <w:fldChar w:fldCharType="end"/>
      </w:r>
    </w:p>
    <w:p w14:paraId="5B36F559"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20</w:t>
      </w:r>
      <w:r w:rsidRPr="00894D50">
        <w:t xml:space="preserve"> Visual Studio 2012 Professionnel</w:t>
      </w:r>
      <w:r w:rsidRPr="00894D50">
        <w:tab/>
      </w:r>
      <w:r w:rsidRPr="00894D50">
        <w:fldChar w:fldCharType="begin"/>
      </w:r>
      <w:r w:rsidRPr="00894D50">
        <w:instrText xml:space="preserve"> PAGEREF _Toc357606620 \h </w:instrText>
      </w:r>
      <w:r w:rsidRPr="00894D50">
        <w:fldChar w:fldCharType="separate"/>
      </w:r>
      <w:r w:rsidRPr="00894D50">
        <w:t>115</w:t>
      </w:r>
      <w:r w:rsidRPr="00894D50">
        <w:fldChar w:fldCharType="end"/>
      </w:r>
    </w:p>
    <w:p w14:paraId="5B36F55A"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21</w:t>
      </w:r>
      <w:r w:rsidRPr="00894D50">
        <w:t xml:space="preserve"> Visual Studio 2012 Professionnel avec MSDN</w:t>
      </w:r>
      <w:r w:rsidRPr="00894D50">
        <w:tab/>
      </w:r>
      <w:r w:rsidRPr="00894D50">
        <w:fldChar w:fldCharType="begin"/>
      </w:r>
      <w:r w:rsidRPr="00894D50">
        <w:instrText xml:space="preserve"> PAGEREF _Toc357606621 \h </w:instrText>
      </w:r>
      <w:r w:rsidRPr="00894D50">
        <w:fldChar w:fldCharType="separate"/>
      </w:r>
      <w:r w:rsidRPr="00894D50">
        <w:t>116</w:t>
      </w:r>
      <w:r w:rsidRPr="00894D50">
        <w:fldChar w:fldCharType="end"/>
      </w:r>
    </w:p>
    <w:p w14:paraId="5B36F55B"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22</w:t>
      </w:r>
      <w:r w:rsidRPr="00894D50">
        <w:t xml:space="preserve"> Visual Studio 2012 Premium avec MSDN</w:t>
      </w:r>
      <w:r w:rsidRPr="00894D50">
        <w:tab/>
      </w:r>
      <w:r w:rsidRPr="00894D50">
        <w:fldChar w:fldCharType="begin"/>
      </w:r>
      <w:r w:rsidRPr="00894D50">
        <w:instrText xml:space="preserve"> PAGEREF _Toc357606622 \h </w:instrText>
      </w:r>
      <w:r w:rsidRPr="00894D50">
        <w:fldChar w:fldCharType="separate"/>
      </w:r>
      <w:r w:rsidRPr="00894D50">
        <w:t>117</w:t>
      </w:r>
      <w:r w:rsidRPr="00894D50">
        <w:fldChar w:fldCharType="end"/>
      </w:r>
    </w:p>
    <w:p w14:paraId="5B36F55C"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23</w:t>
      </w:r>
      <w:r w:rsidRPr="00894D50">
        <w:t xml:space="preserve"> Visual Studio 2012 Ultimate avec MSDN</w:t>
      </w:r>
      <w:r w:rsidRPr="00894D50">
        <w:tab/>
      </w:r>
      <w:r w:rsidRPr="00894D50">
        <w:fldChar w:fldCharType="begin"/>
      </w:r>
      <w:r w:rsidRPr="00894D50">
        <w:instrText xml:space="preserve"> PAGEREF _Toc357606623 \h </w:instrText>
      </w:r>
      <w:r w:rsidRPr="00894D50">
        <w:fldChar w:fldCharType="separate"/>
      </w:r>
      <w:r w:rsidRPr="00894D50">
        <w:t>118</w:t>
      </w:r>
      <w:r w:rsidRPr="00894D50">
        <w:fldChar w:fldCharType="end"/>
      </w:r>
    </w:p>
    <w:p w14:paraId="5B36F55D"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24</w:t>
      </w:r>
      <w:r w:rsidRPr="00894D50">
        <w:t xml:space="preserve"> Visual Studio Test Professionnel 2012 avec MSDN</w:t>
      </w:r>
      <w:r w:rsidRPr="00894D50">
        <w:tab/>
      </w:r>
      <w:r w:rsidRPr="00894D50">
        <w:fldChar w:fldCharType="begin"/>
      </w:r>
      <w:r w:rsidRPr="00894D50">
        <w:instrText xml:space="preserve"> PAGEREF _Toc357606624 \h </w:instrText>
      </w:r>
      <w:r w:rsidRPr="00894D50">
        <w:fldChar w:fldCharType="separate"/>
      </w:r>
      <w:r w:rsidRPr="00894D50">
        <w:t>119</w:t>
      </w:r>
      <w:r w:rsidRPr="00894D50">
        <w:fldChar w:fldCharType="end"/>
      </w:r>
    </w:p>
    <w:p w14:paraId="5B36F55E"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Groupe des Produits Systèmes</w:t>
      </w:r>
      <w:r w:rsidRPr="00894D50">
        <w:tab/>
      </w:r>
      <w:r w:rsidRPr="00894D50">
        <w:fldChar w:fldCharType="begin"/>
      </w:r>
      <w:r w:rsidRPr="00894D50">
        <w:instrText xml:space="preserve"> PAGEREF _Toc357606625 \h </w:instrText>
      </w:r>
      <w:r w:rsidRPr="00894D50">
        <w:fldChar w:fldCharType="separate"/>
      </w:r>
      <w:r w:rsidRPr="00894D50">
        <w:t>121</w:t>
      </w:r>
      <w:r w:rsidRPr="00894D50">
        <w:fldChar w:fldCharType="end"/>
      </w:r>
    </w:p>
    <w:p w14:paraId="5B36F55F"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25</w:t>
      </w:r>
      <w:r w:rsidRPr="00894D50">
        <w:t xml:space="preserve"> Microsoft Desktop Optimization Pack pour la Software Assurance</w:t>
      </w:r>
      <w:r w:rsidRPr="00894D50">
        <w:tab/>
      </w:r>
      <w:r w:rsidRPr="00894D50">
        <w:fldChar w:fldCharType="begin"/>
      </w:r>
      <w:r w:rsidRPr="00894D50">
        <w:instrText xml:space="preserve"> PAGEREF _Toc357606626 \h </w:instrText>
      </w:r>
      <w:r w:rsidRPr="00894D50">
        <w:fldChar w:fldCharType="separate"/>
      </w:r>
      <w:r w:rsidRPr="00894D50">
        <w:t>121</w:t>
      </w:r>
      <w:r w:rsidRPr="00894D50">
        <w:fldChar w:fldCharType="end"/>
      </w:r>
    </w:p>
    <w:p w14:paraId="5B36F560"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26</w:t>
      </w:r>
      <w:r w:rsidRPr="00894D50">
        <w:rPr>
          <w:caps/>
        </w:rPr>
        <w:t xml:space="preserve"> </w:t>
      </w:r>
      <w:r w:rsidRPr="00894D50">
        <w:t>Licence d’abonnement à l’Assistant Windows</w:t>
      </w:r>
      <w:r w:rsidRPr="00894D50">
        <w:rPr>
          <w:vertAlign w:val="superscript"/>
        </w:rPr>
        <w:t>®</w:t>
      </w:r>
      <w:r w:rsidRPr="00894D50">
        <w:tab/>
      </w:r>
      <w:r w:rsidRPr="00894D50">
        <w:fldChar w:fldCharType="begin"/>
      </w:r>
      <w:r w:rsidRPr="00894D50">
        <w:instrText xml:space="preserve"> PAGEREF _Toc357606627 \h </w:instrText>
      </w:r>
      <w:r w:rsidRPr="00894D50">
        <w:fldChar w:fldCharType="separate"/>
      </w:r>
      <w:r w:rsidRPr="00894D50">
        <w:t>122</w:t>
      </w:r>
      <w:r w:rsidRPr="00894D50">
        <w:fldChar w:fldCharType="end"/>
      </w:r>
    </w:p>
    <w:p w14:paraId="5B36F561"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27</w:t>
      </w:r>
      <w:r w:rsidRPr="00894D50">
        <w:rPr>
          <w:rFonts w:eastAsia="Times New Roman"/>
          <w:bCs/>
        </w:rPr>
        <w:t xml:space="preserve"> Lecteurs DVD pour Windows Vista</w:t>
      </w:r>
      <w:r w:rsidRPr="00894D50">
        <w:tab/>
      </w:r>
      <w:r w:rsidRPr="00894D50">
        <w:fldChar w:fldCharType="begin"/>
      </w:r>
      <w:r w:rsidRPr="00894D50">
        <w:instrText xml:space="preserve"> PAGEREF _Toc357606628 \h </w:instrText>
      </w:r>
      <w:r w:rsidRPr="00894D50">
        <w:fldChar w:fldCharType="separate"/>
      </w:r>
      <w:r w:rsidRPr="00894D50">
        <w:t>122</w:t>
      </w:r>
      <w:r w:rsidRPr="00894D50">
        <w:fldChar w:fldCharType="end"/>
      </w:r>
    </w:p>
    <w:p w14:paraId="5B36F562"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28</w:t>
      </w:r>
      <w:r w:rsidRPr="00894D50">
        <w:t xml:space="preserve"> Windows</w:t>
      </w:r>
      <w:r w:rsidRPr="00894D50">
        <w:rPr>
          <w:vertAlign w:val="superscript"/>
        </w:rPr>
        <w:t>®</w:t>
      </w:r>
      <w:r w:rsidRPr="00894D50">
        <w:t> 7 Partners in Learning</w:t>
      </w:r>
      <w:r w:rsidRPr="00894D50">
        <w:tab/>
      </w:r>
      <w:r w:rsidRPr="00894D50">
        <w:fldChar w:fldCharType="begin"/>
      </w:r>
      <w:r w:rsidRPr="00894D50">
        <w:instrText xml:space="preserve"> PAGEREF _Toc357606629 \h </w:instrText>
      </w:r>
      <w:r w:rsidRPr="00894D50">
        <w:fldChar w:fldCharType="separate"/>
      </w:r>
      <w:r w:rsidRPr="00894D50">
        <w:t>122</w:t>
      </w:r>
      <w:r w:rsidRPr="00894D50">
        <w:fldChar w:fldCharType="end"/>
      </w:r>
    </w:p>
    <w:p w14:paraId="5B36F563"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29</w:t>
      </w:r>
      <w:r w:rsidRPr="00894D50">
        <w:rPr>
          <w:caps/>
        </w:rPr>
        <w:t xml:space="preserve"> </w:t>
      </w:r>
      <w:r w:rsidRPr="00894D50">
        <w:t>Chargement de version test pour Windows</w:t>
      </w:r>
      <w:r w:rsidRPr="00894D50">
        <w:rPr>
          <w:vertAlign w:val="superscript"/>
        </w:rPr>
        <w:t>®</w:t>
      </w:r>
      <w:r w:rsidRPr="00894D50">
        <w:t> 8 Entreprise</w:t>
      </w:r>
      <w:r w:rsidRPr="00894D50">
        <w:tab/>
      </w:r>
      <w:r w:rsidRPr="00894D50">
        <w:fldChar w:fldCharType="begin"/>
      </w:r>
      <w:r w:rsidRPr="00894D50">
        <w:instrText xml:space="preserve"> PAGEREF _Toc357606630 \h </w:instrText>
      </w:r>
      <w:r w:rsidRPr="00894D50">
        <w:fldChar w:fldCharType="separate"/>
      </w:r>
      <w:r w:rsidRPr="00894D50">
        <w:t>122</w:t>
      </w:r>
      <w:r w:rsidRPr="00894D50">
        <w:fldChar w:fldCharType="end"/>
      </w:r>
    </w:p>
    <w:p w14:paraId="5B36F564"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30</w:t>
      </w:r>
      <w:r w:rsidRPr="00894D50">
        <w:t xml:space="preserve"> Mise à jour Windows</w:t>
      </w:r>
      <w:r w:rsidRPr="00894D50">
        <w:rPr>
          <w:vertAlign w:val="superscript"/>
        </w:rPr>
        <w:t>®</w:t>
      </w:r>
      <w:r w:rsidRPr="00894D50">
        <w:t> 8 Pro et Windows Intune (par Dispositif)</w:t>
      </w:r>
      <w:r w:rsidRPr="00894D50">
        <w:tab/>
      </w:r>
      <w:r w:rsidRPr="00894D50">
        <w:fldChar w:fldCharType="begin"/>
      </w:r>
      <w:r w:rsidRPr="00894D50">
        <w:instrText xml:space="preserve"> PAGEREF _Toc357606631 \h </w:instrText>
      </w:r>
      <w:r w:rsidRPr="00894D50">
        <w:fldChar w:fldCharType="separate"/>
      </w:r>
      <w:r w:rsidRPr="00894D50">
        <w:t>123</w:t>
      </w:r>
      <w:r w:rsidRPr="00894D50">
        <w:fldChar w:fldCharType="end"/>
      </w:r>
    </w:p>
    <w:p w14:paraId="5B36F565"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31</w:t>
      </w:r>
      <w:r w:rsidRPr="00894D50">
        <w:rPr>
          <w:rFonts w:cs="Tahoma"/>
          <w:caps/>
          <w:lang w:val="fr-FR"/>
        </w:rPr>
        <w:t xml:space="preserve"> </w:t>
      </w:r>
      <w:r w:rsidRPr="00894D50">
        <w:rPr>
          <w:rFonts w:cs="Tahoma"/>
          <w:lang w:val="fr-FR"/>
        </w:rPr>
        <w:t>Module Complémentaire Windows Intune (par Dispositif)</w:t>
      </w:r>
      <w:r w:rsidRPr="00894D50">
        <w:tab/>
      </w:r>
      <w:r w:rsidRPr="00894D50">
        <w:fldChar w:fldCharType="begin"/>
      </w:r>
      <w:r w:rsidRPr="00894D50">
        <w:instrText xml:space="preserve"> PAGEREF _Toc357606632 \h </w:instrText>
      </w:r>
      <w:r w:rsidRPr="00894D50">
        <w:fldChar w:fldCharType="separate"/>
      </w:r>
      <w:r w:rsidRPr="00894D50">
        <w:t>131</w:t>
      </w:r>
      <w:r w:rsidRPr="00894D50">
        <w:fldChar w:fldCharType="end"/>
      </w:r>
    </w:p>
    <w:p w14:paraId="5B36F566" w14:textId="77777777" w:rsidR="00894D50" w:rsidRPr="00894D50" w:rsidRDefault="00894D50">
      <w:pPr>
        <w:pStyle w:val="TOC2"/>
        <w:rPr>
          <w:rFonts w:asciiTheme="minorHAnsi" w:eastAsiaTheme="minorEastAsia" w:hAnsiTheme="minorHAnsi" w:cstheme="minorBidi"/>
          <w:sz w:val="22"/>
          <w:szCs w:val="22"/>
        </w:rPr>
      </w:pPr>
      <w:r w:rsidRPr="00894D50">
        <w:rPr>
          <w:rFonts w:cs="Tahoma"/>
          <w:lang w:val="fr-FR"/>
        </w:rPr>
        <w:t>Groupe des Produits Serveurs</w:t>
      </w:r>
      <w:r w:rsidRPr="00894D50">
        <w:tab/>
      </w:r>
      <w:r w:rsidRPr="00894D50">
        <w:fldChar w:fldCharType="begin"/>
      </w:r>
      <w:r w:rsidRPr="00894D50">
        <w:instrText xml:space="preserve"> PAGEREF _Toc357606633 \h </w:instrText>
      </w:r>
      <w:r w:rsidRPr="00894D50">
        <w:fldChar w:fldCharType="separate"/>
      </w:r>
      <w:r w:rsidRPr="00894D50">
        <w:t>132</w:t>
      </w:r>
      <w:r w:rsidRPr="00894D50">
        <w:fldChar w:fldCharType="end"/>
      </w:r>
    </w:p>
    <w:p w14:paraId="5B36F567"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lastRenderedPageBreak/>
        <w:t>32</w:t>
      </w:r>
      <w:r w:rsidRPr="00894D50">
        <w:rPr>
          <w:rFonts w:cs="Tahoma"/>
          <w:lang w:val="fr-FR"/>
        </w:rPr>
        <w:t xml:space="preserve"> SL Module Complémentaire Utilisateur du site Web public Bing Maps et SL Module Complémentaire Utilisateur du site Web interne Bing Maps</w:t>
      </w:r>
      <w:r w:rsidRPr="00894D50">
        <w:tab/>
      </w:r>
      <w:r w:rsidRPr="00894D50">
        <w:fldChar w:fldCharType="begin"/>
      </w:r>
      <w:r w:rsidRPr="00894D50">
        <w:instrText xml:space="preserve"> PAGEREF _Toc357606634 \h </w:instrText>
      </w:r>
      <w:r w:rsidRPr="00894D50">
        <w:fldChar w:fldCharType="separate"/>
      </w:r>
      <w:r w:rsidRPr="00894D50">
        <w:t>132</w:t>
      </w:r>
      <w:r w:rsidRPr="00894D50">
        <w:fldChar w:fldCharType="end"/>
      </w:r>
    </w:p>
    <w:p w14:paraId="5B36F568"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33</w:t>
      </w:r>
      <w:r w:rsidRPr="00894D50">
        <w:rPr>
          <w:caps/>
        </w:rPr>
        <w:t xml:space="preserve"> </w:t>
      </w:r>
      <w:r w:rsidRPr="00894D50">
        <w:t>BizTalk Server</w:t>
      </w:r>
      <w:r w:rsidRPr="00894D50">
        <w:rPr>
          <w:vertAlign w:val="superscript"/>
        </w:rPr>
        <w:t>®</w:t>
      </w:r>
      <w:r w:rsidRPr="00894D50">
        <w:t> 2013 Édition Branch</w:t>
      </w:r>
      <w:r w:rsidRPr="00894D50">
        <w:tab/>
      </w:r>
      <w:r w:rsidRPr="00894D50">
        <w:fldChar w:fldCharType="begin"/>
      </w:r>
      <w:r w:rsidRPr="00894D50">
        <w:instrText xml:space="preserve"> PAGEREF _Toc357606635 \h </w:instrText>
      </w:r>
      <w:r w:rsidRPr="00894D50">
        <w:fldChar w:fldCharType="separate"/>
      </w:r>
      <w:r w:rsidRPr="00894D50">
        <w:t>134</w:t>
      </w:r>
      <w:r w:rsidRPr="00894D50">
        <w:fldChar w:fldCharType="end"/>
      </w:r>
    </w:p>
    <w:p w14:paraId="5B36F569"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34</w:t>
      </w:r>
      <w:r w:rsidRPr="00894D50">
        <w:rPr>
          <w:caps/>
        </w:rPr>
        <w:t xml:space="preserve"> </w:t>
      </w:r>
      <w:r w:rsidRPr="00894D50">
        <w:t>BizTalk Server</w:t>
      </w:r>
      <w:r w:rsidRPr="00894D50">
        <w:rPr>
          <w:vertAlign w:val="superscript"/>
        </w:rPr>
        <w:t>®</w:t>
      </w:r>
      <w:r w:rsidRPr="00894D50">
        <w:t> 2013 Enterprise</w:t>
      </w:r>
      <w:r w:rsidRPr="00894D50">
        <w:tab/>
      </w:r>
      <w:r w:rsidRPr="00894D50">
        <w:fldChar w:fldCharType="begin"/>
      </w:r>
      <w:r w:rsidRPr="00894D50">
        <w:instrText xml:space="preserve"> PAGEREF _Toc357606636 \h </w:instrText>
      </w:r>
      <w:r w:rsidRPr="00894D50">
        <w:fldChar w:fldCharType="separate"/>
      </w:r>
      <w:r w:rsidRPr="00894D50">
        <w:t>135</w:t>
      </w:r>
      <w:r w:rsidRPr="00894D50">
        <w:fldChar w:fldCharType="end"/>
      </w:r>
    </w:p>
    <w:p w14:paraId="5B36F56A"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35</w:t>
      </w:r>
      <w:r w:rsidRPr="00894D50">
        <w:t xml:space="preserve"> BizTalk Server</w:t>
      </w:r>
      <w:r w:rsidRPr="00894D50">
        <w:rPr>
          <w:vertAlign w:val="superscript"/>
        </w:rPr>
        <w:t>®</w:t>
      </w:r>
      <w:r w:rsidRPr="00894D50">
        <w:t xml:space="preserve"> 2013 Standard</w:t>
      </w:r>
      <w:r w:rsidRPr="00894D50">
        <w:tab/>
      </w:r>
      <w:r w:rsidRPr="00894D50">
        <w:fldChar w:fldCharType="begin"/>
      </w:r>
      <w:r w:rsidRPr="00894D50">
        <w:instrText xml:space="preserve"> PAGEREF _Toc357606637 \h </w:instrText>
      </w:r>
      <w:r w:rsidRPr="00894D50">
        <w:fldChar w:fldCharType="separate"/>
      </w:r>
      <w:r w:rsidRPr="00894D50">
        <w:t>136</w:t>
      </w:r>
      <w:r w:rsidRPr="00894D50">
        <w:fldChar w:fldCharType="end"/>
      </w:r>
    </w:p>
    <w:p w14:paraId="5B36F56B"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36</w:t>
      </w:r>
      <w:r w:rsidRPr="00894D50">
        <w:rPr>
          <w:caps/>
        </w:rPr>
        <w:t xml:space="preserve"> </w:t>
      </w:r>
      <w:r w:rsidRPr="00894D50">
        <w:t>Business Intelligence Appliance 2012</w:t>
      </w:r>
      <w:r w:rsidRPr="00894D50">
        <w:tab/>
      </w:r>
      <w:r w:rsidRPr="00894D50">
        <w:fldChar w:fldCharType="begin"/>
      </w:r>
      <w:r w:rsidRPr="00894D50">
        <w:instrText xml:space="preserve"> PAGEREF _Toc357606638 \h </w:instrText>
      </w:r>
      <w:r w:rsidRPr="00894D50">
        <w:fldChar w:fldCharType="separate"/>
      </w:r>
      <w:r w:rsidRPr="00894D50">
        <w:t>138</w:t>
      </w:r>
      <w:r w:rsidRPr="00894D50">
        <w:fldChar w:fldCharType="end"/>
      </w:r>
    </w:p>
    <w:p w14:paraId="5B36F56C"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37</w:t>
      </w:r>
      <w:r w:rsidRPr="00894D50">
        <w:t xml:space="preserve"> CAL Core Suite Bridge pour Office 365, CAL Core Suite Bridge pour Office 365 et Windows Intune, et CAL Core Suite Bridge pour Windows Intune</w:t>
      </w:r>
      <w:r w:rsidRPr="00894D50">
        <w:tab/>
      </w:r>
      <w:r w:rsidRPr="00894D50">
        <w:fldChar w:fldCharType="begin"/>
      </w:r>
      <w:r w:rsidRPr="00894D50">
        <w:instrText xml:space="preserve"> PAGEREF _Toc357606639 \h </w:instrText>
      </w:r>
      <w:r w:rsidRPr="00894D50">
        <w:fldChar w:fldCharType="separate"/>
      </w:r>
      <w:r w:rsidRPr="00894D50">
        <w:t>138</w:t>
      </w:r>
      <w:r w:rsidRPr="00894D50">
        <w:fldChar w:fldCharType="end"/>
      </w:r>
    </w:p>
    <w:p w14:paraId="5B36F56D"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38</w:t>
      </w:r>
      <w:r w:rsidRPr="00894D50">
        <w:t xml:space="preserve"> CAL Core Suite</w:t>
      </w:r>
      <w:r w:rsidRPr="00894D50">
        <w:tab/>
      </w:r>
      <w:r w:rsidRPr="00894D50">
        <w:fldChar w:fldCharType="begin"/>
      </w:r>
      <w:r w:rsidRPr="00894D50">
        <w:instrText xml:space="preserve"> PAGEREF _Toc357606640 \h </w:instrText>
      </w:r>
      <w:r w:rsidRPr="00894D50">
        <w:fldChar w:fldCharType="separate"/>
      </w:r>
      <w:r w:rsidRPr="00894D50">
        <w:t>139</w:t>
      </w:r>
      <w:r w:rsidRPr="00894D50">
        <w:fldChar w:fldCharType="end"/>
      </w:r>
    </w:p>
    <w:p w14:paraId="5B36F56E"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39</w:t>
      </w:r>
      <w:r w:rsidRPr="00894D50">
        <w:t xml:space="preserve"> Core Infrastructure Server Suite Standard</w:t>
      </w:r>
      <w:r w:rsidRPr="00894D50">
        <w:tab/>
      </w:r>
      <w:r w:rsidRPr="00894D50">
        <w:fldChar w:fldCharType="begin"/>
      </w:r>
      <w:r w:rsidRPr="00894D50">
        <w:instrText xml:space="preserve"> PAGEREF _Toc357606641 \h </w:instrText>
      </w:r>
      <w:r w:rsidRPr="00894D50">
        <w:fldChar w:fldCharType="separate"/>
      </w:r>
      <w:r w:rsidRPr="00894D50">
        <w:t>140</w:t>
      </w:r>
      <w:r w:rsidRPr="00894D50">
        <w:fldChar w:fldCharType="end"/>
      </w:r>
    </w:p>
    <w:p w14:paraId="5B36F56F"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40</w:t>
      </w:r>
      <w:r w:rsidRPr="00894D50">
        <w:t xml:space="preserve"> Core Infrastructure Server Suite Enterprise</w:t>
      </w:r>
      <w:r w:rsidRPr="00894D50">
        <w:tab/>
      </w:r>
      <w:r w:rsidRPr="00894D50">
        <w:fldChar w:fldCharType="begin"/>
      </w:r>
      <w:r w:rsidRPr="00894D50">
        <w:instrText xml:space="preserve"> PAGEREF _Toc357606642 \h </w:instrText>
      </w:r>
      <w:r w:rsidRPr="00894D50">
        <w:fldChar w:fldCharType="separate"/>
      </w:r>
      <w:r w:rsidRPr="00894D50">
        <w:t>141</w:t>
      </w:r>
      <w:r w:rsidRPr="00894D50">
        <w:fldChar w:fldCharType="end"/>
      </w:r>
    </w:p>
    <w:p w14:paraId="5B36F570"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41</w:t>
      </w:r>
      <w:r w:rsidRPr="00894D50">
        <w:t xml:space="preserve"> Core Infrastructure Server Suite Datacenter</w:t>
      </w:r>
      <w:r w:rsidRPr="00894D50">
        <w:tab/>
      </w:r>
      <w:r w:rsidRPr="00894D50">
        <w:fldChar w:fldCharType="begin"/>
      </w:r>
      <w:r w:rsidRPr="00894D50">
        <w:instrText xml:space="preserve"> PAGEREF _Toc357606643 \h </w:instrText>
      </w:r>
      <w:r w:rsidRPr="00894D50">
        <w:fldChar w:fldCharType="separate"/>
      </w:r>
      <w:r w:rsidRPr="00894D50">
        <w:t>141</w:t>
      </w:r>
      <w:r w:rsidRPr="00894D50">
        <w:fldChar w:fldCharType="end"/>
      </w:r>
    </w:p>
    <w:p w14:paraId="5B36F571" w14:textId="77777777" w:rsidR="00894D50" w:rsidRPr="00894D50" w:rsidRDefault="00894D50">
      <w:pPr>
        <w:pStyle w:val="TOC2"/>
        <w:rPr>
          <w:rFonts w:asciiTheme="minorHAnsi" w:eastAsiaTheme="minorEastAsia" w:hAnsiTheme="minorHAnsi" w:cstheme="minorBidi"/>
          <w:sz w:val="22"/>
          <w:szCs w:val="22"/>
        </w:rPr>
      </w:pPr>
      <w:r w:rsidRPr="00894D50">
        <w:rPr>
          <w:rFonts w:eastAsia="Times New Roman" w:cs="Tahoma"/>
          <w:caps/>
          <w:vertAlign w:val="superscript"/>
          <w:lang w:val="fr-FR"/>
        </w:rPr>
        <w:t>42</w:t>
      </w:r>
      <w:r w:rsidRPr="00894D50">
        <w:rPr>
          <w:rFonts w:eastAsia="Times New Roman" w:cs="Tahoma"/>
          <w:caps/>
          <w:lang w:val="fr-FR"/>
        </w:rPr>
        <w:t xml:space="preserve"> </w:t>
      </w:r>
      <w:r w:rsidRPr="00894D50">
        <w:rPr>
          <w:rFonts w:eastAsia="Times New Roman" w:cs="Tahoma"/>
          <w:lang w:val="fr-FR"/>
        </w:rPr>
        <w:t>Duet Enterprise 2.0</w:t>
      </w:r>
      <w:r w:rsidRPr="00894D50">
        <w:tab/>
      </w:r>
      <w:r w:rsidRPr="00894D50">
        <w:fldChar w:fldCharType="begin"/>
      </w:r>
      <w:r w:rsidRPr="00894D50">
        <w:instrText xml:space="preserve"> PAGEREF _Toc357606644 \h </w:instrText>
      </w:r>
      <w:r w:rsidRPr="00894D50">
        <w:fldChar w:fldCharType="separate"/>
      </w:r>
      <w:r w:rsidRPr="00894D50">
        <w:t>142</w:t>
      </w:r>
      <w:r w:rsidRPr="00894D50">
        <w:fldChar w:fldCharType="end"/>
      </w:r>
    </w:p>
    <w:p w14:paraId="5B36F572"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43</w:t>
      </w:r>
      <w:r w:rsidRPr="00894D50">
        <w:t xml:space="preserve"> Dynamics CRM Online</w:t>
      </w:r>
      <w:r w:rsidRPr="00894D50">
        <w:tab/>
      </w:r>
      <w:r w:rsidRPr="00894D50">
        <w:fldChar w:fldCharType="begin"/>
      </w:r>
      <w:r w:rsidRPr="00894D50">
        <w:instrText xml:space="preserve"> PAGEREF _Toc357606645 \h </w:instrText>
      </w:r>
      <w:r w:rsidRPr="00894D50">
        <w:fldChar w:fldCharType="separate"/>
      </w:r>
      <w:r w:rsidRPr="00894D50">
        <w:t>143</w:t>
      </w:r>
      <w:r w:rsidRPr="00894D50">
        <w:fldChar w:fldCharType="end"/>
      </w:r>
    </w:p>
    <w:p w14:paraId="5B36F573"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44</w:t>
      </w:r>
      <w:r w:rsidRPr="00894D50">
        <w:rPr>
          <w:caps/>
        </w:rPr>
        <w:t xml:space="preserve"> </w:t>
      </w:r>
      <w:r w:rsidRPr="00894D50">
        <w:t>CAL Entreprise Suite Bridge pour Office 365, CAL Entreprise Suite Bridge pour Office 365 et Windows Intune, et CAL Entreprise Suite Bridge pour Windows Intune</w:t>
      </w:r>
      <w:r w:rsidRPr="00894D50">
        <w:tab/>
      </w:r>
      <w:r w:rsidRPr="00894D50">
        <w:fldChar w:fldCharType="begin"/>
      </w:r>
      <w:r w:rsidRPr="00894D50">
        <w:instrText xml:space="preserve"> PAGEREF _Toc357606646 \h </w:instrText>
      </w:r>
      <w:r w:rsidRPr="00894D50">
        <w:fldChar w:fldCharType="separate"/>
      </w:r>
      <w:r w:rsidRPr="00894D50">
        <w:t>144</w:t>
      </w:r>
      <w:r w:rsidRPr="00894D50">
        <w:fldChar w:fldCharType="end"/>
      </w:r>
    </w:p>
    <w:p w14:paraId="5B36F574"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45</w:t>
      </w:r>
      <w:r w:rsidRPr="00894D50">
        <w:t xml:space="preserve"> CAL Entreprise Suite</w:t>
      </w:r>
      <w:r w:rsidRPr="00894D50">
        <w:tab/>
      </w:r>
      <w:r w:rsidRPr="00894D50">
        <w:fldChar w:fldCharType="begin"/>
      </w:r>
      <w:r w:rsidRPr="00894D50">
        <w:instrText xml:space="preserve"> PAGEREF _Toc357606647 \h </w:instrText>
      </w:r>
      <w:r w:rsidRPr="00894D50">
        <w:fldChar w:fldCharType="separate"/>
      </w:r>
      <w:r w:rsidRPr="00894D50">
        <w:t>145</w:t>
      </w:r>
      <w:r w:rsidRPr="00894D50">
        <w:fldChar w:fldCharType="end"/>
      </w:r>
    </w:p>
    <w:p w14:paraId="5B36F575"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46</w:t>
      </w:r>
      <w:r w:rsidRPr="00894D50">
        <w:t xml:space="preserve"> CAL Entreprise Exchange avec Services 2013</w:t>
      </w:r>
      <w:r w:rsidRPr="00894D50">
        <w:tab/>
      </w:r>
      <w:r w:rsidRPr="00894D50">
        <w:fldChar w:fldCharType="begin"/>
      </w:r>
      <w:r w:rsidRPr="00894D50">
        <w:instrText xml:space="preserve"> PAGEREF _Toc357606648 \h </w:instrText>
      </w:r>
      <w:r w:rsidRPr="00894D50">
        <w:fldChar w:fldCharType="separate"/>
      </w:r>
      <w:r w:rsidRPr="00894D50">
        <w:t>148</w:t>
      </w:r>
      <w:r w:rsidRPr="00894D50">
        <w:fldChar w:fldCharType="end"/>
      </w:r>
    </w:p>
    <w:p w14:paraId="5B36F576" w14:textId="77777777" w:rsidR="00894D50" w:rsidRPr="00894D50" w:rsidRDefault="00894D50">
      <w:pPr>
        <w:pStyle w:val="TOC2"/>
        <w:rPr>
          <w:rFonts w:asciiTheme="minorHAnsi" w:eastAsiaTheme="minorEastAsia" w:hAnsiTheme="minorHAnsi" w:cstheme="minorBidi"/>
          <w:sz w:val="22"/>
          <w:szCs w:val="22"/>
        </w:rPr>
      </w:pPr>
      <w:r w:rsidRPr="00894D50">
        <w:rPr>
          <w:rFonts w:cs="Tahoma"/>
          <w:vertAlign w:val="superscript"/>
          <w:lang w:val="fr-FR"/>
        </w:rPr>
        <w:t>47</w:t>
      </w:r>
      <w:r w:rsidRPr="00894D50">
        <w:rPr>
          <w:rFonts w:cs="Tahoma"/>
          <w:lang w:val="fr-FR"/>
        </w:rPr>
        <w:t xml:space="preserve"> Exchange Online Archiving (SL Utilisateur)</w:t>
      </w:r>
      <w:r w:rsidRPr="00894D50">
        <w:tab/>
      </w:r>
      <w:r w:rsidRPr="00894D50">
        <w:fldChar w:fldCharType="begin"/>
      </w:r>
      <w:r w:rsidRPr="00894D50">
        <w:instrText xml:space="preserve"> PAGEREF _Toc357606649 \h </w:instrText>
      </w:r>
      <w:r w:rsidRPr="00894D50">
        <w:fldChar w:fldCharType="separate"/>
      </w:r>
      <w:r w:rsidRPr="00894D50">
        <w:t>151</w:t>
      </w:r>
      <w:r w:rsidRPr="00894D50">
        <w:fldChar w:fldCharType="end"/>
      </w:r>
    </w:p>
    <w:p w14:paraId="5B36F577" w14:textId="77777777" w:rsidR="00894D50" w:rsidRPr="00894D50" w:rsidRDefault="00894D50">
      <w:pPr>
        <w:pStyle w:val="TOC2"/>
        <w:rPr>
          <w:rFonts w:asciiTheme="minorHAnsi" w:eastAsiaTheme="minorEastAsia" w:hAnsiTheme="minorHAnsi" w:cstheme="minorBidi"/>
          <w:sz w:val="22"/>
          <w:szCs w:val="22"/>
        </w:rPr>
      </w:pPr>
      <w:r w:rsidRPr="00894D50">
        <w:rPr>
          <w:rFonts w:cs="Tahoma"/>
          <w:vertAlign w:val="superscript"/>
          <w:lang w:val="fr-FR"/>
        </w:rPr>
        <w:t>48</w:t>
      </w:r>
      <w:r w:rsidRPr="00894D50">
        <w:rPr>
          <w:rFonts w:cs="Tahoma"/>
          <w:lang w:val="fr-FR"/>
        </w:rPr>
        <w:t xml:space="preserve"> Exchange Hosted Archive (SL Utilisateur) et Exchange Hosted Archive Extra Storage (SL Module Complémentaire)</w:t>
      </w:r>
      <w:r w:rsidRPr="00894D50">
        <w:tab/>
      </w:r>
      <w:r w:rsidRPr="00894D50">
        <w:fldChar w:fldCharType="begin"/>
      </w:r>
      <w:r w:rsidRPr="00894D50">
        <w:instrText xml:space="preserve"> PAGEREF _Toc357606650 \h </w:instrText>
      </w:r>
      <w:r w:rsidRPr="00894D50">
        <w:fldChar w:fldCharType="separate"/>
      </w:r>
      <w:r w:rsidRPr="00894D50">
        <w:t>151</w:t>
      </w:r>
      <w:r w:rsidRPr="00894D50">
        <w:fldChar w:fldCharType="end"/>
      </w:r>
    </w:p>
    <w:p w14:paraId="5B36F578" w14:textId="77777777" w:rsidR="00894D50" w:rsidRPr="00894D50" w:rsidRDefault="00894D50">
      <w:pPr>
        <w:pStyle w:val="TOC2"/>
        <w:rPr>
          <w:rFonts w:asciiTheme="minorHAnsi" w:eastAsiaTheme="minorEastAsia" w:hAnsiTheme="minorHAnsi" w:cstheme="minorBidi"/>
          <w:sz w:val="22"/>
          <w:szCs w:val="22"/>
        </w:rPr>
      </w:pPr>
      <w:r w:rsidRPr="00894D50">
        <w:rPr>
          <w:rFonts w:cs="Tahoma"/>
          <w:vertAlign w:val="superscript"/>
          <w:lang w:val="fr-FR"/>
        </w:rPr>
        <w:t>49</w:t>
      </w:r>
      <w:r w:rsidRPr="00894D50">
        <w:rPr>
          <w:rFonts w:cs="Tahoma"/>
          <w:lang w:val="fr-FR"/>
        </w:rPr>
        <w:t xml:space="preserve"> Exchange Hosted Encryption (SL Utilisateur)</w:t>
      </w:r>
      <w:r w:rsidRPr="00894D50">
        <w:tab/>
      </w:r>
      <w:r w:rsidRPr="00894D50">
        <w:fldChar w:fldCharType="begin"/>
      </w:r>
      <w:r w:rsidRPr="00894D50">
        <w:instrText xml:space="preserve"> PAGEREF _Toc357606651 \h </w:instrText>
      </w:r>
      <w:r w:rsidRPr="00894D50">
        <w:fldChar w:fldCharType="separate"/>
      </w:r>
      <w:r w:rsidRPr="00894D50">
        <w:t>152</w:t>
      </w:r>
      <w:r w:rsidRPr="00894D50">
        <w:fldChar w:fldCharType="end"/>
      </w:r>
    </w:p>
    <w:p w14:paraId="5B36F579"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50</w:t>
      </w:r>
      <w:r w:rsidRPr="00894D50">
        <w:t xml:space="preserve"> Exchange Online Kiosk (SL Utilisateur)</w:t>
      </w:r>
      <w:r w:rsidRPr="00894D50">
        <w:tab/>
      </w:r>
      <w:r w:rsidRPr="00894D50">
        <w:fldChar w:fldCharType="begin"/>
      </w:r>
      <w:r w:rsidRPr="00894D50">
        <w:instrText xml:space="preserve"> PAGEREF _Toc357606652 \h </w:instrText>
      </w:r>
      <w:r w:rsidRPr="00894D50">
        <w:fldChar w:fldCharType="separate"/>
      </w:r>
      <w:r w:rsidRPr="00894D50">
        <w:t>152</w:t>
      </w:r>
      <w:r w:rsidRPr="00894D50">
        <w:fldChar w:fldCharType="end"/>
      </w:r>
    </w:p>
    <w:p w14:paraId="5B36F57A"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51</w:t>
      </w:r>
      <w:r w:rsidRPr="00894D50">
        <w:t xml:space="preserve"> Exchange Online Plan 1</w:t>
      </w:r>
      <w:r w:rsidRPr="00894D50">
        <w:tab/>
      </w:r>
      <w:r w:rsidRPr="00894D50">
        <w:fldChar w:fldCharType="begin"/>
      </w:r>
      <w:r w:rsidRPr="00894D50">
        <w:instrText xml:space="preserve"> PAGEREF _Toc357606653 \h </w:instrText>
      </w:r>
      <w:r w:rsidRPr="00894D50">
        <w:fldChar w:fldCharType="separate"/>
      </w:r>
      <w:r w:rsidRPr="00894D50">
        <w:t>153</w:t>
      </w:r>
      <w:r w:rsidRPr="00894D50">
        <w:fldChar w:fldCharType="end"/>
      </w:r>
    </w:p>
    <w:p w14:paraId="5B36F57B"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52</w:t>
      </w:r>
      <w:r w:rsidRPr="00894D50">
        <w:rPr>
          <w:rFonts w:cs="Tahoma"/>
          <w:lang w:val="fr-FR"/>
        </w:rPr>
        <w:t xml:space="preserve"> Exchange Online Plan 2</w:t>
      </w:r>
      <w:r w:rsidRPr="00894D50">
        <w:tab/>
      </w:r>
      <w:r w:rsidRPr="00894D50">
        <w:fldChar w:fldCharType="begin"/>
      </w:r>
      <w:r w:rsidRPr="00894D50">
        <w:instrText xml:space="preserve"> PAGEREF _Toc357606654 \h </w:instrText>
      </w:r>
      <w:r w:rsidRPr="00894D50">
        <w:fldChar w:fldCharType="separate"/>
      </w:r>
      <w:r w:rsidRPr="00894D50">
        <w:t>153</w:t>
      </w:r>
      <w:r w:rsidRPr="00894D50">
        <w:fldChar w:fldCharType="end"/>
      </w:r>
    </w:p>
    <w:p w14:paraId="5B36F57C"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53</w:t>
      </w:r>
      <w:r w:rsidRPr="00894D50">
        <w:rPr>
          <w:rFonts w:cs="Tahoma"/>
          <w:caps/>
          <w:lang w:val="fr-FR"/>
        </w:rPr>
        <w:t xml:space="preserve"> </w:t>
      </w:r>
      <w:r w:rsidRPr="00894D50">
        <w:rPr>
          <w:rFonts w:cs="Tahoma"/>
          <w:lang w:val="fr-FR"/>
        </w:rPr>
        <w:t>Exchange Online Protection (SL Utilisateur)</w:t>
      </w:r>
      <w:r w:rsidRPr="00894D50">
        <w:tab/>
      </w:r>
      <w:r w:rsidRPr="00894D50">
        <w:fldChar w:fldCharType="begin"/>
      </w:r>
      <w:r w:rsidRPr="00894D50">
        <w:instrText xml:space="preserve"> PAGEREF _Toc357606655 \h </w:instrText>
      </w:r>
      <w:r w:rsidRPr="00894D50">
        <w:fldChar w:fldCharType="separate"/>
      </w:r>
      <w:r w:rsidRPr="00894D50">
        <w:t>154</w:t>
      </w:r>
      <w:r w:rsidRPr="00894D50">
        <w:fldChar w:fldCharType="end"/>
      </w:r>
    </w:p>
    <w:p w14:paraId="5B36F57D"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54</w:t>
      </w:r>
      <w:r w:rsidRPr="00894D50">
        <w:rPr>
          <w:rFonts w:cs="Tahoma"/>
          <w:caps/>
          <w:lang w:val="fr-FR"/>
        </w:rPr>
        <w:t xml:space="preserve"> </w:t>
      </w:r>
      <w:r w:rsidRPr="00894D50">
        <w:rPr>
          <w:rFonts w:cs="Tahoma"/>
          <w:lang w:val="fr-FR"/>
        </w:rPr>
        <w:t>Exchange Server 2013 Éditions Entreprise et Standard</w:t>
      </w:r>
      <w:r w:rsidRPr="00894D50">
        <w:tab/>
      </w:r>
      <w:r w:rsidRPr="00894D50">
        <w:fldChar w:fldCharType="begin"/>
      </w:r>
      <w:r w:rsidRPr="00894D50">
        <w:instrText xml:space="preserve"> PAGEREF _Toc357606656 \h </w:instrText>
      </w:r>
      <w:r w:rsidRPr="00894D50">
        <w:fldChar w:fldCharType="separate"/>
      </w:r>
      <w:r w:rsidRPr="00894D50">
        <w:t>154</w:t>
      </w:r>
      <w:r w:rsidRPr="00894D50">
        <w:fldChar w:fldCharType="end"/>
      </w:r>
    </w:p>
    <w:p w14:paraId="5B36F57E"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55</w:t>
      </w:r>
      <w:r w:rsidRPr="00894D50">
        <w:t xml:space="preserve"> CAL Exchange Server 2010 Standard</w:t>
      </w:r>
      <w:r w:rsidRPr="00894D50">
        <w:tab/>
      </w:r>
      <w:r w:rsidRPr="00894D50">
        <w:fldChar w:fldCharType="begin"/>
      </w:r>
      <w:r w:rsidRPr="00894D50">
        <w:instrText xml:space="preserve"> PAGEREF _Toc357606657 \h </w:instrText>
      </w:r>
      <w:r w:rsidRPr="00894D50">
        <w:fldChar w:fldCharType="separate"/>
      </w:r>
      <w:r w:rsidRPr="00894D50">
        <w:t>155</w:t>
      </w:r>
      <w:r w:rsidRPr="00894D50">
        <w:fldChar w:fldCharType="end"/>
      </w:r>
    </w:p>
    <w:p w14:paraId="5B36F57F"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56</w:t>
      </w:r>
      <w:r w:rsidRPr="00894D50">
        <w:t xml:space="preserve"> Forefront Endpoint Protection</w:t>
      </w:r>
      <w:r w:rsidRPr="00894D50">
        <w:tab/>
      </w:r>
      <w:r w:rsidRPr="00894D50">
        <w:fldChar w:fldCharType="begin"/>
      </w:r>
      <w:r w:rsidRPr="00894D50">
        <w:instrText xml:space="preserve"> PAGEREF _Toc357606658 \h </w:instrText>
      </w:r>
      <w:r w:rsidRPr="00894D50">
        <w:fldChar w:fldCharType="separate"/>
      </w:r>
      <w:r w:rsidRPr="00894D50">
        <w:t>155</w:t>
      </w:r>
      <w:r w:rsidRPr="00894D50">
        <w:fldChar w:fldCharType="end"/>
      </w:r>
    </w:p>
    <w:p w14:paraId="5B36F580"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57</w:t>
      </w:r>
      <w:r w:rsidRPr="00894D50">
        <w:rPr>
          <w:caps/>
        </w:rPr>
        <w:t xml:space="preserve"> </w:t>
      </w:r>
      <w:r w:rsidRPr="00894D50">
        <w:t>Forefront Identity Manager 2010 R2</w:t>
      </w:r>
      <w:r w:rsidRPr="00894D50">
        <w:tab/>
      </w:r>
      <w:r w:rsidRPr="00894D50">
        <w:fldChar w:fldCharType="begin"/>
      </w:r>
      <w:r w:rsidRPr="00894D50">
        <w:instrText xml:space="preserve"> PAGEREF _Toc357606659 \h </w:instrText>
      </w:r>
      <w:r w:rsidRPr="00894D50">
        <w:fldChar w:fldCharType="separate"/>
      </w:r>
      <w:r w:rsidRPr="00894D50">
        <w:t>156</w:t>
      </w:r>
      <w:r w:rsidRPr="00894D50">
        <w:fldChar w:fldCharType="end"/>
      </w:r>
    </w:p>
    <w:p w14:paraId="5B36F581"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rPr>
        <w:t>58</w:t>
      </w:r>
      <w:r w:rsidRPr="00894D50">
        <w:rPr>
          <w:rFonts w:cs="Tahoma"/>
        </w:rPr>
        <w:t xml:space="preserve"> Forefront Identity Manager 2010 – Édition Windows Live</w:t>
      </w:r>
      <w:r w:rsidRPr="00894D50">
        <w:tab/>
      </w:r>
      <w:r w:rsidRPr="00894D50">
        <w:fldChar w:fldCharType="begin"/>
      </w:r>
      <w:r w:rsidRPr="00894D50">
        <w:instrText xml:space="preserve"> PAGEREF _Toc357606660 \h </w:instrText>
      </w:r>
      <w:r w:rsidRPr="00894D50">
        <w:fldChar w:fldCharType="separate"/>
      </w:r>
      <w:r w:rsidRPr="00894D50">
        <w:t>156</w:t>
      </w:r>
      <w:r w:rsidRPr="00894D50">
        <w:fldChar w:fldCharType="end"/>
      </w:r>
    </w:p>
    <w:p w14:paraId="5B36F582"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59</w:t>
      </w:r>
      <w:r w:rsidRPr="00894D50">
        <w:t xml:space="preserve"> Forefront Protection 2010 pour Exchange Server (SL Dispositif et Utilisateur), Forefront Protection 2010 pour SharePoint (SL Dispositif et Utilisateur) et Forefront Protection 2010 pour Sites Internet (SL Module Complémentaire)</w:t>
      </w:r>
      <w:r w:rsidRPr="00894D50">
        <w:tab/>
      </w:r>
      <w:r w:rsidRPr="00894D50">
        <w:fldChar w:fldCharType="begin"/>
      </w:r>
      <w:r w:rsidRPr="00894D50">
        <w:instrText xml:space="preserve"> PAGEREF _Toc357606661 \h </w:instrText>
      </w:r>
      <w:r w:rsidRPr="00894D50">
        <w:fldChar w:fldCharType="separate"/>
      </w:r>
      <w:r w:rsidRPr="00894D50">
        <w:t>156</w:t>
      </w:r>
      <w:r w:rsidRPr="00894D50">
        <w:fldChar w:fldCharType="end"/>
      </w:r>
    </w:p>
    <w:p w14:paraId="5B36F583"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60</w:t>
      </w:r>
      <w:r w:rsidRPr="00894D50">
        <w:t xml:space="preserve"> Forefront Protection Suite (Dispositif et Utilisateur)</w:t>
      </w:r>
      <w:r w:rsidRPr="00894D50">
        <w:tab/>
      </w:r>
      <w:r w:rsidRPr="00894D50">
        <w:fldChar w:fldCharType="begin"/>
      </w:r>
      <w:r w:rsidRPr="00894D50">
        <w:instrText xml:space="preserve"> PAGEREF _Toc357606662 \h </w:instrText>
      </w:r>
      <w:r w:rsidRPr="00894D50">
        <w:fldChar w:fldCharType="separate"/>
      </w:r>
      <w:r w:rsidRPr="00894D50">
        <w:t>157</w:t>
      </w:r>
      <w:r w:rsidRPr="00894D50">
        <w:fldChar w:fldCharType="end"/>
      </w:r>
    </w:p>
    <w:p w14:paraId="5B36F584"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61</w:t>
      </w:r>
      <w:r w:rsidRPr="00894D50">
        <w:rPr>
          <w:caps/>
        </w:rPr>
        <w:t xml:space="preserve"> </w:t>
      </w:r>
      <w:r w:rsidRPr="00894D50">
        <w:t>Forefront Security pour Office Communications Server (SL Utilisateur et Dispositif)</w:t>
      </w:r>
      <w:r w:rsidRPr="00894D50">
        <w:tab/>
      </w:r>
      <w:r w:rsidRPr="00894D50">
        <w:fldChar w:fldCharType="begin"/>
      </w:r>
      <w:r w:rsidRPr="00894D50">
        <w:instrText xml:space="preserve"> PAGEREF _Toc357606663 \h </w:instrText>
      </w:r>
      <w:r w:rsidRPr="00894D50">
        <w:fldChar w:fldCharType="separate"/>
      </w:r>
      <w:r w:rsidRPr="00894D50">
        <w:t>157</w:t>
      </w:r>
      <w:r w:rsidRPr="00894D50">
        <w:fldChar w:fldCharType="end"/>
      </w:r>
    </w:p>
    <w:p w14:paraId="5B36F585"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62</w:t>
      </w:r>
      <w:r w:rsidRPr="00894D50">
        <w:rPr>
          <w:caps/>
        </w:rPr>
        <w:t xml:space="preserve"> </w:t>
      </w:r>
      <w:r w:rsidRPr="00894D50">
        <w:t>Forefront Threat Management Gateway Web Protection Service</w:t>
      </w:r>
      <w:r w:rsidRPr="00894D50">
        <w:tab/>
      </w:r>
      <w:r w:rsidRPr="00894D50">
        <w:fldChar w:fldCharType="begin"/>
      </w:r>
      <w:r w:rsidRPr="00894D50">
        <w:instrText xml:space="preserve"> PAGEREF _Toc357606664 \h </w:instrText>
      </w:r>
      <w:r w:rsidRPr="00894D50">
        <w:fldChar w:fldCharType="separate"/>
      </w:r>
      <w:r w:rsidRPr="00894D50">
        <w:t>157</w:t>
      </w:r>
      <w:r w:rsidRPr="00894D50">
        <w:fldChar w:fldCharType="end"/>
      </w:r>
    </w:p>
    <w:p w14:paraId="5B36F586"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63</w:t>
      </w:r>
      <w:r w:rsidRPr="00894D50">
        <w:rPr>
          <w:caps/>
        </w:rPr>
        <w:t xml:space="preserve"> </w:t>
      </w:r>
      <w:r w:rsidRPr="00894D50">
        <w:t>Forefront Unified Access Gateway 2010</w:t>
      </w:r>
      <w:r w:rsidRPr="00894D50">
        <w:tab/>
      </w:r>
      <w:r w:rsidRPr="00894D50">
        <w:fldChar w:fldCharType="begin"/>
      </w:r>
      <w:r w:rsidRPr="00894D50">
        <w:instrText xml:space="preserve"> PAGEREF _Toc357606665 \h </w:instrText>
      </w:r>
      <w:r w:rsidRPr="00894D50">
        <w:fldChar w:fldCharType="separate"/>
      </w:r>
      <w:r w:rsidRPr="00894D50">
        <w:t>158</w:t>
      </w:r>
      <w:r w:rsidRPr="00894D50">
        <w:fldChar w:fldCharType="end"/>
      </w:r>
    </w:p>
    <w:p w14:paraId="5B36F587"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64</w:t>
      </w:r>
      <w:r w:rsidRPr="00894D50">
        <w:rPr>
          <w:caps/>
        </w:rPr>
        <w:t xml:space="preserve"> </w:t>
      </w:r>
      <w:r w:rsidRPr="00894D50">
        <w:t>HPC Pack 2008 R2 Enterprise</w:t>
      </w:r>
      <w:r w:rsidRPr="00894D50">
        <w:tab/>
      </w:r>
      <w:r w:rsidRPr="00894D50">
        <w:fldChar w:fldCharType="begin"/>
      </w:r>
      <w:r w:rsidRPr="00894D50">
        <w:instrText xml:space="preserve"> PAGEREF _Toc357606666 \h </w:instrText>
      </w:r>
      <w:r w:rsidRPr="00894D50">
        <w:fldChar w:fldCharType="separate"/>
      </w:r>
      <w:r w:rsidRPr="00894D50">
        <w:t>158</w:t>
      </w:r>
      <w:r w:rsidRPr="00894D50">
        <w:fldChar w:fldCharType="end"/>
      </w:r>
    </w:p>
    <w:p w14:paraId="5B36F588"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65</w:t>
      </w:r>
      <w:r w:rsidRPr="00894D50">
        <w:t xml:space="preserve"> Learning Solutions MCP Bons Exam</w:t>
      </w:r>
      <w:r w:rsidRPr="00894D50">
        <w:tab/>
      </w:r>
      <w:r w:rsidRPr="00894D50">
        <w:fldChar w:fldCharType="begin"/>
      </w:r>
      <w:r w:rsidRPr="00894D50">
        <w:instrText xml:space="preserve"> PAGEREF _Toc357606667 \h </w:instrText>
      </w:r>
      <w:r w:rsidRPr="00894D50">
        <w:fldChar w:fldCharType="separate"/>
      </w:r>
      <w:r w:rsidRPr="00894D50">
        <w:t>158</w:t>
      </w:r>
      <w:r w:rsidRPr="00894D50">
        <w:fldChar w:fldCharType="end"/>
      </w:r>
    </w:p>
    <w:p w14:paraId="5B36F589"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66</w:t>
      </w:r>
      <w:r w:rsidRPr="00894D50">
        <w:rPr>
          <w:rFonts w:cs="Tahoma"/>
          <w:lang w:val="fr-FR"/>
        </w:rPr>
        <w:t xml:space="preserve"> Lync Online Plans 1, 2 et 3</w:t>
      </w:r>
      <w:r w:rsidRPr="00894D50">
        <w:tab/>
      </w:r>
      <w:r w:rsidRPr="00894D50">
        <w:fldChar w:fldCharType="begin"/>
      </w:r>
      <w:r w:rsidRPr="00894D50">
        <w:instrText xml:space="preserve"> PAGEREF _Toc357606668 \h </w:instrText>
      </w:r>
      <w:r w:rsidRPr="00894D50">
        <w:fldChar w:fldCharType="separate"/>
      </w:r>
      <w:r w:rsidRPr="00894D50">
        <w:t>159</w:t>
      </w:r>
      <w:r w:rsidRPr="00894D50">
        <w:fldChar w:fldCharType="end"/>
      </w:r>
    </w:p>
    <w:p w14:paraId="5B36F58A"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67</w:t>
      </w:r>
      <w:r w:rsidRPr="00894D50">
        <w:rPr>
          <w:rFonts w:cs="Tahoma"/>
          <w:caps/>
          <w:lang w:val="fr-FR"/>
        </w:rPr>
        <w:t xml:space="preserve"> </w:t>
      </w:r>
      <w:r w:rsidRPr="00894D50">
        <w:rPr>
          <w:rFonts w:cs="Tahoma"/>
          <w:lang w:val="fr-FR"/>
        </w:rPr>
        <w:t>Lync Server 2013</w:t>
      </w:r>
      <w:r w:rsidRPr="00894D50">
        <w:tab/>
      </w:r>
      <w:r w:rsidRPr="00894D50">
        <w:fldChar w:fldCharType="begin"/>
      </w:r>
      <w:r w:rsidRPr="00894D50">
        <w:instrText xml:space="preserve"> PAGEREF _Toc357606669 \h </w:instrText>
      </w:r>
      <w:r w:rsidRPr="00894D50">
        <w:fldChar w:fldCharType="separate"/>
      </w:r>
      <w:r w:rsidRPr="00894D50">
        <w:t>159</w:t>
      </w:r>
      <w:r w:rsidRPr="00894D50">
        <w:fldChar w:fldCharType="end"/>
      </w:r>
    </w:p>
    <w:p w14:paraId="5B36F58B" w14:textId="77777777" w:rsidR="00894D50" w:rsidRPr="00894D50" w:rsidRDefault="00894D50">
      <w:pPr>
        <w:pStyle w:val="TOC3"/>
        <w:rPr>
          <w:rFonts w:asciiTheme="minorHAnsi" w:eastAsiaTheme="minorEastAsia" w:hAnsiTheme="minorHAnsi" w:cstheme="minorBidi"/>
          <w:sz w:val="22"/>
          <w:szCs w:val="22"/>
          <w:lang w:val="en-US"/>
        </w:rPr>
      </w:pPr>
      <w:r w:rsidRPr="00894D50">
        <w:rPr>
          <w:vertAlign w:val="superscript"/>
        </w:rPr>
        <w:t>68</w:t>
      </w:r>
      <w:r w:rsidRPr="00894D50">
        <w:t xml:space="preserve"> Microsoft Dynamics AX 2012 R2</w:t>
      </w:r>
      <w:r w:rsidRPr="00894D50">
        <w:tab/>
      </w:r>
      <w:r w:rsidRPr="00894D50">
        <w:fldChar w:fldCharType="begin"/>
      </w:r>
      <w:r w:rsidRPr="00894D50">
        <w:instrText xml:space="preserve"> PAGEREF _Toc357606670 \h </w:instrText>
      </w:r>
      <w:r w:rsidRPr="00894D50">
        <w:fldChar w:fldCharType="separate"/>
      </w:r>
      <w:r w:rsidRPr="00894D50">
        <w:t>160</w:t>
      </w:r>
      <w:r w:rsidRPr="00894D50">
        <w:fldChar w:fldCharType="end"/>
      </w:r>
    </w:p>
    <w:p w14:paraId="5B36F58C" w14:textId="77777777" w:rsidR="00894D50" w:rsidRPr="00894D50" w:rsidRDefault="00894D50">
      <w:pPr>
        <w:pStyle w:val="TOC3"/>
        <w:rPr>
          <w:rFonts w:asciiTheme="minorHAnsi" w:eastAsiaTheme="minorEastAsia" w:hAnsiTheme="minorHAnsi" w:cstheme="minorBidi"/>
          <w:sz w:val="22"/>
          <w:szCs w:val="22"/>
          <w:lang w:val="en-US"/>
        </w:rPr>
      </w:pPr>
      <w:r w:rsidRPr="00894D50">
        <w:rPr>
          <w:vertAlign w:val="superscript"/>
        </w:rPr>
        <w:t>69</w:t>
      </w:r>
      <w:r w:rsidRPr="00894D50">
        <w:t xml:space="preserve"> Microsoft Dynamics CRM 2011</w:t>
      </w:r>
      <w:r w:rsidRPr="00894D50">
        <w:tab/>
      </w:r>
      <w:r w:rsidRPr="00894D50">
        <w:fldChar w:fldCharType="begin"/>
      </w:r>
      <w:r w:rsidRPr="00894D50">
        <w:instrText xml:space="preserve"> PAGEREF _Toc357606671 \h </w:instrText>
      </w:r>
      <w:r w:rsidRPr="00894D50">
        <w:fldChar w:fldCharType="separate"/>
      </w:r>
      <w:r w:rsidRPr="00894D50">
        <w:t>162</w:t>
      </w:r>
      <w:r w:rsidRPr="00894D50">
        <w:fldChar w:fldCharType="end"/>
      </w:r>
    </w:p>
    <w:p w14:paraId="5B36F58D"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70</w:t>
      </w:r>
      <w:r w:rsidRPr="00894D50">
        <w:rPr>
          <w:rFonts w:cs="Tahoma"/>
          <w:caps/>
          <w:lang w:val="fr-FR"/>
        </w:rPr>
        <w:t xml:space="preserve"> </w:t>
      </w:r>
      <w:r w:rsidRPr="00894D50">
        <w:rPr>
          <w:rFonts w:cs="Tahoma"/>
          <w:lang w:val="fr-FR"/>
        </w:rPr>
        <w:t>Microsoft Dynamics CRM 2011 Server</w:t>
      </w:r>
      <w:r w:rsidRPr="00894D50">
        <w:tab/>
      </w:r>
      <w:r w:rsidRPr="00894D50">
        <w:fldChar w:fldCharType="begin"/>
      </w:r>
      <w:r w:rsidRPr="00894D50">
        <w:instrText xml:space="preserve"> PAGEREF _Toc357606672 \h </w:instrText>
      </w:r>
      <w:r w:rsidRPr="00894D50">
        <w:fldChar w:fldCharType="separate"/>
      </w:r>
      <w:r w:rsidRPr="00894D50">
        <w:t>170</w:t>
      </w:r>
      <w:r w:rsidRPr="00894D50">
        <w:fldChar w:fldCharType="end"/>
      </w:r>
    </w:p>
    <w:p w14:paraId="5B36F58E"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71</w:t>
      </w:r>
      <w:r w:rsidRPr="00894D50">
        <w:rPr>
          <w:rFonts w:cs="Tahoma"/>
          <w:lang w:val="fr-FR"/>
        </w:rPr>
        <w:t xml:space="preserve"> Office 365 Entreprise E1</w:t>
      </w:r>
      <w:r w:rsidRPr="00894D50">
        <w:tab/>
      </w:r>
      <w:r w:rsidRPr="00894D50">
        <w:fldChar w:fldCharType="begin"/>
      </w:r>
      <w:r w:rsidRPr="00894D50">
        <w:instrText xml:space="preserve"> PAGEREF _Toc357606673 \h </w:instrText>
      </w:r>
      <w:r w:rsidRPr="00894D50">
        <w:fldChar w:fldCharType="separate"/>
      </w:r>
      <w:r w:rsidRPr="00894D50">
        <w:t>170</w:t>
      </w:r>
      <w:r w:rsidRPr="00894D50">
        <w:fldChar w:fldCharType="end"/>
      </w:r>
    </w:p>
    <w:p w14:paraId="5B36F58F"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72</w:t>
      </w:r>
      <w:r w:rsidRPr="00894D50">
        <w:rPr>
          <w:rFonts w:cs="Tahoma"/>
          <w:caps/>
          <w:lang w:val="fr-FR"/>
        </w:rPr>
        <w:t xml:space="preserve"> </w:t>
      </w:r>
      <w:r w:rsidRPr="00894D50">
        <w:rPr>
          <w:rFonts w:cs="Tahoma"/>
          <w:lang w:val="fr-FR"/>
        </w:rPr>
        <w:t>Office 365 Entreprise K1 et K2 (SL Utilisateur)</w:t>
      </w:r>
      <w:r w:rsidRPr="00894D50">
        <w:tab/>
      </w:r>
      <w:r w:rsidRPr="00894D50">
        <w:fldChar w:fldCharType="begin"/>
      </w:r>
      <w:r w:rsidRPr="00894D50">
        <w:instrText xml:space="preserve"> PAGEREF _Toc357606674 \h </w:instrText>
      </w:r>
      <w:r w:rsidRPr="00894D50">
        <w:fldChar w:fldCharType="separate"/>
      </w:r>
      <w:r w:rsidRPr="00894D50">
        <w:t>170</w:t>
      </w:r>
      <w:r w:rsidRPr="00894D50">
        <w:fldChar w:fldCharType="end"/>
      </w:r>
    </w:p>
    <w:p w14:paraId="5B36F590"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73</w:t>
      </w:r>
      <w:r w:rsidRPr="00894D50">
        <w:rPr>
          <w:rFonts w:cs="Tahoma"/>
          <w:lang w:val="fr-FR"/>
        </w:rPr>
        <w:t xml:space="preserve"> Office 365 Secteur Public G1 - G4</w:t>
      </w:r>
      <w:r w:rsidRPr="00894D50">
        <w:tab/>
      </w:r>
      <w:r w:rsidRPr="00894D50">
        <w:fldChar w:fldCharType="begin"/>
      </w:r>
      <w:r w:rsidRPr="00894D50">
        <w:instrText xml:space="preserve"> PAGEREF _Toc357606675 \h </w:instrText>
      </w:r>
      <w:r w:rsidRPr="00894D50">
        <w:fldChar w:fldCharType="separate"/>
      </w:r>
      <w:r w:rsidRPr="00894D50">
        <w:t>171</w:t>
      </w:r>
      <w:r w:rsidRPr="00894D50">
        <w:fldChar w:fldCharType="end"/>
      </w:r>
    </w:p>
    <w:p w14:paraId="5B36F591"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rPr>
        <w:t>74</w:t>
      </w:r>
      <w:r w:rsidRPr="00894D50">
        <w:rPr>
          <w:rFonts w:cs="Tahoma"/>
        </w:rPr>
        <w:t xml:space="preserve"> SharePoint Online Plans 1 et 2</w:t>
      </w:r>
      <w:r w:rsidRPr="00894D50">
        <w:tab/>
      </w:r>
      <w:r w:rsidRPr="00894D50">
        <w:fldChar w:fldCharType="begin"/>
      </w:r>
      <w:r w:rsidRPr="00894D50">
        <w:instrText xml:space="preserve"> PAGEREF _Toc357606676 \h </w:instrText>
      </w:r>
      <w:r w:rsidRPr="00894D50">
        <w:fldChar w:fldCharType="separate"/>
      </w:r>
      <w:r w:rsidRPr="00894D50">
        <w:t>172</w:t>
      </w:r>
      <w:r w:rsidRPr="00894D50">
        <w:fldChar w:fldCharType="end"/>
      </w:r>
    </w:p>
    <w:p w14:paraId="5B36F592"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75</w:t>
      </w:r>
      <w:r w:rsidRPr="00894D50">
        <w:rPr>
          <w:rFonts w:cs="Tahoma"/>
          <w:caps/>
          <w:lang w:val="fr-FR"/>
        </w:rPr>
        <w:t xml:space="preserve"> </w:t>
      </w:r>
      <w:r w:rsidRPr="00894D50">
        <w:rPr>
          <w:rFonts w:cs="Tahoma"/>
          <w:lang w:val="fr-FR"/>
        </w:rPr>
        <w:t>SharePoint Server 2013</w:t>
      </w:r>
      <w:r w:rsidRPr="00894D50">
        <w:tab/>
      </w:r>
      <w:r w:rsidRPr="00894D50">
        <w:fldChar w:fldCharType="begin"/>
      </w:r>
      <w:r w:rsidRPr="00894D50">
        <w:instrText xml:space="preserve"> PAGEREF _Toc357606677 \h </w:instrText>
      </w:r>
      <w:r w:rsidRPr="00894D50">
        <w:fldChar w:fldCharType="separate"/>
      </w:r>
      <w:r w:rsidRPr="00894D50">
        <w:t>172</w:t>
      </w:r>
      <w:r w:rsidRPr="00894D50">
        <w:fldChar w:fldCharType="end"/>
      </w:r>
    </w:p>
    <w:p w14:paraId="5B36F593"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76</w:t>
      </w:r>
      <w:r w:rsidRPr="00894D50">
        <w:t xml:space="preserve"> SQL Server</w:t>
      </w:r>
      <w:r w:rsidRPr="00894D50">
        <w:rPr>
          <w:vertAlign w:val="superscript"/>
        </w:rPr>
        <w:t>®</w:t>
      </w:r>
      <w:r w:rsidRPr="00894D50">
        <w:t xml:space="preserve"> 2008 R2 Datacenter</w:t>
      </w:r>
      <w:r w:rsidRPr="00894D50">
        <w:tab/>
      </w:r>
      <w:r w:rsidRPr="00894D50">
        <w:fldChar w:fldCharType="begin"/>
      </w:r>
      <w:r w:rsidRPr="00894D50">
        <w:instrText xml:space="preserve"> PAGEREF _Toc357606678 \h </w:instrText>
      </w:r>
      <w:r w:rsidRPr="00894D50">
        <w:fldChar w:fldCharType="separate"/>
      </w:r>
      <w:r w:rsidRPr="00894D50">
        <w:t>174</w:t>
      </w:r>
      <w:r w:rsidRPr="00894D50">
        <w:fldChar w:fldCharType="end"/>
      </w:r>
    </w:p>
    <w:p w14:paraId="5B36F594"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77</w:t>
      </w:r>
      <w:r w:rsidRPr="00894D50">
        <w:rPr>
          <w:caps/>
        </w:rPr>
        <w:t xml:space="preserve"> </w:t>
      </w:r>
      <w:r w:rsidRPr="00894D50">
        <w:t>SQL Server</w:t>
      </w:r>
      <w:r w:rsidRPr="00894D50">
        <w:rPr>
          <w:vertAlign w:val="superscript"/>
        </w:rPr>
        <w:t>®</w:t>
      </w:r>
      <w:r w:rsidRPr="00894D50">
        <w:t xml:space="preserve"> 2008 R2 Small Business</w:t>
      </w:r>
      <w:r w:rsidRPr="00894D50">
        <w:tab/>
      </w:r>
      <w:r w:rsidRPr="00894D50">
        <w:fldChar w:fldCharType="begin"/>
      </w:r>
      <w:r w:rsidRPr="00894D50">
        <w:instrText xml:space="preserve"> PAGEREF _Toc357606679 \h </w:instrText>
      </w:r>
      <w:r w:rsidRPr="00894D50">
        <w:fldChar w:fldCharType="separate"/>
      </w:r>
      <w:r w:rsidRPr="00894D50">
        <w:t>176</w:t>
      </w:r>
      <w:r w:rsidRPr="00894D50">
        <w:fldChar w:fldCharType="end"/>
      </w:r>
    </w:p>
    <w:p w14:paraId="5B36F595"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78</w:t>
      </w:r>
      <w:r w:rsidRPr="00894D50">
        <w:t xml:space="preserve"> SQL Server</w:t>
      </w:r>
      <w:r w:rsidRPr="00894D50">
        <w:rPr>
          <w:vertAlign w:val="superscript"/>
        </w:rPr>
        <w:t>®</w:t>
      </w:r>
      <w:r w:rsidRPr="00894D50">
        <w:t xml:space="preserve"> 2008 R2 Web par processeur</w:t>
      </w:r>
      <w:r w:rsidRPr="00894D50">
        <w:tab/>
      </w:r>
      <w:r w:rsidRPr="00894D50">
        <w:fldChar w:fldCharType="begin"/>
      </w:r>
      <w:r w:rsidRPr="00894D50">
        <w:instrText xml:space="preserve"> PAGEREF _Toc357606680 \h </w:instrText>
      </w:r>
      <w:r w:rsidRPr="00894D50">
        <w:fldChar w:fldCharType="separate"/>
      </w:r>
      <w:r w:rsidRPr="00894D50">
        <w:t>177</w:t>
      </w:r>
      <w:r w:rsidRPr="00894D50">
        <w:fldChar w:fldCharType="end"/>
      </w:r>
    </w:p>
    <w:p w14:paraId="5B36F596" w14:textId="77777777" w:rsidR="00894D50" w:rsidRPr="00894D50" w:rsidRDefault="00894D50">
      <w:pPr>
        <w:pStyle w:val="TOC3"/>
        <w:rPr>
          <w:rFonts w:asciiTheme="minorHAnsi" w:eastAsiaTheme="minorEastAsia" w:hAnsiTheme="minorHAnsi" w:cstheme="minorBidi"/>
          <w:sz w:val="22"/>
          <w:szCs w:val="22"/>
          <w:lang w:val="en-US"/>
        </w:rPr>
      </w:pPr>
      <w:r w:rsidRPr="00894D50">
        <w:rPr>
          <w:vertAlign w:val="superscript"/>
        </w:rPr>
        <w:t>79</w:t>
      </w:r>
      <w:r w:rsidRPr="00894D50">
        <w:t xml:space="preserve"> SQL Server</w:t>
      </w:r>
      <w:r w:rsidRPr="00894D50">
        <w:rPr>
          <w:vertAlign w:val="superscript"/>
        </w:rPr>
        <w:t>®</w:t>
      </w:r>
      <w:r w:rsidRPr="00894D50">
        <w:t xml:space="preserve"> 2008 R2 Workgroup (5 Modules Complémentaires Clients)</w:t>
      </w:r>
      <w:r w:rsidRPr="00894D50">
        <w:tab/>
      </w:r>
      <w:r w:rsidRPr="00894D50">
        <w:fldChar w:fldCharType="begin"/>
      </w:r>
      <w:r w:rsidRPr="00894D50">
        <w:instrText xml:space="preserve"> PAGEREF _Toc357606681 \h </w:instrText>
      </w:r>
      <w:r w:rsidRPr="00894D50">
        <w:fldChar w:fldCharType="separate"/>
      </w:r>
      <w:r w:rsidRPr="00894D50">
        <w:t>179</w:t>
      </w:r>
      <w:r w:rsidRPr="00894D50">
        <w:fldChar w:fldCharType="end"/>
      </w:r>
    </w:p>
    <w:p w14:paraId="5B36F597" w14:textId="77777777" w:rsidR="00894D50" w:rsidRPr="00894D50" w:rsidRDefault="00894D50">
      <w:pPr>
        <w:pStyle w:val="TOC3"/>
        <w:rPr>
          <w:rFonts w:asciiTheme="minorHAnsi" w:eastAsiaTheme="minorEastAsia" w:hAnsiTheme="minorHAnsi" w:cstheme="minorBidi"/>
          <w:sz w:val="22"/>
          <w:szCs w:val="22"/>
          <w:lang w:val="en-US"/>
        </w:rPr>
      </w:pPr>
      <w:r w:rsidRPr="00894D50">
        <w:rPr>
          <w:vertAlign w:val="superscript"/>
        </w:rPr>
        <w:t>80</w:t>
      </w:r>
      <w:r w:rsidRPr="00894D50">
        <w:t xml:space="preserve"> SQL Server</w:t>
      </w:r>
      <w:r w:rsidRPr="00894D50">
        <w:rPr>
          <w:vertAlign w:val="superscript"/>
        </w:rPr>
        <w:t>®</w:t>
      </w:r>
      <w:r w:rsidRPr="00894D50">
        <w:t xml:space="preserve"> 2008 R2 Workgroup par processeur</w:t>
      </w:r>
      <w:r w:rsidRPr="00894D50">
        <w:tab/>
      </w:r>
      <w:r w:rsidRPr="00894D50">
        <w:fldChar w:fldCharType="begin"/>
      </w:r>
      <w:r w:rsidRPr="00894D50">
        <w:instrText xml:space="preserve"> PAGEREF _Toc357606682 \h </w:instrText>
      </w:r>
      <w:r w:rsidRPr="00894D50">
        <w:fldChar w:fldCharType="separate"/>
      </w:r>
      <w:r w:rsidRPr="00894D50">
        <w:t>179</w:t>
      </w:r>
      <w:r w:rsidRPr="00894D50">
        <w:fldChar w:fldCharType="end"/>
      </w:r>
    </w:p>
    <w:p w14:paraId="5B36F598" w14:textId="77777777" w:rsidR="00894D50" w:rsidRPr="00894D50" w:rsidRDefault="00894D50">
      <w:pPr>
        <w:pStyle w:val="TOC3"/>
        <w:rPr>
          <w:rFonts w:asciiTheme="minorHAnsi" w:eastAsiaTheme="minorEastAsia" w:hAnsiTheme="minorHAnsi" w:cstheme="minorBidi"/>
          <w:sz w:val="22"/>
          <w:szCs w:val="22"/>
          <w:lang w:val="en-US"/>
        </w:rPr>
      </w:pPr>
      <w:r w:rsidRPr="00894D50">
        <w:rPr>
          <w:vertAlign w:val="superscript"/>
        </w:rPr>
        <w:t>81</w:t>
      </w:r>
      <w:r w:rsidRPr="00894D50">
        <w:t xml:space="preserve"> SQL Server</w:t>
      </w:r>
      <w:r w:rsidRPr="00894D50">
        <w:rPr>
          <w:vertAlign w:val="superscript"/>
        </w:rPr>
        <w:t>®</w:t>
      </w:r>
      <w:r w:rsidRPr="00894D50">
        <w:t xml:space="preserve"> 2012 Developer</w:t>
      </w:r>
      <w:r w:rsidRPr="00894D50">
        <w:tab/>
      </w:r>
      <w:r w:rsidRPr="00894D50">
        <w:fldChar w:fldCharType="begin"/>
      </w:r>
      <w:r w:rsidRPr="00894D50">
        <w:instrText xml:space="preserve"> PAGEREF _Toc357606683 \h </w:instrText>
      </w:r>
      <w:r w:rsidRPr="00894D50">
        <w:fldChar w:fldCharType="separate"/>
      </w:r>
      <w:r w:rsidRPr="00894D50">
        <w:t>182</w:t>
      </w:r>
      <w:r w:rsidRPr="00894D50">
        <w:fldChar w:fldCharType="end"/>
      </w:r>
    </w:p>
    <w:p w14:paraId="5B36F599" w14:textId="77777777" w:rsidR="00894D50" w:rsidRPr="00894D50" w:rsidRDefault="00894D50">
      <w:pPr>
        <w:pStyle w:val="TOC3"/>
        <w:rPr>
          <w:rFonts w:asciiTheme="minorHAnsi" w:eastAsiaTheme="minorEastAsia" w:hAnsiTheme="minorHAnsi" w:cstheme="minorBidi"/>
          <w:sz w:val="22"/>
          <w:szCs w:val="22"/>
          <w:lang w:val="en-US"/>
        </w:rPr>
      </w:pPr>
      <w:r w:rsidRPr="00894D50">
        <w:rPr>
          <w:vertAlign w:val="superscript"/>
        </w:rPr>
        <w:t>82</w:t>
      </w:r>
      <w:r w:rsidRPr="00894D50">
        <w:t xml:space="preserve"> SQL Server</w:t>
      </w:r>
      <w:r w:rsidRPr="00894D50">
        <w:rPr>
          <w:vertAlign w:val="superscript"/>
        </w:rPr>
        <w:t>®</w:t>
      </w:r>
      <w:r w:rsidRPr="00894D50">
        <w:t xml:space="preserve"> 2012 Enterprise</w:t>
      </w:r>
      <w:r w:rsidRPr="00894D50">
        <w:tab/>
      </w:r>
      <w:r w:rsidRPr="00894D50">
        <w:fldChar w:fldCharType="begin"/>
      </w:r>
      <w:r w:rsidRPr="00894D50">
        <w:instrText xml:space="preserve"> PAGEREF _Toc357606684 \h </w:instrText>
      </w:r>
      <w:r w:rsidRPr="00894D50">
        <w:fldChar w:fldCharType="separate"/>
      </w:r>
      <w:r w:rsidRPr="00894D50">
        <w:t>182</w:t>
      </w:r>
      <w:r w:rsidRPr="00894D50">
        <w:fldChar w:fldCharType="end"/>
      </w:r>
    </w:p>
    <w:p w14:paraId="5B36F59A"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83</w:t>
      </w:r>
      <w:r w:rsidRPr="00894D50">
        <w:rPr>
          <w:caps/>
        </w:rPr>
        <w:t xml:space="preserve"> </w:t>
      </w:r>
      <w:r w:rsidRPr="00894D50">
        <w:t>SQL Server</w:t>
      </w:r>
      <w:r w:rsidRPr="00894D50">
        <w:rPr>
          <w:vertAlign w:val="superscript"/>
        </w:rPr>
        <w:t>®</w:t>
      </w:r>
      <w:r w:rsidRPr="00894D50">
        <w:t xml:space="preserve"> 2012 Enterprise Core</w:t>
      </w:r>
      <w:r w:rsidRPr="00894D50">
        <w:tab/>
      </w:r>
      <w:r w:rsidRPr="00894D50">
        <w:fldChar w:fldCharType="begin"/>
      </w:r>
      <w:r w:rsidRPr="00894D50">
        <w:instrText xml:space="preserve"> PAGEREF _Toc357606685 \h </w:instrText>
      </w:r>
      <w:r w:rsidRPr="00894D50">
        <w:fldChar w:fldCharType="separate"/>
      </w:r>
      <w:r w:rsidRPr="00894D50">
        <w:t>182</w:t>
      </w:r>
      <w:r w:rsidRPr="00894D50">
        <w:fldChar w:fldCharType="end"/>
      </w:r>
    </w:p>
    <w:p w14:paraId="5B36F59B"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84</w:t>
      </w:r>
      <w:r w:rsidRPr="00894D50">
        <w:t xml:space="preserve"> SQL Server </w:t>
      </w:r>
      <w:r w:rsidRPr="00894D50">
        <w:rPr>
          <w:vertAlign w:val="superscript"/>
        </w:rPr>
        <w:t>®</w:t>
      </w:r>
      <w:r w:rsidRPr="00894D50">
        <w:t xml:space="preserve"> 2012 Parallel Data Warehouse</w:t>
      </w:r>
      <w:r w:rsidRPr="00894D50">
        <w:tab/>
      </w:r>
      <w:r w:rsidRPr="00894D50">
        <w:fldChar w:fldCharType="begin"/>
      </w:r>
      <w:r w:rsidRPr="00894D50">
        <w:instrText xml:space="preserve"> PAGEREF _Toc357606686 \h </w:instrText>
      </w:r>
      <w:r w:rsidRPr="00894D50">
        <w:fldChar w:fldCharType="separate"/>
      </w:r>
      <w:r w:rsidRPr="00894D50">
        <w:t>185</w:t>
      </w:r>
      <w:r w:rsidRPr="00894D50">
        <w:fldChar w:fldCharType="end"/>
      </w:r>
    </w:p>
    <w:p w14:paraId="5B36F59C"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lastRenderedPageBreak/>
        <w:t>85</w:t>
      </w:r>
      <w:r w:rsidRPr="00894D50">
        <w:t xml:space="preserve"> SQL Server</w:t>
      </w:r>
      <w:r w:rsidRPr="00894D50">
        <w:rPr>
          <w:vertAlign w:val="superscript"/>
        </w:rPr>
        <w:t>®</w:t>
      </w:r>
      <w:r w:rsidRPr="00894D50">
        <w:t xml:space="preserve"> 2012 Standard</w:t>
      </w:r>
      <w:r w:rsidRPr="00894D50">
        <w:tab/>
      </w:r>
      <w:r w:rsidRPr="00894D50">
        <w:fldChar w:fldCharType="begin"/>
      </w:r>
      <w:r w:rsidRPr="00894D50">
        <w:instrText xml:space="preserve"> PAGEREF _Toc357606687 \h </w:instrText>
      </w:r>
      <w:r w:rsidRPr="00894D50">
        <w:fldChar w:fldCharType="separate"/>
      </w:r>
      <w:r w:rsidRPr="00894D50">
        <w:t>186</w:t>
      </w:r>
      <w:r w:rsidRPr="00894D50">
        <w:fldChar w:fldCharType="end"/>
      </w:r>
    </w:p>
    <w:p w14:paraId="5B36F59D"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86</w:t>
      </w:r>
      <w:r w:rsidRPr="00894D50">
        <w:t xml:space="preserve"> SQL Server</w:t>
      </w:r>
      <w:r w:rsidRPr="00894D50">
        <w:rPr>
          <w:vertAlign w:val="superscript"/>
        </w:rPr>
        <w:t>®</w:t>
      </w:r>
      <w:r w:rsidRPr="00894D50">
        <w:t xml:space="preserve"> 2012 Standard</w:t>
      </w:r>
      <w:r w:rsidRPr="00894D50">
        <w:rPr>
          <w:rFonts w:eastAsia="Calibri"/>
        </w:rPr>
        <w:t xml:space="preserve"> Core</w:t>
      </w:r>
      <w:r w:rsidRPr="00894D50">
        <w:tab/>
      </w:r>
      <w:r w:rsidRPr="00894D50">
        <w:fldChar w:fldCharType="begin"/>
      </w:r>
      <w:r w:rsidRPr="00894D50">
        <w:instrText xml:space="preserve"> PAGEREF _Toc357606688 \h </w:instrText>
      </w:r>
      <w:r w:rsidRPr="00894D50">
        <w:fldChar w:fldCharType="separate"/>
      </w:r>
      <w:r w:rsidRPr="00894D50">
        <w:t>186</w:t>
      </w:r>
      <w:r w:rsidRPr="00894D50">
        <w:fldChar w:fldCharType="end"/>
      </w:r>
    </w:p>
    <w:p w14:paraId="5B36F59E"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87</w:t>
      </w:r>
      <w:r w:rsidRPr="00894D50">
        <w:t xml:space="preserve"> System Center Essentials 2010</w:t>
      </w:r>
      <w:r w:rsidRPr="00894D50">
        <w:tab/>
      </w:r>
      <w:r w:rsidRPr="00894D50">
        <w:fldChar w:fldCharType="begin"/>
      </w:r>
      <w:r w:rsidRPr="00894D50">
        <w:instrText xml:space="preserve"> PAGEREF _Toc357606689 \h </w:instrText>
      </w:r>
      <w:r w:rsidRPr="00894D50">
        <w:fldChar w:fldCharType="separate"/>
      </w:r>
      <w:r w:rsidRPr="00894D50">
        <w:t>189</w:t>
      </w:r>
      <w:r w:rsidRPr="00894D50">
        <w:fldChar w:fldCharType="end"/>
      </w:r>
    </w:p>
    <w:p w14:paraId="5B36F59F"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88</w:t>
      </w:r>
      <w:r w:rsidRPr="00894D50">
        <w:t xml:space="preserve"> System Center Reporting Manager 2006</w:t>
      </w:r>
      <w:r w:rsidRPr="00894D50">
        <w:tab/>
      </w:r>
      <w:r w:rsidRPr="00894D50">
        <w:fldChar w:fldCharType="begin"/>
      </w:r>
      <w:r w:rsidRPr="00894D50">
        <w:instrText xml:space="preserve"> PAGEREF _Toc357606690 \h </w:instrText>
      </w:r>
      <w:r w:rsidRPr="00894D50">
        <w:fldChar w:fldCharType="separate"/>
      </w:r>
      <w:r w:rsidRPr="00894D50">
        <w:t>190</w:t>
      </w:r>
      <w:r w:rsidRPr="00894D50">
        <w:fldChar w:fldCharType="end"/>
      </w:r>
    </w:p>
    <w:p w14:paraId="5B36F5A0"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89</w:t>
      </w:r>
      <w:r w:rsidRPr="00894D50">
        <w:rPr>
          <w:caps/>
        </w:rPr>
        <w:t xml:space="preserve"> </w:t>
      </w:r>
      <w:r w:rsidRPr="00894D50">
        <w:t>System Center Server Management Suite Enterprise</w:t>
      </w:r>
      <w:r w:rsidRPr="00894D50">
        <w:tab/>
      </w:r>
      <w:r w:rsidRPr="00894D50">
        <w:fldChar w:fldCharType="begin"/>
      </w:r>
      <w:r w:rsidRPr="00894D50">
        <w:instrText xml:space="preserve"> PAGEREF _Toc357606691 \h </w:instrText>
      </w:r>
      <w:r w:rsidRPr="00894D50">
        <w:fldChar w:fldCharType="separate"/>
      </w:r>
      <w:r w:rsidRPr="00894D50">
        <w:t>191</w:t>
      </w:r>
      <w:r w:rsidRPr="00894D50">
        <w:fldChar w:fldCharType="end"/>
      </w:r>
    </w:p>
    <w:p w14:paraId="5B36F5A1"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90</w:t>
      </w:r>
      <w:r w:rsidRPr="00894D50">
        <w:rPr>
          <w:caps/>
        </w:rPr>
        <w:t xml:space="preserve"> </w:t>
      </w:r>
      <w:r w:rsidRPr="00894D50">
        <w:t>System Center Server Management Suite Datacenter</w:t>
      </w:r>
      <w:r w:rsidRPr="00894D50">
        <w:tab/>
      </w:r>
      <w:r w:rsidRPr="00894D50">
        <w:fldChar w:fldCharType="begin"/>
      </w:r>
      <w:r w:rsidRPr="00894D50">
        <w:instrText xml:space="preserve"> PAGEREF _Toc357606692 \h </w:instrText>
      </w:r>
      <w:r w:rsidRPr="00894D50">
        <w:fldChar w:fldCharType="separate"/>
      </w:r>
      <w:r w:rsidRPr="00894D50">
        <w:t>192</w:t>
      </w:r>
      <w:r w:rsidRPr="00894D50">
        <w:fldChar w:fldCharType="end"/>
      </w:r>
    </w:p>
    <w:p w14:paraId="5B36F5A2"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91</w:t>
      </w:r>
      <w:r w:rsidRPr="00894D50">
        <w:t xml:space="preserve"> System Center Virtual Machine Manager 2008 R2 – Licences de Gestion Client et Serveur</w:t>
      </w:r>
      <w:r w:rsidRPr="00894D50">
        <w:tab/>
      </w:r>
      <w:r w:rsidRPr="00894D50">
        <w:fldChar w:fldCharType="begin"/>
      </w:r>
      <w:r w:rsidRPr="00894D50">
        <w:instrText xml:space="preserve"> PAGEREF _Toc357606693 \h </w:instrText>
      </w:r>
      <w:r w:rsidRPr="00894D50">
        <w:fldChar w:fldCharType="separate"/>
      </w:r>
      <w:r w:rsidRPr="00894D50">
        <w:t>193</w:t>
      </w:r>
      <w:r w:rsidRPr="00894D50">
        <w:fldChar w:fldCharType="end"/>
      </w:r>
    </w:p>
    <w:p w14:paraId="5B36F5A3"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92</w:t>
      </w:r>
      <w:r w:rsidRPr="00894D50">
        <w:t xml:space="preserve"> System Center 2012</w:t>
      </w:r>
      <w:r w:rsidRPr="00894D50">
        <w:tab/>
      </w:r>
      <w:r w:rsidRPr="00894D50">
        <w:fldChar w:fldCharType="begin"/>
      </w:r>
      <w:r w:rsidRPr="00894D50">
        <w:instrText xml:space="preserve"> PAGEREF _Toc357606694 \h </w:instrText>
      </w:r>
      <w:r w:rsidRPr="00894D50">
        <w:fldChar w:fldCharType="separate"/>
      </w:r>
      <w:r w:rsidRPr="00894D50">
        <w:t>193</w:t>
      </w:r>
      <w:r w:rsidRPr="00894D50">
        <w:fldChar w:fldCharType="end"/>
      </w:r>
    </w:p>
    <w:p w14:paraId="5B36F5A4"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93</w:t>
      </w:r>
      <w:r w:rsidRPr="00894D50">
        <w:t xml:space="preserve"> System Center 2012 Endpoint Protection</w:t>
      </w:r>
      <w:r w:rsidRPr="00894D50">
        <w:tab/>
      </w:r>
      <w:r w:rsidRPr="00894D50">
        <w:fldChar w:fldCharType="begin"/>
      </w:r>
      <w:r w:rsidRPr="00894D50">
        <w:instrText xml:space="preserve"> PAGEREF _Toc357606695 \h </w:instrText>
      </w:r>
      <w:r w:rsidRPr="00894D50">
        <w:fldChar w:fldCharType="separate"/>
      </w:r>
      <w:r w:rsidRPr="00894D50">
        <w:t>196</w:t>
      </w:r>
      <w:r w:rsidRPr="00894D50">
        <w:fldChar w:fldCharType="end"/>
      </w:r>
    </w:p>
    <w:p w14:paraId="5B36F5A5"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94</w:t>
      </w:r>
      <w:r w:rsidRPr="00894D50">
        <w:t xml:space="preserve"> TechNet Plus Utilisateur Unique</w:t>
      </w:r>
      <w:r w:rsidRPr="00894D50">
        <w:tab/>
      </w:r>
      <w:r w:rsidRPr="00894D50">
        <w:fldChar w:fldCharType="begin"/>
      </w:r>
      <w:r w:rsidRPr="00894D50">
        <w:instrText xml:space="preserve"> PAGEREF _Toc357606696 \h </w:instrText>
      </w:r>
      <w:r w:rsidRPr="00894D50">
        <w:fldChar w:fldCharType="separate"/>
      </w:r>
      <w:r w:rsidRPr="00894D50">
        <w:t>196</w:t>
      </w:r>
      <w:r w:rsidRPr="00894D50">
        <w:fldChar w:fldCharType="end"/>
      </w:r>
    </w:p>
    <w:p w14:paraId="5B36F5A6"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95</w:t>
      </w:r>
      <w:r w:rsidRPr="00894D50">
        <w:rPr>
          <w:caps/>
        </w:rPr>
        <w:t xml:space="preserve"> </w:t>
      </w:r>
      <w:r w:rsidRPr="00894D50">
        <w:t>VDI Standard et Premium Suites</w:t>
      </w:r>
      <w:r w:rsidRPr="00894D50">
        <w:tab/>
      </w:r>
      <w:r w:rsidRPr="00894D50">
        <w:fldChar w:fldCharType="begin"/>
      </w:r>
      <w:r w:rsidRPr="00894D50">
        <w:instrText xml:space="preserve"> PAGEREF _Toc357606697 \h </w:instrText>
      </w:r>
      <w:r w:rsidRPr="00894D50">
        <w:fldChar w:fldCharType="separate"/>
      </w:r>
      <w:r w:rsidRPr="00894D50">
        <w:t>196</w:t>
      </w:r>
      <w:r w:rsidRPr="00894D50">
        <w:fldChar w:fldCharType="end"/>
      </w:r>
    </w:p>
    <w:p w14:paraId="5B36F5A7"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96</w:t>
      </w:r>
      <w:r w:rsidRPr="00894D50">
        <w:rPr>
          <w:caps/>
        </w:rPr>
        <w:t xml:space="preserve"> </w:t>
      </w:r>
      <w:r w:rsidRPr="00894D50">
        <w:t>Vexcel Server et Vexcel Server with Enhanced Content Pack</w:t>
      </w:r>
      <w:r w:rsidRPr="00894D50">
        <w:tab/>
      </w:r>
      <w:r w:rsidRPr="00894D50">
        <w:fldChar w:fldCharType="begin"/>
      </w:r>
      <w:r w:rsidRPr="00894D50">
        <w:instrText xml:space="preserve"> PAGEREF _Toc357606698 \h </w:instrText>
      </w:r>
      <w:r w:rsidRPr="00894D50">
        <w:fldChar w:fldCharType="separate"/>
      </w:r>
      <w:r w:rsidRPr="00894D50">
        <w:t>197</w:t>
      </w:r>
      <w:r w:rsidRPr="00894D50">
        <w:fldChar w:fldCharType="end"/>
      </w:r>
    </w:p>
    <w:p w14:paraId="5B36F5A8"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97</w:t>
      </w:r>
      <w:r w:rsidRPr="00894D50">
        <w:rPr>
          <w:rFonts w:cs="Tahoma"/>
          <w:caps/>
          <w:lang w:val="fr-FR"/>
        </w:rPr>
        <w:t xml:space="preserve"> </w:t>
      </w:r>
      <w:r w:rsidRPr="00894D50">
        <w:rPr>
          <w:rFonts w:cs="Tahoma"/>
          <w:lang w:val="fr-FR"/>
        </w:rPr>
        <w:t>Services Windows Azure</w:t>
      </w:r>
      <w:r w:rsidRPr="00894D50">
        <w:tab/>
      </w:r>
      <w:r w:rsidRPr="00894D50">
        <w:fldChar w:fldCharType="begin"/>
      </w:r>
      <w:r w:rsidRPr="00894D50">
        <w:instrText xml:space="preserve"> PAGEREF _Toc357606699 \h </w:instrText>
      </w:r>
      <w:r w:rsidRPr="00894D50">
        <w:fldChar w:fldCharType="separate"/>
      </w:r>
      <w:r w:rsidRPr="00894D50">
        <w:t>197</w:t>
      </w:r>
      <w:r w:rsidRPr="00894D50">
        <w:fldChar w:fldCharType="end"/>
      </w:r>
    </w:p>
    <w:p w14:paraId="5B36F5A9"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98</w:t>
      </w:r>
      <w:r w:rsidRPr="00894D50">
        <w:rPr>
          <w:rFonts w:cs="Tahoma"/>
          <w:lang w:val="fr-FR"/>
        </w:rPr>
        <w:t xml:space="preserve"> Windows Embedded Device Manager 2011 – Licence de Gestion Serveur</w:t>
      </w:r>
      <w:r w:rsidRPr="00894D50">
        <w:tab/>
      </w:r>
      <w:r w:rsidRPr="00894D50">
        <w:fldChar w:fldCharType="begin"/>
      </w:r>
      <w:r w:rsidRPr="00894D50">
        <w:instrText xml:space="preserve"> PAGEREF _Toc357606700 \h </w:instrText>
      </w:r>
      <w:r w:rsidRPr="00894D50">
        <w:fldChar w:fldCharType="separate"/>
      </w:r>
      <w:r w:rsidRPr="00894D50">
        <w:t>197</w:t>
      </w:r>
      <w:r w:rsidRPr="00894D50">
        <w:fldChar w:fldCharType="end"/>
      </w:r>
    </w:p>
    <w:p w14:paraId="5B36F5AA"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rPr>
        <w:t>99</w:t>
      </w:r>
      <w:r w:rsidRPr="00894D50">
        <w:rPr>
          <w:rFonts w:cs="Tahoma"/>
        </w:rPr>
        <w:t xml:space="preserve"> Client ML Windows Embedded Device Manager 2011</w:t>
      </w:r>
      <w:r w:rsidRPr="00894D50">
        <w:tab/>
      </w:r>
      <w:r w:rsidRPr="00894D50">
        <w:fldChar w:fldCharType="begin"/>
      </w:r>
      <w:r w:rsidRPr="00894D50">
        <w:instrText xml:space="preserve"> PAGEREF _Toc357606701 \h </w:instrText>
      </w:r>
      <w:r w:rsidRPr="00894D50">
        <w:fldChar w:fldCharType="separate"/>
      </w:r>
      <w:r w:rsidRPr="00894D50">
        <w:t>198</w:t>
      </w:r>
      <w:r w:rsidRPr="00894D50">
        <w:fldChar w:fldCharType="end"/>
      </w:r>
    </w:p>
    <w:p w14:paraId="5B36F5AB"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lang w:val="de-DE"/>
        </w:rPr>
        <w:t>100</w:t>
      </w:r>
      <w:r w:rsidRPr="00894D50">
        <w:rPr>
          <w:caps/>
          <w:lang w:val="de-DE"/>
        </w:rPr>
        <w:t xml:space="preserve"> </w:t>
      </w:r>
      <w:r w:rsidRPr="00894D50">
        <w:rPr>
          <w:lang w:val="de-DE"/>
        </w:rPr>
        <w:t>Windows EBS 2008 Standard et EBS 2008 Premium</w:t>
      </w:r>
      <w:r w:rsidRPr="00894D50">
        <w:tab/>
      </w:r>
      <w:r w:rsidRPr="00894D50">
        <w:fldChar w:fldCharType="begin"/>
      </w:r>
      <w:r w:rsidRPr="00894D50">
        <w:instrText xml:space="preserve"> PAGEREF _Toc357606702 \h </w:instrText>
      </w:r>
      <w:r w:rsidRPr="00894D50">
        <w:fldChar w:fldCharType="separate"/>
      </w:r>
      <w:r w:rsidRPr="00894D50">
        <w:t>199</w:t>
      </w:r>
      <w:r w:rsidRPr="00894D50">
        <w:fldChar w:fldCharType="end"/>
      </w:r>
    </w:p>
    <w:p w14:paraId="5B36F5AC"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101</w:t>
      </w:r>
      <w:r w:rsidRPr="00894D50">
        <w:rPr>
          <w:caps/>
        </w:rPr>
        <w:t xml:space="preserve"> </w:t>
      </w:r>
      <w:r w:rsidRPr="00894D50">
        <w:t>Windows HPC Server 2008 R2 Suite</w:t>
      </w:r>
      <w:r w:rsidRPr="00894D50">
        <w:tab/>
      </w:r>
      <w:r w:rsidRPr="00894D50">
        <w:fldChar w:fldCharType="begin"/>
      </w:r>
      <w:r w:rsidRPr="00894D50">
        <w:instrText xml:space="preserve"> PAGEREF _Toc357606703 \h </w:instrText>
      </w:r>
      <w:r w:rsidRPr="00894D50">
        <w:fldChar w:fldCharType="separate"/>
      </w:r>
      <w:r w:rsidRPr="00894D50">
        <w:t>201</w:t>
      </w:r>
      <w:r w:rsidRPr="00894D50">
        <w:fldChar w:fldCharType="end"/>
      </w:r>
    </w:p>
    <w:p w14:paraId="5B36F5AD"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102</w:t>
      </w:r>
      <w:r w:rsidRPr="00894D50">
        <w:rPr>
          <w:rFonts w:cs="Tahoma"/>
          <w:caps/>
          <w:lang w:val="fr-FR"/>
        </w:rPr>
        <w:t xml:space="preserve"> </w:t>
      </w:r>
      <w:r w:rsidRPr="00894D50">
        <w:rPr>
          <w:rFonts w:cs="Tahoma"/>
          <w:lang w:val="fr-FR"/>
        </w:rPr>
        <w:t>Windows Multipoint Server 2012 Standard</w:t>
      </w:r>
      <w:r w:rsidRPr="00894D50">
        <w:tab/>
      </w:r>
      <w:r w:rsidRPr="00894D50">
        <w:fldChar w:fldCharType="begin"/>
      </w:r>
      <w:r w:rsidRPr="00894D50">
        <w:instrText xml:space="preserve"> PAGEREF _Toc357606704 \h </w:instrText>
      </w:r>
      <w:r w:rsidRPr="00894D50">
        <w:fldChar w:fldCharType="separate"/>
      </w:r>
      <w:r w:rsidRPr="00894D50">
        <w:t>201</w:t>
      </w:r>
      <w:r w:rsidRPr="00894D50">
        <w:fldChar w:fldCharType="end"/>
      </w:r>
    </w:p>
    <w:p w14:paraId="5B36F5AE"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103</w:t>
      </w:r>
      <w:r w:rsidRPr="00894D50">
        <w:rPr>
          <w:rFonts w:cs="Tahoma"/>
          <w:caps/>
          <w:lang w:val="fr-FR"/>
        </w:rPr>
        <w:t xml:space="preserve"> </w:t>
      </w:r>
      <w:r w:rsidRPr="00894D50">
        <w:rPr>
          <w:rFonts w:cs="Tahoma"/>
          <w:lang w:val="fr-FR"/>
        </w:rPr>
        <w:t>Windows Multipoint Server 2012 Premium</w:t>
      </w:r>
      <w:r w:rsidRPr="00894D50">
        <w:tab/>
      </w:r>
      <w:r w:rsidRPr="00894D50">
        <w:fldChar w:fldCharType="begin"/>
      </w:r>
      <w:r w:rsidRPr="00894D50">
        <w:instrText xml:space="preserve"> PAGEREF _Toc357606705 \h </w:instrText>
      </w:r>
      <w:r w:rsidRPr="00894D50">
        <w:fldChar w:fldCharType="separate"/>
      </w:r>
      <w:r w:rsidRPr="00894D50">
        <w:t>201</w:t>
      </w:r>
      <w:r w:rsidRPr="00894D50">
        <w:fldChar w:fldCharType="end"/>
      </w:r>
    </w:p>
    <w:p w14:paraId="5B36F5AF"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lang w:val="fr-FR"/>
        </w:rPr>
        <w:t>104</w:t>
      </w:r>
      <w:r w:rsidRPr="00894D50">
        <w:rPr>
          <w:rFonts w:cs="Tahoma"/>
          <w:lang w:val="fr-FR"/>
        </w:rPr>
        <w:t xml:space="preserve"> CAL Windows Multipoint Server 2012</w:t>
      </w:r>
      <w:r w:rsidRPr="00894D50">
        <w:tab/>
      </w:r>
      <w:r w:rsidRPr="00894D50">
        <w:fldChar w:fldCharType="begin"/>
      </w:r>
      <w:r w:rsidRPr="00894D50">
        <w:instrText xml:space="preserve"> PAGEREF _Toc357606706 \h </w:instrText>
      </w:r>
      <w:r w:rsidRPr="00894D50">
        <w:fldChar w:fldCharType="separate"/>
      </w:r>
      <w:r w:rsidRPr="00894D50">
        <w:t>201</w:t>
      </w:r>
      <w:r w:rsidRPr="00894D50">
        <w:fldChar w:fldCharType="end"/>
      </w:r>
    </w:p>
    <w:p w14:paraId="5B36F5B0"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105</w:t>
      </w:r>
      <w:r w:rsidRPr="00894D50">
        <w:t xml:space="preserve"> Windows Server 2008 R2 HPC Edition</w:t>
      </w:r>
      <w:r w:rsidRPr="00894D50">
        <w:tab/>
      </w:r>
      <w:r w:rsidRPr="00894D50">
        <w:fldChar w:fldCharType="begin"/>
      </w:r>
      <w:r w:rsidRPr="00894D50">
        <w:instrText xml:space="preserve"> PAGEREF _Toc357606707 \h </w:instrText>
      </w:r>
      <w:r w:rsidRPr="00894D50">
        <w:fldChar w:fldCharType="separate"/>
      </w:r>
      <w:r w:rsidRPr="00894D50">
        <w:t>201</w:t>
      </w:r>
      <w:r w:rsidRPr="00894D50">
        <w:fldChar w:fldCharType="end"/>
      </w:r>
    </w:p>
    <w:p w14:paraId="5B36F5B1"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106</w:t>
      </w:r>
      <w:r w:rsidRPr="00894D50">
        <w:t xml:space="preserve"> Windows Server 2008 R2 Enterprise</w:t>
      </w:r>
      <w:r w:rsidRPr="00894D50">
        <w:tab/>
      </w:r>
      <w:r w:rsidRPr="00894D50">
        <w:fldChar w:fldCharType="begin"/>
      </w:r>
      <w:r w:rsidRPr="00894D50">
        <w:instrText xml:space="preserve"> PAGEREF _Toc357606708 \h </w:instrText>
      </w:r>
      <w:r w:rsidRPr="00894D50">
        <w:fldChar w:fldCharType="separate"/>
      </w:r>
      <w:r w:rsidRPr="00894D50">
        <w:t>202</w:t>
      </w:r>
      <w:r w:rsidRPr="00894D50">
        <w:fldChar w:fldCharType="end"/>
      </w:r>
    </w:p>
    <w:p w14:paraId="5B36F5B2"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107</w:t>
      </w:r>
      <w:r w:rsidRPr="00894D50">
        <w:rPr>
          <w:caps/>
        </w:rPr>
        <w:t xml:space="preserve"> </w:t>
      </w:r>
      <w:r w:rsidRPr="00894D50">
        <w:rPr>
          <w:rFonts w:ascii="Tahoma Bold" w:hAnsi="Tahoma Bold" w:cs="Tahoma Bold"/>
        </w:rPr>
        <w:t>Windows Server 2008 R2 pour systèmes Itanium</w:t>
      </w:r>
      <w:r w:rsidRPr="00894D50">
        <w:tab/>
      </w:r>
      <w:r w:rsidRPr="00894D50">
        <w:fldChar w:fldCharType="begin"/>
      </w:r>
      <w:r w:rsidRPr="00894D50">
        <w:instrText xml:space="preserve"> PAGEREF _Toc357606709 \h </w:instrText>
      </w:r>
      <w:r w:rsidRPr="00894D50">
        <w:fldChar w:fldCharType="separate"/>
      </w:r>
      <w:r w:rsidRPr="00894D50">
        <w:t>203</w:t>
      </w:r>
      <w:r w:rsidRPr="00894D50">
        <w:fldChar w:fldCharType="end"/>
      </w:r>
    </w:p>
    <w:p w14:paraId="5B36F5B3"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108</w:t>
      </w:r>
      <w:r w:rsidRPr="00894D50">
        <w:rPr>
          <w:caps/>
        </w:rPr>
        <w:t xml:space="preserve"> </w:t>
      </w:r>
      <w:r w:rsidRPr="00894D50">
        <w:t>CAL Windows Server 2012</w:t>
      </w:r>
      <w:r w:rsidRPr="00894D50">
        <w:tab/>
      </w:r>
      <w:r w:rsidRPr="00894D50">
        <w:fldChar w:fldCharType="begin"/>
      </w:r>
      <w:r w:rsidRPr="00894D50">
        <w:instrText xml:space="preserve"> PAGEREF _Toc357606710 \h </w:instrText>
      </w:r>
      <w:r w:rsidRPr="00894D50">
        <w:fldChar w:fldCharType="separate"/>
      </w:r>
      <w:r w:rsidRPr="00894D50">
        <w:t>204</w:t>
      </w:r>
      <w:r w:rsidRPr="00894D50">
        <w:fldChar w:fldCharType="end"/>
      </w:r>
    </w:p>
    <w:p w14:paraId="5B36F5B4"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109</w:t>
      </w:r>
      <w:r w:rsidRPr="00894D50">
        <w:rPr>
          <w:caps/>
        </w:rPr>
        <w:t xml:space="preserve"> </w:t>
      </w:r>
      <w:r w:rsidRPr="00894D50">
        <w:t>Windows Server 2008 R2 Datacenter</w:t>
      </w:r>
      <w:r w:rsidRPr="00894D50">
        <w:tab/>
      </w:r>
      <w:r w:rsidRPr="00894D50">
        <w:fldChar w:fldCharType="begin"/>
      </w:r>
      <w:r w:rsidRPr="00894D50">
        <w:instrText xml:space="preserve"> PAGEREF _Toc357606711 \h </w:instrText>
      </w:r>
      <w:r w:rsidRPr="00894D50">
        <w:fldChar w:fldCharType="separate"/>
      </w:r>
      <w:r w:rsidRPr="00894D50">
        <w:t>204</w:t>
      </w:r>
      <w:r w:rsidRPr="00894D50">
        <w:fldChar w:fldCharType="end"/>
      </w:r>
    </w:p>
    <w:p w14:paraId="5B36F5B5"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110</w:t>
      </w:r>
      <w:r w:rsidRPr="00894D50">
        <w:rPr>
          <w:caps/>
        </w:rPr>
        <w:t xml:space="preserve"> </w:t>
      </w:r>
      <w:r w:rsidRPr="00894D50">
        <w:t>Windows Server 2008 R2 Standard</w:t>
      </w:r>
      <w:r w:rsidRPr="00894D50">
        <w:tab/>
      </w:r>
      <w:r w:rsidRPr="00894D50">
        <w:fldChar w:fldCharType="begin"/>
      </w:r>
      <w:r w:rsidRPr="00894D50">
        <w:instrText xml:space="preserve"> PAGEREF _Toc357606712 \h </w:instrText>
      </w:r>
      <w:r w:rsidRPr="00894D50">
        <w:fldChar w:fldCharType="separate"/>
      </w:r>
      <w:r w:rsidRPr="00894D50">
        <w:t>205</w:t>
      </w:r>
      <w:r w:rsidRPr="00894D50">
        <w:fldChar w:fldCharType="end"/>
      </w:r>
    </w:p>
    <w:p w14:paraId="5B36F5B6"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111</w:t>
      </w:r>
      <w:r w:rsidRPr="00894D50">
        <w:t xml:space="preserve"> Windows Web Server</w:t>
      </w:r>
      <w:r w:rsidRPr="00894D50">
        <w:rPr>
          <w:vertAlign w:val="superscript"/>
        </w:rPr>
        <w:t>®</w:t>
      </w:r>
      <w:r w:rsidRPr="00894D50">
        <w:t> 2008 R2</w:t>
      </w:r>
      <w:r w:rsidRPr="00894D50">
        <w:tab/>
      </w:r>
      <w:r w:rsidRPr="00894D50">
        <w:fldChar w:fldCharType="begin"/>
      </w:r>
      <w:r w:rsidRPr="00894D50">
        <w:instrText xml:space="preserve"> PAGEREF _Toc357606713 \h </w:instrText>
      </w:r>
      <w:r w:rsidRPr="00894D50">
        <w:fldChar w:fldCharType="separate"/>
      </w:r>
      <w:r w:rsidRPr="00894D50">
        <w:t>206</w:t>
      </w:r>
      <w:r w:rsidRPr="00894D50">
        <w:fldChar w:fldCharType="end"/>
      </w:r>
    </w:p>
    <w:p w14:paraId="5B36F5B7"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rPr>
        <w:t>112</w:t>
      </w:r>
      <w:r w:rsidRPr="00894D50">
        <w:rPr>
          <w:rFonts w:cs="Tahoma"/>
        </w:rPr>
        <w:t xml:space="preserve"> Windows Small Business Server (SBS) 2008 Premium</w:t>
      </w:r>
      <w:r w:rsidRPr="00894D50">
        <w:tab/>
      </w:r>
      <w:r w:rsidRPr="00894D50">
        <w:fldChar w:fldCharType="begin"/>
      </w:r>
      <w:r w:rsidRPr="00894D50">
        <w:instrText xml:space="preserve"> PAGEREF _Toc357606714 \h </w:instrText>
      </w:r>
      <w:r w:rsidRPr="00894D50">
        <w:fldChar w:fldCharType="separate"/>
      </w:r>
      <w:r w:rsidRPr="00894D50">
        <w:t>207</w:t>
      </w:r>
      <w:r w:rsidRPr="00894D50">
        <w:fldChar w:fldCharType="end"/>
      </w:r>
    </w:p>
    <w:p w14:paraId="5B36F5B8" w14:textId="77777777" w:rsidR="00894D50" w:rsidRPr="00894D50" w:rsidRDefault="00894D50">
      <w:pPr>
        <w:pStyle w:val="TOC3"/>
        <w:rPr>
          <w:rFonts w:asciiTheme="minorHAnsi" w:eastAsiaTheme="minorEastAsia" w:hAnsiTheme="minorHAnsi" w:cstheme="minorBidi"/>
          <w:sz w:val="22"/>
          <w:szCs w:val="22"/>
          <w:lang w:val="en-US"/>
        </w:rPr>
      </w:pPr>
      <w:r w:rsidRPr="00894D50">
        <w:rPr>
          <w:caps/>
          <w:vertAlign w:val="superscript"/>
        </w:rPr>
        <w:t>113</w:t>
      </w:r>
      <w:r w:rsidRPr="00894D50">
        <w:t xml:space="preserve"> Windows Small Business Server (SBS) 2011 Standard</w:t>
      </w:r>
      <w:r w:rsidRPr="00894D50">
        <w:tab/>
      </w:r>
      <w:r w:rsidRPr="00894D50">
        <w:fldChar w:fldCharType="begin"/>
      </w:r>
      <w:r w:rsidRPr="00894D50">
        <w:instrText xml:space="preserve"> PAGEREF _Toc357606715 \h </w:instrText>
      </w:r>
      <w:r w:rsidRPr="00894D50">
        <w:fldChar w:fldCharType="separate"/>
      </w:r>
      <w:r w:rsidRPr="00894D50">
        <w:t>207</w:t>
      </w:r>
      <w:r w:rsidRPr="00894D50">
        <w:fldChar w:fldCharType="end"/>
      </w:r>
    </w:p>
    <w:p w14:paraId="5B36F5B9"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rPr>
        <w:t>114</w:t>
      </w:r>
      <w:r w:rsidRPr="00894D50">
        <w:rPr>
          <w:rFonts w:cs="Tahoma"/>
          <w:caps/>
        </w:rPr>
        <w:t xml:space="preserve"> </w:t>
      </w:r>
      <w:r w:rsidRPr="00894D50">
        <w:rPr>
          <w:rFonts w:cs="Tahoma"/>
        </w:rPr>
        <w:t>CAL Suite Windows Small Business Server (SBS) 2011</w:t>
      </w:r>
      <w:r w:rsidRPr="00894D50">
        <w:tab/>
      </w:r>
      <w:r w:rsidRPr="00894D50">
        <w:fldChar w:fldCharType="begin"/>
      </w:r>
      <w:r w:rsidRPr="00894D50">
        <w:instrText xml:space="preserve"> PAGEREF _Toc357606716 \h </w:instrText>
      </w:r>
      <w:r w:rsidRPr="00894D50">
        <w:fldChar w:fldCharType="separate"/>
      </w:r>
      <w:r w:rsidRPr="00894D50">
        <w:t>208</w:t>
      </w:r>
      <w:r w:rsidRPr="00894D50">
        <w:fldChar w:fldCharType="end"/>
      </w:r>
    </w:p>
    <w:p w14:paraId="5B36F5BA"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rPr>
        <w:t>115</w:t>
      </w:r>
      <w:r w:rsidRPr="00894D50">
        <w:rPr>
          <w:rFonts w:cs="Tahoma"/>
          <w:caps/>
        </w:rPr>
        <w:t xml:space="preserve"> </w:t>
      </w:r>
      <w:r w:rsidRPr="00894D50">
        <w:rPr>
          <w:rFonts w:cs="Tahoma"/>
        </w:rPr>
        <w:t>Module Complémentaire Windows Small Business Server (SBS) 2011 Premium</w:t>
      </w:r>
      <w:r w:rsidRPr="00894D50">
        <w:tab/>
      </w:r>
      <w:r w:rsidRPr="00894D50">
        <w:fldChar w:fldCharType="begin"/>
      </w:r>
      <w:r w:rsidRPr="00894D50">
        <w:instrText xml:space="preserve"> PAGEREF _Toc357606717 \h </w:instrText>
      </w:r>
      <w:r w:rsidRPr="00894D50">
        <w:fldChar w:fldCharType="separate"/>
      </w:r>
      <w:r w:rsidRPr="00894D50">
        <w:t>209</w:t>
      </w:r>
      <w:r w:rsidRPr="00894D50">
        <w:fldChar w:fldCharType="end"/>
      </w:r>
    </w:p>
    <w:p w14:paraId="5B36F5BB" w14:textId="77777777" w:rsidR="00894D50" w:rsidRPr="00894D50" w:rsidRDefault="00894D50">
      <w:pPr>
        <w:pStyle w:val="TOC2"/>
        <w:rPr>
          <w:rFonts w:asciiTheme="minorHAnsi" w:eastAsiaTheme="minorEastAsia" w:hAnsiTheme="minorHAnsi" w:cstheme="minorBidi"/>
          <w:sz w:val="22"/>
          <w:szCs w:val="22"/>
        </w:rPr>
      </w:pPr>
      <w:r w:rsidRPr="00894D50">
        <w:rPr>
          <w:rFonts w:cs="Tahoma"/>
          <w:caps/>
          <w:vertAlign w:val="superscript"/>
        </w:rPr>
        <w:t>116</w:t>
      </w:r>
      <w:r w:rsidRPr="00894D50">
        <w:rPr>
          <w:rFonts w:cs="Tahoma"/>
        </w:rPr>
        <w:t xml:space="preserve"> CAL Suite Module Complémentaire Windows Small Business Server (SBS) 2011 Premium</w:t>
      </w:r>
      <w:r w:rsidRPr="00894D50">
        <w:tab/>
      </w:r>
      <w:r w:rsidRPr="00894D50">
        <w:fldChar w:fldCharType="begin"/>
      </w:r>
      <w:r w:rsidRPr="00894D50">
        <w:instrText xml:space="preserve"> PAGEREF _Toc357606718 \h </w:instrText>
      </w:r>
      <w:r w:rsidRPr="00894D50">
        <w:fldChar w:fldCharType="separate"/>
      </w:r>
      <w:r w:rsidRPr="00894D50">
        <w:t>210</w:t>
      </w:r>
      <w:r w:rsidRPr="00894D50">
        <w:fldChar w:fldCharType="end"/>
      </w:r>
    </w:p>
    <w:p w14:paraId="5B36F5BC" w14:textId="77777777" w:rsidR="00894D50" w:rsidRDefault="00894D50">
      <w:pPr>
        <w:pStyle w:val="TOC2"/>
        <w:rPr>
          <w:rFonts w:asciiTheme="minorHAnsi" w:eastAsiaTheme="minorEastAsia" w:hAnsiTheme="minorHAnsi" w:cstheme="minorBidi"/>
          <w:sz w:val="22"/>
          <w:szCs w:val="22"/>
        </w:rPr>
      </w:pPr>
      <w:r w:rsidRPr="00894D50">
        <w:rPr>
          <w:rFonts w:cs="Tahoma"/>
          <w:vertAlign w:val="superscript"/>
          <w:lang w:val="fr-FR"/>
        </w:rPr>
        <w:t>117</w:t>
      </w:r>
      <w:r w:rsidRPr="00894D50">
        <w:rPr>
          <w:rFonts w:cs="Tahoma"/>
          <w:lang w:val="fr-FR"/>
        </w:rPr>
        <w:t xml:space="preserve"> Windows Small Business Server 2011 Essentials</w:t>
      </w:r>
      <w:r>
        <w:tab/>
      </w:r>
      <w:r>
        <w:fldChar w:fldCharType="begin"/>
      </w:r>
      <w:r>
        <w:instrText xml:space="preserve"> PAGEREF _Toc357606719 \h </w:instrText>
      </w:r>
      <w:r>
        <w:fldChar w:fldCharType="separate"/>
      </w:r>
      <w:r>
        <w:t>211</w:t>
      </w:r>
      <w:r>
        <w:fldChar w:fldCharType="end"/>
      </w:r>
    </w:p>
    <w:p w14:paraId="5B36F5BD" w14:textId="77777777" w:rsidR="007E0CC6" w:rsidRPr="00213C8C" w:rsidRDefault="009D1322" w:rsidP="00461CA9">
      <w:pPr>
        <w:pStyle w:val="TOC4"/>
        <w:tabs>
          <w:tab w:val="clear" w:pos="9360"/>
          <w:tab w:val="center" w:pos="4680"/>
        </w:tabs>
        <w:rPr>
          <w:rFonts w:cs="Tahoma"/>
        </w:rPr>
      </w:pPr>
      <w:r w:rsidRPr="001F322E">
        <w:rPr>
          <w:rFonts w:cs="Tahoma"/>
          <w:szCs w:val="18"/>
        </w:rPr>
        <w:fldChar w:fldCharType="end"/>
      </w:r>
    </w:p>
    <w:p w14:paraId="5B36F5BE" w14:textId="77777777" w:rsidR="00023FE7" w:rsidRPr="00CF244C" w:rsidRDefault="00ED3854" w:rsidP="007E0CC6">
      <w:pPr>
        <w:pStyle w:val="Heading2"/>
        <w:rPr>
          <w:rFonts w:ascii="Tahoma" w:hAnsi="Tahoma" w:cs="Tahoma"/>
          <w:lang w:val="fr-FR"/>
        </w:rPr>
      </w:pPr>
      <w:bookmarkStart w:id="7" w:name="_Toc246850065"/>
      <w:r w:rsidRPr="00A554B7">
        <w:rPr>
          <w:rFonts w:ascii="Tahoma" w:hAnsi="Tahoma" w:cs="Tahoma"/>
          <w:sz w:val="36"/>
          <w:lang w:val="fr-FR"/>
        </w:rPr>
        <w:br w:type="page"/>
      </w:r>
      <w:bookmarkStart w:id="8" w:name="_Toc336337840"/>
      <w:bookmarkStart w:id="9" w:name="_Toc357606189"/>
      <w:r w:rsidRPr="00CF244C">
        <w:rPr>
          <w:rFonts w:ascii="Tahoma" w:hAnsi="Tahoma" w:cs="Tahoma"/>
          <w:sz w:val="36"/>
          <w:lang w:val="fr-FR"/>
        </w:rPr>
        <w:lastRenderedPageBreak/>
        <w:t>Clés du Tableau</w:t>
      </w:r>
      <w:bookmarkEnd w:id="7"/>
      <w:bookmarkEnd w:id="8"/>
      <w:bookmarkEnd w:id="9"/>
    </w:p>
    <w:p w14:paraId="5B36F5BF" w14:textId="77777777" w:rsidR="00023FE7" w:rsidRPr="006C6D39" w:rsidRDefault="00023FE7">
      <w:pPr>
        <w:pStyle w:val="ChartKeyHeadings"/>
        <w:ind w:right="-180"/>
        <w:rPr>
          <w:rFonts w:ascii="Tahoma" w:hAnsi="Tahoma" w:cs="Tahoma"/>
          <w:sz w:val="18"/>
          <w:szCs w:val="18"/>
          <w:lang w:val="fr-FR"/>
        </w:rPr>
      </w:pPr>
    </w:p>
    <w:p w14:paraId="5B36F5C0" w14:textId="77777777" w:rsidR="00023FE7" w:rsidRPr="00CF244C" w:rsidRDefault="00023FE7">
      <w:pPr>
        <w:pStyle w:val="ChartKeyHeadings"/>
        <w:ind w:right="-180"/>
        <w:rPr>
          <w:rFonts w:ascii="Tahoma" w:hAnsi="Tahoma" w:cs="Tahoma"/>
          <w:lang w:val="fr-FR"/>
        </w:rPr>
      </w:pPr>
      <w:r w:rsidRPr="00CF244C">
        <w:rPr>
          <w:rFonts w:ascii="Tahoma" w:hAnsi="Tahoma" w:cs="Tahoma"/>
          <w:szCs w:val="24"/>
          <w:lang w:val="fr-FR"/>
        </w:rPr>
        <w:t>En</w:t>
      </w:r>
      <w:r w:rsidR="009004D6">
        <w:rPr>
          <w:rFonts w:ascii="Tahoma" w:hAnsi="Tahoma" w:cs="Tahoma"/>
          <w:szCs w:val="24"/>
          <w:lang w:val="fr-FR"/>
        </w:rPr>
        <w:t xml:space="preserve"> - </w:t>
      </w:r>
      <w:r w:rsidRPr="00CF244C">
        <w:rPr>
          <w:rFonts w:ascii="Tahoma" w:hAnsi="Tahoma" w:cs="Tahoma"/>
          <w:szCs w:val="24"/>
          <w:lang w:val="fr-FR"/>
        </w:rPr>
        <w:t>têtes de colonne</w:t>
      </w:r>
    </w:p>
    <w:p w14:paraId="5B36F5C1" w14:textId="77777777" w:rsidR="00023FE7" w:rsidRPr="00CF244C" w:rsidRDefault="00023FE7">
      <w:pPr>
        <w:pStyle w:val="ChartKeyHeadings"/>
        <w:ind w:right="-180"/>
        <w:rPr>
          <w:rFonts w:ascii="Tahoma" w:hAnsi="Tahoma" w:cs="Tahoma"/>
          <w:lang w:val="fr-FR"/>
        </w:rPr>
      </w:pPr>
    </w:p>
    <w:p w14:paraId="5B36F5C2" w14:textId="77777777" w:rsidR="00664EE9" w:rsidRPr="00845043" w:rsidRDefault="00664EE9" w:rsidP="001B49B2">
      <w:pPr>
        <w:pStyle w:val="Bodywithspace"/>
        <w:spacing w:before="0" w:after="0" w:line="276" w:lineRule="auto"/>
        <w:ind w:right="-90"/>
        <w:rPr>
          <w:rFonts w:ascii="Tahoma" w:hAnsi="Tahoma" w:cs="Tahoma"/>
          <w:sz w:val="18"/>
          <w:szCs w:val="18"/>
          <w:lang w:val="fr-FR"/>
        </w:rPr>
      </w:pPr>
      <w:r w:rsidRPr="00845043">
        <w:rPr>
          <w:rStyle w:val="BodyChar"/>
          <w:rFonts w:ascii="Tahoma" w:hAnsi="Tahoma" w:cs="Tahoma"/>
          <w:b/>
          <w:color w:val="000000"/>
          <w:sz w:val="18"/>
          <w:szCs w:val="18"/>
          <w:lang w:val="fr-FR"/>
        </w:rPr>
        <w:t>Unités Campus et School =</w:t>
      </w:r>
      <w:r w:rsidRPr="00845043">
        <w:rPr>
          <w:rFonts w:ascii="Tahoma" w:hAnsi="Tahoma" w:cs="Tahoma"/>
          <w:color w:val="000000"/>
          <w:sz w:val="18"/>
          <w:szCs w:val="18"/>
          <w:lang w:val="fr-FR"/>
        </w:rPr>
        <w:t xml:space="preserve"> Les chiffres figurant dans cette colonne correspondent au nombre d’unités désignées lorsque le logiciel est offert au titre d’un Accord de Mise en Œuvre School dans le cadre des Contrats Campus et School. Les produits ne sont pas offerts dans le cadre de ces programmes si la colonne CA</w:t>
      </w:r>
      <w:r w:rsidR="009004D6" w:rsidRPr="00845043">
        <w:rPr>
          <w:rFonts w:ascii="Tahoma" w:hAnsi="Tahoma" w:cs="Tahoma"/>
          <w:color w:val="000000"/>
          <w:sz w:val="18"/>
          <w:szCs w:val="18"/>
          <w:lang w:val="fr-FR"/>
        </w:rPr>
        <w:t xml:space="preserve"> / </w:t>
      </w:r>
      <w:r w:rsidRPr="00845043">
        <w:rPr>
          <w:rFonts w:ascii="Tahoma" w:hAnsi="Tahoma" w:cs="Tahoma"/>
          <w:color w:val="000000"/>
          <w:sz w:val="18"/>
          <w:szCs w:val="18"/>
          <w:lang w:val="fr-FR"/>
        </w:rPr>
        <w:t>SA est vide.</w:t>
      </w:r>
    </w:p>
    <w:p w14:paraId="5B36F5C3" w14:textId="77777777" w:rsidR="00023FE7" w:rsidRPr="00845043" w:rsidRDefault="00023FE7" w:rsidP="001B49B2">
      <w:pPr>
        <w:pStyle w:val="Bodywithspace"/>
        <w:spacing w:before="0" w:after="0" w:line="276" w:lineRule="auto"/>
        <w:rPr>
          <w:rFonts w:ascii="Tahoma" w:hAnsi="Tahoma" w:cs="Tahoma"/>
          <w:sz w:val="18"/>
          <w:szCs w:val="18"/>
          <w:lang w:val="fr-FR"/>
        </w:rPr>
      </w:pPr>
      <w:r w:rsidRPr="00845043">
        <w:rPr>
          <w:rStyle w:val="BodyChar"/>
          <w:rFonts w:ascii="Tahoma" w:hAnsi="Tahoma" w:cs="Tahoma"/>
          <w:b/>
          <w:sz w:val="18"/>
          <w:szCs w:val="18"/>
          <w:lang w:val="fr-FR"/>
        </w:rPr>
        <w:t>Date de disponibilité =</w:t>
      </w:r>
      <w:r w:rsidRPr="00845043">
        <w:rPr>
          <w:rStyle w:val="BodyChar"/>
          <w:rFonts w:ascii="Tahoma" w:hAnsi="Tahoma" w:cs="Tahoma"/>
          <w:bCs/>
          <w:sz w:val="18"/>
          <w:szCs w:val="18"/>
          <w:lang w:val="fr-FR"/>
        </w:rPr>
        <w:t xml:space="preserve"> </w:t>
      </w:r>
      <w:r w:rsidRPr="00845043">
        <w:rPr>
          <w:rStyle w:val="BodyChar"/>
          <w:rFonts w:ascii="Tahoma" w:hAnsi="Tahoma" w:cs="Tahoma"/>
          <w:sz w:val="18"/>
          <w:szCs w:val="18"/>
          <w:lang w:val="fr-FR"/>
        </w:rPr>
        <w:t>Date à laquelle un produit sera disponible pour la première fois,</w:t>
      </w:r>
      <w:r w:rsidRPr="00845043">
        <w:rPr>
          <w:rStyle w:val="BodyChar"/>
          <w:rFonts w:ascii="Tahoma" w:hAnsi="Tahoma" w:cs="Tahoma"/>
          <w:color w:val="000000"/>
          <w:sz w:val="18"/>
          <w:szCs w:val="18"/>
          <w:lang w:val="fr-FR"/>
        </w:rPr>
        <w:t xml:space="preserve"> exprimée en mois</w:t>
      </w:r>
      <w:r w:rsidR="009004D6" w:rsidRPr="00845043">
        <w:rPr>
          <w:rStyle w:val="BodyChar"/>
          <w:rFonts w:ascii="Tahoma" w:hAnsi="Tahoma" w:cs="Tahoma"/>
          <w:color w:val="000000"/>
          <w:sz w:val="18"/>
          <w:szCs w:val="18"/>
          <w:lang w:val="fr-FR"/>
        </w:rPr>
        <w:t xml:space="preserve"> / </w:t>
      </w:r>
      <w:r w:rsidRPr="00845043">
        <w:rPr>
          <w:rStyle w:val="BodyChar"/>
          <w:rFonts w:ascii="Tahoma" w:hAnsi="Tahoma" w:cs="Tahoma"/>
          <w:color w:val="000000"/>
          <w:sz w:val="18"/>
          <w:szCs w:val="18"/>
          <w:lang w:val="fr-FR"/>
        </w:rPr>
        <w:t xml:space="preserve">année. </w:t>
      </w:r>
      <w:r w:rsidRPr="00845043">
        <w:rPr>
          <w:rStyle w:val="BodyChar"/>
          <w:rFonts w:ascii="Tahoma" w:hAnsi="Tahoma" w:cs="Tahoma"/>
          <w:sz w:val="18"/>
          <w:szCs w:val="18"/>
          <w:lang w:val="fr-FR"/>
        </w:rPr>
        <w:t>Il s’agit de la date à laquelle Microsoft rend disponibles à la commande les licences pour ce</w:t>
      </w:r>
      <w:r w:rsidR="001B49B2" w:rsidRPr="00845043">
        <w:rPr>
          <w:rStyle w:val="BodyChar"/>
          <w:rFonts w:ascii="Tahoma" w:hAnsi="Tahoma" w:cs="Tahoma"/>
          <w:sz w:val="18"/>
          <w:szCs w:val="18"/>
          <w:lang w:val="fr-FR"/>
        </w:rPr>
        <w:t> </w:t>
      </w:r>
      <w:r w:rsidRPr="00845043">
        <w:rPr>
          <w:rStyle w:val="BodyChar"/>
          <w:rFonts w:ascii="Tahoma" w:hAnsi="Tahoma" w:cs="Tahoma"/>
          <w:sz w:val="18"/>
          <w:szCs w:val="18"/>
          <w:lang w:val="fr-FR"/>
        </w:rPr>
        <w:t>produit ou de la date à laquelle le logiciel de ce produit est disponible au téléchargement depuis le site</w:t>
      </w:r>
      <w:r w:rsidR="001B49B2" w:rsidRPr="00845043">
        <w:rPr>
          <w:rStyle w:val="BodyChar"/>
          <w:rFonts w:ascii="Tahoma" w:hAnsi="Tahoma" w:cs="Tahoma"/>
          <w:sz w:val="18"/>
          <w:szCs w:val="18"/>
          <w:lang w:val="fr-FR"/>
        </w:rPr>
        <w:t> </w:t>
      </w:r>
      <w:r w:rsidRPr="00845043">
        <w:rPr>
          <w:rStyle w:val="BodyChar"/>
          <w:rFonts w:ascii="Tahoma" w:hAnsi="Tahoma" w:cs="Tahoma"/>
          <w:sz w:val="18"/>
          <w:szCs w:val="18"/>
          <w:lang w:val="fr-FR"/>
        </w:rPr>
        <w:t>Volume</w:t>
      </w:r>
      <w:r w:rsidR="00701D48" w:rsidRPr="00845043">
        <w:rPr>
          <w:rStyle w:val="BodyChar"/>
          <w:rFonts w:ascii="Tahoma" w:hAnsi="Tahoma" w:cs="Tahoma"/>
          <w:sz w:val="18"/>
          <w:szCs w:val="18"/>
          <w:lang w:val="fr-FR"/>
        </w:rPr>
        <w:t> </w:t>
      </w:r>
      <w:r w:rsidRPr="00845043">
        <w:rPr>
          <w:rStyle w:val="BodyChar"/>
          <w:rFonts w:ascii="Tahoma" w:hAnsi="Tahoma" w:cs="Tahoma"/>
          <w:sz w:val="18"/>
          <w:szCs w:val="18"/>
          <w:lang w:val="fr-FR"/>
        </w:rPr>
        <w:t>Licensing Services Center (VLSC), la première de ces dates étant indiquée.</w:t>
      </w:r>
    </w:p>
    <w:p w14:paraId="5B36F5C4" w14:textId="77777777" w:rsidR="00023FE7" w:rsidRPr="00845043" w:rsidRDefault="00023FE7">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CE (Contrat Entreprise) =</w:t>
      </w:r>
      <w:r w:rsidRPr="00845043">
        <w:rPr>
          <w:rFonts w:ascii="Tahoma" w:hAnsi="Tahoma" w:cs="Tahoma"/>
          <w:sz w:val="18"/>
          <w:szCs w:val="18"/>
          <w:lang w:val="fr-FR"/>
        </w:rPr>
        <w:t xml:space="preserve"> Contrat Entreprise 20xx.</w:t>
      </w:r>
    </w:p>
    <w:p w14:paraId="5B36F5C5" w14:textId="77777777" w:rsidR="00023FE7" w:rsidRPr="00845043" w:rsidRDefault="00023FE7">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CE Sub (Contrat Souscription Entreprise) =</w:t>
      </w:r>
      <w:r w:rsidRPr="00845043">
        <w:rPr>
          <w:rStyle w:val="BodyChar"/>
          <w:rFonts w:ascii="Tahoma" w:hAnsi="Tahoma" w:cs="Tahoma"/>
          <w:bCs/>
          <w:sz w:val="18"/>
          <w:szCs w:val="18"/>
          <w:lang w:val="fr-FR"/>
        </w:rPr>
        <w:t xml:space="preserve"> </w:t>
      </w:r>
      <w:r w:rsidRPr="00845043">
        <w:rPr>
          <w:rFonts w:ascii="Tahoma" w:hAnsi="Tahoma" w:cs="Tahoma"/>
          <w:sz w:val="18"/>
          <w:szCs w:val="18"/>
          <w:lang w:val="fr-FR"/>
        </w:rPr>
        <w:t>Contrat Souscription Entreprise 200x.</w:t>
      </w:r>
    </w:p>
    <w:p w14:paraId="5B36F5C6" w14:textId="77777777" w:rsidR="00456002" w:rsidRPr="00845043" w:rsidRDefault="00456002" w:rsidP="00701D48">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Minimum Licences Open =</w:t>
      </w:r>
      <w:r w:rsidRPr="00845043">
        <w:rPr>
          <w:rFonts w:ascii="Tahoma" w:hAnsi="Tahoma" w:cs="Tahoma"/>
          <w:sz w:val="18"/>
          <w:szCs w:val="18"/>
          <w:lang w:val="fr-FR"/>
        </w:rPr>
        <w:t xml:space="preserve"> Chaque Licence compte pour 5 Licences lors de la passation de la commande initiale minimum dans le cadre des programmes de Licence Open et</w:t>
      </w:r>
      <w:r w:rsidR="009004D6" w:rsidRPr="00845043">
        <w:rPr>
          <w:rFonts w:ascii="Tahoma" w:hAnsi="Tahoma" w:cs="Tahoma"/>
          <w:sz w:val="18"/>
          <w:szCs w:val="18"/>
          <w:lang w:val="fr-FR"/>
        </w:rPr>
        <w:t xml:space="preserve"> / </w:t>
      </w:r>
      <w:r w:rsidRPr="00845043">
        <w:rPr>
          <w:rFonts w:ascii="Tahoma" w:hAnsi="Tahoma" w:cs="Tahoma"/>
          <w:sz w:val="18"/>
          <w:szCs w:val="18"/>
          <w:lang w:val="fr-FR"/>
        </w:rPr>
        <w:t>ou Open Value. La valeur indique quel est</w:t>
      </w:r>
      <w:r w:rsidR="00701D48" w:rsidRPr="00845043">
        <w:rPr>
          <w:rFonts w:ascii="Tahoma" w:hAnsi="Tahoma" w:cs="Tahoma"/>
          <w:sz w:val="18"/>
          <w:szCs w:val="18"/>
          <w:lang w:val="fr-FR"/>
        </w:rPr>
        <w:t> </w:t>
      </w:r>
      <w:r w:rsidRPr="00845043">
        <w:rPr>
          <w:rFonts w:ascii="Tahoma" w:hAnsi="Tahoma" w:cs="Tahoma"/>
          <w:sz w:val="18"/>
          <w:szCs w:val="18"/>
          <w:lang w:val="fr-FR"/>
        </w:rPr>
        <w:t>le programme concerné.</w:t>
      </w:r>
    </w:p>
    <w:p w14:paraId="5B36F5C7" w14:textId="77777777" w:rsidR="00456002" w:rsidRPr="00845043" w:rsidRDefault="00456002" w:rsidP="00845043">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Licence Open =</w:t>
      </w:r>
      <w:r w:rsidRPr="00845043">
        <w:rPr>
          <w:rFonts w:ascii="Tahoma" w:hAnsi="Tahoma" w:cs="Tahoma"/>
          <w:sz w:val="18"/>
          <w:szCs w:val="18"/>
          <w:lang w:val="fr-FR"/>
        </w:rPr>
        <w:t xml:space="preserve"> Composant des Programmes Open unique à la Licence Open. La Licence Open inclut la</w:t>
      </w:r>
      <w:r w:rsidR="00845043">
        <w:rPr>
          <w:rFonts w:ascii="Tahoma" w:hAnsi="Tahoma" w:cs="Tahoma"/>
          <w:sz w:val="18"/>
          <w:szCs w:val="18"/>
          <w:lang w:val="fr-FR"/>
        </w:rPr>
        <w:t> </w:t>
      </w:r>
      <w:r w:rsidRPr="00845043">
        <w:rPr>
          <w:rFonts w:ascii="Tahoma" w:hAnsi="Tahoma" w:cs="Tahoma"/>
          <w:sz w:val="18"/>
          <w:szCs w:val="18"/>
          <w:lang w:val="fr-FR"/>
        </w:rPr>
        <w:t>Licence Open, la Licence Open Éducation, la Licence Open Gouvernement et la Licence Open Charity, sous</w:t>
      </w:r>
      <w:r w:rsidR="00845043">
        <w:rPr>
          <w:rFonts w:ascii="Tahoma" w:hAnsi="Tahoma" w:cs="Tahoma"/>
          <w:sz w:val="18"/>
          <w:szCs w:val="18"/>
          <w:lang w:val="fr-FR"/>
        </w:rPr>
        <w:t> </w:t>
      </w:r>
      <w:r w:rsidRPr="00845043">
        <w:rPr>
          <w:rFonts w:ascii="Tahoma" w:hAnsi="Tahoma" w:cs="Tahoma"/>
          <w:sz w:val="18"/>
          <w:szCs w:val="18"/>
          <w:lang w:val="fr-FR"/>
        </w:rPr>
        <w:t>réserve de disponibilité.</w:t>
      </w:r>
    </w:p>
    <w:p w14:paraId="5B36F5C8" w14:textId="77777777" w:rsidR="00456002" w:rsidRPr="00845043" w:rsidRDefault="00456002" w:rsidP="00456002">
      <w:pPr>
        <w:pStyle w:val="Bodywithspace"/>
        <w:spacing w:before="0" w:after="0" w:line="276" w:lineRule="auto"/>
        <w:ind w:right="-180"/>
        <w:rPr>
          <w:rFonts w:ascii="Tahoma" w:hAnsi="Tahoma" w:cs="Tahoma"/>
          <w:sz w:val="18"/>
          <w:szCs w:val="18"/>
        </w:rPr>
      </w:pPr>
      <w:r w:rsidRPr="00845043">
        <w:rPr>
          <w:rStyle w:val="BodyChar"/>
          <w:rFonts w:ascii="Tahoma" w:hAnsi="Tahoma" w:cs="Tahoma"/>
          <w:b/>
          <w:sz w:val="18"/>
          <w:szCs w:val="18"/>
        </w:rPr>
        <w:t>Open Value (OV) =</w:t>
      </w:r>
      <w:r w:rsidRPr="00845043">
        <w:rPr>
          <w:rFonts w:ascii="Tahoma" w:hAnsi="Tahoma" w:cs="Tahoma"/>
          <w:sz w:val="18"/>
          <w:szCs w:val="18"/>
        </w:rPr>
        <w:t xml:space="preserve"> Open Value inclut Open Value et Open Value Gouvernement.</w:t>
      </w:r>
    </w:p>
    <w:p w14:paraId="5B36F5C9" w14:textId="77777777" w:rsidR="00456002" w:rsidRPr="00845043" w:rsidRDefault="00456002" w:rsidP="00701D48">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Open Value Souscription (OVS) =</w:t>
      </w:r>
      <w:r w:rsidRPr="00845043">
        <w:rPr>
          <w:rFonts w:ascii="Tahoma" w:hAnsi="Tahoma" w:cs="Tahoma"/>
          <w:sz w:val="18"/>
          <w:szCs w:val="18"/>
          <w:lang w:val="fr-FR"/>
        </w:rPr>
        <w:t xml:space="preserve"> Open Value Souscription inclut Open Value Souscription et Open Value</w:t>
      </w:r>
      <w:r w:rsidR="00701D48" w:rsidRPr="00845043">
        <w:rPr>
          <w:rFonts w:ascii="Tahoma" w:hAnsi="Tahoma" w:cs="Tahoma"/>
          <w:sz w:val="18"/>
          <w:szCs w:val="18"/>
          <w:lang w:val="fr-FR"/>
        </w:rPr>
        <w:t> </w:t>
      </w:r>
      <w:r w:rsidR="00A60687">
        <w:rPr>
          <w:rFonts w:ascii="Tahoma" w:hAnsi="Tahoma" w:cs="Tahoma"/>
          <w:sz w:val="18"/>
          <w:szCs w:val="18"/>
          <w:lang w:val="fr-FR"/>
        </w:rPr>
        <w:t>Souscription Gouvernement.</w:t>
      </w:r>
    </w:p>
    <w:p w14:paraId="5B36F5CA" w14:textId="77777777" w:rsidR="00456002" w:rsidRPr="00845043" w:rsidRDefault="00456002" w:rsidP="00456002">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EES</w:t>
      </w:r>
      <w:r w:rsidR="009004D6" w:rsidRPr="00845043">
        <w:rPr>
          <w:rStyle w:val="BodyChar"/>
          <w:rFonts w:ascii="Tahoma" w:hAnsi="Tahoma" w:cs="Tahoma"/>
          <w:b/>
          <w:sz w:val="18"/>
          <w:szCs w:val="18"/>
          <w:lang w:val="fr-FR"/>
        </w:rPr>
        <w:t xml:space="preserve"> / </w:t>
      </w:r>
      <w:r w:rsidR="00CB7F42">
        <w:rPr>
          <w:rStyle w:val="BodyChar"/>
          <w:rFonts w:ascii="Tahoma" w:hAnsi="Tahoma" w:cs="Tahoma"/>
          <w:b/>
          <w:sz w:val="18"/>
          <w:szCs w:val="18"/>
          <w:lang w:val="fr-FR"/>
        </w:rPr>
        <w:t>OVS-ES</w:t>
      </w:r>
      <w:r w:rsidRPr="00845043">
        <w:rPr>
          <w:rStyle w:val="BodyChar"/>
          <w:rFonts w:ascii="Tahoma" w:hAnsi="Tahoma" w:cs="Tahoma"/>
          <w:b/>
          <w:sz w:val="18"/>
          <w:szCs w:val="18"/>
          <w:lang w:val="fr-FR"/>
        </w:rPr>
        <w:t xml:space="preserve"> =</w:t>
      </w:r>
      <w:r w:rsidRPr="00845043">
        <w:rPr>
          <w:rStyle w:val="BodyChar"/>
          <w:rFonts w:ascii="Tahoma" w:hAnsi="Tahoma" w:cs="Tahoma"/>
          <w:bCs/>
          <w:sz w:val="18"/>
          <w:szCs w:val="18"/>
          <w:lang w:val="fr-FR"/>
        </w:rPr>
        <w:t xml:space="preserve"> </w:t>
      </w:r>
      <w:r w:rsidRPr="00845043">
        <w:rPr>
          <w:rStyle w:val="BodyChar"/>
          <w:rFonts w:ascii="Tahoma" w:hAnsi="Tahoma" w:cs="Tahoma"/>
          <w:sz w:val="18"/>
          <w:szCs w:val="18"/>
          <w:lang w:val="fr-FR"/>
        </w:rPr>
        <w:t>Accord de Mise en Œuvre de Solutions Éducation</w:t>
      </w:r>
      <w:r w:rsidR="009004D6" w:rsidRPr="00845043">
        <w:rPr>
          <w:rStyle w:val="BodyChar"/>
          <w:rFonts w:ascii="Tahoma" w:hAnsi="Tahoma" w:cs="Tahoma"/>
          <w:sz w:val="18"/>
          <w:szCs w:val="18"/>
          <w:lang w:val="fr-FR"/>
        </w:rPr>
        <w:t xml:space="preserve"> / </w:t>
      </w:r>
      <w:r w:rsidRPr="00845043">
        <w:rPr>
          <w:rStyle w:val="BodyChar"/>
          <w:rFonts w:ascii="Tahoma" w:hAnsi="Tahoma" w:cs="Tahoma"/>
          <w:sz w:val="18"/>
          <w:szCs w:val="18"/>
          <w:lang w:val="fr-FR"/>
        </w:rPr>
        <w:t>Open Value Souscription</w:t>
      </w:r>
      <w:r w:rsidR="009004D6" w:rsidRPr="00845043">
        <w:rPr>
          <w:rStyle w:val="BodyChar"/>
          <w:rFonts w:ascii="Tahoma" w:hAnsi="Tahoma" w:cs="Tahoma"/>
          <w:sz w:val="18"/>
          <w:szCs w:val="18"/>
          <w:lang w:val="fr-FR"/>
        </w:rPr>
        <w:t xml:space="preserve"> - </w:t>
      </w:r>
      <w:r w:rsidRPr="00845043">
        <w:rPr>
          <w:rStyle w:val="BodyChar"/>
          <w:rFonts w:ascii="Tahoma" w:hAnsi="Tahoma" w:cs="Tahoma"/>
          <w:sz w:val="18"/>
          <w:szCs w:val="18"/>
          <w:lang w:val="fr-FR"/>
        </w:rPr>
        <w:t>Solutions Éducation</w:t>
      </w:r>
    </w:p>
    <w:p w14:paraId="5B36F5CB" w14:textId="77777777" w:rsidR="00456002" w:rsidRPr="00845043" w:rsidRDefault="00456002" w:rsidP="00456002">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Promos et migrations =</w:t>
      </w:r>
      <w:r w:rsidRPr="00845043">
        <w:rPr>
          <w:rFonts w:ascii="Tahoma" w:hAnsi="Tahoma" w:cs="Tahoma"/>
          <w:sz w:val="18"/>
          <w:szCs w:val="18"/>
          <w:lang w:val="fr-FR"/>
        </w:rPr>
        <w:t xml:space="preserve"> Indique si une promotion existe ou si une migration du logiciel est disponible.</w:t>
      </w:r>
    </w:p>
    <w:p w14:paraId="5B36F5CC" w14:textId="77777777" w:rsidR="00456002" w:rsidRPr="00845043" w:rsidRDefault="00456002" w:rsidP="00456002">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SAB =</w:t>
      </w:r>
      <w:r w:rsidRPr="00845043">
        <w:rPr>
          <w:rFonts w:ascii="Tahoma" w:hAnsi="Tahoma" w:cs="Tahoma"/>
          <w:sz w:val="18"/>
          <w:szCs w:val="18"/>
          <w:lang w:val="fr-FR"/>
        </w:rPr>
        <w:t xml:space="preserve"> Indique si des Avantages de la Software Assurance existent pour les utilisateurs éligibles de ce logiciel.</w:t>
      </w:r>
    </w:p>
    <w:p w14:paraId="5B36F5CD" w14:textId="77777777" w:rsidR="00456002" w:rsidRPr="00845043" w:rsidRDefault="00456002" w:rsidP="00456002">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Select =</w:t>
      </w:r>
      <w:r w:rsidRPr="00845043">
        <w:rPr>
          <w:rFonts w:ascii="Tahoma" w:hAnsi="Tahoma" w:cs="Tahoma"/>
          <w:sz w:val="18"/>
          <w:szCs w:val="18"/>
          <w:lang w:val="fr-FR"/>
        </w:rPr>
        <w:t xml:space="preserve"> Select 20xx. Cela inclut également Select Éducation et Select Gouvernement.</w:t>
      </w:r>
    </w:p>
    <w:p w14:paraId="5B36F5CE" w14:textId="77777777" w:rsidR="00456002" w:rsidRPr="00845043" w:rsidRDefault="00456002" w:rsidP="00456002">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Select Plus</w:t>
      </w:r>
      <w:r w:rsidRPr="00845043">
        <w:rPr>
          <w:rStyle w:val="BodyChar"/>
          <w:rFonts w:ascii="Tahoma" w:hAnsi="Tahoma" w:cs="Tahoma"/>
          <w:b/>
          <w:bCs/>
          <w:sz w:val="18"/>
          <w:szCs w:val="18"/>
          <w:lang w:val="fr-FR"/>
        </w:rPr>
        <w:t xml:space="preserve"> =</w:t>
      </w:r>
      <w:r w:rsidRPr="00845043">
        <w:rPr>
          <w:rStyle w:val="BodyChar"/>
          <w:rFonts w:ascii="Tahoma" w:hAnsi="Tahoma" w:cs="Tahoma"/>
          <w:sz w:val="18"/>
          <w:szCs w:val="18"/>
          <w:lang w:val="fr-FR"/>
        </w:rPr>
        <w:t xml:space="preserve"> Select Plus 20xx.</w:t>
      </w:r>
      <w:r w:rsidR="00CF244C" w:rsidRPr="00845043">
        <w:rPr>
          <w:rStyle w:val="BodyChar"/>
          <w:rFonts w:ascii="Tahoma" w:hAnsi="Tahoma" w:cs="Tahoma"/>
          <w:sz w:val="18"/>
          <w:szCs w:val="18"/>
          <w:lang w:val="fr-FR"/>
        </w:rPr>
        <w:t xml:space="preserve"> </w:t>
      </w:r>
      <w:r w:rsidRPr="00845043">
        <w:rPr>
          <w:rStyle w:val="BodyChar"/>
          <w:rFonts w:ascii="Tahoma" w:hAnsi="Tahoma" w:cs="Tahoma"/>
          <w:sz w:val="18"/>
          <w:szCs w:val="18"/>
          <w:lang w:val="fr-FR"/>
        </w:rPr>
        <w:t>Cela inclut Select Plus Éducation et Select Plus Gouvernement.</w:t>
      </w:r>
    </w:p>
    <w:p w14:paraId="5B36F5CF" w14:textId="77777777" w:rsidR="00023FE7" w:rsidRPr="001B49B2" w:rsidRDefault="00023FE7">
      <w:pPr>
        <w:pStyle w:val="Bodywithspace"/>
        <w:spacing w:before="0" w:after="0"/>
        <w:ind w:right="-180"/>
        <w:rPr>
          <w:rFonts w:ascii="Tahoma" w:hAnsi="Tahoma" w:cs="Tahoma"/>
          <w:sz w:val="18"/>
          <w:szCs w:val="18"/>
          <w:lang w:val="fr-FR"/>
        </w:rPr>
      </w:pPr>
    </w:p>
    <w:p w14:paraId="5B36F5D0" w14:textId="77777777" w:rsidR="00023FE7" w:rsidRPr="00CF244C" w:rsidRDefault="00023FE7">
      <w:pPr>
        <w:pStyle w:val="ChartKeyHeadings"/>
        <w:ind w:right="-180"/>
        <w:rPr>
          <w:rFonts w:ascii="Tahoma" w:hAnsi="Tahoma" w:cs="Tahoma"/>
          <w:lang w:val="fr-FR"/>
        </w:rPr>
      </w:pPr>
      <w:r w:rsidRPr="00CF244C">
        <w:rPr>
          <w:rFonts w:ascii="Tahoma" w:hAnsi="Tahoma" w:cs="Tahoma"/>
          <w:szCs w:val="28"/>
          <w:lang w:val="fr-FR"/>
        </w:rPr>
        <w:t>Valeurs des colonnes</w:t>
      </w:r>
    </w:p>
    <w:p w14:paraId="5B36F5D1" w14:textId="77777777" w:rsidR="00023FE7" w:rsidRPr="001B49B2" w:rsidRDefault="00023FE7">
      <w:pPr>
        <w:pStyle w:val="ChartKeyHeadings"/>
        <w:ind w:right="-180"/>
        <w:rPr>
          <w:rFonts w:ascii="Tahoma" w:hAnsi="Tahoma" w:cs="Tahoma"/>
          <w:sz w:val="18"/>
          <w:szCs w:val="18"/>
          <w:lang w:val="fr-FR"/>
        </w:rPr>
      </w:pPr>
    </w:p>
    <w:p w14:paraId="5B36F5D2" w14:textId="77777777" w:rsidR="00023FE7" w:rsidRPr="00845043" w:rsidRDefault="00023FE7">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1 an =</w:t>
      </w:r>
      <w:r w:rsidRPr="00845043">
        <w:rPr>
          <w:rStyle w:val="BodyChar"/>
          <w:rFonts w:ascii="Tahoma" w:hAnsi="Tahoma" w:cs="Tahoma"/>
          <w:bCs/>
          <w:sz w:val="18"/>
          <w:szCs w:val="18"/>
          <w:lang w:val="fr-FR"/>
        </w:rPr>
        <w:t xml:space="preserve"> </w:t>
      </w:r>
      <w:r w:rsidRPr="00845043">
        <w:rPr>
          <w:rFonts w:ascii="Tahoma" w:hAnsi="Tahoma" w:cs="Tahoma"/>
          <w:sz w:val="18"/>
          <w:szCs w:val="18"/>
          <w:lang w:val="fr-FR"/>
        </w:rPr>
        <w:t>(1 an restant à courir selon la durée du contrat).</w:t>
      </w:r>
    </w:p>
    <w:p w14:paraId="5B36F5D3" w14:textId="77777777" w:rsidR="00023FE7" w:rsidRPr="00845043" w:rsidRDefault="00023FE7">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2 ans =</w:t>
      </w:r>
      <w:r w:rsidRPr="00845043">
        <w:rPr>
          <w:rFonts w:ascii="Tahoma" w:hAnsi="Tahoma" w:cs="Tahoma"/>
          <w:sz w:val="18"/>
          <w:szCs w:val="18"/>
          <w:lang w:val="fr-FR"/>
        </w:rPr>
        <w:t xml:space="preserve"> (2 ans restant à courir selon la durée du contrat).</w:t>
      </w:r>
    </w:p>
    <w:p w14:paraId="5B36F5D4" w14:textId="77777777" w:rsidR="00023FE7" w:rsidRPr="00845043" w:rsidRDefault="00023FE7">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3 ans =</w:t>
      </w:r>
      <w:r w:rsidRPr="00845043">
        <w:rPr>
          <w:rFonts w:ascii="Tahoma" w:hAnsi="Tahoma" w:cs="Tahoma"/>
          <w:sz w:val="18"/>
          <w:szCs w:val="18"/>
          <w:lang w:val="fr-FR"/>
        </w:rPr>
        <w:t xml:space="preserve"> (3 ans restant à courir selon la durée du contrat).</w:t>
      </w:r>
    </w:p>
    <w:p w14:paraId="5B36F5D5" w14:textId="77777777" w:rsidR="00023FE7" w:rsidRPr="00845043" w:rsidRDefault="00023FE7">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A =</w:t>
      </w:r>
      <w:r w:rsidRPr="00845043">
        <w:rPr>
          <w:rFonts w:ascii="Tahoma" w:hAnsi="Tahoma" w:cs="Tahoma"/>
          <w:sz w:val="18"/>
          <w:szCs w:val="18"/>
          <w:lang w:val="fr-FR"/>
        </w:rPr>
        <w:t xml:space="preserve"> Indique que le logiciel est offert en tant que produit supplémentaire.</w:t>
      </w:r>
    </w:p>
    <w:p w14:paraId="5B36F5D6" w14:textId="77777777" w:rsidR="009E22D0" w:rsidRPr="00845043" w:rsidRDefault="009E22D0" w:rsidP="009E22D0">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AO</w:t>
      </w:r>
      <w:r w:rsidRPr="00845043">
        <w:rPr>
          <w:rStyle w:val="BodyChar"/>
          <w:rFonts w:ascii="Tahoma" w:hAnsi="Tahoma" w:cs="Tahoma"/>
          <w:b/>
          <w:bCs/>
          <w:sz w:val="18"/>
          <w:szCs w:val="18"/>
          <w:lang w:val="fr-FR"/>
        </w:rPr>
        <w:t xml:space="preserve"> </w:t>
      </w:r>
      <w:r w:rsidRPr="00845043">
        <w:rPr>
          <w:rStyle w:val="BodyChar"/>
          <w:rFonts w:ascii="Tahoma" w:hAnsi="Tahoma" w:cs="Tahoma"/>
          <w:b/>
          <w:sz w:val="18"/>
          <w:szCs w:val="18"/>
          <w:lang w:val="fr-FR"/>
        </w:rPr>
        <w:t>=</w:t>
      </w:r>
      <w:r w:rsidRPr="00845043">
        <w:rPr>
          <w:rStyle w:val="BodyChar"/>
          <w:rFonts w:ascii="Tahoma" w:hAnsi="Tahoma" w:cs="Tahoma"/>
          <w:bCs/>
          <w:sz w:val="18"/>
          <w:szCs w:val="18"/>
          <w:lang w:val="fr-FR"/>
        </w:rPr>
        <w:t xml:space="preserve"> </w:t>
      </w:r>
      <w:r w:rsidRPr="00845043">
        <w:rPr>
          <w:rFonts w:ascii="Tahoma" w:hAnsi="Tahoma" w:cs="Tahoma"/>
          <w:sz w:val="18"/>
          <w:szCs w:val="18"/>
          <w:lang w:val="fr-FR"/>
        </w:rPr>
        <w:t>Indique que le logiciel est offert en tant que produit supplémentaire pouvant être commandé dans le cadre de l’option couvrant l’ensemble de l’organisation.</w:t>
      </w:r>
    </w:p>
    <w:p w14:paraId="5B36F5D7" w14:textId="77777777" w:rsidR="009F5F37" w:rsidRPr="00845043" w:rsidRDefault="009F5F37">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C =</w:t>
      </w:r>
      <w:r w:rsidRPr="00845043">
        <w:rPr>
          <w:rStyle w:val="BodyChar"/>
          <w:rFonts w:ascii="Tahoma" w:hAnsi="Tahoma" w:cs="Tahoma"/>
          <w:bCs/>
          <w:sz w:val="18"/>
          <w:szCs w:val="18"/>
          <w:lang w:val="fr-FR"/>
        </w:rPr>
        <w:t xml:space="preserve"> </w:t>
      </w:r>
      <w:r w:rsidRPr="00845043">
        <w:rPr>
          <w:rFonts w:ascii="Tahoma" w:hAnsi="Tahoma" w:cs="Tahoma"/>
          <w:sz w:val="18"/>
          <w:szCs w:val="18"/>
          <w:lang w:val="fr-FR"/>
        </w:rPr>
        <w:t>Indique que le logiciel est offert en tant que produit d’infrastructure principale.</w:t>
      </w:r>
    </w:p>
    <w:p w14:paraId="5B36F5D8" w14:textId="77777777" w:rsidR="009F5F37" w:rsidRPr="00845043" w:rsidRDefault="009F5F37" w:rsidP="009F5F37">
      <w:pPr>
        <w:pStyle w:val="ListParagraph"/>
        <w:rPr>
          <w:rFonts w:ascii="Tahoma" w:hAnsi="Tahoma" w:cs="Tahoma"/>
          <w:sz w:val="18"/>
          <w:szCs w:val="18"/>
          <w:lang w:val="fr-FR"/>
        </w:rPr>
      </w:pPr>
      <w:r w:rsidRPr="00845043">
        <w:rPr>
          <w:rStyle w:val="BodyChar"/>
          <w:rFonts w:ascii="Tahoma" w:hAnsi="Tahoma" w:cs="Tahoma"/>
          <w:b/>
          <w:sz w:val="18"/>
          <w:szCs w:val="18"/>
          <w:lang w:val="fr-FR"/>
        </w:rPr>
        <w:t>D =</w:t>
      </w:r>
      <w:r w:rsidRPr="00845043">
        <w:rPr>
          <w:rStyle w:val="BodyChar"/>
          <w:rFonts w:ascii="Tahoma" w:hAnsi="Tahoma" w:cs="Tahoma"/>
          <w:bCs/>
          <w:sz w:val="18"/>
          <w:szCs w:val="18"/>
          <w:lang w:val="fr-FR"/>
        </w:rPr>
        <w:t xml:space="preserve"> </w:t>
      </w:r>
      <w:r w:rsidRPr="00845043">
        <w:rPr>
          <w:rFonts w:ascii="Tahoma" w:hAnsi="Tahoma" w:cs="Tahoma"/>
          <w:sz w:val="18"/>
          <w:szCs w:val="18"/>
          <w:lang w:val="fr-FR"/>
        </w:rPr>
        <w:t>Indique que le logiciel est offert en tant que produit de Programme pour Dispositif Vertical.</w:t>
      </w:r>
    </w:p>
    <w:p w14:paraId="5B36F5D9" w14:textId="77777777" w:rsidR="00023FE7" w:rsidRPr="00845043" w:rsidRDefault="00023FE7">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DT =</w:t>
      </w:r>
      <w:r w:rsidRPr="00845043">
        <w:rPr>
          <w:rFonts w:ascii="Tahoma" w:hAnsi="Tahoma" w:cs="Tahoma"/>
          <w:sz w:val="18"/>
          <w:szCs w:val="18"/>
          <w:lang w:val="fr-FR"/>
        </w:rPr>
        <w:t xml:space="preserve"> Avantages de la Software Assurance pour les Offres Desktop. </w:t>
      </w:r>
    </w:p>
    <w:p w14:paraId="5B36F5DA" w14:textId="77777777" w:rsidR="00F90F21" w:rsidRPr="00845043" w:rsidRDefault="009055B7">
      <w:pPr>
        <w:pStyle w:val="Bodywithspace"/>
        <w:spacing w:before="0" w:after="0" w:line="276" w:lineRule="auto"/>
        <w:ind w:right="-180"/>
        <w:rPr>
          <w:rFonts w:ascii="Tahoma" w:hAnsi="Tahoma" w:cs="Tahoma"/>
          <w:sz w:val="18"/>
          <w:szCs w:val="18"/>
          <w:lang w:val="fr-FR"/>
        </w:rPr>
      </w:pPr>
      <w:r w:rsidRPr="00845043">
        <w:rPr>
          <w:rFonts w:ascii="Tahoma" w:hAnsi="Tahoma" w:cs="Tahoma"/>
          <w:b/>
          <w:color w:val="000000"/>
          <w:sz w:val="18"/>
          <w:szCs w:val="18"/>
          <w:lang w:val="fr-FR"/>
        </w:rPr>
        <w:t>E</w:t>
      </w:r>
      <w:r w:rsidRPr="00845043">
        <w:rPr>
          <w:rFonts w:ascii="Tahoma" w:hAnsi="Tahoma" w:cs="Tahoma"/>
          <w:b/>
          <w:bCs/>
          <w:color w:val="000000"/>
          <w:sz w:val="18"/>
          <w:szCs w:val="18"/>
          <w:lang w:val="fr-FR"/>
        </w:rPr>
        <w:t xml:space="preserve"> =</w:t>
      </w:r>
      <w:r w:rsidRPr="00845043">
        <w:rPr>
          <w:rFonts w:ascii="Tahoma" w:hAnsi="Tahoma" w:cs="Tahoma"/>
          <w:color w:val="000000"/>
          <w:sz w:val="18"/>
          <w:szCs w:val="18"/>
          <w:lang w:val="fr-FR"/>
        </w:rPr>
        <w:t xml:space="preserve"> Indique que le produit est offert en tant que produit entreprise ou produit de la </w:t>
      </w:r>
      <w:r w:rsidR="00CB7F42">
        <w:rPr>
          <w:rFonts w:ascii="Tahoma" w:hAnsi="Tahoma" w:cs="Tahoma"/>
          <w:color w:val="000000"/>
          <w:sz w:val="18"/>
          <w:szCs w:val="18"/>
          <w:lang w:val="fr-FR"/>
        </w:rPr>
        <w:t>Plate-forme</w:t>
      </w:r>
      <w:r w:rsidRPr="00845043">
        <w:rPr>
          <w:rFonts w:ascii="Tahoma" w:hAnsi="Tahoma" w:cs="Tahoma"/>
          <w:color w:val="000000"/>
          <w:sz w:val="18"/>
          <w:szCs w:val="18"/>
          <w:lang w:val="fr-FR"/>
        </w:rPr>
        <w:t xml:space="preserve"> Desktop.</w:t>
      </w:r>
    </w:p>
    <w:p w14:paraId="5B36F5DB" w14:textId="77777777" w:rsidR="00B23BE6" w:rsidRPr="00845043" w:rsidRDefault="00B23BE6" w:rsidP="00B23BE6">
      <w:pPr>
        <w:spacing w:line="276" w:lineRule="auto"/>
        <w:ind w:left="720" w:right="-180"/>
        <w:rPr>
          <w:rFonts w:cs="Tahoma"/>
          <w:szCs w:val="18"/>
          <w:lang w:val="fr-FR"/>
        </w:rPr>
      </w:pPr>
      <w:r w:rsidRPr="00845043">
        <w:rPr>
          <w:rFonts w:cs="Tahoma"/>
          <w:b/>
          <w:color w:val="000000"/>
          <w:szCs w:val="18"/>
          <w:lang w:val="fr-FR"/>
        </w:rPr>
        <w:t>EOLS =</w:t>
      </w:r>
      <w:r w:rsidRPr="00845043">
        <w:rPr>
          <w:rFonts w:cs="Tahoma"/>
          <w:color w:val="000000"/>
          <w:szCs w:val="18"/>
          <w:lang w:val="fr-FR"/>
        </w:rPr>
        <w:t xml:space="preserve"> Indique que le produit est offert en tant que service en ligne entreprise ou service en ligne de la plateforme.</w:t>
      </w:r>
    </w:p>
    <w:p w14:paraId="5B36F5DC" w14:textId="77777777" w:rsidR="00E97819" w:rsidRPr="00845043" w:rsidRDefault="00E97819">
      <w:pPr>
        <w:pStyle w:val="Bodywithspace"/>
        <w:spacing w:before="0" w:after="0" w:line="276" w:lineRule="auto"/>
        <w:ind w:right="-180"/>
        <w:rPr>
          <w:rFonts w:ascii="Tahoma" w:hAnsi="Tahoma" w:cs="Tahoma"/>
          <w:sz w:val="18"/>
          <w:szCs w:val="18"/>
          <w:lang w:val="fr-FR"/>
        </w:rPr>
      </w:pPr>
      <w:r w:rsidRPr="00845043">
        <w:rPr>
          <w:rFonts w:ascii="Tahoma" w:hAnsi="Tahoma" w:cs="Tahoma"/>
          <w:b/>
          <w:color w:val="000000"/>
          <w:sz w:val="18"/>
          <w:szCs w:val="18"/>
          <w:lang w:val="fr-FR"/>
        </w:rPr>
        <w:t>ST =</w:t>
      </w:r>
      <w:r w:rsidRPr="00845043">
        <w:rPr>
          <w:rFonts w:ascii="Tahoma" w:hAnsi="Tahoma" w:cs="Tahoma"/>
          <w:bCs/>
          <w:color w:val="000000"/>
          <w:sz w:val="18"/>
          <w:szCs w:val="18"/>
          <w:lang w:val="fr-FR"/>
        </w:rPr>
        <w:t xml:space="preserve"> </w:t>
      </w:r>
      <w:r w:rsidRPr="00845043">
        <w:rPr>
          <w:rFonts w:ascii="Tahoma" w:hAnsi="Tahoma" w:cs="Tahoma"/>
          <w:color w:val="000000"/>
          <w:sz w:val="18"/>
          <w:szCs w:val="18"/>
          <w:lang w:val="fr-FR"/>
        </w:rPr>
        <w:t>Indique que le logiciel est offert en tant qu’Offre Étudiant et doit être commandé pour le Nombre d’Étudiants total.</w:t>
      </w:r>
    </w:p>
    <w:p w14:paraId="5B36F5DD" w14:textId="77777777" w:rsidR="00023FE7" w:rsidRPr="00845043" w:rsidRDefault="00023FE7">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L (Licence) =</w:t>
      </w:r>
      <w:r w:rsidRPr="00845043">
        <w:rPr>
          <w:rFonts w:ascii="Tahoma" w:hAnsi="Tahoma" w:cs="Tahoma"/>
          <w:sz w:val="18"/>
          <w:szCs w:val="18"/>
          <w:lang w:val="fr-FR"/>
        </w:rPr>
        <w:t xml:space="preserve"> Valeur en points désignée lorsqu’une Licence Standard est offerte pour le logiciel indiqué.</w:t>
      </w:r>
    </w:p>
    <w:p w14:paraId="5B36F5DE" w14:textId="77777777" w:rsidR="00023FE7" w:rsidRPr="00845043" w:rsidRDefault="00023FE7">
      <w:pPr>
        <w:pStyle w:val="Bodywithspace"/>
        <w:spacing w:before="0" w:after="0" w:line="276" w:lineRule="auto"/>
        <w:ind w:right="-180"/>
        <w:rPr>
          <w:rFonts w:ascii="Tahoma" w:hAnsi="Tahoma" w:cs="Tahoma"/>
          <w:sz w:val="18"/>
          <w:szCs w:val="18"/>
          <w:lang w:val="fr-FR"/>
        </w:rPr>
      </w:pPr>
      <w:r w:rsidRPr="00845043">
        <w:rPr>
          <w:rStyle w:val="BodyChar"/>
          <w:rFonts w:ascii="Tahoma" w:hAnsi="Tahoma" w:cs="Tahoma"/>
          <w:b/>
          <w:sz w:val="18"/>
          <w:szCs w:val="18"/>
          <w:lang w:val="fr-FR"/>
        </w:rPr>
        <w:t>L&amp;SA (Licence et Software Assurance) =</w:t>
      </w:r>
      <w:r w:rsidRPr="00845043">
        <w:rPr>
          <w:rFonts w:ascii="Tahoma" w:hAnsi="Tahoma" w:cs="Tahoma"/>
          <w:sz w:val="18"/>
          <w:szCs w:val="18"/>
          <w:lang w:val="fr-FR"/>
        </w:rPr>
        <w:t xml:space="preserve"> Valeur en points désignée lorsqu’une Licence avec Software Assurance est offerte pour le logiciel indiqué.</w:t>
      </w:r>
    </w:p>
    <w:p w14:paraId="5B36F5DF" w14:textId="77777777" w:rsidR="00023FE7" w:rsidRPr="00845043" w:rsidRDefault="00023FE7">
      <w:pPr>
        <w:pStyle w:val="Bodywithspace"/>
        <w:spacing w:before="0" w:after="0" w:line="276" w:lineRule="auto"/>
        <w:rPr>
          <w:rFonts w:ascii="Tahoma" w:hAnsi="Tahoma" w:cs="Tahoma"/>
          <w:sz w:val="18"/>
          <w:szCs w:val="18"/>
          <w:lang w:val="fr-FR"/>
        </w:rPr>
      </w:pPr>
      <w:r w:rsidRPr="00845043">
        <w:rPr>
          <w:rStyle w:val="BodyChar"/>
          <w:rFonts w:ascii="Tahoma" w:hAnsi="Tahoma" w:cs="Tahoma"/>
          <w:b/>
          <w:bCs/>
          <w:color w:val="000000"/>
          <w:sz w:val="18"/>
          <w:szCs w:val="18"/>
          <w:lang w:val="fr-FR"/>
        </w:rPr>
        <w:t>OL =</w:t>
      </w:r>
      <w:r w:rsidRPr="00845043">
        <w:rPr>
          <w:rFonts w:ascii="Tahoma" w:hAnsi="Tahoma" w:cs="Tahoma"/>
          <w:color w:val="000000"/>
          <w:sz w:val="18"/>
          <w:szCs w:val="18"/>
          <w:lang w:val="fr-FR"/>
        </w:rPr>
        <w:t xml:space="preserve"> Disponible dans le cadre du programme de Licence Open.</w:t>
      </w:r>
    </w:p>
    <w:p w14:paraId="5B36F5E0" w14:textId="77777777" w:rsidR="001D3F04" w:rsidRPr="00A60687" w:rsidRDefault="001D3F04" w:rsidP="001D3F04">
      <w:pPr>
        <w:pStyle w:val="Bodywithspace"/>
        <w:spacing w:before="0" w:after="0" w:line="276" w:lineRule="auto"/>
        <w:ind w:right="-180"/>
        <w:rPr>
          <w:rFonts w:ascii="Tahoma" w:hAnsi="Tahoma" w:cs="Tahoma"/>
          <w:sz w:val="18"/>
          <w:szCs w:val="18"/>
          <w:lang w:val="fr-FR"/>
        </w:rPr>
      </w:pPr>
      <w:r w:rsidRPr="00A60687">
        <w:rPr>
          <w:rStyle w:val="BodyChar"/>
          <w:rFonts w:ascii="Tahoma" w:hAnsi="Tahoma" w:cs="Tahoma"/>
          <w:b/>
          <w:sz w:val="18"/>
          <w:szCs w:val="18"/>
          <w:lang w:val="fr-FR"/>
        </w:rPr>
        <w:lastRenderedPageBreak/>
        <w:t xml:space="preserve">OSB </w:t>
      </w:r>
      <w:r w:rsidRPr="00A60687">
        <w:rPr>
          <w:rStyle w:val="BodyChar"/>
          <w:rFonts w:ascii="Tahoma" w:hAnsi="Tahoma" w:cs="Tahoma"/>
          <w:b/>
          <w:bCs/>
          <w:sz w:val="18"/>
          <w:szCs w:val="18"/>
          <w:lang w:val="fr-FR"/>
        </w:rPr>
        <w:t>=</w:t>
      </w:r>
      <w:r w:rsidRPr="00A60687">
        <w:rPr>
          <w:rStyle w:val="BodyChar"/>
          <w:rFonts w:ascii="Tahoma" w:hAnsi="Tahoma" w:cs="Tahoma"/>
          <w:sz w:val="18"/>
          <w:szCs w:val="18"/>
          <w:lang w:val="fr-FR"/>
        </w:rPr>
        <w:t xml:space="preserve"> Avantages des Services en Ligne pour les clients éligibles.</w:t>
      </w:r>
      <w:r w:rsidR="00CF244C" w:rsidRPr="00A60687">
        <w:rPr>
          <w:rStyle w:val="BodyChar"/>
          <w:rFonts w:ascii="Tahoma" w:hAnsi="Tahoma" w:cs="Tahoma"/>
          <w:sz w:val="18"/>
          <w:szCs w:val="18"/>
          <w:lang w:val="fr-FR"/>
        </w:rPr>
        <w:t xml:space="preserve"> </w:t>
      </w:r>
      <w:r w:rsidRPr="00A60687">
        <w:rPr>
          <w:rStyle w:val="BodyChar"/>
          <w:rFonts w:ascii="Tahoma" w:hAnsi="Tahoma" w:cs="Tahoma"/>
          <w:sz w:val="18"/>
          <w:szCs w:val="18"/>
          <w:lang w:val="fr-FR"/>
        </w:rPr>
        <w:t>Les p</w:t>
      </w:r>
      <w:r w:rsidRPr="00A60687">
        <w:rPr>
          <w:rFonts w:ascii="Tahoma" w:hAnsi="Tahoma" w:cs="Tahoma"/>
          <w:sz w:val="18"/>
          <w:szCs w:val="18"/>
          <w:lang w:val="fr-FR"/>
        </w:rPr>
        <w:t>roduits éligibles aux avantages des Services en Ligne peuvent figurer dans plusieurs groupes de produits.</w:t>
      </w:r>
      <w:r w:rsidR="00CF244C" w:rsidRPr="00A60687">
        <w:rPr>
          <w:rFonts w:ascii="Tahoma" w:hAnsi="Tahoma" w:cs="Tahoma"/>
          <w:sz w:val="18"/>
          <w:szCs w:val="18"/>
          <w:lang w:val="fr-FR"/>
        </w:rPr>
        <w:t xml:space="preserve"> </w:t>
      </w:r>
      <w:r w:rsidRPr="00A60687">
        <w:rPr>
          <w:rFonts w:ascii="Tahoma" w:hAnsi="Tahoma" w:cs="Tahoma"/>
          <w:sz w:val="18"/>
          <w:szCs w:val="18"/>
          <w:lang w:val="fr-FR"/>
        </w:rPr>
        <w:t>Cela signifie uniquement que ces offres peuvent être éligibles aux avantages de la Software Assurance de plusieurs groupes de produits. Vous n’avez donc pas à choisir entre les avantages d’un groupe de produits et ceux d’un autre groupe.</w:t>
      </w:r>
    </w:p>
    <w:p w14:paraId="5B36F5E1" w14:textId="77777777" w:rsidR="00023FE7" w:rsidRPr="00A60687" w:rsidRDefault="00023FE7">
      <w:pPr>
        <w:pStyle w:val="Bodywithspace"/>
        <w:spacing w:before="0" w:after="0" w:line="276" w:lineRule="auto"/>
        <w:rPr>
          <w:rFonts w:ascii="Tahoma" w:hAnsi="Tahoma" w:cs="Tahoma"/>
          <w:sz w:val="18"/>
          <w:szCs w:val="18"/>
          <w:lang w:val="fr-FR"/>
        </w:rPr>
      </w:pPr>
      <w:r w:rsidRPr="00A60687">
        <w:rPr>
          <w:rStyle w:val="BodyChar"/>
          <w:rFonts w:ascii="Tahoma" w:hAnsi="Tahoma" w:cs="Tahoma"/>
          <w:b/>
          <w:bCs/>
          <w:color w:val="000000"/>
          <w:sz w:val="18"/>
          <w:szCs w:val="18"/>
          <w:lang w:val="fr-FR"/>
        </w:rPr>
        <w:t>OL</w:t>
      </w:r>
      <w:r w:rsidR="009004D6" w:rsidRPr="00A60687">
        <w:rPr>
          <w:rStyle w:val="BodyChar"/>
          <w:rFonts w:ascii="Tahoma" w:hAnsi="Tahoma" w:cs="Tahoma"/>
          <w:b/>
          <w:bCs/>
          <w:color w:val="000000"/>
          <w:sz w:val="18"/>
          <w:szCs w:val="18"/>
          <w:lang w:val="fr-FR"/>
        </w:rPr>
        <w:t xml:space="preserve"> / </w:t>
      </w:r>
      <w:r w:rsidRPr="00A60687">
        <w:rPr>
          <w:rStyle w:val="BodyChar"/>
          <w:rFonts w:ascii="Tahoma" w:hAnsi="Tahoma" w:cs="Tahoma"/>
          <w:b/>
          <w:bCs/>
          <w:color w:val="000000"/>
          <w:sz w:val="18"/>
          <w:szCs w:val="18"/>
          <w:lang w:val="fr-FR"/>
        </w:rPr>
        <w:t>SA =</w:t>
      </w:r>
      <w:r w:rsidRPr="00A60687">
        <w:rPr>
          <w:rStyle w:val="BodyChar"/>
          <w:rFonts w:ascii="Tahoma" w:hAnsi="Tahoma" w:cs="Tahoma"/>
          <w:color w:val="000000"/>
          <w:sz w:val="18"/>
          <w:szCs w:val="18"/>
          <w:lang w:val="fr-FR"/>
        </w:rPr>
        <w:t xml:space="preserve"> Disponible dans le cadre du programme de Licence Open pour L&amp;SA et SA uniquement.</w:t>
      </w:r>
    </w:p>
    <w:p w14:paraId="5B36F5E2" w14:textId="77777777" w:rsidR="00023FE7" w:rsidRPr="00A60687" w:rsidRDefault="00023FE7">
      <w:pPr>
        <w:pStyle w:val="Bodywithspace"/>
        <w:spacing w:before="0" w:after="0" w:line="276" w:lineRule="auto"/>
        <w:rPr>
          <w:rFonts w:ascii="Tahoma" w:hAnsi="Tahoma" w:cs="Tahoma"/>
          <w:sz w:val="18"/>
          <w:szCs w:val="18"/>
          <w:lang w:val="fr-FR"/>
        </w:rPr>
      </w:pPr>
      <w:r w:rsidRPr="00A60687">
        <w:rPr>
          <w:rStyle w:val="BodyChar"/>
          <w:rFonts w:ascii="Tahoma" w:hAnsi="Tahoma" w:cs="Tahoma"/>
          <w:b/>
          <w:bCs/>
          <w:color w:val="000000"/>
          <w:sz w:val="18"/>
          <w:szCs w:val="18"/>
          <w:lang w:val="fr-FR"/>
        </w:rPr>
        <w:t>OSP =</w:t>
      </w:r>
      <w:r w:rsidRPr="00A60687">
        <w:rPr>
          <w:rStyle w:val="BodyChar"/>
          <w:rFonts w:ascii="Tahoma" w:hAnsi="Tahoma" w:cs="Tahoma"/>
          <w:color w:val="000000"/>
          <w:sz w:val="18"/>
          <w:szCs w:val="18"/>
          <w:lang w:val="fr-FR"/>
        </w:rPr>
        <w:t xml:space="preserve"> </w:t>
      </w:r>
      <w:r w:rsidRPr="00A60687">
        <w:rPr>
          <w:rStyle w:val="BodyChar"/>
          <w:rFonts w:ascii="Tahoma" w:hAnsi="Tahoma" w:cs="Tahoma"/>
          <w:bCs/>
          <w:color w:val="000000"/>
          <w:sz w:val="18"/>
          <w:szCs w:val="18"/>
          <w:lang w:val="fr-FR"/>
        </w:rPr>
        <w:t>Disponible dans le cadre du programme d’Abonnement en Ligne.</w:t>
      </w:r>
    </w:p>
    <w:p w14:paraId="5B36F5E3" w14:textId="77777777" w:rsidR="00023FE7" w:rsidRPr="00A60687" w:rsidRDefault="00023FE7">
      <w:pPr>
        <w:pStyle w:val="Bodywithspace"/>
        <w:spacing w:before="0" w:after="0" w:line="276" w:lineRule="auto"/>
        <w:rPr>
          <w:rFonts w:ascii="Tahoma" w:hAnsi="Tahoma" w:cs="Tahoma"/>
          <w:sz w:val="18"/>
          <w:szCs w:val="18"/>
          <w:lang w:val="fr-FR"/>
        </w:rPr>
      </w:pPr>
      <w:r w:rsidRPr="00A60687">
        <w:rPr>
          <w:rStyle w:val="BodyChar"/>
          <w:rFonts w:ascii="Tahoma" w:hAnsi="Tahoma" w:cs="Tahoma"/>
          <w:b/>
          <w:bCs/>
          <w:color w:val="000000"/>
          <w:sz w:val="18"/>
          <w:szCs w:val="18"/>
          <w:lang w:val="fr-FR"/>
        </w:rPr>
        <w:t>OV</w:t>
      </w:r>
      <w:r w:rsidR="009004D6" w:rsidRPr="00A60687">
        <w:rPr>
          <w:rStyle w:val="BodyChar"/>
          <w:rFonts w:ascii="Tahoma" w:hAnsi="Tahoma" w:cs="Tahoma"/>
          <w:b/>
          <w:bCs/>
          <w:color w:val="000000"/>
          <w:sz w:val="18"/>
          <w:szCs w:val="18"/>
          <w:lang w:val="fr-FR"/>
        </w:rPr>
        <w:t xml:space="preserve"> / </w:t>
      </w:r>
      <w:r w:rsidRPr="00A60687">
        <w:rPr>
          <w:rStyle w:val="BodyChar"/>
          <w:rFonts w:ascii="Tahoma" w:hAnsi="Tahoma" w:cs="Tahoma"/>
          <w:b/>
          <w:bCs/>
          <w:color w:val="000000"/>
          <w:sz w:val="18"/>
          <w:szCs w:val="18"/>
          <w:lang w:val="fr-FR"/>
        </w:rPr>
        <w:t>OVS =</w:t>
      </w:r>
      <w:r w:rsidRPr="00A60687">
        <w:rPr>
          <w:rFonts w:ascii="Tahoma" w:hAnsi="Tahoma" w:cs="Tahoma"/>
          <w:color w:val="000000"/>
          <w:sz w:val="18"/>
          <w:szCs w:val="18"/>
          <w:lang w:val="fr-FR"/>
        </w:rPr>
        <w:t xml:space="preserve"> Disponible dans le cadre des programmes Open Value et Open Value Souscription.</w:t>
      </w:r>
    </w:p>
    <w:p w14:paraId="5B36F5E4" w14:textId="77777777" w:rsidR="00023FE7" w:rsidRPr="00A60687" w:rsidRDefault="00023FE7" w:rsidP="00701D48">
      <w:pPr>
        <w:pStyle w:val="Bodywithspace"/>
        <w:spacing w:before="0" w:after="0" w:line="276" w:lineRule="auto"/>
        <w:ind w:right="-180"/>
        <w:rPr>
          <w:rFonts w:ascii="Tahoma" w:hAnsi="Tahoma" w:cs="Tahoma"/>
          <w:sz w:val="18"/>
          <w:szCs w:val="18"/>
          <w:lang w:val="fr-FR"/>
        </w:rPr>
      </w:pPr>
      <w:r w:rsidRPr="00A60687">
        <w:rPr>
          <w:rStyle w:val="BodyChar"/>
          <w:rFonts w:ascii="Tahoma" w:hAnsi="Tahoma" w:cs="Tahoma"/>
          <w:b/>
          <w:sz w:val="18"/>
          <w:szCs w:val="18"/>
          <w:lang w:val="fr-FR"/>
        </w:rPr>
        <w:t>P =</w:t>
      </w:r>
      <w:r w:rsidRPr="00A60687">
        <w:rPr>
          <w:rFonts w:ascii="Tahoma" w:hAnsi="Tahoma" w:cs="Tahoma"/>
          <w:sz w:val="18"/>
          <w:szCs w:val="18"/>
          <w:lang w:val="fr-FR"/>
        </w:rPr>
        <w:t xml:space="preserve"> Indique un logiciel proposé en tant qu’option ne couvrant pas l’ensemble de l’entreprise dans le</w:t>
      </w:r>
      <w:r w:rsidR="00701D48" w:rsidRPr="00A60687">
        <w:rPr>
          <w:rFonts w:ascii="Tahoma" w:hAnsi="Tahoma" w:cs="Tahoma"/>
          <w:sz w:val="18"/>
          <w:szCs w:val="18"/>
          <w:lang w:val="fr-FR"/>
        </w:rPr>
        <w:t> </w:t>
      </w:r>
      <w:r w:rsidRPr="00A60687">
        <w:rPr>
          <w:rFonts w:ascii="Tahoma" w:hAnsi="Tahoma" w:cs="Tahoma"/>
          <w:sz w:val="18"/>
          <w:szCs w:val="18"/>
          <w:lang w:val="fr-FR"/>
        </w:rPr>
        <w:t>cadre</w:t>
      </w:r>
      <w:r w:rsidR="00701D48" w:rsidRPr="00A60687">
        <w:rPr>
          <w:rFonts w:ascii="Tahoma" w:hAnsi="Tahoma" w:cs="Tahoma"/>
          <w:sz w:val="18"/>
          <w:szCs w:val="18"/>
          <w:lang w:val="fr-FR"/>
        </w:rPr>
        <w:t> </w:t>
      </w:r>
      <w:r w:rsidR="001861BA">
        <w:rPr>
          <w:rFonts w:ascii="Tahoma" w:hAnsi="Tahoma" w:cs="Tahoma"/>
          <w:sz w:val="18"/>
          <w:szCs w:val="18"/>
          <w:lang w:val="fr-FR"/>
        </w:rPr>
        <w:t>d’Open Value.</w:t>
      </w:r>
    </w:p>
    <w:p w14:paraId="5B36F5E5" w14:textId="77777777" w:rsidR="009F5F37" w:rsidRPr="00A60687" w:rsidRDefault="009F5F37">
      <w:pPr>
        <w:pStyle w:val="Bodywithspace"/>
        <w:spacing w:before="0" w:after="0" w:line="276" w:lineRule="auto"/>
        <w:rPr>
          <w:rFonts w:ascii="Tahoma" w:hAnsi="Tahoma" w:cs="Tahoma"/>
          <w:sz w:val="18"/>
          <w:szCs w:val="18"/>
          <w:lang w:val="fr-FR"/>
        </w:rPr>
      </w:pPr>
      <w:r w:rsidRPr="00A60687">
        <w:rPr>
          <w:rStyle w:val="BodyChar"/>
          <w:rFonts w:ascii="Tahoma" w:hAnsi="Tahoma" w:cs="Tahoma"/>
          <w:b/>
          <w:sz w:val="18"/>
          <w:szCs w:val="18"/>
          <w:lang w:val="fr-FR"/>
        </w:rPr>
        <w:t>S =</w:t>
      </w:r>
      <w:r w:rsidRPr="00A60687">
        <w:rPr>
          <w:rStyle w:val="BodyChar"/>
          <w:rFonts w:ascii="Tahoma" w:hAnsi="Tahoma" w:cs="Tahoma"/>
          <w:bCs/>
          <w:sz w:val="18"/>
          <w:szCs w:val="18"/>
          <w:lang w:val="fr-FR"/>
        </w:rPr>
        <w:t xml:space="preserve"> </w:t>
      </w:r>
      <w:r w:rsidRPr="00A60687">
        <w:rPr>
          <w:rFonts w:ascii="Tahoma" w:hAnsi="Tahoma" w:cs="Tahoma"/>
          <w:sz w:val="18"/>
          <w:szCs w:val="18"/>
          <w:lang w:val="fr-FR"/>
        </w:rPr>
        <w:t>Indique que le logiciel est offert en tant que produit de la plateforme d’application.</w:t>
      </w:r>
    </w:p>
    <w:p w14:paraId="5B36F5E6" w14:textId="77777777" w:rsidR="00023FE7" w:rsidRPr="00A60687" w:rsidRDefault="00023FE7" w:rsidP="00701D48">
      <w:pPr>
        <w:pStyle w:val="Bodywithspace"/>
        <w:spacing w:before="0" w:after="0" w:line="276" w:lineRule="auto"/>
        <w:rPr>
          <w:rFonts w:ascii="Tahoma" w:hAnsi="Tahoma" w:cs="Tahoma"/>
          <w:sz w:val="18"/>
          <w:szCs w:val="18"/>
          <w:lang w:val="fr-FR"/>
        </w:rPr>
      </w:pPr>
      <w:r w:rsidRPr="00A60687">
        <w:rPr>
          <w:rStyle w:val="BodyChar"/>
          <w:rFonts w:ascii="Tahoma" w:hAnsi="Tahoma" w:cs="Tahoma"/>
          <w:b/>
          <w:sz w:val="18"/>
          <w:szCs w:val="18"/>
          <w:lang w:val="fr-FR"/>
        </w:rPr>
        <w:t>SA (Software Assurance) =</w:t>
      </w:r>
      <w:r w:rsidRPr="00A60687">
        <w:rPr>
          <w:rFonts w:ascii="Tahoma" w:hAnsi="Tahoma" w:cs="Tahoma"/>
          <w:sz w:val="18"/>
          <w:szCs w:val="18"/>
          <w:lang w:val="fr-FR"/>
        </w:rPr>
        <w:t xml:space="preserve"> Valeur en points désignée lorsqu’une Software Assurance est offerte pour</w:t>
      </w:r>
      <w:r w:rsidR="00701D48" w:rsidRPr="00A60687">
        <w:rPr>
          <w:rFonts w:ascii="Tahoma" w:hAnsi="Tahoma" w:cs="Tahoma"/>
          <w:sz w:val="18"/>
          <w:szCs w:val="18"/>
          <w:lang w:val="fr-FR"/>
        </w:rPr>
        <w:t> </w:t>
      </w:r>
      <w:r w:rsidRPr="00A60687">
        <w:rPr>
          <w:rFonts w:ascii="Tahoma" w:hAnsi="Tahoma" w:cs="Tahoma"/>
          <w:sz w:val="18"/>
          <w:szCs w:val="18"/>
          <w:lang w:val="fr-FR"/>
        </w:rPr>
        <w:t>le</w:t>
      </w:r>
      <w:r w:rsidR="00701D48" w:rsidRPr="00A60687">
        <w:rPr>
          <w:rFonts w:ascii="Tahoma" w:hAnsi="Tahoma" w:cs="Tahoma"/>
          <w:sz w:val="18"/>
          <w:szCs w:val="18"/>
          <w:lang w:val="fr-FR"/>
        </w:rPr>
        <w:t> </w:t>
      </w:r>
      <w:r w:rsidR="001861BA">
        <w:rPr>
          <w:rFonts w:ascii="Tahoma" w:hAnsi="Tahoma" w:cs="Tahoma"/>
          <w:sz w:val="18"/>
          <w:szCs w:val="18"/>
          <w:lang w:val="fr-FR"/>
        </w:rPr>
        <w:t>logiciel indiqué.</w:t>
      </w:r>
    </w:p>
    <w:p w14:paraId="5B36F5E7" w14:textId="77777777" w:rsidR="00023FE7" w:rsidRPr="00A60687" w:rsidRDefault="00023FE7">
      <w:pPr>
        <w:pStyle w:val="Bodywithspace"/>
        <w:spacing w:before="0" w:after="0" w:line="276" w:lineRule="auto"/>
        <w:ind w:right="-180"/>
        <w:rPr>
          <w:rFonts w:ascii="Tahoma" w:hAnsi="Tahoma" w:cs="Tahoma"/>
          <w:sz w:val="18"/>
          <w:szCs w:val="18"/>
          <w:lang w:val="fr-FR"/>
        </w:rPr>
      </w:pPr>
      <w:r w:rsidRPr="00A60687">
        <w:rPr>
          <w:rStyle w:val="BodyChar"/>
          <w:rFonts w:ascii="Tahoma" w:hAnsi="Tahoma" w:cs="Tahoma"/>
          <w:b/>
          <w:sz w:val="18"/>
          <w:szCs w:val="18"/>
          <w:lang w:val="fr-FR"/>
        </w:rPr>
        <w:t>SRV =</w:t>
      </w:r>
      <w:r w:rsidRPr="00A60687">
        <w:rPr>
          <w:rFonts w:ascii="Tahoma" w:hAnsi="Tahoma" w:cs="Tahoma"/>
          <w:sz w:val="18"/>
          <w:szCs w:val="18"/>
          <w:lang w:val="fr-FR"/>
        </w:rPr>
        <w:t xml:space="preserve"> Avantages de la Software Assurance pour les Offres d</w:t>
      </w:r>
      <w:r w:rsidR="00A60687">
        <w:rPr>
          <w:rFonts w:ascii="Tahoma" w:hAnsi="Tahoma" w:cs="Tahoma"/>
          <w:sz w:val="18"/>
          <w:szCs w:val="18"/>
          <w:lang w:val="fr-FR"/>
        </w:rPr>
        <w:t>u Groupe des Produits Serveurs.</w:t>
      </w:r>
    </w:p>
    <w:p w14:paraId="5B36F5E8" w14:textId="77777777" w:rsidR="00023FE7" w:rsidRPr="00A60687" w:rsidRDefault="00023FE7" w:rsidP="00701D48">
      <w:pPr>
        <w:pStyle w:val="Bodywithspace"/>
        <w:tabs>
          <w:tab w:val="left" w:pos="9360"/>
        </w:tabs>
        <w:spacing w:before="0" w:after="0" w:line="276" w:lineRule="auto"/>
        <w:ind w:right="-180"/>
        <w:rPr>
          <w:rFonts w:ascii="Tahoma" w:hAnsi="Tahoma" w:cs="Tahoma"/>
          <w:sz w:val="18"/>
          <w:szCs w:val="18"/>
          <w:lang w:val="fr-FR"/>
        </w:rPr>
      </w:pPr>
      <w:r w:rsidRPr="00A60687">
        <w:rPr>
          <w:rStyle w:val="BodyChar"/>
          <w:rFonts w:ascii="Tahoma" w:hAnsi="Tahoma" w:cs="Tahoma"/>
          <w:b/>
          <w:sz w:val="18"/>
          <w:szCs w:val="18"/>
          <w:lang w:val="fr-FR"/>
        </w:rPr>
        <w:t>U (Licence de mise à jour) =</w:t>
      </w:r>
      <w:r w:rsidRPr="00A60687">
        <w:rPr>
          <w:rFonts w:ascii="Tahoma" w:hAnsi="Tahoma" w:cs="Tahoma"/>
          <w:sz w:val="18"/>
          <w:szCs w:val="18"/>
          <w:lang w:val="fr-FR"/>
        </w:rPr>
        <w:t xml:space="preserve"> Valeur en points désignée lorsqu’une mise à jour est offerte pour le</w:t>
      </w:r>
      <w:r w:rsidR="00701D48" w:rsidRPr="00A60687">
        <w:rPr>
          <w:rFonts w:ascii="Tahoma" w:hAnsi="Tahoma" w:cs="Tahoma"/>
          <w:sz w:val="18"/>
          <w:szCs w:val="18"/>
          <w:lang w:val="fr-FR"/>
        </w:rPr>
        <w:t> </w:t>
      </w:r>
      <w:r w:rsidRPr="00A60687">
        <w:rPr>
          <w:rFonts w:ascii="Tahoma" w:hAnsi="Tahoma" w:cs="Tahoma"/>
          <w:sz w:val="18"/>
          <w:szCs w:val="18"/>
          <w:lang w:val="fr-FR"/>
        </w:rPr>
        <w:t>logiciel</w:t>
      </w:r>
      <w:r w:rsidR="00701D48" w:rsidRPr="00A60687">
        <w:rPr>
          <w:rFonts w:ascii="Tahoma" w:hAnsi="Tahoma" w:cs="Tahoma"/>
          <w:sz w:val="18"/>
          <w:szCs w:val="18"/>
          <w:lang w:val="fr-FR"/>
        </w:rPr>
        <w:t> </w:t>
      </w:r>
      <w:r w:rsidRPr="00A60687">
        <w:rPr>
          <w:rFonts w:ascii="Tahoma" w:hAnsi="Tahoma" w:cs="Tahoma"/>
          <w:sz w:val="18"/>
          <w:szCs w:val="18"/>
          <w:lang w:val="fr-FR"/>
        </w:rPr>
        <w:t>indiqué.</w:t>
      </w:r>
    </w:p>
    <w:p w14:paraId="5B36F5E9" w14:textId="77777777" w:rsidR="00023FE7" w:rsidRPr="00A60687" w:rsidRDefault="00023FE7">
      <w:pPr>
        <w:pStyle w:val="Bodywithspace"/>
        <w:spacing w:before="0" w:after="0" w:line="276" w:lineRule="auto"/>
        <w:ind w:right="-180"/>
        <w:rPr>
          <w:rFonts w:ascii="Tahoma" w:hAnsi="Tahoma" w:cs="Tahoma"/>
          <w:sz w:val="18"/>
          <w:szCs w:val="18"/>
          <w:lang w:val="fr-FR"/>
        </w:rPr>
      </w:pPr>
      <w:r w:rsidRPr="00A60687">
        <w:rPr>
          <w:rStyle w:val="BodyChar"/>
          <w:rFonts w:ascii="Tahoma" w:hAnsi="Tahoma" w:cs="Tahoma"/>
          <w:b/>
          <w:sz w:val="18"/>
          <w:szCs w:val="18"/>
          <w:lang w:val="fr-FR"/>
        </w:rPr>
        <w:t>U&amp;SA (Mise à jour et Software Assurance)</w:t>
      </w:r>
      <w:r w:rsidRPr="00A60687">
        <w:rPr>
          <w:rFonts w:ascii="Tahoma" w:hAnsi="Tahoma" w:cs="Tahoma"/>
          <w:b/>
          <w:bCs/>
          <w:sz w:val="18"/>
          <w:szCs w:val="18"/>
          <w:lang w:val="fr-FR"/>
        </w:rPr>
        <w:t xml:space="preserve"> =</w:t>
      </w:r>
      <w:r w:rsidRPr="00A60687">
        <w:rPr>
          <w:rFonts w:ascii="Tahoma" w:hAnsi="Tahoma" w:cs="Tahoma"/>
          <w:sz w:val="18"/>
          <w:szCs w:val="18"/>
          <w:lang w:val="fr-FR"/>
        </w:rPr>
        <w:t xml:space="preserve"> Valeur en points désignée lorsqu’une mise à jour et une Software Assurance sont offertes pour le logiciel indiqué.</w:t>
      </w:r>
    </w:p>
    <w:p w14:paraId="5B36F5EA" w14:textId="77777777" w:rsidR="00023FE7" w:rsidRPr="00CF244C" w:rsidRDefault="00023FE7" w:rsidP="001362A4">
      <w:pPr>
        <w:pStyle w:val="Heading1"/>
        <w:spacing w:before="0"/>
        <w:rPr>
          <w:rFonts w:cs="Tahoma"/>
          <w:lang w:val="fr-FR"/>
        </w:rPr>
      </w:pPr>
      <w:r w:rsidRPr="00CF244C">
        <w:rPr>
          <w:rFonts w:cs="Tahoma"/>
          <w:lang w:val="fr-FR"/>
        </w:rPr>
        <w:br w:type="page"/>
      </w:r>
      <w:bookmarkStart w:id="10" w:name="_Toc336337841"/>
      <w:bookmarkStart w:id="11" w:name="_Toc357606190"/>
      <w:r w:rsidRPr="00CF244C">
        <w:rPr>
          <w:rFonts w:cs="Tahoma"/>
          <w:lang w:val="fr-FR"/>
        </w:rPr>
        <w:lastRenderedPageBreak/>
        <w:t>L</w:t>
      </w:r>
      <w:bookmarkStart w:id="12" w:name="_GoBack"/>
      <w:bookmarkEnd w:id="12"/>
      <w:r w:rsidRPr="00CF244C">
        <w:rPr>
          <w:rFonts w:cs="Tahoma"/>
          <w:lang w:val="fr-FR"/>
        </w:rPr>
        <w:t>ISTE des produits</w:t>
      </w:r>
      <w:bookmarkEnd w:id="10"/>
      <w:bookmarkEnd w:id="11"/>
    </w:p>
    <w:p w14:paraId="5B36F5EB" w14:textId="77777777" w:rsidR="000E5145" w:rsidRPr="001B49B2" w:rsidRDefault="000E5145" w:rsidP="004E292A">
      <w:pPr>
        <w:pStyle w:val="Heading3"/>
        <w:rPr>
          <w:rFonts w:ascii="Tahoma" w:hAnsi="Tahoma" w:cs="Tahoma"/>
          <w:sz w:val="18"/>
          <w:szCs w:val="18"/>
          <w:lang w:val="fr-FR"/>
        </w:rPr>
      </w:pPr>
      <w:bookmarkStart w:id="13" w:name="_Toc300391149"/>
      <w:bookmarkStart w:id="14" w:name="_Toc312398873"/>
      <w:bookmarkStart w:id="15" w:name="_Toc336337842"/>
    </w:p>
    <w:p w14:paraId="5B36F5EC" w14:textId="77777777" w:rsidR="00023FE7" w:rsidRPr="00CF244C" w:rsidRDefault="00023FE7" w:rsidP="004E292A">
      <w:pPr>
        <w:pStyle w:val="Heading3"/>
        <w:rPr>
          <w:rFonts w:ascii="Tahoma" w:hAnsi="Tahoma" w:cs="Tahoma"/>
          <w:lang w:val="fr-FR"/>
        </w:rPr>
      </w:pPr>
      <w:bookmarkStart w:id="16" w:name="_Toc357606191"/>
      <w:r w:rsidRPr="00CF244C">
        <w:rPr>
          <w:rFonts w:ascii="Tahoma" w:hAnsi="Tahoma" w:cs="Tahoma"/>
          <w:sz w:val="22"/>
          <w:szCs w:val="22"/>
          <w:lang w:val="fr-FR"/>
        </w:rPr>
        <w:t>GROUPE DES PRODUITS APPLICATIONS</w:t>
      </w:r>
      <w:bookmarkEnd w:id="13"/>
      <w:bookmarkEnd w:id="14"/>
      <w:bookmarkEnd w:id="15"/>
      <w:bookmarkEnd w:id="16"/>
    </w:p>
    <w:p w14:paraId="5B36F5ED" w14:textId="77777777" w:rsidR="006949F0" w:rsidRPr="00CF244C" w:rsidRDefault="006949F0" w:rsidP="006949F0">
      <w:pPr>
        <w:rPr>
          <w:rFonts w:cs="Tahoma"/>
          <w:lang w:val="fr-FR"/>
        </w:rPr>
      </w:pPr>
    </w:p>
    <w:tbl>
      <w:tblPr>
        <w:tblW w:w="10530" w:type="dxa"/>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1"/>
        <w:gridCol w:w="437"/>
        <w:gridCol w:w="514"/>
        <w:gridCol w:w="514"/>
      </w:tblGrid>
      <w:tr w:rsidR="00B27742" w:rsidRPr="00CF244C" w14:paraId="5B36F5F9" w14:textId="77777777" w:rsidTr="001B49B2">
        <w:trPr>
          <w:cantSplit/>
          <w:trHeight w:val="1610"/>
          <w:tblHeader/>
        </w:trPr>
        <w:tc>
          <w:tcPr>
            <w:tcW w:w="2638" w:type="dxa"/>
            <w:tcBorders>
              <w:top w:val="single" w:sz="4" w:space="0" w:color="FFFFFF"/>
              <w:left w:val="nil"/>
              <w:bottom w:val="nil"/>
            </w:tcBorders>
          </w:tcPr>
          <w:p w14:paraId="5B36F5EE" w14:textId="77777777" w:rsidR="00B27742" w:rsidRPr="00CF244C" w:rsidRDefault="00B27742">
            <w:pPr>
              <w:widowControl w:val="0"/>
              <w:ind w:left="-360"/>
              <w:rPr>
                <w:rFonts w:cs="Tahoma"/>
                <w:lang w:val="fr-FR"/>
              </w:rPr>
            </w:pPr>
          </w:p>
        </w:tc>
        <w:tc>
          <w:tcPr>
            <w:tcW w:w="429" w:type="dxa"/>
            <w:textDirection w:val="btLr"/>
            <w:vAlign w:val="center"/>
          </w:tcPr>
          <w:p w14:paraId="5B36F5EF" w14:textId="77777777" w:rsidR="00B27742" w:rsidRPr="00CF244C" w:rsidRDefault="00B27742" w:rsidP="00567886">
            <w:pPr>
              <w:pStyle w:val="TableVerticalText"/>
              <w:widowControl w:val="0"/>
              <w:rPr>
                <w:rFonts w:ascii="Tahoma" w:hAnsi="Tahoma" w:cs="Tahoma"/>
              </w:rPr>
            </w:pPr>
            <w:r w:rsidRPr="00CF244C">
              <w:rPr>
                <w:rFonts w:ascii="Tahoma" w:hAnsi="Tahoma" w:cs="Tahoma"/>
              </w:rPr>
              <w:t>Notes relatives aux Produits</w:t>
            </w:r>
          </w:p>
        </w:tc>
        <w:tc>
          <w:tcPr>
            <w:tcW w:w="429" w:type="dxa"/>
            <w:textDirection w:val="btLr"/>
            <w:vAlign w:val="center"/>
          </w:tcPr>
          <w:p w14:paraId="5B36F5F0" w14:textId="77777777" w:rsidR="00B27742" w:rsidRPr="00CF244C" w:rsidRDefault="00B27742" w:rsidP="00567886">
            <w:pPr>
              <w:pStyle w:val="TableVerticalText"/>
              <w:widowControl w:val="0"/>
              <w:rPr>
                <w:rFonts w:ascii="Tahoma" w:hAnsi="Tahoma" w:cs="Tahoma"/>
              </w:rPr>
            </w:pPr>
            <w:r w:rsidRPr="00CF244C">
              <w:rPr>
                <w:rFonts w:ascii="Tahoma" w:hAnsi="Tahoma" w:cs="Tahoma"/>
              </w:rPr>
              <w:t>Date de disponibilité</w:t>
            </w:r>
          </w:p>
        </w:tc>
        <w:tc>
          <w:tcPr>
            <w:tcW w:w="429" w:type="dxa"/>
            <w:tcBorders>
              <w:right w:val="single" w:sz="18" w:space="0" w:color="auto"/>
            </w:tcBorders>
            <w:textDirection w:val="btLr"/>
            <w:vAlign w:val="center"/>
          </w:tcPr>
          <w:p w14:paraId="5B36F5F1" w14:textId="77777777" w:rsidR="00B27742" w:rsidRPr="00CF244C" w:rsidRDefault="00B27742" w:rsidP="00567886">
            <w:pPr>
              <w:pStyle w:val="TableVerticalText"/>
              <w:widowControl w:val="0"/>
              <w:rPr>
                <w:rFonts w:ascii="Tahoma" w:hAnsi="Tahoma" w:cs="Tahoma"/>
              </w:rPr>
            </w:pPr>
            <w:r w:rsidRPr="00CF244C">
              <w:rPr>
                <w:rFonts w:ascii="Tahoma" w:hAnsi="Tahoma" w:cs="Tahoma"/>
              </w:rPr>
              <w:t>SAB</w:t>
            </w:r>
          </w:p>
        </w:tc>
        <w:tc>
          <w:tcPr>
            <w:tcW w:w="3003" w:type="dxa"/>
            <w:gridSpan w:val="7"/>
            <w:tcBorders>
              <w:left w:val="single" w:sz="18" w:space="0" w:color="auto"/>
              <w:right w:val="single" w:sz="18" w:space="0" w:color="auto"/>
            </w:tcBorders>
            <w:vAlign w:val="center"/>
          </w:tcPr>
          <w:p w14:paraId="5B36F5F2" w14:textId="77777777" w:rsidR="00B27742" w:rsidRPr="00CF244C" w:rsidRDefault="00B27742" w:rsidP="00567886">
            <w:pPr>
              <w:pStyle w:val="TableHeadingsBlack"/>
              <w:widowControl w:val="0"/>
              <w:spacing w:before="0"/>
              <w:rPr>
                <w:rFonts w:ascii="Tahoma" w:hAnsi="Tahoma" w:cs="Tahoma"/>
              </w:rPr>
            </w:pPr>
            <w:r w:rsidRPr="00CF244C">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B36F5F3" w14:textId="77777777" w:rsidR="00B27742" w:rsidRPr="00CF244C" w:rsidRDefault="00B27742" w:rsidP="00567886">
            <w:pPr>
              <w:pStyle w:val="TableHeadingsBlack"/>
              <w:widowControl w:val="0"/>
              <w:spacing w:before="0"/>
              <w:rPr>
                <w:rFonts w:ascii="Tahoma" w:hAnsi="Tahoma" w:cs="Tahoma"/>
              </w:rPr>
            </w:pPr>
            <w:r w:rsidRPr="00CF244C">
              <w:rPr>
                <w:rFonts w:ascii="Tahoma" w:hAnsi="Tahoma" w:cs="Tahoma"/>
              </w:rPr>
              <w:t>Licence Open</w:t>
            </w:r>
          </w:p>
        </w:tc>
        <w:tc>
          <w:tcPr>
            <w:tcW w:w="429" w:type="dxa"/>
            <w:tcBorders>
              <w:left w:val="single" w:sz="18" w:space="0" w:color="auto"/>
            </w:tcBorders>
            <w:textDirection w:val="btLr"/>
            <w:vAlign w:val="center"/>
          </w:tcPr>
          <w:p w14:paraId="5B36F5F4" w14:textId="77777777" w:rsidR="00B27742" w:rsidRPr="00CF244C" w:rsidRDefault="00B27742" w:rsidP="00567886">
            <w:pPr>
              <w:pStyle w:val="TableVerticalText"/>
              <w:widowControl w:val="0"/>
              <w:rPr>
                <w:rFonts w:ascii="Tahoma" w:hAnsi="Tahoma" w:cs="Tahoma"/>
              </w:rPr>
            </w:pPr>
            <w:r w:rsidRPr="00CF244C">
              <w:rPr>
                <w:rFonts w:ascii="Tahoma" w:hAnsi="Tahoma" w:cs="Tahoma"/>
              </w:rPr>
              <w:t>Unités Campus et School</w:t>
            </w:r>
          </w:p>
        </w:tc>
        <w:tc>
          <w:tcPr>
            <w:tcW w:w="421" w:type="dxa"/>
            <w:tcBorders>
              <w:right w:val="single" w:sz="18" w:space="0" w:color="auto"/>
            </w:tcBorders>
            <w:textDirection w:val="btLr"/>
            <w:vAlign w:val="center"/>
          </w:tcPr>
          <w:p w14:paraId="5B36F5F5" w14:textId="77777777" w:rsidR="00B27742" w:rsidRPr="00CF244C" w:rsidRDefault="00B27742" w:rsidP="00567886">
            <w:pPr>
              <w:pStyle w:val="TableVerticalText"/>
              <w:widowControl w:val="0"/>
              <w:rPr>
                <w:rFonts w:ascii="Tahoma" w:hAnsi="Tahoma" w:cs="Tahoma"/>
              </w:rPr>
            </w:pPr>
            <w:r w:rsidRPr="00CF244C">
              <w:rPr>
                <w:rFonts w:ascii="Tahoma" w:hAnsi="Tahoma" w:cs="Tahoma"/>
              </w:rPr>
              <w:t>CE et CE Sub</w:t>
            </w:r>
          </w:p>
        </w:tc>
        <w:tc>
          <w:tcPr>
            <w:tcW w:w="437" w:type="dxa"/>
            <w:tcBorders>
              <w:left w:val="single" w:sz="18" w:space="0" w:color="auto"/>
              <w:right w:val="single" w:sz="18" w:space="0" w:color="auto"/>
            </w:tcBorders>
            <w:textDirection w:val="btLr"/>
            <w:vAlign w:val="center"/>
          </w:tcPr>
          <w:p w14:paraId="5B36F5F6" w14:textId="77777777" w:rsidR="00B27742" w:rsidRPr="00CF244C" w:rsidRDefault="00B27742" w:rsidP="00567886">
            <w:pPr>
              <w:pStyle w:val="TableVerticalText"/>
              <w:widowControl w:val="0"/>
              <w:rPr>
                <w:rFonts w:ascii="Tahoma" w:hAnsi="Tahoma" w:cs="Tahoma"/>
              </w:rPr>
            </w:pPr>
            <w:r w:rsidRPr="00CF244C">
              <w:rPr>
                <w:rFonts w:ascii="Tahoma" w:hAnsi="Tahoma" w:cs="Tahoma"/>
              </w:rPr>
              <w:t>OV / OVS</w:t>
            </w:r>
          </w:p>
        </w:tc>
        <w:tc>
          <w:tcPr>
            <w:tcW w:w="514" w:type="dxa"/>
            <w:textDirection w:val="btLr"/>
            <w:vAlign w:val="center"/>
          </w:tcPr>
          <w:p w14:paraId="5B36F5F7" w14:textId="77777777" w:rsidR="00B27742" w:rsidRPr="00CF244C" w:rsidRDefault="00B0036E" w:rsidP="00567886">
            <w:pPr>
              <w:pStyle w:val="TableVerticalText"/>
              <w:widowControl w:val="0"/>
              <w:rPr>
                <w:rFonts w:ascii="Tahoma" w:hAnsi="Tahoma" w:cs="Tahoma"/>
              </w:rPr>
            </w:pPr>
            <w:r w:rsidRPr="00CF244C">
              <w:rPr>
                <w:rFonts w:ascii="Tahoma" w:hAnsi="Tahoma" w:cs="Tahoma"/>
              </w:rPr>
              <w:t xml:space="preserve">EES / </w:t>
            </w:r>
            <w:r w:rsidR="00CB7F42">
              <w:rPr>
                <w:rFonts w:ascii="Tahoma" w:hAnsi="Tahoma" w:cs="Tahoma"/>
              </w:rPr>
              <w:t>OVS-ES</w:t>
            </w:r>
          </w:p>
        </w:tc>
        <w:tc>
          <w:tcPr>
            <w:tcW w:w="514" w:type="dxa"/>
            <w:textDirection w:val="btLr"/>
            <w:vAlign w:val="center"/>
          </w:tcPr>
          <w:p w14:paraId="5B36F5F8" w14:textId="77777777" w:rsidR="00B27742" w:rsidRPr="00CF244C" w:rsidRDefault="00B27742" w:rsidP="00567886">
            <w:pPr>
              <w:pStyle w:val="TableVerticalText"/>
              <w:widowControl w:val="0"/>
              <w:rPr>
                <w:rFonts w:ascii="Tahoma" w:hAnsi="Tahoma" w:cs="Tahoma"/>
              </w:rPr>
            </w:pPr>
            <w:r w:rsidRPr="00CF244C">
              <w:rPr>
                <w:rFonts w:ascii="Tahoma" w:hAnsi="Tahoma" w:cs="Tahoma"/>
              </w:rPr>
              <w:t>Minimum Licences Open</w:t>
            </w:r>
          </w:p>
        </w:tc>
      </w:tr>
      <w:tr w:rsidR="00B27742" w:rsidRPr="00CF244C" w14:paraId="5B36F609" w14:textId="77777777" w:rsidTr="001B49B2">
        <w:trPr>
          <w:cantSplit/>
          <w:trHeight w:val="271"/>
          <w:tblHeader/>
        </w:trPr>
        <w:tc>
          <w:tcPr>
            <w:tcW w:w="2638" w:type="dxa"/>
            <w:vMerge w:val="restart"/>
            <w:tcBorders>
              <w:top w:val="nil"/>
              <w:left w:val="nil"/>
            </w:tcBorders>
          </w:tcPr>
          <w:p w14:paraId="5B36F5FA" w14:textId="77777777" w:rsidR="00B27742" w:rsidRPr="00CF244C" w:rsidRDefault="00B27742">
            <w:pPr>
              <w:widowControl w:val="0"/>
              <w:rPr>
                <w:rFonts w:cs="Tahoma"/>
                <w:b/>
              </w:rPr>
            </w:pPr>
          </w:p>
        </w:tc>
        <w:tc>
          <w:tcPr>
            <w:tcW w:w="429" w:type="dxa"/>
            <w:vMerge w:val="restart"/>
          </w:tcPr>
          <w:p w14:paraId="5B36F5FB" w14:textId="77777777" w:rsidR="00B27742" w:rsidRPr="00CF244C" w:rsidRDefault="00B27742">
            <w:pPr>
              <w:keepNext/>
              <w:widowControl w:val="0"/>
              <w:spacing w:before="200" w:after="120"/>
              <w:jc w:val="center"/>
              <w:outlineLvl w:val="0"/>
              <w:rPr>
                <w:rFonts w:cs="Tahoma"/>
                <w:b/>
                <w:color w:val="0000FF"/>
                <w:sz w:val="10"/>
              </w:rPr>
            </w:pPr>
            <w:r w:rsidRPr="00CF244C">
              <w:rPr>
                <w:rFonts w:cs="Tahoma"/>
                <w:b/>
                <w:color w:val="0000FF"/>
                <w:sz w:val="10"/>
              </w:rPr>
              <w:t>(Ctrl + Clic)</w:t>
            </w:r>
          </w:p>
        </w:tc>
        <w:tc>
          <w:tcPr>
            <w:tcW w:w="429" w:type="dxa"/>
            <w:vMerge w:val="restart"/>
          </w:tcPr>
          <w:p w14:paraId="5B36F5FC" w14:textId="77777777" w:rsidR="00B27742" w:rsidRPr="00CF244C" w:rsidRDefault="00B27742">
            <w:pPr>
              <w:widowControl w:val="0"/>
              <w:rPr>
                <w:rFonts w:cs="Tahoma"/>
              </w:rPr>
            </w:pPr>
          </w:p>
        </w:tc>
        <w:tc>
          <w:tcPr>
            <w:tcW w:w="429" w:type="dxa"/>
            <w:vMerge w:val="restart"/>
            <w:tcBorders>
              <w:right w:val="single" w:sz="18" w:space="0" w:color="auto"/>
            </w:tcBorders>
          </w:tcPr>
          <w:p w14:paraId="5B36F5FD" w14:textId="77777777" w:rsidR="00B27742" w:rsidRPr="00CF244C" w:rsidRDefault="00B27742">
            <w:pPr>
              <w:widowControl w:val="0"/>
              <w:rPr>
                <w:rFonts w:cs="Tahoma"/>
              </w:rPr>
            </w:pPr>
          </w:p>
        </w:tc>
        <w:tc>
          <w:tcPr>
            <w:tcW w:w="429" w:type="dxa"/>
            <w:vMerge w:val="restart"/>
            <w:tcBorders>
              <w:left w:val="single" w:sz="18" w:space="0" w:color="auto"/>
            </w:tcBorders>
            <w:vAlign w:val="center"/>
          </w:tcPr>
          <w:p w14:paraId="5B36F5FE" w14:textId="77777777" w:rsidR="00B27742" w:rsidRPr="00CF244C" w:rsidRDefault="00B27742">
            <w:pPr>
              <w:pStyle w:val="TableHeadingsRed"/>
              <w:widowControl w:val="0"/>
              <w:rPr>
                <w:rFonts w:ascii="Tahoma" w:hAnsi="Tahoma" w:cs="Tahoma"/>
              </w:rPr>
            </w:pPr>
            <w:r w:rsidRPr="00CF244C">
              <w:rPr>
                <w:rFonts w:ascii="Tahoma" w:hAnsi="Tahoma" w:cs="Tahoma"/>
              </w:rPr>
              <w:t>L</w:t>
            </w:r>
          </w:p>
        </w:tc>
        <w:tc>
          <w:tcPr>
            <w:tcW w:w="1287" w:type="dxa"/>
            <w:gridSpan w:val="3"/>
            <w:vAlign w:val="center"/>
          </w:tcPr>
          <w:p w14:paraId="5B36F5FF" w14:textId="77777777" w:rsidR="00B27742" w:rsidRPr="00CF244C" w:rsidRDefault="00B27742">
            <w:pPr>
              <w:pStyle w:val="TableHeadingsGreen"/>
              <w:widowControl w:val="0"/>
              <w:rPr>
                <w:rFonts w:ascii="Tahoma" w:hAnsi="Tahoma" w:cs="Tahoma"/>
              </w:rPr>
            </w:pPr>
            <w:r w:rsidRPr="00CF244C">
              <w:rPr>
                <w:rFonts w:ascii="Tahoma" w:hAnsi="Tahoma" w:cs="Tahoma"/>
              </w:rPr>
              <w:t>L&amp;SA</w:t>
            </w:r>
          </w:p>
        </w:tc>
        <w:tc>
          <w:tcPr>
            <w:tcW w:w="1287" w:type="dxa"/>
            <w:gridSpan w:val="3"/>
            <w:tcBorders>
              <w:right w:val="single" w:sz="18" w:space="0" w:color="auto"/>
            </w:tcBorders>
            <w:vAlign w:val="center"/>
          </w:tcPr>
          <w:p w14:paraId="5B36F600" w14:textId="77777777" w:rsidR="00B27742" w:rsidRPr="00CF244C" w:rsidRDefault="00B27742">
            <w:pPr>
              <w:pStyle w:val="TableHeadingsBlue"/>
              <w:widowControl w:val="0"/>
              <w:rPr>
                <w:rFonts w:ascii="Tahoma" w:hAnsi="Tahoma" w:cs="Tahoma"/>
              </w:rPr>
            </w:pPr>
            <w:r w:rsidRPr="00CF244C">
              <w:rPr>
                <w:rFonts w:ascii="Tahoma" w:hAnsi="Tahoma" w:cs="Tahoma"/>
              </w:rPr>
              <w:t>SA</w:t>
            </w:r>
          </w:p>
        </w:tc>
        <w:tc>
          <w:tcPr>
            <w:tcW w:w="429" w:type="dxa"/>
            <w:vMerge w:val="restart"/>
            <w:tcBorders>
              <w:left w:val="single" w:sz="18" w:space="0" w:color="auto"/>
            </w:tcBorders>
            <w:vAlign w:val="center"/>
          </w:tcPr>
          <w:p w14:paraId="5B36F601" w14:textId="77777777" w:rsidR="00B27742" w:rsidRPr="00CF244C" w:rsidRDefault="00B27742">
            <w:pPr>
              <w:pStyle w:val="TableHeadingsRed"/>
              <w:widowControl w:val="0"/>
              <w:rPr>
                <w:rFonts w:ascii="Tahoma" w:hAnsi="Tahoma" w:cs="Tahoma"/>
              </w:rPr>
            </w:pPr>
            <w:r w:rsidRPr="00CF244C">
              <w:rPr>
                <w:rFonts w:ascii="Tahoma" w:hAnsi="Tahoma" w:cs="Tahoma"/>
              </w:rPr>
              <w:t>L</w:t>
            </w:r>
          </w:p>
        </w:tc>
        <w:tc>
          <w:tcPr>
            <w:tcW w:w="429" w:type="dxa"/>
            <w:vAlign w:val="center"/>
          </w:tcPr>
          <w:p w14:paraId="5B36F602" w14:textId="77777777" w:rsidR="00B27742" w:rsidRPr="00CF244C" w:rsidRDefault="00B27742">
            <w:pPr>
              <w:pStyle w:val="TableHeadingsGreen"/>
              <w:widowControl w:val="0"/>
              <w:rPr>
                <w:rFonts w:ascii="Tahoma" w:hAnsi="Tahoma" w:cs="Tahoma"/>
              </w:rPr>
            </w:pPr>
            <w:r w:rsidRPr="00CF244C">
              <w:rPr>
                <w:rFonts w:ascii="Tahoma" w:hAnsi="Tahoma" w:cs="Tahoma"/>
              </w:rPr>
              <w:t>L&amp;SA</w:t>
            </w:r>
          </w:p>
        </w:tc>
        <w:tc>
          <w:tcPr>
            <w:tcW w:w="429" w:type="dxa"/>
            <w:vMerge w:val="restart"/>
            <w:tcBorders>
              <w:right w:val="single" w:sz="18" w:space="0" w:color="auto"/>
            </w:tcBorders>
            <w:vAlign w:val="center"/>
          </w:tcPr>
          <w:p w14:paraId="5B36F603" w14:textId="77777777" w:rsidR="00B27742" w:rsidRPr="00CF244C" w:rsidRDefault="00B27742">
            <w:pPr>
              <w:pStyle w:val="TableHeadingsBlue"/>
              <w:widowControl w:val="0"/>
              <w:rPr>
                <w:rFonts w:ascii="Tahoma" w:hAnsi="Tahoma" w:cs="Tahoma"/>
              </w:rPr>
            </w:pPr>
            <w:r w:rsidRPr="00CF244C">
              <w:rPr>
                <w:rFonts w:ascii="Tahoma" w:hAnsi="Tahoma" w:cs="Tahoma"/>
              </w:rPr>
              <w:t>SA</w:t>
            </w:r>
          </w:p>
        </w:tc>
        <w:tc>
          <w:tcPr>
            <w:tcW w:w="429" w:type="dxa"/>
            <w:vMerge w:val="restart"/>
            <w:tcBorders>
              <w:left w:val="single" w:sz="18" w:space="0" w:color="auto"/>
            </w:tcBorders>
          </w:tcPr>
          <w:p w14:paraId="5B36F604" w14:textId="77777777" w:rsidR="00B27742" w:rsidRPr="00CF244C" w:rsidRDefault="00B27742" w:rsidP="00097B90">
            <w:pPr>
              <w:widowControl w:val="0"/>
              <w:rPr>
                <w:rFonts w:cs="Tahoma"/>
              </w:rPr>
            </w:pPr>
          </w:p>
        </w:tc>
        <w:tc>
          <w:tcPr>
            <w:tcW w:w="421" w:type="dxa"/>
            <w:vMerge w:val="restart"/>
            <w:tcBorders>
              <w:right w:val="single" w:sz="18" w:space="0" w:color="auto"/>
            </w:tcBorders>
          </w:tcPr>
          <w:p w14:paraId="5B36F605" w14:textId="77777777" w:rsidR="00B27742" w:rsidRPr="00CF244C" w:rsidRDefault="00B27742">
            <w:pPr>
              <w:widowControl w:val="0"/>
              <w:rPr>
                <w:rFonts w:cs="Tahoma"/>
              </w:rPr>
            </w:pPr>
          </w:p>
        </w:tc>
        <w:tc>
          <w:tcPr>
            <w:tcW w:w="437" w:type="dxa"/>
            <w:vMerge w:val="restart"/>
            <w:tcBorders>
              <w:left w:val="single" w:sz="18" w:space="0" w:color="auto"/>
              <w:right w:val="single" w:sz="18" w:space="0" w:color="auto"/>
            </w:tcBorders>
          </w:tcPr>
          <w:p w14:paraId="5B36F606" w14:textId="77777777" w:rsidR="00B27742" w:rsidRPr="00CF244C" w:rsidRDefault="00B27742">
            <w:pPr>
              <w:widowControl w:val="0"/>
              <w:rPr>
                <w:rFonts w:cs="Tahoma"/>
              </w:rPr>
            </w:pPr>
          </w:p>
        </w:tc>
        <w:tc>
          <w:tcPr>
            <w:tcW w:w="514" w:type="dxa"/>
            <w:vMerge w:val="restart"/>
          </w:tcPr>
          <w:p w14:paraId="5B36F607" w14:textId="77777777" w:rsidR="00B27742" w:rsidRPr="00CF244C" w:rsidRDefault="00B27742">
            <w:pPr>
              <w:widowControl w:val="0"/>
              <w:rPr>
                <w:rFonts w:cs="Tahoma"/>
              </w:rPr>
            </w:pPr>
          </w:p>
        </w:tc>
        <w:tc>
          <w:tcPr>
            <w:tcW w:w="514" w:type="dxa"/>
            <w:vMerge w:val="restart"/>
          </w:tcPr>
          <w:p w14:paraId="5B36F608" w14:textId="77777777" w:rsidR="00B27742" w:rsidRPr="00CF244C" w:rsidRDefault="00B27742">
            <w:pPr>
              <w:widowControl w:val="0"/>
              <w:rPr>
                <w:rFonts w:cs="Tahoma"/>
              </w:rPr>
            </w:pPr>
          </w:p>
        </w:tc>
      </w:tr>
      <w:tr w:rsidR="00B27742" w:rsidRPr="00CF244C" w14:paraId="5B36F61D" w14:textId="77777777" w:rsidTr="001B49B2">
        <w:trPr>
          <w:cantSplit/>
          <w:trHeight w:val="262"/>
          <w:tblHeader/>
        </w:trPr>
        <w:tc>
          <w:tcPr>
            <w:tcW w:w="2638" w:type="dxa"/>
            <w:vMerge/>
            <w:tcBorders>
              <w:top w:val="single" w:sz="4" w:space="0" w:color="auto"/>
              <w:left w:val="nil"/>
              <w:bottom w:val="single" w:sz="4" w:space="0" w:color="auto"/>
            </w:tcBorders>
          </w:tcPr>
          <w:p w14:paraId="5B36F60A" w14:textId="77777777" w:rsidR="00B27742" w:rsidRPr="00CF244C" w:rsidRDefault="00B27742">
            <w:pPr>
              <w:widowControl w:val="0"/>
              <w:rPr>
                <w:rFonts w:cs="Tahoma"/>
              </w:rPr>
            </w:pPr>
          </w:p>
        </w:tc>
        <w:tc>
          <w:tcPr>
            <w:tcW w:w="429" w:type="dxa"/>
            <w:vMerge/>
            <w:tcBorders>
              <w:bottom w:val="single" w:sz="4" w:space="0" w:color="auto"/>
            </w:tcBorders>
          </w:tcPr>
          <w:p w14:paraId="5B36F60B" w14:textId="77777777" w:rsidR="00B27742" w:rsidRPr="00CF244C" w:rsidRDefault="00B27742">
            <w:pPr>
              <w:keepNext/>
              <w:widowControl w:val="0"/>
              <w:spacing w:before="200" w:after="120"/>
              <w:outlineLvl w:val="0"/>
              <w:rPr>
                <w:rFonts w:cs="Tahoma"/>
                <w:b/>
              </w:rPr>
            </w:pPr>
          </w:p>
        </w:tc>
        <w:tc>
          <w:tcPr>
            <w:tcW w:w="429" w:type="dxa"/>
            <w:vMerge/>
            <w:tcBorders>
              <w:bottom w:val="single" w:sz="4" w:space="0" w:color="auto"/>
            </w:tcBorders>
          </w:tcPr>
          <w:p w14:paraId="5B36F60C" w14:textId="77777777" w:rsidR="00B27742" w:rsidRPr="00CF244C" w:rsidRDefault="00B27742">
            <w:pPr>
              <w:widowControl w:val="0"/>
              <w:rPr>
                <w:rFonts w:cs="Tahoma"/>
              </w:rPr>
            </w:pPr>
          </w:p>
        </w:tc>
        <w:tc>
          <w:tcPr>
            <w:tcW w:w="429" w:type="dxa"/>
            <w:vMerge/>
            <w:tcBorders>
              <w:bottom w:val="single" w:sz="4" w:space="0" w:color="auto"/>
              <w:right w:val="single" w:sz="18" w:space="0" w:color="auto"/>
            </w:tcBorders>
          </w:tcPr>
          <w:p w14:paraId="5B36F60D" w14:textId="77777777" w:rsidR="00B27742" w:rsidRPr="00CF244C" w:rsidRDefault="00B27742">
            <w:pPr>
              <w:widowControl w:val="0"/>
              <w:rPr>
                <w:rFonts w:cs="Tahoma"/>
              </w:rPr>
            </w:pPr>
          </w:p>
        </w:tc>
        <w:tc>
          <w:tcPr>
            <w:tcW w:w="429" w:type="dxa"/>
            <w:vMerge/>
            <w:tcBorders>
              <w:left w:val="single" w:sz="18" w:space="0" w:color="auto"/>
              <w:bottom w:val="single" w:sz="4" w:space="0" w:color="auto"/>
            </w:tcBorders>
            <w:vAlign w:val="center"/>
          </w:tcPr>
          <w:p w14:paraId="5B36F60E" w14:textId="77777777" w:rsidR="00B27742" w:rsidRPr="00CF244C" w:rsidRDefault="00B27742">
            <w:pPr>
              <w:widowControl w:val="0"/>
              <w:jc w:val="center"/>
              <w:rPr>
                <w:rFonts w:cs="Tahoma"/>
              </w:rPr>
            </w:pPr>
          </w:p>
        </w:tc>
        <w:tc>
          <w:tcPr>
            <w:tcW w:w="429" w:type="dxa"/>
            <w:tcBorders>
              <w:bottom w:val="single" w:sz="4" w:space="0" w:color="auto"/>
            </w:tcBorders>
            <w:vAlign w:val="center"/>
          </w:tcPr>
          <w:p w14:paraId="5B36F60F" w14:textId="77777777" w:rsidR="00B27742" w:rsidRPr="00CF244C" w:rsidRDefault="00B27742">
            <w:pPr>
              <w:pStyle w:val="TableHeadingsGreen"/>
              <w:widowControl w:val="0"/>
              <w:rPr>
                <w:rFonts w:ascii="Tahoma" w:hAnsi="Tahoma" w:cs="Tahoma"/>
              </w:rPr>
            </w:pPr>
            <w:r w:rsidRPr="00CF244C">
              <w:rPr>
                <w:rFonts w:ascii="Tahoma" w:hAnsi="Tahoma" w:cs="Tahoma"/>
              </w:rPr>
              <w:t>3 ans</w:t>
            </w:r>
          </w:p>
        </w:tc>
        <w:tc>
          <w:tcPr>
            <w:tcW w:w="429" w:type="dxa"/>
            <w:tcBorders>
              <w:bottom w:val="single" w:sz="4" w:space="0" w:color="auto"/>
            </w:tcBorders>
            <w:vAlign w:val="center"/>
          </w:tcPr>
          <w:p w14:paraId="5B36F610" w14:textId="77777777" w:rsidR="00B27742" w:rsidRPr="00CF244C" w:rsidRDefault="00B27742">
            <w:pPr>
              <w:pStyle w:val="TableHeadingsGreen"/>
              <w:widowControl w:val="0"/>
              <w:rPr>
                <w:rFonts w:ascii="Tahoma" w:hAnsi="Tahoma" w:cs="Tahoma"/>
              </w:rPr>
            </w:pPr>
            <w:r w:rsidRPr="00CF244C">
              <w:rPr>
                <w:rFonts w:ascii="Tahoma" w:hAnsi="Tahoma" w:cs="Tahoma"/>
              </w:rPr>
              <w:t>2 ans</w:t>
            </w:r>
          </w:p>
        </w:tc>
        <w:tc>
          <w:tcPr>
            <w:tcW w:w="429" w:type="dxa"/>
            <w:tcBorders>
              <w:bottom w:val="single" w:sz="4" w:space="0" w:color="auto"/>
            </w:tcBorders>
            <w:vAlign w:val="center"/>
          </w:tcPr>
          <w:p w14:paraId="5B36F611" w14:textId="77777777" w:rsidR="00B27742" w:rsidRPr="00CF244C" w:rsidRDefault="00B27742">
            <w:pPr>
              <w:pStyle w:val="TableHeadingsGreen"/>
              <w:widowControl w:val="0"/>
              <w:rPr>
                <w:rFonts w:ascii="Tahoma" w:hAnsi="Tahoma" w:cs="Tahoma"/>
              </w:rPr>
            </w:pPr>
            <w:r w:rsidRPr="00CF244C">
              <w:rPr>
                <w:rFonts w:ascii="Tahoma" w:hAnsi="Tahoma" w:cs="Tahoma"/>
              </w:rPr>
              <w:t>1 an</w:t>
            </w:r>
          </w:p>
        </w:tc>
        <w:tc>
          <w:tcPr>
            <w:tcW w:w="429" w:type="dxa"/>
            <w:tcBorders>
              <w:bottom w:val="single" w:sz="4" w:space="0" w:color="auto"/>
            </w:tcBorders>
            <w:vAlign w:val="center"/>
          </w:tcPr>
          <w:p w14:paraId="5B36F612" w14:textId="77777777" w:rsidR="00B27742" w:rsidRPr="00CF244C" w:rsidRDefault="00B27742">
            <w:pPr>
              <w:pStyle w:val="TableHeadingsBlue"/>
              <w:widowControl w:val="0"/>
              <w:rPr>
                <w:rFonts w:ascii="Tahoma" w:hAnsi="Tahoma" w:cs="Tahoma"/>
              </w:rPr>
            </w:pPr>
            <w:r w:rsidRPr="00CF244C">
              <w:rPr>
                <w:rFonts w:ascii="Tahoma" w:hAnsi="Tahoma" w:cs="Tahoma"/>
              </w:rPr>
              <w:t>3 ans</w:t>
            </w:r>
          </w:p>
        </w:tc>
        <w:tc>
          <w:tcPr>
            <w:tcW w:w="429" w:type="dxa"/>
            <w:tcBorders>
              <w:bottom w:val="single" w:sz="4" w:space="0" w:color="auto"/>
            </w:tcBorders>
            <w:vAlign w:val="center"/>
          </w:tcPr>
          <w:p w14:paraId="5B36F613" w14:textId="77777777" w:rsidR="00B27742" w:rsidRPr="00CF244C" w:rsidRDefault="00B27742">
            <w:pPr>
              <w:pStyle w:val="TableHeadingsBlue"/>
              <w:widowControl w:val="0"/>
              <w:rPr>
                <w:rFonts w:ascii="Tahoma" w:hAnsi="Tahoma" w:cs="Tahoma"/>
              </w:rPr>
            </w:pPr>
            <w:r w:rsidRPr="00CF244C">
              <w:rPr>
                <w:rFonts w:ascii="Tahoma" w:hAnsi="Tahoma" w:cs="Tahoma"/>
              </w:rPr>
              <w:t>2 ans</w:t>
            </w:r>
          </w:p>
        </w:tc>
        <w:tc>
          <w:tcPr>
            <w:tcW w:w="429" w:type="dxa"/>
            <w:tcBorders>
              <w:bottom w:val="single" w:sz="4" w:space="0" w:color="auto"/>
              <w:right w:val="single" w:sz="18" w:space="0" w:color="auto"/>
            </w:tcBorders>
            <w:vAlign w:val="center"/>
          </w:tcPr>
          <w:p w14:paraId="5B36F614" w14:textId="77777777" w:rsidR="00B27742" w:rsidRPr="00CF244C" w:rsidRDefault="00B27742">
            <w:pPr>
              <w:pStyle w:val="TableHeadingsBlue"/>
              <w:widowControl w:val="0"/>
              <w:rPr>
                <w:rFonts w:ascii="Tahoma" w:hAnsi="Tahoma" w:cs="Tahoma"/>
              </w:rPr>
            </w:pPr>
            <w:r w:rsidRPr="00CF244C">
              <w:rPr>
                <w:rFonts w:ascii="Tahoma" w:hAnsi="Tahoma" w:cs="Tahoma"/>
              </w:rPr>
              <w:t>1 an</w:t>
            </w:r>
          </w:p>
        </w:tc>
        <w:tc>
          <w:tcPr>
            <w:tcW w:w="429" w:type="dxa"/>
            <w:vMerge/>
            <w:tcBorders>
              <w:left w:val="single" w:sz="18" w:space="0" w:color="auto"/>
              <w:bottom w:val="single" w:sz="4" w:space="0" w:color="auto"/>
            </w:tcBorders>
            <w:vAlign w:val="center"/>
          </w:tcPr>
          <w:p w14:paraId="5B36F615" w14:textId="77777777" w:rsidR="00B27742" w:rsidRPr="00CF244C" w:rsidRDefault="00B27742">
            <w:pPr>
              <w:widowControl w:val="0"/>
              <w:jc w:val="center"/>
              <w:rPr>
                <w:rFonts w:cs="Tahoma"/>
              </w:rPr>
            </w:pPr>
          </w:p>
        </w:tc>
        <w:tc>
          <w:tcPr>
            <w:tcW w:w="429" w:type="dxa"/>
            <w:tcBorders>
              <w:bottom w:val="single" w:sz="4" w:space="0" w:color="auto"/>
            </w:tcBorders>
            <w:vAlign w:val="center"/>
          </w:tcPr>
          <w:p w14:paraId="5B36F616" w14:textId="77777777" w:rsidR="00B27742" w:rsidRPr="00CF244C" w:rsidRDefault="00B27742">
            <w:pPr>
              <w:pStyle w:val="TableHeadingsGreen"/>
              <w:widowControl w:val="0"/>
              <w:rPr>
                <w:rFonts w:ascii="Tahoma" w:hAnsi="Tahoma" w:cs="Tahoma"/>
              </w:rPr>
            </w:pPr>
            <w:r w:rsidRPr="00CF244C">
              <w:rPr>
                <w:rFonts w:ascii="Tahoma" w:hAnsi="Tahoma" w:cs="Tahoma"/>
              </w:rPr>
              <w:t xml:space="preserve">P </w:t>
            </w:r>
          </w:p>
        </w:tc>
        <w:tc>
          <w:tcPr>
            <w:tcW w:w="429" w:type="dxa"/>
            <w:vMerge/>
            <w:tcBorders>
              <w:bottom w:val="single" w:sz="4" w:space="0" w:color="auto"/>
              <w:right w:val="single" w:sz="18" w:space="0" w:color="auto"/>
            </w:tcBorders>
          </w:tcPr>
          <w:p w14:paraId="5B36F617" w14:textId="77777777" w:rsidR="00B27742" w:rsidRPr="00CF244C" w:rsidRDefault="00B27742">
            <w:pPr>
              <w:widowControl w:val="0"/>
              <w:rPr>
                <w:rFonts w:cs="Tahoma"/>
              </w:rPr>
            </w:pPr>
          </w:p>
        </w:tc>
        <w:tc>
          <w:tcPr>
            <w:tcW w:w="429" w:type="dxa"/>
            <w:vMerge/>
            <w:tcBorders>
              <w:left w:val="single" w:sz="18" w:space="0" w:color="auto"/>
              <w:bottom w:val="single" w:sz="4" w:space="0" w:color="auto"/>
            </w:tcBorders>
          </w:tcPr>
          <w:p w14:paraId="5B36F618" w14:textId="77777777" w:rsidR="00B27742" w:rsidRPr="00CF244C" w:rsidRDefault="00B27742">
            <w:pPr>
              <w:widowControl w:val="0"/>
              <w:rPr>
                <w:rFonts w:cs="Tahoma"/>
              </w:rPr>
            </w:pPr>
          </w:p>
        </w:tc>
        <w:tc>
          <w:tcPr>
            <w:tcW w:w="421" w:type="dxa"/>
            <w:vMerge/>
            <w:tcBorders>
              <w:bottom w:val="single" w:sz="4" w:space="0" w:color="auto"/>
              <w:right w:val="single" w:sz="18" w:space="0" w:color="auto"/>
            </w:tcBorders>
          </w:tcPr>
          <w:p w14:paraId="5B36F619" w14:textId="77777777" w:rsidR="00B27742" w:rsidRPr="00CF244C" w:rsidRDefault="00B27742">
            <w:pPr>
              <w:widowControl w:val="0"/>
              <w:rPr>
                <w:rFonts w:cs="Tahoma"/>
              </w:rPr>
            </w:pPr>
          </w:p>
        </w:tc>
        <w:tc>
          <w:tcPr>
            <w:tcW w:w="437" w:type="dxa"/>
            <w:vMerge/>
            <w:tcBorders>
              <w:left w:val="single" w:sz="18" w:space="0" w:color="auto"/>
              <w:bottom w:val="single" w:sz="4" w:space="0" w:color="auto"/>
              <w:right w:val="single" w:sz="18" w:space="0" w:color="auto"/>
            </w:tcBorders>
          </w:tcPr>
          <w:p w14:paraId="5B36F61A" w14:textId="77777777" w:rsidR="00B27742" w:rsidRPr="00CF244C" w:rsidRDefault="00B27742">
            <w:pPr>
              <w:widowControl w:val="0"/>
              <w:rPr>
                <w:rFonts w:cs="Tahoma"/>
              </w:rPr>
            </w:pPr>
          </w:p>
        </w:tc>
        <w:tc>
          <w:tcPr>
            <w:tcW w:w="514" w:type="dxa"/>
            <w:vMerge/>
            <w:tcBorders>
              <w:bottom w:val="single" w:sz="4" w:space="0" w:color="auto"/>
            </w:tcBorders>
          </w:tcPr>
          <w:p w14:paraId="5B36F61B" w14:textId="77777777" w:rsidR="00B27742" w:rsidRPr="00CF244C" w:rsidRDefault="00B27742">
            <w:pPr>
              <w:widowControl w:val="0"/>
              <w:rPr>
                <w:rFonts w:cs="Tahoma"/>
              </w:rPr>
            </w:pPr>
          </w:p>
        </w:tc>
        <w:tc>
          <w:tcPr>
            <w:tcW w:w="514" w:type="dxa"/>
            <w:vMerge/>
            <w:tcBorders>
              <w:bottom w:val="single" w:sz="4" w:space="0" w:color="auto"/>
            </w:tcBorders>
          </w:tcPr>
          <w:p w14:paraId="5B36F61C" w14:textId="77777777" w:rsidR="00B27742" w:rsidRPr="00CF244C" w:rsidRDefault="00B27742">
            <w:pPr>
              <w:widowControl w:val="0"/>
              <w:rPr>
                <w:rFonts w:cs="Tahoma"/>
              </w:rPr>
            </w:pPr>
          </w:p>
        </w:tc>
      </w:tr>
      <w:tr w:rsidR="00EF228F" w:rsidRPr="00CF244C" w14:paraId="5B36F631" w14:textId="77777777" w:rsidTr="001B49B2">
        <w:trPr>
          <w:cantSplit/>
          <w:trHeight w:val="287"/>
        </w:trPr>
        <w:tc>
          <w:tcPr>
            <w:tcW w:w="2638" w:type="dxa"/>
            <w:tcBorders>
              <w:bottom w:val="single" w:sz="4" w:space="0" w:color="auto"/>
            </w:tcBorders>
            <w:shd w:val="clear" w:color="auto" w:fill="FABF8F"/>
            <w:vAlign w:val="center"/>
          </w:tcPr>
          <w:p w14:paraId="5B36F61E" w14:textId="77777777" w:rsidR="00B27742" w:rsidRPr="00567886" w:rsidRDefault="00B27742" w:rsidP="00567886">
            <w:pPr>
              <w:pStyle w:val="ProductNames"/>
              <w:rPr>
                <w:rFonts w:ascii="Tahoma" w:hAnsi="Tahoma" w:cs="Tahoma"/>
                <w:sz w:val="14"/>
                <w:szCs w:val="14"/>
              </w:rPr>
            </w:pPr>
            <w:bookmarkStart w:id="17" w:name="_Toc336337843"/>
            <w:bookmarkStart w:id="18" w:name="_Toc357606192"/>
            <w:r w:rsidRPr="00567886">
              <w:rPr>
                <w:rFonts w:ascii="Tahoma" w:hAnsi="Tahoma" w:cs="Tahoma"/>
                <w:sz w:val="14"/>
                <w:szCs w:val="14"/>
              </w:rPr>
              <w:t xml:space="preserve">Access </w:t>
            </w:r>
            <w:bookmarkEnd w:id="17"/>
            <w:r w:rsidRPr="00567886">
              <w:rPr>
                <w:rFonts w:ascii="Tahoma" w:hAnsi="Tahoma" w:cs="Tahoma"/>
                <w:sz w:val="14"/>
                <w:szCs w:val="14"/>
              </w:rPr>
              <w:t>2013</w:t>
            </w:r>
            <w:bookmarkEnd w:id="18"/>
          </w:p>
        </w:tc>
        <w:tc>
          <w:tcPr>
            <w:tcW w:w="429" w:type="dxa"/>
            <w:tcBorders>
              <w:bottom w:val="single" w:sz="4" w:space="0" w:color="auto"/>
            </w:tcBorders>
            <w:shd w:val="clear" w:color="auto" w:fill="FABF8F"/>
            <w:vAlign w:val="center"/>
          </w:tcPr>
          <w:p w14:paraId="5B36F61F" w14:textId="77777777" w:rsidR="00B27742" w:rsidRPr="00166AF8" w:rsidRDefault="00B27742" w:rsidP="00166AF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B36F620" w14:textId="77777777" w:rsidR="00B27742" w:rsidRPr="00CF244C" w:rsidRDefault="00014EAD" w:rsidP="004000C7">
            <w:pPr>
              <w:pStyle w:val="TableText"/>
              <w:widowControl w:val="0"/>
              <w:rPr>
                <w:rFonts w:ascii="Tahoma" w:hAnsi="Tahoma" w:cs="Tahoma"/>
                <w:color w:val="000000"/>
                <w:sz w:val="13"/>
              </w:rPr>
            </w:pPr>
            <w:r w:rsidRPr="00CF244C">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B36F621" w14:textId="77777777" w:rsidR="00B27742" w:rsidRPr="00CF244C" w:rsidRDefault="00B27742" w:rsidP="004B3534">
            <w:pPr>
              <w:pStyle w:val="TableText"/>
              <w:widowControl w:val="0"/>
              <w:rPr>
                <w:rFonts w:ascii="Tahoma" w:hAnsi="Tahoma" w:cs="Tahoma"/>
                <w:color w:val="000000"/>
                <w:sz w:val="13"/>
              </w:rPr>
            </w:pPr>
            <w:r w:rsidRPr="00CF244C">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B36F622"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623"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624"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25"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26"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27"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36F628"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629"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62A"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62B"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62C" w14:textId="77777777" w:rsidR="00B27742" w:rsidRPr="00CF244C" w:rsidRDefault="00B27742"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62D" w14:textId="77777777" w:rsidR="00B27742" w:rsidRPr="00CF244C" w:rsidRDefault="00B27742" w:rsidP="004B3534">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62E"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tcPr>
          <w:p w14:paraId="5B36F62F" w14:textId="77777777" w:rsidR="00B27742" w:rsidRPr="00CF244C"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630" w14:textId="77777777" w:rsidR="00B27742" w:rsidRPr="00CF244C" w:rsidRDefault="00B27742" w:rsidP="004B3534">
            <w:pPr>
              <w:pStyle w:val="TableText"/>
              <w:widowControl w:val="0"/>
              <w:rPr>
                <w:rFonts w:ascii="Tahoma" w:hAnsi="Tahoma" w:cs="Tahoma"/>
                <w:sz w:val="13"/>
              </w:rPr>
            </w:pPr>
          </w:p>
        </w:tc>
      </w:tr>
      <w:tr w:rsidR="00EF228F" w:rsidRPr="00CF244C" w14:paraId="5B36F645" w14:textId="77777777" w:rsidTr="001B49B2">
        <w:trPr>
          <w:cantSplit/>
          <w:trHeight w:val="287"/>
        </w:trPr>
        <w:tc>
          <w:tcPr>
            <w:tcW w:w="2638" w:type="dxa"/>
            <w:tcBorders>
              <w:bottom w:val="single" w:sz="4" w:space="0" w:color="auto"/>
            </w:tcBorders>
            <w:shd w:val="clear" w:color="auto" w:fill="FFFFFF"/>
            <w:vAlign w:val="center"/>
          </w:tcPr>
          <w:p w14:paraId="5B36F632" w14:textId="77777777" w:rsidR="00B27742" w:rsidRPr="00567886" w:rsidRDefault="00B27742" w:rsidP="00567886">
            <w:pPr>
              <w:pStyle w:val="ProductNames"/>
              <w:rPr>
                <w:rFonts w:ascii="Tahoma" w:hAnsi="Tahoma" w:cs="Tahoma"/>
                <w:sz w:val="14"/>
                <w:szCs w:val="14"/>
              </w:rPr>
            </w:pPr>
            <w:bookmarkStart w:id="19" w:name="_Toc336337844"/>
            <w:bookmarkStart w:id="20" w:name="_Toc357606193"/>
            <w:r w:rsidRPr="00567886">
              <w:rPr>
                <w:rFonts w:ascii="Tahoma" w:hAnsi="Tahoma" w:cs="Tahoma"/>
                <w:sz w:val="14"/>
                <w:szCs w:val="14"/>
              </w:rPr>
              <w:t>AutoRoute 2013</w:t>
            </w:r>
            <w:bookmarkEnd w:id="19"/>
            <w:bookmarkEnd w:id="20"/>
          </w:p>
        </w:tc>
        <w:tc>
          <w:tcPr>
            <w:tcW w:w="429" w:type="dxa"/>
            <w:tcBorders>
              <w:bottom w:val="single" w:sz="4" w:space="0" w:color="auto"/>
            </w:tcBorders>
            <w:shd w:val="clear" w:color="auto" w:fill="FFFFFF"/>
            <w:vAlign w:val="center"/>
          </w:tcPr>
          <w:p w14:paraId="5B36F633" w14:textId="77777777" w:rsidR="00B27742" w:rsidRPr="00166AF8" w:rsidRDefault="00B27742" w:rsidP="00166AF8">
            <w:pPr>
              <w:pStyle w:val="TableText"/>
              <w:widowControl w:val="0"/>
              <w:rPr>
                <w:rFonts w:cs="Tahoma"/>
                <w:b/>
                <w:bCs/>
                <w:color w:val="0000FF"/>
                <w:sz w:val="13"/>
                <w:szCs w:val="13"/>
                <w:u w:val="single"/>
              </w:rPr>
            </w:pPr>
          </w:p>
        </w:tc>
        <w:tc>
          <w:tcPr>
            <w:tcW w:w="429" w:type="dxa"/>
            <w:tcBorders>
              <w:bottom w:val="single" w:sz="4" w:space="0" w:color="auto"/>
            </w:tcBorders>
            <w:shd w:val="clear" w:color="auto" w:fill="FFFFFF"/>
            <w:vAlign w:val="center"/>
          </w:tcPr>
          <w:p w14:paraId="5B36F634" w14:textId="77777777" w:rsidR="00B27742" w:rsidRPr="00CF244C" w:rsidRDefault="00E64830" w:rsidP="004000C7">
            <w:pPr>
              <w:pStyle w:val="TableText"/>
              <w:widowControl w:val="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B36F635" w14:textId="77777777" w:rsidR="00B27742" w:rsidRPr="00CF244C"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B36F636"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FFFFF"/>
            <w:vAlign w:val="center"/>
          </w:tcPr>
          <w:p w14:paraId="5B36F637"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FFFFF"/>
            <w:vAlign w:val="center"/>
          </w:tcPr>
          <w:p w14:paraId="5B36F638"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FFFFF"/>
            <w:vAlign w:val="center"/>
          </w:tcPr>
          <w:p w14:paraId="5B36F639"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FFFFF"/>
            <w:vAlign w:val="center"/>
          </w:tcPr>
          <w:p w14:paraId="5B36F63A"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FFFFF"/>
            <w:vAlign w:val="center"/>
          </w:tcPr>
          <w:p w14:paraId="5B36F63B"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B36F63C"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B36F63D"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FFFFF"/>
            <w:vAlign w:val="center"/>
          </w:tcPr>
          <w:p w14:paraId="5B36F63E"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B36F63F"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B36F640"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FFFFFF"/>
            <w:vAlign w:val="center"/>
          </w:tcPr>
          <w:p w14:paraId="5B36F641"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FFFFFF"/>
            <w:vAlign w:val="center"/>
          </w:tcPr>
          <w:p w14:paraId="5B36F642"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FFFFF"/>
            <w:vAlign w:val="center"/>
          </w:tcPr>
          <w:p w14:paraId="5B36F643" w14:textId="77777777" w:rsidR="00B27742" w:rsidRPr="00CF244C" w:rsidRDefault="00F440FF" w:rsidP="00080B33">
            <w:pPr>
              <w:pStyle w:val="TableText"/>
              <w:widowControl w:val="0"/>
              <w:rPr>
                <w:rFonts w:ascii="Tahoma" w:hAnsi="Tahoma" w:cs="Tahoma"/>
                <w:sz w:val="13"/>
              </w:rPr>
            </w:pPr>
            <w:r w:rsidRPr="00CF244C">
              <w:rPr>
                <w:rFonts w:ascii="Tahoma" w:hAnsi="Tahoma" w:cs="Tahoma"/>
                <w:sz w:val="13"/>
              </w:rPr>
              <w:t>A</w:t>
            </w:r>
          </w:p>
        </w:tc>
        <w:tc>
          <w:tcPr>
            <w:tcW w:w="514" w:type="dxa"/>
            <w:tcBorders>
              <w:bottom w:val="single" w:sz="4" w:space="0" w:color="auto"/>
            </w:tcBorders>
            <w:shd w:val="clear" w:color="auto" w:fill="FFFFFF"/>
            <w:vAlign w:val="center"/>
          </w:tcPr>
          <w:p w14:paraId="5B36F644" w14:textId="77777777" w:rsidR="00B27742" w:rsidRPr="00CF244C" w:rsidRDefault="00B27742" w:rsidP="004B3534">
            <w:pPr>
              <w:pStyle w:val="TableText"/>
              <w:widowControl w:val="0"/>
              <w:rPr>
                <w:rFonts w:ascii="Tahoma" w:hAnsi="Tahoma" w:cs="Tahoma"/>
                <w:sz w:val="13"/>
              </w:rPr>
            </w:pPr>
          </w:p>
        </w:tc>
      </w:tr>
      <w:tr w:rsidR="00EF228F" w:rsidRPr="00CF244C" w14:paraId="5B36F659" w14:textId="77777777" w:rsidTr="001B49B2">
        <w:trPr>
          <w:cantSplit/>
          <w:trHeight w:val="287"/>
        </w:trPr>
        <w:tc>
          <w:tcPr>
            <w:tcW w:w="2638" w:type="dxa"/>
            <w:tcBorders>
              <w:bottom w:val="single" w:sz="4" w:space="0" w:color="auto"/>
            </w:tcBorders>
            <w:shd w:val="clear" w:color="auto" w:fill="FABF8F"/>
            <w:vAlign w:val="center"/>
          </w:tcPr>
          <w:p w14:paraId="5B36F646" w14:textId="77777777" w:rsidR="00B27742" w:rsidRPr="00567886" w:rsidRDefault="00B27742" w:rsidP="00567886">
            <w:pPr>
              <w:pStyle w:val="ProductNames"/>
              <w:rPr>
                <w:rFonts w:ascii="Tahoma" w:hAnsi="Tahoma" w:cs="Tahoma"/>
                <w:sz w:val="14"/>
                <w:szCs w:val="14"/>
              </w:rPr>
            </w:pPr>
            <w:bookmarkStart w:id="21" w:name="_Toc336337846"/>
            <w:bookmarkStart w:id="22" w:name="_Toc357606194"/>
            <w:r w:rsidRPr="00567886">
              <w:rPr>
                <w:rFonts w:ascii="Tahoma" w:hAnsi="Tahoma" w:cs="Tahoma"/>
                <w:sz w:val="14"/>
                <w:szCs w:val="14"/>
              </w:rPr>
              <w:t>Excel </w:t>
            </w:r>
            <w:bookmarkEnd w:id="21"/>
            <w:r w:rsidRPr="00567886">
              <w:rPr>
                <w:rFonts w:ascii="Tahoma" w:hAnsi="Tahoma" w:cs="Tahoma"/>
                <w:sz w:val="14"/>
                <w:szCs w:val="14"/>
              </w:rPr>
              <w:t>2013</w:t>
            </w:r>
            <w:bookmarkEnd w:id="22"/>
          </w:p>
        </w:tc>
        <w:tc>
          <w:tcPr>
            <w:tcW w:w="429" w:type="dxa"/>
            <w:tcBorders>
              <w:bottom w:val="single" w:sz="4" w:space="0" w:color="auto"/>
            </w:tcBorders>
            <w:shd w:val="clear" w:color="auto" w:fill="FABF8F"/>
            <w:vAlign w:val="center"/>
          </w:tcPr>
          <w:p w14:paraId="5B36F647" w14:textId="77777777" w:rsidR="00B27742" w:rsidRPr="00166AF8" w:rsidRDefault="00B27742" w:rsidP="00166AF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B36F648" w14:textId="77777777" w:rsidR="00B27742" w:rsidRPr="00CF244C" w:rsidRDefault="00014EAD" w:rsidP="004000C7">
            <w:pPr>
              <w:pStyle w:val="TableText"/>
              <w:widowControl w:val="0"/>
              <w:rPr>
                <w:rFonts w:ascii="Tahoma" w:hAnsi="Tahoma" w:cs="Tahoma"/>
                <w:color w:val="000000"/>
                <w:sz w:val="13"/>
              </w:rPr>
            </w:pPr>
            <w:r w:rsidRPr="00CF244C">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5B36F649" w14:textId="77777777" w:rsidR="00B27742" w:rsidRPr="00CF244C" w:rsidRDefault="00B27742" w:rsidP="004B3534">
            <w:pPr>
              <w:pStyle w:val="TableText"/>
              <w:widowControl w:val="0"/>
              <w:rPr>
                <w:rFonts w:ascii="Tahoma" w:hAnsi="Tahoma" w:cs="Tahoma"/>
                <w:color w:val="000000"/>
                <w:sz w:val="13"/>
              </w:rPr>
            </w:pPr>
            <w:r w:rsidRPr="00CF244C">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5B36F64A"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64B"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64C"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4D"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4E"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4F"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36F650"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651"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652"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653"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654" w14:textId="77777777" w:rsidR="00B27742" w:rsidRPr="00CF244C" w:rsidRDefault="00B27742"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655" w14:textId="77777777" w:rsidR="00B27742" w:rsidRPr="00CF244C" w:rsidRDefault="00B27742" w:rsidP="004B3534">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656"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657" w14:textId="77777777" w:rsidR="00B27742" w:rsidRPr="00CF244C"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658" w14:textId="77777777" w:rsidR="00B27742" w:rsidRPr="00CF244C" w:rsidRDefault="00B27742" w:rsidP="004B3534">
            <w:pPr>
              <w:pStyle w:val="TableText"/>
              <w:widowControl w:val="0"/>
              <w:rPr>
                <w:rFonts w:ascii="Tahoma" w:hAnsi="Tahoma" w:cs="Tahoma"/>
                <w:sz w:val="13"/>
              </w:rPr>
            </w:pPr>
          </w:p>
        </w:tc>
      </w:tr>
      <w:tr w:rsidR="00B33D0E" w:rsidRPr="00CF244C" w14:paraId="5B36F66D" w14:textId="77777777" w:rsidTr="001B49B2">
        <w:trPr>
          <w:cantSplit/>
          <w:trHeight w:val="278"/>
        </w:trPr>
        <w:tc>
          <w:tcPr>
            <w:tcW w:w="2638" w:type="dxa"/>
            <w:tcBorders>
              <w:bottom w:val="single" w:sz="4" w:space="0" w:color="auto"/>
            </w:tcBorders>
            <w:shd w:val="clear" w:color="auto" w:fill="auto"/>
            <w:vAlign w:val="center"/>
          </w:tcPr>
          <w:p w14:paraId="5B36F65A" w14:textId="77777777" w:rsidR="00B27742" w:rsidRPr="00567886" w:rsidRDefault="00B27742" w:rsidP="00567886">
            <w:pPr>
              <w:pStyle w:val="ProductNames"/>
              <w:rPr>
                <w:rFonts w:ascii="Tahoma" w:hAnsi="Tahoma" w:cs="Tahoma"/>
                <w:sz w:val="14"/>
                <w:szCs w:val="14"/>
              </w:rPr>
            </w:pPr>
            <w:bookmarkStart w:id="23" w:name="_Toc336337847"/>
            <w:bookmarkStart w:id="24" w:name="_Toc357606195"/>
            <w:r w:rsidRPr="00567886">
              <w:rPr>
                <w:rFonts w:ascii="Tahoma" w:hAnsi="Tahoma" w:cs="Tahoma"/>
                <w:sz w:val="14"/>
                <w:szCs w:val="14"/>
              </w:rPr>
              <w:t>Excel version 2011 pour Mac</w:t>
            </w:r>
            <w:bookmarkEnd w:id="23"/>
            <w:bookmarkEnd w:id="24"/>
          </w:p>
        </w:tc>
        <w:tc>
          <w:tcPr>
            <w:tcW w:w="429" w:type="dxa"/>
            <w:tcBorders>
              <w:bottom w:val="single" w:sz="4" w:space="0" w:color="auto"/>
            </w:tcBorders>
            <w:shd w:val="clear" w:color="auto" w:fill="auto"/>
            <w:vAlign w:val="center"/>
          </w:tcPr>
          <w:p w14:paraId="5B36F65B" w14:textId="77777777" w:rsidR="00B27742" w:rsidRPr="00166AF8" w:rsidRDefault="00B27742" w:rsidP="00166AF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B36F65C" w14:textId="77777777" w:rsidR="00B27742" w:rsidRPr="00CF244C" w:rsidRDefault="00B27742" w:rsidP="004000C7">
            <w:pPr>
              <w:pStyle w:val="TableText"/>
              <w:widowControl w:val="0"/>
              <w:rPr>
                <w:rFonts w:ascii="Tahoma" w:hAnsi="Tahoma" w:cs="Tahoma"/>
                <w:color w:val="000000"/>
                <w:sz w:val="13"/>
              </w:rPr>
            </w:pPr>
            <w:r w:rsidRPr="00CF244C">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5B36F65D" w14:textId="77777777" w:rsidR="00B27742" w:rsidRPr="00CF244C" w:rsidRDefault="00B27742" w:rsidP="004B3534">
            <w:pPr>
              <w:pStyle w:val="TableText"/>
              <w:widowControl w:val="0"/>
              <w:rPr>
                <w:rFonts w:ascii="Tahoma" w:hAnsi="Tahoma" w:cs="Tahoma"/>
                <w:color w:val="000000"/>
                <w:sz w:val="13"/>
              </w:rPr>
            </w:pPr>
            <w:r w:rsidRPr="00CF244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B36F65E"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65F"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660"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661"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662"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663"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36F664"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665"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666"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667"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668" w14:textId="77777777" w:rsidR="00B27742" w:rsidRPr="00CF244C" w:rsidRDefault="00B27742"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36F669" w14:textId="77777777" w:rsidR="00B27742" w:rsidRPr="00CF244C" w:rsidRDefault="00B27742" w:rsidP="004B3534">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auto"/>
            <w:vAlign w:val="center"/>
          </w:tcPr>
          <w:p w14:paraId="5B36F66A"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66B" w14:textId="77777777" w:rsidR="00B27742" w:rsidRPr="00CF244C"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B36F66C" w14:textId="77777777" w:rsidR="00B27742" w:rsidRPr="00CF244C" w:rsidRDefault="00B27742" w:rsidP="004B3534">
            <w:pPr>
              <w:pStyle w:val="TableText"/>
              <w:widowControl w:val="0"/>
              <w:rPr>
                <w:rFonts w:ascii="Tahoma" w:hAnsi="Tahoma" w:cs="Tahoma"/>
                <w:sz w:val="13"/>
              </w:rPr>
            </w:pPr>
          </w:p>
        </w:tc>
      </w:tr>
      <w:tr w:rsidR="00EF228F" w:rsidRPr="00CF244C" w14:paraId="5B36F681" w14:textId="77777777" w:rsidTr="001B49B2">
        <w:trPr>
          <w:cantSplit/>
          <w:trHeight w:val="287"/>
        </w:trPr>
        <w:tc>
          <w:tcPr>
            <w:tcW w:w="2638" w:type="dxa"/>
            <w:tcBorders>
              <w:bottom w:val="single" w:sz="4" w:space="0" w:color="auto"/>
            </w:tcBorders>
            <w:shd w:val="clear" w:color="auto" w:fill="FABF8F"/>
            <w:vAlign w:val="center"/>
          </w:tcPr>
          <w:p w14:paraId="5B36F66E" w14:textId="77777777" w:rsidR="00B27742" w:rsidRPr="00567886" w:rsidRDefault="00B27742" w:rsidP="00567886">
            <w:pPr>
              <w:pStyle w:val="Heading2"/>
              <w:spacing w:before="20" w:after="20"/>
              <w:ind w:left="0"/>
              <w:rPr>
                <w:rFonts w:ascii="Tahoma" w:hAnsi="Tahoma" w:cs="Tahoma"/>
                <w:b w:val="0"/>
                <w:sz w:val="14"/>
                <w:szCs w:val="14"/>
              </w:rPr>
            </w:pPr>
            <w:bookmarkStart w:id="25" w:name="_Toc336337850"/>
            <w:bookmarkStart w:id="26" w:name="_Toc357606196"/>
            <w:r w:rsidRPr="00567886">
              <w:rPr>
                <w:rFonts w:ascii="Tahoma" w:hAnsi="Tahoma" w:cs="Tahoma"/>
                <w:b w:val="0"/>
                <w:sz w:val="14"/>
                <w:szCs w:val="14"/>
              </w:rPr>
              <w:t>Expression Encoder Pro 4</w:t>
            </w:r>
            <w:bookmarkEnd w:id="25"/>
            <w:bookmarkEnd w:id="26"/>
          </w:p>
        </w:tc>
        <w:tc>
          <w:tcPr>
            <w:tcW w:w="429" w:type="dxa"/>
            <w:tcBorders>
              <w:bottom w:val="single" w:sz="4" w:space="0" w:color="auto"/>
            </w:tcBorders>
            <w:shd w:val="clear" w:color="auto" w:fill="FABF8F"/>
            <w:vAlign w:val="center"/>
          </w:tcPr>
          <w:p w14:paraId="5B36F66F" w14:textId="77777777" w:rsidR="00B27742" w:rsidRPr="00166AF8" w:rsidRDefault="00E97CDF" w:rsidP="00166AF8">
            <w:pPr>
              <w:pStyle w:val="TableText"/>
              <w:widowControl w:val="0"/>
              <w:rPr>
                <w:rStyle w:val="EndnoteReference"/>
                <w:rFonts w:cs="Tahoma"/>
                <w:b w:val="0"/>
                <w:bCs/>
                <w:color w:val="0000FF"/>
                <w:sz w:val="13"/>
                <w:szCs w:val="13"/>
                <w:u w:val="single"/>
              </w:rPr>
            </w:pPr>
            <w:hyperlink w:anchor="_1_Expression_Encoder" w:history="1">
              <w:r w:rsidR="009D1322" w:rsidRPr="00166AF8">
                <w:rPr>
                  <w:rStyle w:val="Hyperlink"/>
                  <w:rFonts w:cs="Tahoma"/>
                  <w:b/>
                  <w:bCs/>
                  <w:sz w:val="13"/>
                  <w:szCs w:val="13"/>
                </w:rPr>
                <w:t>1</w:t>
              </w:r>
            </w:hyperlink>
          </w:p>
        </w:tc>
        <w:tc>
          <w:tcPr>
            <w:tcW w:w="429" w:type="dxa"/>
            <w:tcBorders>
              <w:bottom w:val="single" w:sz="4" w:space="0" w:color="auto"/>
            </w:tcBorders>
            <w:shd w:val="clear" w:color="auto" w:fill="FABF8F"/>
            <w:vAlign w:val="center"/>
          </w:tcPr>
          <w:p w14:paraId="5B36F670" w14:textId="77777777" w:rsidR="00B27742" w:rsidRPr="00CF244C" w:rsidRDefault="00913F3F" w:rsidP="004000C7">
            <w:pPr>
              <w:pStyle w:val="TableText"/>
              <w:widowControl w:val="0"/>
              <w:rPr>
                <w:rFonts w:ascii="Tahoma" w:hAnsi="Tahoma" w:cs="Tahoma"/>
                <w:sz w:val="13"/>
              </w:rPr>
            </w:pPr>
            <w:r w:rsidRPr="00CF244C">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5B36F671"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672"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673"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674"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75"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76"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77"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36F678"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679"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67A"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67B"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67C" w14:textId="77777777" w:rsidR="00B27742" w:rsidRPr="00CF244C" w:rsidRDefault="00B27742" w:rsidP="00F9515B">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67D" w14:textId="77777777" w:rsidR="00B27742" w:rsidRPr="00CF244C" w:rsidRDefault="00B27742" w:rsidP="00F9515B">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67E" w14:textId="77777777" w:rsidR="00B27742" w:rsidRPr="00CF244C" w:rsidRDefault="00B27742" w:rsidP="00F9515B">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67F" w14:textId="77777777" w:rsidR="00B27742" w:rsidRPr="00CF244C"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680" w14:textId="77777777" w:rsidR="00B27742" w:rsidRPr="00CF244C" w:rsidRDefault="00B27742" w:rsidP="00F9515B">
            <w:pPr>
              <w:pStyle w:val="TableText"/>
              <w:widowControl w:val="0"/>
              <w:rPr>
                <w:rFonts w:ascii="Tahoma" w:hAnsi="Tahoma" w:cs="Tahoma"/>
                <w:sz w:val="13"/>
              </w:rPr>
            </w:pPr>
          </w:p>
        </w:tc>
      </w:tr>
      <w:tr w:rsidR="00B33D0E" w:rsidRPr="00CF244C" w14:paraId="5B36F695" w14:textId="77777777" w:rsidTr="001B49B2">
        <w:trPr>
          <w:cantSplit/>
          <w:trHeight w:val="287"/>
        </w:trPr>
        <w:tc>
          <w:tcPr>
            <w:tcW w:w="2638" w:type="dxa"/>
            <w:tcBorders>
              <w:bottom w:val="single" w:sz="4" w:space="0" w:color="auto"/>
            </w:tcBorders>
            <w:shd w:val="clear" w:color="auto" w:fill="auto"/>
            <w:vAlign w:val="center"/>
          </w:tcPr>
          <w:p w14:paraId="5B36F682" w14:textId="77777777" w:rsidR="00B27742" w:rsidRPr="00567886" w:rsidRDefault="00B27742" w:rsidP="00567886">
            <w:pPr>
              <w:pStyle w:val="Heading2"/>
              <w:spacing w:before="20" w:after="20"/>
              <w:ind w:left="0"/>
              <w:rPr>
                <w:rFonts w:ascii="Tahoma" w:hAnsi="Tahoma" w:cs="Tahoma"/>
                <w:b w:val="0"/>
                <w:sz w:val="14"/>
                <w:szCs w:val="14"/>
              </w:rPr>
            </w:pPr>
            <w:bookmarkStart w:id="27" w:name="_Toc336337851"/>
            <w:bookmarkStart w:id="28" w:name="_Toc357606197"/>
            <w:r w:rsidRPr="00567886">
              <w:rPr>
                <w:rFonts w:ascii="Tahoma" w:hAnsi="Tahoma" w:cs="Tahoma"/>
                <w:b w:val="0"/>
                <w:sz w:val="14"/>
                <w:szCs w:val="14"/>
              </w:rPr>
              <w:t>GeoSynther 3.0</w:t>
            </w:r>
            <w:bookmarkEnd w:id="27"/>
            <w:bookmarkEnd w:id="28"/>
          </w:p>
        </w:tc>
        <w:tc>
          <w:tcPr>
            <w:tcW w:w="429" w:type="dxa"/>
            <w:tcBorders>
              <w:bottom w:val="single" w:sz="4" w:space="0" w:color="auto"/>
            </w:tcBorders>
            <w:shd w:val="clear" w:color="auto" w:fill="auto"/>
            <w:vAlign w:val="center"/>
          </w:tcPr>
          <w:p w14:paraId="5B36F683" w14:textId="77777777" w:rsidR="00B27742" w:rsidRPr="00166AF8" w:rsidRDefault="00B27742" w:rsidP="00166AF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B36F684" w14:textId="77777777" w:rsidR="00B27742" w:rsidRPr="00CF244C" w:rsidRDefault="00B27742" w:rsidP="004000C7">
            <w:pPr>
              <w:pStyle w:val="TableText"/>
              <w:widowControl w:val="0"/>
              <w:rPr>
                <w:rFonts w:ascii="Tahoma" w:hAnsi="Tahoma" w:cs="Tahoma"/>
                <w:sz w:val="13"/>
              </w:rPr>
            </w:pPr>
            <w:r w:rsidRPr="00CF244C">
              <w:rPr>
                <w:rFonts w:ascii="Tahoma" w:hAnsi="Tahoma" w:cs="Tahoma"/>
                <w:sz w:val="13"/>
              </w:rPr>
              <w:t>05/10</w:t>
            </w:r>
          </w:p>
        </w:tc>
        <w:tc>
          <w:tcPr>
            <w:tcW w:w="429" w:type="dxa"/>
            <w:tcBorders>
              <w:bottom w:val="single" w:sz="4" w:space="0" w:color="auto"/>
              <w:right w:val="single" w:sz="18" w:space="0" w:color="auto"/>
            </w:tcBorders>
            <w:shd w:val="clear" w:color="auto" w:fill="auto"/>
            <w:vAlign w:val="center"/>
          </w:tcPr>
          <w:p w14:paraId="5B36F685"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686"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687"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688"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689"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68A"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68B"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68C" w14:textId="77777777" w:rsidR="00B27742" w:rsidRPr="00CF244C"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68D"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68E"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68F" w14:textId="77777777" w:rsidR="00B27742" w:rsidRPr="00CF244C"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690" w14:textId="77777777" w:rsidR="00B27742" w:rsidRPr="00CF244C" w:rsidRDefault="00B27742"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36F691" w14:textId="77777777" w:rsidR="00B27742" w:rsidRPr="00CF244C" w:rsidRDefault="00B27742" w:rsidP="004B3534">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auto"/>
            <w:vAlign w:val="center"/>
          </w:tcPr>
          <w:p w14:paraId="5B36F692" w14:textId="77777777" w:rsidR="00B27742" w:rsidRPr="00CF244C"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B36F693" w14:textId="77777777" w:rsidR="00B27742" w:rsidRPr="00CF244C" w:rsidRDefault="00F440FF" w:rsidP="00080B33">
            <w:pPr>
              <w:pStyle w:val="TableText"/>
              <w:widowControl w:val="0"/>
              <w:rPr>
                <w:rFonts w:ascii="Tahoma" w:hAnsi="Tahoma" w:cs="Tahoma"/>
                <w:sz w:val="13"/>
              </w:rPr>
            </w:pPr>
            <w:r w:rsidRPr="00CF244C">
              <w:rPr>
                <w:rFonts w:ascii="Tahoma" w:hAnsi="Tahoma" w:cs="Tahoma"/>
                <w:sz w:val="13"/>
              </w:rPr>
              <w:t>A</w:t>
            </w:r>
          </w:p>
        </w:tc>
        <w:tc>
          <w:tcPr>
            <w:tcW w:w="514" w:type="dxa"/>
            <w:tcBorders>
              <w:bottom w:val="single" w:sz="4" w:space="0" w:color="auto"/>
            </w:tcBorders>
            <w:shd w:val="clear" w:color="auto" w:fill="auto"/>
            <w:vAlign w:val="center"/>
          </w:tcPr>
          <w:p w14:paraId="5B36F694" w14:textId="77777777" w:rsidR="00B27742" w:rsidRPr="00CF244C" w:rsidRDefault="00B27742" w:rsidP="004B3534">
            <w:pPr>
              <w:pStyle w:val="TableText"/>
              <w:widowControl w:val="0"/>
              <w:rPr>
                <w:rFonts w:ascii="Tahoma" w:hAnsi="Tahoma" w:cs="Tahoma"/>
                <w:sz w:val="13"/>
              </w:rPr>
            </w:pPr>
          </w:p>
        </w:tc>
      </w:tr>
      <w:tr w:rsidR="00EF228F" w:rsidRPr="00CF244C" w14:paraId="5B36F6A9" w14:textId="77777777" w:rsidTr="001B49B2">
        <w:trPr>
          <w:cantSplit/>
          <w:trHeight w:val="287"/>
        </w:trPr>
        <w:tc>
          <w:tcPr>
            <w:tcW w:w="2638" w:type="dxa"/>
            <w:tcBorders>
              <w:bottom w:val="single" w:sz="4" w:space="0" w:color="auto"/>
            </w:tcBorders>
            <w:shd w:val="clear" w:color="auto" w:fill="FABF8F"/>
            <w:vAlign w:val="center"/>
          </w:tcPr>
          <w:p w14:paraId="5B36F696" w14:textId="77777777" w:rsidR="00B27742" w:rsidRPr="00567886" w:rsidRDefault="00B27742" w:rsidP="00567886">
            <w:pPr>
              <w:pStyle w:val="Heading2"/>
              <w:spacing w:before="20" w:after="20"/>
              <w:ind w:left="0"/>
              <w:rPr>
                <w:rFonts w:ascii="Tahoma" w:hAnsi="Tahoma" w:cs="Tahoma"/>
                <w:b w:val="0"/>
                <w:sz w:val="14"/>
                <w:szCs w:val="14"/>
              </w:rPr>
            </w:pPr>
            <w:bookmarkStart w:id="29" w:name="_Toc336337852"/>
            <w:bookmarkStart w:id="30" w:name="_Toc357606198"/>
            <w:r w:rsidRPr="00567886">
              <w:rPr>
                <w:rFonts w:ascii="Tahoma" w:hAnsi="Tahoma" w:cs="Tahoma"/>
                <w:b w:val="0"/>
                <w:sz w:val="14"/>
                <w:szCs w:val="14"/>
              </w:rPr>
              <w:t>GeoSynth Viewer 3.0</w:t>
            </w:r>
            <w:bookmarkEnd w:id="29"/>
            <w:bookmarkEnd w:id="30"/>
          </w:p>
        </w:tc>
        <w:tc>
          <w:tcPr>
            <w:tcW w:w="429" w:type="dxa"/>
            <w:tcBorders>
              <w:bottom w:val="single" w:sz="4" w:space="0" w:color="auto"/>
            </w:tcBorders>
            <w:shd w:val="clear" w:color="auto" w:fill="FABF8F"/>
            <w:vAlign w:val="center"/>
          </w:tcPr>
          <w:p w14:paraId="5B36F697" w14:textId="77777777" w:rsidR="00B27742" w:rsidRPr="00166AF8" w:rsidRDefault="00B27742" w:rsidP="00166AF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B36F698" w14:textId="77777777" w:rsidR="00B27742" w:rsidRPr="00CF244C" w:rsidRDefault="00B27742" w:rsidP="004000C7">
            <w:pPr>
              <w:pStyle w:val="TableText"/>
              <w:widowControl w:val="0"/>
              <w:rPr>
                <w:rFonts w:ascii="Tahoma" w:hAnsi="Tahoma" w:cs="Tahoma"/>
                <w:sz w:val="13"/>
              </w:rPr>
            </w:pPr>
            <w:r w:rsidRPr="00CF244C">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14:paraId="5B36F699"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69A"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69B"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69C"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69D"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69E"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69F"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6A0" w14:textId="77777777" w:rsidR="00B27742" w:rsidRPr="00CF244C"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6A1"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6A2" w14:textId="77777777" w:rsidR="00B27742" w:rsidRPr="00CF244C"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6A3" w14:textId="77777777" w:rsidR="00B27742" w:rsidRPr="00CF244C"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6A4" w14:textId="77777777" w:rsidR="00B27742" w:rsidRPr="00CF244C" w:rsidRDefault="00B27742"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6A5" w14:textId="77777777" w:rsidR="00B27742" w:rsidRPr="00CF244C" w:rsidRDefault="00B27742" w:rsidP="004B3534">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6A6" w14:textId="77777777" w:rsidR="00B27742" w:rsidRPr="00CF244C"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6A7" w14:textId="77777777" w:rsidR="00B27742" w:rsidRPr="00CF244C" w:rsidRDefault="006A33F3" w:rsidP="00080B33">
            <w:pPr>
              <w:pStyle w:val="TableText"/>
              <w:widowControl w:val="0"/>
              <w:rPr>
                <w:rFonts w:ascii="Tahoma" w:hAnsi="Tahoma" w:cs="Tahoma"/>
                <w:sz w:val="13"/>
              </w:rPr>
            </w:pPr>
            <w:r w:rsidRPr="00CF244C">
              <w:rPr>
                <w:rFonts w:ascii="Tahoma" w:hAnsi="Tahoma" w:cs="Tahoma"/>
                <w:sz w:val="13"/>
              </w:rPr>
              <w:t>A</w:t>
            </w:r>
          </w:p>
        </w:tc>
        <w:tc>
          <w:tcPr>
            <w:tcW w:w="514" w:type="dxa"/>
            <w:tcBorders>
              <w:bottom w:val="single" w:sz="4" w:space="0" w:color="auto"/>
            </w:tcBorders>
            <w:shd w:val="clear" w:color="auto" w:fill="FABF8F"/>
            <w:vAlign w:val="center"/>
          </w:tcPr>
          <w:p w14:paraId="5B36F6A8" w14:textId="77777777" w:rsidR="00B27742" w:rsidRPr="00CF244C" w:rsidRDefault="00B27742" w:rsidP="004B3534">
            <w:pPr>
              <w:pStyle w:val="TableText"/>
              <w:widowControl w:val="0"/>
              <w:rPr>
                <w:rFonts w:ascii="Tahoma" w:hAnsi="Tahoma" w:cs="Tahoma"/>
                <w:sz w:val="13"/>
              </w:rPr>
            </w:pPr>
          </w:p>
        </w:tc>
      </w:tr>
      <w:tr w:rsidR="00B33D0E" w:rsidRPr="00CF244C" w14:paraId="5B36F6BD" w14:textId="77777777" w:rsidTr="001B49B2">
        <w:trPr>
          <w:cantSplit/>
          <w:trHeight w:val="287"/>
        </w:trPr>
        <w:tc>
          <w:tcPr>
            <w:tcW w:w="2638" w:type="dxa"/>
            <w:tcBorders>
              <w:bottom w:val="single" w:sz="4" w:space="0" w:color="auto"/>
            </w:tcBorders>
            <w:shd w:val="clear" w:color="auto" w:fill="auto"/>
            <w:vAlign w:val="center"/>
          </w:tcPr>
          <w:p w14:paraId="5B36F6AA" w14:textId="77777777" w:rsidR="00B27742" w:rsidRPr="00567886" w:rsidRDefault="00B27742" w:rsidP="00567886">
            <w:pPr>
              <w:pStyle w:val="Heading2"/>
              <w:spacing w:before="20" w:after="20"/>
              <w:ind w:left="0"/>
              <w:rPr>
                <w:rFonts w:ascii="Tahoma" w:hAnsi="Tahoma" w:cs="Tahoma"/>
                <w:b w:val="0"/>
                <w:sz w:val="14"/>
                <w:szCs w:val="14"/>
              </w:rPr>
            </w:pPr>
            <w:bookmarkStart w:id="31" w:name="_Toc336337853"/>
            <w:bookmarkStart w:id="32" w:name="_Toc357606199"/>
            <w:r w:rsidRPr="00567886">
              <w:rPr>
                <w:rFonts w:ascii="Tahoma" w:hAnsi="Tahoma" w:cs="Tahoma"/>
                <w:b w:val="0"/>
                <w:sz w:val="14"/>
                <w:szCs w:val="14"/>
              </w:rPr>
              <w:t>InfoPath</w:t>
            </w:r>
            <w:r w:rsidR="00701D48" w:rsidRPr="00567886">
              <w:rPr>
                <w:rFonts w:ascii="Tahoma" w:hAnsi="Tahoma" w:cs="Tahoma"/>
                <w:b w:val="0"/>
                <w:sz w:val="14"/>
                <w:szCs w:val="14"/>
                <w:vertAlign w:val="superscript"/>
              </w:rPr>
              <w:t>®</w:t>
            </w:r>
            <w:r w:rsidRPr="00567886">
              <w:rPr>
                <w:rFonts w:ascii="Tahoma" w:hAnsi="Tahoma" w:cs="Tahoma"/>
                <w:b w:val="0"/>
                <w:sz w:val="14"/>
                <w:szCs w:val="14"/>
              </w:rPr>
              <w:t xml:space="preserve"> </w:t>
            </w:r>
            <w:bookmarkEnd w:id="31"/>
            <w:r w:rsidRPr="00567886">
              <w:rPr>
                <w:rFonts w:ascii="Tahoma" w:hAnsi="Tahoma" w:cs="Tahoma"/>
                <w:b w:val="0"/>
                <w:sz w:val="14"/>
                <w:szCs w:val="14"/>
              </w:rPr>
              <w:t>2013</w:t>
            </w:r>
            <w:bookmarkEnd w:id="32"/>
          </w:p>
        </w:tc>
        <w:tc>
          <w:tcPr>
            <w:tcW w:w="429" w:type="dxa"/>
            <w:tcBorders>
              <w:bottom w:val="single" w:sz="4" w:space="0" w:color="auto"/>
            </w:tcBorders>
            <w:shd w:val="clear" w:color="auto" w:fill="auto"/>
            <w:vAlign w:val="center"/>
          </w:tcPr>
          <w:p w14:paraId="5B36F6AB" w14:textId="77777777" w:rsidR="00B27742" w:rsidRPr="00166AF8" w:rsidRDefault="00B27742" w:rsidP="00166AF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B36F6AC" w14:textId="77777777" w:rsidR="00B27742" w:rsidRPr="00CF244C" w:rsidRDefault="00B27742" w:rsidP="004000C7">
            <w:pPr>
              <w:pStyle w:val="TableText"/>
              <w:widowControl w:val="0"/>
              <w:rPr>
                <w:rFonts w:ascii="Tahoma" w:hAnsi="Tahoma" w:cs="Tahoma"/>
                <w:sz w:val="13"/>
              </w:rPr>
            </w:pPr>
            <w:r w:rsidRPr="00CF244C">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5B36F6AD"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6AE"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6AF"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6B0"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6B1"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6B2"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6B3"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36F6B4"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6B5"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6B6"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6B7"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6B8" w14:textId="77777777" w:rsidR="00B27742" w:rsidRPr="00CF244C" w:rsidRDefault="00B27742"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36F6B9" w14:textId="77777777" w:rsidR="00B27742" w:rsidRPr="00CF244C" w:rsidRDefault="00B27742" w:rsidP="004B3534">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auto"/>
            <w:vAlign w:val="center"/>
          </w:tcPr>
          <w:p w14:paraId="5B36F6BA"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6BB" w14:textId="77777777" w:rsidR="00B27742" w:rsidRPr="00CF244C"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B36F6BC" w14:textId="77777777" w:rsidR="00B27742" w:rsidRPr="00CF244C" w:rsidRDefault="00B27742" w:rsidP="004B3534">
            <w:pPr>
              <w:pStyle w:val="TableText"/>
              <w:widowControl w:val="0"/>
              <w:rPr>
                <w:rFonts w:ascii="Tahoma" w:hAnsi="Tahoma" w:cs="Tahoma"/>
                <w:sz w:val="13"/>
              </w:rPr>
            </w:pPr>
          </w:p>
        </w:tc>
      </w:tr>
      <w:tr w:rsidR="00EF228F" w:rsidRPr="00CF244C" w14:paraId="5B36F6D1" w14:textId="77777777" w:rsidTr="001B49B2">
        <w:trPr>
          <w:cantSplit/>
          <w:trHeight w:val="287"/>
        </w:trPr>
        <w:tc>
          <w:tcPr>
            <w:tcW w:w="2638" w:type="dxa"/>
            <w:tcBorders>
              <w:bottom w:val="single" w:sz="4" w:space="0" w:color="auto"/>
            </w:tcBorders>
            <w:shd w:val="clear" w:color="auto" w:fill="FABF8F"/>
            <w:vAlign w:val="center"/>
          </w:tcPr>
          <w:p w14:paraId="5B36F6BE" w14:textId="77777777" w:rsidR="00B27742" w:rsidRPr="00567886" w:rsidRDefault="00B27742" w:rsidP="00567886">
            <w:pPr>
              <w:pStyle w:val="Heading2"/>
              <w:spacing w:before="20" w:after="20"/>
              <w:ind w:left="0"/>
              <w:rPr>
                <w:rFonts w:ascii="Tahoma" w:hAnsi="Tahoma" w:cs="Tahoma"/>
                <w:b w:val="0"/>
                <w:sz w:val="14"/>
                <w:szCs w:val="14"/>
              </w:rPr>
            </w:pPr>
            <w:bookmarkStart w:id="33" w:name="_Toc336337854"/>
            <w:bookmarkStart w:id="34" w:name="_Toc357606200"/>
            <w:r w:rsidRPr="00567886">
              <w:rPr>
                <w:rFonts w:ascii="Tahoma" w:hAnsi="Tahoma" w:cs="Tahoma"/>
                <w:b w:val="0"/>
                <w:sz w:val="14"/>
                <w:szCs w:val="14"/>
              </w:rPr>
              <w:t>Lync </w:t>
            </w:r>
            <w:bookmarkEnd w:id="33"/>
            <w:r w:rsidRPr="00567886">
              <w:rPr>
                <w:rFonts w:ascii="Tahoma" w:hAnsi="Tahoma" w:cs="Tahoma"/>
                <w:b w:val="0"/>
                <w:sz w:val="14"/>
                <w:szCs w:val="14"/>
              </w:rPr>
              <w:t>2013</w:t>
            </w:r>
            <w:bookmarkEnd w:id="34"/>
          </w:p>
        </w:tc>
        <w:tc>
          <w:tcPr>
            <w:tcW w:w="429" w:type="dxa"/>
            <w:tcBorders>
              <w:bottom w:val="single" w:sz="4" w:space="0" w:color="auto"/>
            </w:tcBorders>
            <w:shd w:val="clear" w:color="auto" w:fill="FABF8F"/>
            <w:vAlign w:val="center"/>
          </w:tcPr>
          <w:p w14:paraId="5B36F6BF" w14:textId="77777777" w:rsidR="00B27742" w:rsidRPr="00166AF8" w:rsidRDefault="00B27742" w:rsidP="00166AF8">
            <w:pPr>
              <w:pStyle w:val="TableText"/>
              <w:widowControl w:val="0"/>
              <w:rPr>
                <w:rStyle w:val="EndnoteReference"/>
                <w:rFonts w:cs="Tahoma"/>
                <w:bCs/>
                <w:color w:val="0000FF"/>
                <w:sz w:val="13"/>
                <w:szCs w:val="13"/>
                <w:u w:val="single"/>
              </w:rPr>
            </w:pPr>
            <w:bookmarkStart w:id="35" w:name="_Hlt301882262"/>
          </w:p>
        </w:tc>
        <w:bookmarkEnd w:id="35"/>
        <w:tc>
          <w:tcPr>
            <w:tcW w:w="429" w:type="dxa"/>
            <w:tcBorders>
              <w:bottom w:val="single" w:sz="4" w:space="0" w:color="auto"/>
            </w:tcBorders>
            <w:shd w:val="clear" w:color="auto" w:fill="FABF8F"/>
            <w:vAlign w:val="center"/>
          </w:tcPr>
          <w:p w14:paraId="5B36F6C0" w14:textId="77777777" w:rsidR="00B27742" w:rsidRPr="00CF244C" w:rsidRDefault="00B27742" w:rsidP="004000C7">
            <w:pPr>
              <w:pStyle w:val="TableText"/>
              <w:widowControl w:val="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B36F6C1"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6C2"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6C3"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6C4"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C5"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C6"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6C7"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36F6C8"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6C9"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6CA"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6CB"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6CC"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5B36F6CD"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FABF8F"/>
            <w:vAlign w:val="center"/>
          </w:tcPr>
          <w:p w14:paraId="5B36F6CE"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6CF" w14:textId="77777777" w:rsidR="00B27742" w:rsidRPr="00CF244C" w:rsidRDefault="00F440FF" w:rsidP="00080B33">
            <w:pPr>
              <w:pStyle w:val="TableText"/>
              <w:widowControl w:val="0"/>
              <w:rPr>
                <w:rFonts w:ascii="Tahoma" w:hAnsi="Tahoma" w:cs="Tahoma"/>
                <w:sz w:val="13"/>
              </w:rPr>
            </w:pPr>
            <w:r w:rsidRPr="00CF244C">
              <w:rPr>
                <w:rFonts w:ascii="Tahoma" w:hAnsi="Tahoma" w:cs="Tahoma"/>
                <w:sz w:val="13"/>
              </w:rPr>
              <w:t>A, ST</w:t>
            </w:r>
          </w:p>
        </w:tc>
        <w:tc>
          <w:tcPr>
            <w:tcW w:w="514" w:type="dxa"/>
            <w:tcBorders>
              <w:bottom w:val="single" w:sz="4" w:space="0" w:color="auto"/>
            </w:tcBorders>
            <w:shd w:val="clear" w:color="auto" w:fill="FABF8F"/>
            <w:vAlign w:val="center"/>
          </w:tcPr>
          <w:p w14:paraId="5B36F6D0" w14:textId="77777777" w:rsidR="00B27742" w:rsidRPr="00CF244C" w:rsidRDefault="00B27742" w:rsidP="004B3534">
            <w:pPr>
              <w:pStyle w:val="TableText"/>
              <w:widowControl w:val="0"/>
              <w:rPr>
                <w:rFonts w:ascii="Tahoma" w:hAnsi="Tahoma" w:cs="Tahoma"/>
                <w:sz w:val="13"/>
              </w:rPr>
            </w:pPr>
          </w:p>
        </w:tc>
      </w:tr>
      <w:tr w:rsidR="00B33D0E" w:rsidRPr="00CF244C" w14:paraId="5B36F6E5" w14:textId="77777777" w:rsidTr="001B49B2">
        <w:trPr>
          <w:cantSplit/>
          <w:trHeight w:val="287"/>
        </w:trPr>
        <w:tc>
          <w:tcPr>
            <w:tcW w:w="2638" w:type="dxa"/>
            <w:tcBorders>
              <w:bottom w:val="single" w:sz="4" w:space="0" w:color="auto"/>
            </w:tcBorders>
            <w:shd w:val="clear" w:color="auto" w:fill="auto"/>
            <w:vAlign w:val="center"/>
          </w:tcPr>
          <w:p w14:paraId="5B36F6D2" w14:textId="77777777" w:rsidR="00CA606E" w:rsidRPr="00567886" w:rsidRDefault="00CA606E" w:rsidP="00567886">
            <w:pPr>
              <w:pStyle w:val="Heading2"/>
              <w:spacing w:before="20" w:after="20"/>
              <w:ind w:left="0"/>
              <w:rPr>
                <w:rFonts w:ascii="Tahoma" w:hAnsi="Tahoma" w:cs="Tahoma"/>
                <w:b w:val="0"/>
                <w:sz w:val="14"/>
                <w:szCs w:val="14"/>
              </w:rPr>
            </w:pPr>
            <w:bookmarkStart w:id="36" w:name="_Toc336337855"/>
            <w:bookmarkStart w:id="37" w:name="_Toc357606201"/>
            <w:r w:rsidRPr="00567886">
              <w:rPr>
                <w:rFonts w:ascii="Tahoma" w:hAnsi="Tahoma" w:cs="Tahoma"/>
                <w:b w:val="0"/>
                <w:sz w:val="14"/>
                <w:szCs w:val="14"/>
              </w:rPr>
              <w:t>Lync 2011 pour Mac</w:t>
            </w:r>
            <w:bookmarkEnd w:id="36"/>
            <w:bookmarkEnd w:id="37"/>
          </w:p>
        </w:tc>
        <w:tc>
          <w:tcPr>
            <w:tcW w:w="429" w:type="dxa"/>
            <w:tcBorders>
              <w:bottom w:val="single" w:sz="4" w:space="0" w:color="auto"/>
            </w:tcBorders>
            <w:shd w:val="clear" w:color="auto" w:fill="auto"/>
            <w:vAlign w:val="center"/>
          </w:tcPr>
          <w:p w14:paraId="5B36F6D3" w14:textId="77777777" w:rsidR="00CA606E" w:rsidRPr="00166AF8" w:rsidRDefault="00E97CDF" w:rsidP="00166AF8">
            <w:pPr>
              <w:pStyle w:val="TableText"/>
              <w:widowControl w:val="0"/>
              <w:rPr>
                <w:rStyle w:val="EndnoteReference"/>
                <w:rFonts w:cs="Tahoma"/>
                <w:b w:val="0"/>
                <w:bCs/>
                <w:color w:val="0000FF"/>
                <w:sz w:val="13"/>
                <w:szCs w:val="13"/>
                <w:u w:val="single"/>
              </w:rPr>
            </w:pPr>
            <w:hyperlink w:anchor="_2_Lync_2011" w:history="1">
              <w:r w:rsidR="009D1322" w:rsidRPr="00166AF8">
                <w:rPr>
                  <w:rStyle w:val="Hyperlink"/>
                  <w:rFonts w:cs="Tahoma"/>
                  <w:b/>
                  <w:bCs/>
                  <w:sz w:val="13"/>
                  <w:szCs w:val="13"/>
                </w:rPr>
                <w:t>2</w:t>
              </w:r>
            </w:hyperlink>
          </w:p>
        </w:tc>
        <w:tc>
          <w:tcPr>
            <w:tcW w:w="429" w:type="dxa"/>
            <w:tcBorders>
              <w:bottom w:val="single" w:sz="4" w:space="0" w:color="auto"/>
            </w:tcBorders>
            <w:shd w:val="clear" w:color="auto" w:fill="auto"/>
            <w:vAlign w:val="center"/>
          </w:tcPr>
          <w:p w14:paraId="5B36F6D4" w14:textId="77777777" w:rsidR="00CA606E" w:rsidRPr="00CF244C" w:rsidRDefault="00C4684B" w:rsidP="004000C7">
            <w:pPr>
              <w:pStyle w:val="TableText"/>
              <w:widowControl w:val="0"/>
              <w:rPr>
                <w:rFonts w:ascii="Tahoma" w:hAnsi="Tahoma" w:cs="Tahoma"/>
                <w:sz w:val="13"/>
              </w:rPr>
            </w:pPr>
            <w:r w:rsidRPr="00CF244C">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5B36F6D5"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6D6"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6D7"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6D8"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6D9"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6DA"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6DB"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36F6DC"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6DD"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6DE"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6DF"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6E0"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B36F6E1" w14:textId="77777777" w:rsidR="00CA606E" w:rsidRPr="00CF244C" w:rsidRDefault="00CA606E" w:rsidP="00703595">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auto"/>
            <w:vAlign w:val="center"/>
          </w:tcPr>
          <w:p w14:paraId="5B36F6E2" w14:textId="77777777" w:rsidR="00CA606E" w:rsidRPr="00CF244C" w:rsidRDefault="00CA606E" w:rsidP="00703595">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6E3" w14:textId="77777777" w:rsidR="00CA606E" w:rsidRPr="00CF244C" w:rsidRDefault="00CA606E"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B36F6E4" w14:textId="77777777" w:rsidR="00CA606E" w:rsidRPr="00CF244C" w:rsidRDefault="00CA606E" w:rsidP="00703595">
            <w:pPr>
              <w:pStyle w:val="TableText"/>
              <w:widowControl w:val="0"/>
              <w:rPr>
                <w:rFonts w:ascii="Tahoma" w:hAnsi="Tahoma" w:cs="Tahoma"/>
                <w:sz w:val="13"/>
              </w:rPr>
            </w:pPr>
          </w:p>
        </w:tc>
      </w:tr>
      <w:tr w:rsidR="00EF228F" w:rsidRPr="00CF244C" w14:paraId="5B36F6F9" w14:textId="77777777" w:rsidTr="001B49B2">
        <w:trPr>
          <w:cantSplit/>
          <w:trHeight w:val="287"/>
        </w:trPr>
        <w:tc>
          <w:tcPr>
            <w:tcW w:w="2638" w:type="dxa"/>
            <w:tcBorders>
              <w:bottom w:val="single" w:sz="4" w:space="0" w:color="auto"/>
            </w:tcBorders>
            <w:shd w:val="clear" w:color="auto" w:fill="FABF8F"/>
            <w:vAlign w:val="center"/>
          </w:tcPr>
          <w:p w14:paraId="5B36F6E6" w14:textId="77777777" w:rsidR="00B27742" w:rsidRPr="00567886" w:rsidRDefault="00B27742" w:rsidP="00567886">
            <w:pPr>
              <w:pStyle w:val="Heading2"/>
              <w:spacing w:before="20" w:after="20"/>
              <w:ind w:left="0"/>
              <w:rPr>
                <w:rFonts w:ascii="Tahoma" w:hAnsi="Tahoma" w:cs="Tahoma"/>
                <w:b w:val="0"/>
                <w:sz w:val="14"/>
                <w:szCs w:val="14"/>
              </w:rPr>
            </w:pPr>
            <w:bookmarkStart w:id="38" w:name="_Toc235859737"/>
            <w:bookmarkStart w:id="39" w:name="_Toc336337856"/>
            <w:bookmarkStart w:id="40" w:name="_Toc357606202"/>
            <w:r w:rsidRPr="00567886">
              <w:rPr>
                <w:rFonts w:ascii="Tahoma" w:hAnsi="Tahoma" w:cs="Tahoma"/>
                <w:b w:val="0"/>
                <w:sz w:val="14"/>
                <w:szCs w:val="14"/>
              </w:rPr>
              <w:t>MapPoint</w:t>
            </w:r>
            <w:r w:rsidR="00701D48" w:rsidRPr="00567886">
              <w:rPr>
                <w:rFonts w:ascii="Tahoma" w:hAnsi="Tahoma" w:cs="Tahoma"/>
                <w:b w:val="0"/>
                <w:sz w:val="14"/>
                <w:szCs w:val="14"/>
                <w:vertAlign w:val="superscript"/>
              </w:rPr>
              <w:t>®</w:t>
            </w:r>
            <w:r w:rsidRPr="00567886">
              <w:rPr>
                <w:rFonts w:ascii="Tahoma" w:hAnsi="Tahoma" w:cs="Tahoma"/>
                <w:b w:val="0"/>
                <w:sz w:val="14"/>
                <w:szCs w:val="14"/>
              </w:rPr>
              <w:t xml:space="preserve"> 2013 </w:t>
            </w:r>
            <w:bookmarkEnd w:id="38"/>
            <w:r w:rsidRPr="00567886">
              <w:rPr>
                <w:rFonts w:ascii="Tahoma" w:hAnsi="Tahoma" w:cs="Tahoma"/>
                <w:b w:val="0"/>
                <w:sz w:val="14"/>
                <w:szCs w:val="14"/>
              </w:rPr>
              <w:t>Fleet Edition</w:t>
            </w:r>
            <w:bookmarkEnd w:id="39"/>
            <w:bookmarkEnd w:id="40"/>
          </w:p>
        </w:tc>
        <w:tc>
          <w:tcPr>
            <w:tcW w:w="429" w:type="dxa"/>
            <w:tcBorders>
              <w:bottom w:val="single" w:sz="4" w:space="0" w:color="auto"/>
            </w:tcBorders>
            <w:shd w:val="clear" w:color="auto" w:fill="FABF8F"/>
            <w:vAlign w:val="center"/>
          </w:tcPr>
          <w:p w14:paraId="5B36F6E7" w14:textId="77777777" w:rsidR="00B27742" w:rsidRPr="00166AF8" w:rsidRDefault="00B27742" w:rsidP="00166AF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B36F6E8" w14:textId="77777777" w:rsidR="00B27742" w:rsidRPr="00CF244C" w:rsidRDefault="00097B90" w:rsidP="004000C7">
            <w:pPr>
              <w:pStyle w:val="TableText"/>
              <w:widowControl w:val="0"/>
              <w:rPr>
                <w:rFonts w:ascii="Tahoma" w:hAnsi="Tahoma" w:cs="Tahoma"/>
                <w:sz w:val="13"/>
              </w:rPr>
            </w:pPr>
            <w:r w:rsidRPr="00CF244C">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5B36F6E9"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6EA"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4</w:t>
            </w:r>
          </w:p>
        </w:tc>
        <w:tc>
          <w:tcPr>
            <w:tcW w:w="429" w:type="dxa"/>
            <w:tcBorders>
              <w:bottom w:val="single" w:sz="4" w:space="0" w:color="auto"/>
            </w:tcBorders>
            <w:shd w:val="clear" w:color="auto" w:fill="FABF8F"/>
            <w:vAlign w:val="center"/>
          </w:tcPr>
          <w:p w14:paraId="5B36F6EB"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10</w:t>
            </w:r>
          </w:p>
        </w:tc>
        <w:tc>
          <w:tcPr>
            <w:tcW w:w="429" w:type="dxa"/>
            <w:tcBorders>
              <w:bottom w:val="single" w:sz="4" w:space="0" w:color="auto"/>
            </w:tcBorders>
            <w:shd w:val="clear" w:color="auto" w:fill="FABF8F"/>
            <w:vAlign w:val="center"/>
          </w:tcPr>
          <w:p w14:paraId="5B36F6EC"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8</w:t>
            </w:r>
          </w:p>
        </w:tc>
        <w:tc>
          <w:tcPr>
            <w:tcW w:w="429" w:type="dxa"/>
            <w:tcBorders>
              <w:bottom w:val="single" w:sz="4" w:space="0" w:color="auto"/>
            </w:tcBorders>
            <w:shd w:val="clear" w:color="auto" w:fill="FABF8F"/>
            <w:vAlign w:val="center"/>
          </w:tcPr>
          <w:p w14:paraId="5B36F6ED"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6</w:t>
            </w:r>
          </w:p>
        </w:tc>
        <w:tc>
          <w:tcPr>
            <w:tcW w:w="429" w:type="dxa"/>
            <w:tcBorders>
              <w:bottom w:val="single" w:sz="4" w:space="0" w:color="auto"/>
            </w:tcBorders>
            <w:shd w:val="clear" w:color="auto" w:fill="FABF8F"/>
            <w:vAlign w:val="center"/>
          </w:tcPr>
          <w:p w14:paraId="5B36F6EE"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6</w:t>
            </w:r>
          </w:p>
        </w:tc>
        <w:tc>
          <w:tcPr>
            <w:tcW w:w="429" w:type="dxa"/>
            <w:tcBorders>
              <w:bottom w:val="single" w:sz="4" w:space="0" w:color="auto"/>
            </w:tcBorders>
            <w:shd w:val="clear" w:color="auto" w:fill="FABF8F"/>
            <w:vAlign w:val="center"/>
          </w:tcPr>
          <w:p w14:paraId="5B36F6EF"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B36F6F0"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B36F6F1"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4</w:t>
            </w:r>
          </w:p>
        </w:tc>
        <w:tc>
          <w:tcPr>
            <w:tcW w:w="429" w:type="dxa"/>
            <w:tcBorders>
              <w:bottom w:val="single" w:sz="4" w:space="0" w:color="auto"/>
            </w:tcBorders>
            <w:shd w:val="clear" w:color="auto" w:fill="FABF8F"/>
            <w:vAlign w:val="center"/>
          </w:tcPr>
          <w:p w14:paraId="5B36F6F2"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5B36F6F3"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5B36F6F4" w14:textId="77777777" w:rsidR="00B27742" w:rsidRPr="00CF244C" w:rsidRDefault="00B27742"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6F5"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FABF8F"/>
            <w:vAlign w:val="center"/>
          </w:tcPr>
          <w:p w14:paraId="5B36F6F6"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6F7" w14:textId="77777777" w:rsidR="00B27742" w:rsidRPr="00CF244C" w:rsidRDefault="00B27742"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6F8" w14:textId="77777777" w:rsidR="00B27742" w:rsidRPr="00CF244C" w:rsidRDefault="00B27742" w:rsidP="004B3534">
            <w:pPr>
              <w:pStyle w:val="TableText"/>
              <w:widowControl w:val="0"/>
              <w:rPr>
                <w:rFonts w:ascii="Tahoma" w:hAnsi="Tahoma" w:cs="Tahoma"/>
                <w:sz w:val="13"/>
              </w:rPr>
            </w:pPr>
          </w:p>
        </w:tc>
      </w:tr>
      <w:tr w:rsidR="00B33D0E" w:rsidRPr="00CF244C" w14:paraId="5B36F70D" w14:textId="77777777" w:rsidTr="001B49B2">
        <w:trPr>
          <w:cantSplit/>
          <w:trHeight w:val="323"/>
        </w:trPr>
        <w:tc>
          <w:tcPr>
            <w:tcW w:w="2638" w:type="dxa"/>
            <w:tcBorders>
              <w:bottom w:val="single" w:sz="4" w:space="0" w:color="auto"/>
            </w:tcBorders>
            <w:shd w:val="clear" w:color="auto" w:fill="auto"/>
            <w:vAlign w:val="center"/>
          </w:tcPr>
          <w:p w14:paraId="5B36F6FA" w14:textId="77777777" w:rsidR="00B27742" w:rsidRPr="00567886" w:rsidRDefault="00B27742" w:rsidP="00567886">
            <w:pPr>
              <w:pStyle w:val="Heading2"/>
              <w:spacing w:before="20" w:after="20"/>
              <w:ind w:left="0"/>
              <w:rPr>
                <w:rFonts w:ascii="Tahoma" w:hAnsi="Tahoma" w:cs="Tahoma"/>
                <w:b w:val="0"/>
                <w:sz w:val="14"/>
                <w:szCs w:val="14"/>
              </w:rPr>
            </w:pPr>
            <w:bookmarkStart w:id="41" w:name="_Toc235859738"/>
            <w:bookmarkStart w:id="42" w:name="_Toc336337857"/>
            <w:bookmarkStart w:id="43" w:name="_Toc357606203"/>
            <w:r w:rsidRPr="00567886">
              <w:rPr>
                <w:rFonts w:ascii="Tahoma" w:hAnsi="Tahoma" w:cs="Tahoma"/>
                <w:b w:val="0"/>
                <w:sz w:val="14"/>
                <w:szCs w:val="14"/>
              </w:rPr>
              <w:t>MapPoint</w:t>
            </w:r>
            <w:r w:rsidR="00701D48" w:rsidRPr="00567886">
              <w:rPr>
                <w:rFonts w:ascii="Tahoma" w:hAnsi="Tahoma" w:cs="Tahoma"/>
                <w:b w:val="0"/>
                <w:sz w:val="14"/>
                <w:szCs w:val="14"/>
                <w:vertAlign w:val="superscript"/>
              </w:rPr>
              <w:t>®</w:t>
            </w:r>
            <w:r w:rsidRPr="00567886">
              <w:rPr>
                <w:rFonts w:ascii="Tahoma" w:hAnsi="Tahoma" w:cs="Tahoma"/>
                <w:b w:val="0"/>
                <w:sz w:val="14"/>
                <w:szCs w:val="14"/>
              </w:rPr>
              <w:t xml:space="preserve"> 2013 pour Windows</w:t>
            </w:r>
            <w:bookmarkEnd w:id="41"/>
            <w:bookmarkEnd w:id="42"/>
            <w:bookmarkEnd w:id="43"/>
          </w:p>
        </w:tc>
        <w:tc>
          <w:tcPr>
            <w:tcW w:w="429" w:type="dxa"/>
            <w:tcBorders>
              <w:bottom w:val="single" w:sz="4" w:space="0" w:color="auto"/>
            </w:tcBorders>
            <w:shd w:val="clear" w:color="auto" w:fill="auto"/>
            <w:vAlign w:val="center"/>
          </w:tcPr>
          <w:p w14:paraId="5B36F6FB" w14:textId="77777777" w:rsidR="00B27742" w:rsidRPr="00166AF8" w:rsidRDefault="00B27742" w:rsidP="00166AF8">
            <w:pPr>
              <w:pStyle w:val="TableText"/>
              <w:widowControl w:val="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B36F6FC" w14:textId="77777777" w:rsidR="00B27742" w:rsidRPr="00CF244C" w:rsidRDefault="00097B90" w:rsidP="004000C7">
            <w:pPr>
              <w:pStyle w:val="TableText"/>
              <w:widowControl w:val="0"/>
              <w:rPr>
                <w:rFonts w:ascii="Tahoma" w:hAnsi="Tahoma" w:cs="Tahoma"/>
                <w:color w:val="000000"/>
                <w:sz w:val="13"/>
              </w:rPr>
            </w:pPr>
            <w:r w:rsidRPr="00CF244C">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5B36F6FD" w14:textId="77777777" w:rsidR="00B27742" w:rsidRPr="00CF244C" w:rsidRDefault="00B27742" w:rsidP="004B3534">
            <w:pPr>
              <w:pStyle w:val="TableText"/>
              <w:widowControl w:val="0"/>
              <w:rPr>
                <w:rFonts w:ascii="Tahoma" w:hAnsi="Tahoma" w:cs="Tahoma"/>
                <w:color w:val="000000"/>
                <w:sz w:val="13"/>
              </w:rPr>
            </w:pPr>
            <w:r w:rsidRPr="00CF244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5B36F6FE"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6FF"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700"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701"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702"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703"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36F704"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705"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706"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707"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708"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B36F709"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auto"/>
            <w:vAlign w:val="center"/>
          </w:tcPr>
          <w:p w14:paraId="5B36F70A" w14:textId="77777777" w:rsidR="00B27742" w:rsidRPr="00CF244C" w:rsidRDefault="00B27742" w:rsidP="004B3534">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70B" w14:textId="77777777" w:rsidR="00B27742" w:rsidRPr="00CF244C" w:rsidRDefault="00F440FF" w:rsidP="00080B33">
            <w:pPr>
              <w:pStyle w:val="TableText"/>
              <w:widowControl w:val="0"/>
              <w:rPr>
                <w:rFonts w:ascii="Tahoma" w:hAnsi="Tahoma" w:cs="Tahoma"/>
                <w:sz w:val="13"/>
              </w:rPr>
            </w:pPr>
            <w:r w:rsidRPr="00CF244C">
              <w:rPr>
                <w:rFonts w:ascii="Tahoma" w:hAnsi="Tahoma" w:cs="Tahoma"/>
                <w:sz w:val="13"/>
              </w:rPr>
              <w:t>A, AO, ST</w:t>
            </w:r>
          </w:p>
        </w:tc>
        <w:tc>
          <w:tcPr>
            <w:tcW w:w="514" w:type="dxa"/>
            <w:tcBorders>
              <w:bottom w:val="single" w:sz="4" w:space="0" w:color="auto"/>
            </w:tcBorders>
            <w:shd w:val="clear" w:color="auto" w:fill="auto"/>
            <w:vAlign w:val="center"/>
          </w:tcPr>
          <w:p w14:paraId="5B36F70C" w14:textId="77777777" w:rsidR="00B27742" w:rsidRPr="00CF244C" w:rsidRDefault="00B27742" w:rsidP="004B3534">
            <w:pPr>
              <w:pStyle w:val="TableText"/>
              <w:widowControl w:val="0"/>
              <w:rPr>
                <w:rFonts w:ascii="Tahoma" w:hAnsi="Tahoma" w:cs="Tahoma"/>
                <w:sz w:val="13"/>
              </w:rPr>
            </w:pPr>
          </w:p>
        </w:tc>
      </w:tr>
      <w:tr w:rsidR="00EF228F" w:rsidRPr="00CF244C" w14:paraId="5B36F721" w14:textId="77777777" w:rsidTr="001B49B2">
        <w:trPr>
          <w:cantSplit/>
          <w:trHeight w:val="145"/>
        </w:trPr>
        <w:tc>
          <w:tcPr>
            <w:tcW w:w="2638" w:type="dxa"/>
            <w:tcBorders>
              <w:bottom w:val="single" w:sz="4" w:space="0" w:color="auto"/>
            </w:tcBorders>
            <w:shd w:val="clear" w:color="auto" w:fill="FABF8F"/>
            <w:vAlign w:val="center"/>
          </w:tcPr>
          <w:p w14:paraId="5B36F70E" w14:textId="77777777" w:rsidR="00B27742" w:rsidRPr="00567886" w:rsidRDefault="00B27742" w:rsidP="00567886">
            <w:pPr>
              <w:pStyle w:val="Heading2"/>
              <w:spacing w:before="20" w:after="20"/>
              <w:ind w:left="0"/>
              <w:rPr>
                <w:rFonts w:ascii="Tahoma" w:hAnsi="Tahoma" w:cs="Tahoma"/>
                <w:b w:val="0"/>
                <w:sz w:val="14"/>
                <w:szCs w:val="14"/>
              </w:rPr>
            </w:pPr>
            <w:bookmarkStart w:id="44" w:name="_Toc336337858"/>
            <w:bookmarkStart w:id="45" w:name="_Toc357606204"/>
            <w:r w:rsidRPr="00567886">
              <w:rPr>
                <w:rFonts w:ascii="Tahoma" w:hAnsi="Tahoma" w:cs="Tahoma"/>
                <w:b w:val="0"/>
                <w:sz w:val="14"/>
                <w:szCs w:val="14"/>
              </w:rPr>
              <w:t>Systèmes d’exploitation MSDN</w:t>
            </w:r>
            <w:bookmarkEnd w:id="44"/>
            <w:bookmarkEnd w:id="45"/>
          </w:p>
        </w:tc>
        <w:tc>
          <w:tcPr>
            <w:tcW w:w="429" w:type="dxa"/>
            <w:tcBorders>
              <w:bottom w:val="single" w:sz="4" w:space="0" w:color="auto"/>
            </w:tcBorders>
            <w:shd w:val="clear" w:color="auto" w:fill="FABF8F"/>
            <w:vAlign w:val="center"/>
          </w:tcPr>
          <w:p w14:paraId="5B36F70F" w14:textId="77777777" w:rsidR="00B27742" w:rsidRPr="00166AF8" w:rsidRDefault="00E97CDF" w:rsidP="00166AF8">
            <w:pPr>
              <w:pStyle w:val="TableText"/>
              <w:widowControl w:val="0"/>
              <w:rPr>
                <w:rStyle w:val="EndnoteReference"/>
                <w:rFonts w:cs="Tahoma"/>
                <w:b w:val="0"/>
                <w:bCs/>
                <w:color w:val="0000FF"/>
                <w:sz w:val="13"/>
                <w:szCs w:val="13"/>
                <w:u w:val="single"/>
              </w:rPr>
            </w:pPr>
            <w:hyperlink w:anchor="_3_Systèmes_d’exploitation" w:history="1">
              <w:r w:rsidR="009D1322" w:rsidRPr="00166AF8">
                <w:rPr>
                  <w:rStyle w:val="Hyperlink"/>
                  <w:rFonts w:cs="Tahoma"/>
                  <w:b/>
                  <w:bCs/>
                  <w:sz w:val="13"/>
                  <w:szCs w:val="13"/>
                </w:rPr>
                <w:t>3</w:t>
              </w:r>
            </w:hyperlink>
          </w:p>
        </w:tc>
        <w:tc>
          <w:tcPr>
            <w:tcW w:w="429" w:type="dxa"/>
            <w:tcBorders>
              <w:bottom w:val="single" w:sz="4" w:space="0" w:color="auto"/>
            </w:tcBorders>
            <w:shd w:val="clear" w:color="auto" w:fill="FABF8F"/>
            <w:vAlign w:val="center"/>
          </w:tcPr>
          <w:p w14:paraId="5B36F710" w14:textId="77777777" w:rsidR="00B27742" w:rsidRPr="00CF244C" w:rsidRDefault="00B27742" w:rsidP="004000C7">
            <w:pPr>
              <w:pStyle w:val="TableText"/>
              <w:rPr>
                <w:rFonts w:ascii="Tahoma" w:hAnsi="Tahoma" w:cs="Tahoma"/>
                <w:sz w:val="13"/>
              </w:rPr>
            </w:pPr>
            <w:r w:rsidRPr="00CF244C">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5B36F711" w14:textId="77777777" w:rsidR="00B27742" w:rsidRPr="00CF244C"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712" w14:textId="77777777" w:rsidR="00B27742" w:rsidRPr="00CF244C"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B36F713" w14:textId="77777777" w:rsidR="00B27742" w:rsidRPr="00CF244C" w:rsidRDefault="00B27742" w:rsidP="004B3534">
            <w:pPr>
              <w:pStyle w:val="TableText"/>
              <w:rPr>
                <w:rFonts w:ascii="Tahoma" w:hAnsi="Tahoma" w:cs="Tahoma"/>
                <w:sz w:val="13"/>
              </w:rPr>
            </w:pPr>
            <w:r w:rsidRPr="00CF244C">
              <w:rPr>
                <w:rFonts w:ascii="Tahoma" w:hAnsi="Tahoma" w:cs="Tahoma"/>
                <w:sz w:val="13"/>
              </w:rPr>
              <w:t>5</w:t>
            </w:r>
          </w:p>
        </w:tc>
        <w:tc>
          <w:tcPr>
            <w:tcW w:w="429" w:type="dxa"/>
            <w:tcBorders>
              <w:bottom w:val="single" w:sz="4" w:space="0" w:color="auto"/>
            </w:tcBorders>
            <w:shd w:val="clear" w:color="auto" w:fill="FABF8F"/>
            <w:vAlign w:val="center"/>
          </w:tcPr>
          <w:p w14:paraId="5B36F714" w14:textId="77777777" w:rsidR="00B27742" w:rsidRPr="00CF244C" w:rsidRDefault="00B27742" w:rsidP="004B3534">
            <w:pPr>
              <w:pStyle w:val="TableText"/>
              <w:rPr>
                <w:rFonts w:ascii="Tahoma" w:hAnsi="Tahoma" w:cs="Tahoma"/>
                <w:sz w:val="13"/>
              </w:rPr>
            </w:pPr>
            <w:r w:rsidRPr="00CF244C">
              <w:rPr>
                <w:rFonts w:ascii="Tahoma" w:hAnsi="Tahoma" w:cs="Tahoma"/>
                <w:sz w:val="13"/>
              </w:rPr>
              <w:t>4</w:t>
            </w:r>
          </w:p>
        </w:tc>
        <w:tc>
          <w:tcPr>
            <w:tcW w:w="429" w:type="dxa"/>
            <w:tcBorders>
              <w:bottom w:val="single" w:sz="4" w:space="0" w:color="auto"/>
            </w:tcBorders>
            <w:shd w:val="clear" w:color="auto" w:fill="FABF8F"/>
            <w:vAlign w:val="center"/>
          </w:tcPr>
          <w:p w14:paraId="5B36F715" w14:textId="77777777" w:rsidR="00B27742" w:rsidRPr="00CF244C" w:rsidRDefault="00B27742" w:rsidP="004B3534">
            <w:pPr>
              <w:pStyle w:val="TableText"/>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716" w14:textId="77777777" w:rsidR="00B27742" w:rsidRPr="00CF244C" w:rsidRDefault="00B27742" w:rsidP="004B3534">
            <w:pPr>
              <w:pStyle w:val="TableText"/>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717" w14:textId="77777777" w:rsidR="00B27742" w:rsidRPr="00CF244C" w:rsidRDefault="00B27742" w:rsidP="004B3534">
            <w:pPr>
              <w:pStyle w:val="TableText"/>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718" w14:textId="77777777" w:rsidR="00B27742" w:rsidRPr="00CF244C" w:rsidRDefault="00B27742" w:rsidP="004B3534">
            <w:pPr>
              <w:pStyle w:val="TableText"/>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719" w14:textId="77777777" w:rsidR="00B27742" w:rsidRPr="00CF244C"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5B36F71A" w14:textId="77777777" w:rsidR="00B27742" w:rsidRPr="00CF244C" w:rsidRDefault="00B27742" w:rsidP="004B3534">
            <w:pPr>
              <w:pStyle w:val="TableText"/>
              <w:rPr>
                <w:rFonts w:ascii="Tahoma" w:hAnsi="Tahoma" w:cs="Tahoma"/>
                <w:sz w:val="13"/>
              </w:rPr>
            </w:pPr>
            <w:r w:rsidRPr="00CF244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B36F71B" w14:textId="77777777" w:rsidR="00B27742" w:rsidRPr="00CF244C" w:rsidRDefault="00B27742" w:rsidP="004B3534">
            <w:pPr>
              <w:pStyle w:val="TableText"/>
              <w:rPr>
                <w:rFonts w:ascii="Tahoma" w:hAnsi="Tahoma" w:cs="Tahoma"/>
                <w:sz w:val="13"/>
              </w:rPr>
            </w:pPr>
            <w:r w:rsidRPr="00CF244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B36F71C" w14:textId="77777777" w:rsidR="00B27742" w:rsidRPr="00CF244C" w:rsidRDefault="00B27742" w:rsidP="004B3534">
            <w:pPr>
              <w:pStyle w:val="TableText"/>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5B36F71D" w14:textId="77777777" w:rsidR="00B27742" w:rsidRPr="00CF244C" w:rsidRDefault="00B27742" w:rsidP="004B3534">
            <w:pPr>
              <w:pStyle w:val="TableText"/>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71E" w14:textId="77777777" w:rsidR="00B27742" w:rsidRPr="00CF244C" w:rsidRDefault="00B27742" w:rsidP="004B3534">
            <w:pPr>
              <w:pStyle w:val="TableText"/>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71F" w14:textId="77777777" w:rsidR="00B27742" w:rsidRPr="00CF244C" w:rsidRDefault="00052BF4" w:rsidP="00080B33">
            <w:pPr>
              <w:pStyle w:val="TableText"/>
              <w:rPr>
                <w:rFonts w:ascii="Tahoma" w:hAnsi="Tahoma" w:cs="Tahoma"/>
                <w:sz w:val="13"/>
              </w:rPr>
            </w:pPr>
            <w:r w:rsidRPr="00CF244C">
              <w:rPr>
                <w:rFonts w:ascii="Tahoma" w:hAnsi="Tahoma" w:cs="Tahoma"/>
                <w:sz w:val="13"/>
              </w:rPr>
              <w:t>A</w:t>
            </w:r>
          </w:p>
        </w:tc>
        <w:tc>
          <w:tcPr>
            <w:tcW w:w="514" w:type="dxa"/>
            <w:tcBorders>
              <w:bottom w:val="single" w:sz="4" w:space="0" w:color="auto"/>
            </w:tcBorders>
            <w:shd w:val="clear" w:color="auto" w:fill="FABF8F"/>
            <w:vAlign w:val="center"/>
          </w:tcPr>
          <w:p w14:paraId="4F675880" w14:textId="77777777" w:rsidR="009E5890" w:rsidRDefault="009E5890" w:rsidP="009E5890">
            <w:pPr>
              <w:pStyle w:val="TableText"/>
              <w:spacing w:before="40" w:after="40"/>
            </w:pPr>
            <w:r>
              <w:rPr>
                <w:rFonts w:ascii="Tahoma" w:hAnsi="Tahoma" w:cs="Tahoma"/>
                <w:sz w:val="13"/>
              </w:rPr>
              <w:t>OL/SA/</w:t>
            </w:r>
          </w:p>
          <w:p w14:paraId="5B36F720" w14:textId="4ABAF9BF" w:rsidR="00B27742" w:rsidRPr="00CF244C" w:rsidRDefault="009E5890" w:rsidP="009E5890">
            <w:pPr>
              <w:pStyle w:val="TableText"/>
              <w:rPr>
                <w:rFonts w:ascii="Tahoma" w:hAnsi="Tahoma" w:cs="Tahoma"/>
                <w:sz w:val="13"/>
              </w:rPr>
            </w:pPr>
            <w:r>
              <w:rPr>
                <w:rFonts w:cs="Tahoma"/>
                <w:sz w:val="13"/>
              </w:rPr>
              <w:t>OV</w:t>
            </w:r>
          </w:p>
        </w:tc>
      </w:tr>
      <w:tr w:rsidR="00A4054A" w:rsidRPr="00CF244C" w14:paraId="5B36F735" w14:textId="77777777" w:rsidTr="001B49B2">
        <w:trPr>
          <w:cantSplit/>
          <w:trHeight w:val="287"/>
        </w:trPr>
        <w:tc>
          <w:tcPr>
            <w:tcW w:w="2638" w:type="dxa"/>
            <w:tcBorders>
              <w:bottom w:val="single" w:sz="4" w:space="0" w:color="auto"/>
            </w:tcBorders>
            <w:shd w:val="clear" w:color="auto" w:fill="auto"/>
            <w:vAlign w:val="center"/>
          </w:tcPr>
          <w:p w14:paraId="5B36F722" w14:textId="77777777" w:rsidR="00A4054A" w:rsidRPr="00567886" w:rsidRDefault="00A4054A" w:rsidP="00567886">
            <w:pPr>
              <w:pStyle w:val="Heading2"/>
              <w:spacing w:before="20" w:after="20"/>
              <w:ind w:left="0"/>
              <w:rPr>
                <w:rFonts w:ascii="Tahoma" w:hAnsi="Tahoma" w:cs="Tahoma"/>
                <w:b w:val="0"/>
                <w:sz w:val="14"/>
                <w:szCs w:val="14"/>
              </w:rPr>
            </w:pPr>
            <w:bookmarkStart w:id="46" w:name="_Toc357606205"/>
            <w:r w:rsidRPr="00567886">
              <w:rPr>
                <w:rFonts w:ascii="Tahoma" w:hAnsi="Tahoma" w:cs="Tahoma"/>
                <w:b w:val="0"/>
                <w:sz w:val="14"/>
                <w:szCs w:val="14"/>
              </w:rPr>
              <w:t>Plateformes MSDN</w:t>
            </w:r>
            <w:bookmarkEnd w:id="46"/>
          </w:p>
        </w:tc>
        <w:tc>
          <w:tcPr>
            <w:tcW w:w="429" w:type="dxa"/>
            <w:tcBorders>
              <w:bottom w:val="single" w:sz="4" w:space="0" w:color="auto"/>
            </w:tcBorders>
            <w:shd w:val="clear" w:color="auto" w:fill="auto"/>
            <w:vAlign w:val="center"/>
          </w:tcPr>
          <w:p w14:paraId="5B36F723" w14:textId="77777777" w:rsidR="00A4054A" w:rsidRPr="00166AF8" w:rsidRDefault="00E97CDF" w:rsidP="00166AF8">
            <w:pPr>
              <w:pStyle w:val="TableText"/>
              <w:widowControl w:val="0"/>
              <w:rPr>
                <w:rFonts w:cs="Tahoma"/>
                <w:b/>
                <w:bCs/>
                <w:sz w:val="13"/>
                <w:szCs w:val="13"/>
              </w:rPr>
            </w:pPr>
            <w:hyperlink w:anchor="_4_Plateformes_MSDN" w:history="1">
              <w:r w:rsidR="009D1322" w:rsidRPr="00166AF8">
                <w:rPr>
                  <w:rStyle w:val="Hyperlink"/>
                  <w:rFonts w:cs="Tahoma"/>
                  <w:b/>
                  <w:bCs/>
                  <w:sz w:val="13"/>
                  <w:szCs w:val="13"/>
                </w:rPr>
                <w:t>4</w:t>
              </w:r>
            </w:hyperlink>
          </w:p>
        </w:tc>
        <w:tc>
          <w:tcPr>
            <w:tcW w:w="429" w:type="dxa"/>
            <w:tcBorders>
              <w:bottom w:val="single" w:sz="4" w:space="0" w:color="auto"/>
            </w:tcBorders>
            <w:shd w:val="clear" w:color="auto" w:fill="auto"/>
            <w:vAlign w:val="center"/>
          </w:tcPr>
          <w:p w14:paraId="5B36F724" w14:textId="77777777" w:rsidR="00A4054A" w:rsidRPr="00CF244C" w:rsidRDefault="00A4054A" w:rsidP="004000C7">
            <w:pPr>
              <w:pStyle w:val="TableText"/>
              <w:widowControl w:val="0"/>
              <w:rPr>
                <w:rFonts w:ascii="Tahoma" w:hAnsi="Tahoma" w:cs="Tahoma"/>
                <w:sz w:val="13"/>
              </w:rPr>
            </w:pPr>
            <w:r w:rsidRPr="00CF244C">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5B36F725" w14:textId="77777777" w:rsidR="00A4054A" w:rsidRPr="00CF244C"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726" w14:textId="77777777" w:rsidR="00A4054A" w:rsidRPr="00CF244C"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27" w14:textId="77777777" w:rsidR="00A4054A" w:rsidRPr="00CF244C" w:rsidRDefault="007C0DA4" w:rsidP="004B3534">
            <w:pPr>
              <w:pStyle w:val="TableText"/>
              <w:widowControl w:val="0"/>
              <w:rPr>
                <w:rFonts w:ascii="Tahoma" w:hAnsi="Tahoma" w:cs="Tahoma"/>
                <w:sz w:val="13"/>
              </w:rPr>
            </w:pPr>
            <w:r w:rsidRPr="00CF244C">
              <w:rPr>
                <w:rFonts w:ascii="Tahoma" w:hAnsi="Tahoma" w:cs="Tahoma"/>
                <w:sz w:val="13"/>
              </w:rPr>
              <w:t>15</w:t>
            </w:r>
          </w:p>
        </w:tc>
        <w:tc>
          <w:tcPr>
            <w:tcW w:w="429" w:type="dxa"/>
            <w:tcBorders>
              <w:bottom w:val="single" w:sz="4" w:space="0" w:color="auto"/>
            </w:tcBorders>
            <w:shd w:val="clear" w:color="auto" w:fill="auto"/>
            <w:vAlign w:val="center"/>
          </w:tcPr>
          <w:p w14:paraId="5B36F728" w14:textId="77777777" w:rsidR="00A4054A" w:rsidRPr="00CF244C" w:rsidRDefault="007C0DA4" w:rsidP="004B3534">
            <w:pPr>
              <w:pStyle w:val="TableText"/>
              <w:widowControl w:val="0"/>
              <w:rPr>
                <w:rFonts w:ascii="Tahoma" w:hAnsi="Tahoma" w:cs="Tahoma"/>
                <w:sz w:val="13"/>
              </w:rPr>
            </w:pPr>
            <w:r w:rsidRPr="00CF244C">
              <w:rPr>
                <w:rFonts w:ascii="Tahoma" w:hAnsi="Tahoma" w:cs="Tahoma"/>
                <w:sz w:val="13"/>
              </w:rPr>
              <w:t>12</w:t>
            </w:r>
          </w:p>
        </w:tc>
        <w:tc>
          <w:tcPr>
            <w:tcW w:w="429" w:type="dxa"/>
            <w:tcBorders>
              <w:bottom w:val="single" w:sz="4" w:space="0" w:color="auto"/>
            </w:tcBorders>
            <w:shd w:val="clear" w:color="auto" w:fill="auto"/>
            <w:vAlign w:val="center"/>
          </w:tcPr>
          <w:p w14:paraId="5B36F729" w14:textId="77777777" w:rsidR="00A4054A" w:rsidRPr="00CF244C" w:rsidRDefault="007C0DA4" w:rsidP="004B3534">
            <w:pPr>
              <w:pStyle w:val="TableText"/>
              <w:widowControl w:val="0"/>
              <w:rPr>
                <w:rFonts w:ascii="Tahoma" w:hAnsi="Tahoma" w:cs="Tahoma"/>
                <w:sz w:val="13"/>
              </w:rPr>
            </w:pPr>
            <w:r w:rsidRPr="00CF244C">
              <w:rPr>
                <w:rFonts w:ascii="Tahoma" w:hAnsi="Tahoma" w:cs="Tahoma"/>
                <w:sz w:val="13"/>
              </w:rPr>
              <w:t>9</w:t>
            </w:r>
          </w:p>
        </w:tc>
        <w:tc>
          <w:tcPr>
            <w:tcW w:w="429" w:type="dxa"/>
            <w:tcBorders>
              <w:bottom w:val="single" w:sz="4" w:space="0" w:color="auto"/>
            </w:tcBorders>
            <w:shd w:val="clear" w:color="auto" w:fill="auto"/>
            <w:vAlign w:val="center"/>
          </w:tcPr>
          <w:p w14:paraId="5B36F72A" w14:textId="77777777" w:rsidR="00A4054A" w:rsidRPr="00CF244C" w:rsidRDefault="007C0DA4" w:rsidP="004B3534">
            <w:pPr>
              <w:pStyle w:val="TableText"/>
              <w:widowControl w:val="0"/>
              <w:rPr>
                <w:rFonts w:ascii="Tahoma" w:hAnsi="Tahoma" w:cs="Tahoma"/>
                <w:sz w:val="13"/>
              </w:rPr>
            </w:pPr>
            <w:r w:rsidRPr="00CF244C">
              <w:rPr>
                <w:rFonts w:ascii="Tahoma" w:hAnsi="Tahoma" w:cs="Tahoma"/>
                <w:sz w:val="13"/>
              </w:rPr>
              <w:t>9</w:t>
            </w:r>
          </w:p>
        </w:tc>
        <w:tc>
          <w:tcPr>
            <w:tcW w:w="429" w:type="dxa"/>
            <w:tcBorders>
              <w:bottom w:val="single" w:sz="4" w:space="0" w:color="auto"/>
            </w:tcBorders>
            <w:shd w:val="clear" w:color="auto" w:fill="auto"/>
            <w:vAlign w:val="center"/>
          </w:tcPr>
          <w:p w14:paraId="5B36F72B" w14:textId="77777777" w:rsidR="00A4054A" w:rsidRPr="00CF244C" w:rsidRDefault="007C0DA4" w:rsidP="004B3534">
            <w:pPr>
              <w:pStyle w:val="TableText"/>
              <w:widowControl w:val="0"/>
              <w:rPr>
                <w:rFonts w:ascii="Tahoma" w:hAnsi="Tahoma" w:cs="Tahoma"/>
                <w:sz w:val="13"/>
              </w:rPr>
            </w:pPr>
            <w:r w:rsidRPr="00CF244C">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B36F72C" w14:textId="77777777" w:rsidR="00A4054A" w:rsidRPr="00CF244C" w:rsidRDefault="007C0DA4" w:rsidP="004B3534">
            <w:pPr>
              <w:pStyle w:val="TableText"/>
              <w:widowControl w:val="0"/>
              <w:rPr>
                <w:rFonts w:ascii="Tahoma" w:hAnsi="Tahoma" w:cs="Tahoma"/>
                <w:sz w:val="13"/>
              </w:rPr>
            </w:pPr>
            <w:r w:rsidRPr="00CF244C">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B36F72D" w14:textId="77777777" w:rsidR="00A4054A" w:rsidRPr="00CF244C"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2E" w14:textId="77777777" w:rsidR="00A4054A" w:rsidRPr="00CF244C" w:rsidRDefault="007C0DA4" w:rsidP="004B3534">
            <w:pPr>
              <w:pStyle w:val="TableText"/>
              <w:widowControl w:val="0"/>
              <w:rPr>
                <w:rFonts w:ascii="Tahoma" w:hAnsi="Tahoma" w:cs="Tahoma"/>
                <w:sz w:val="13"/>
              </w:rPr>
            </w:pPr>
            <w:r w:rsidRPr="00CF244C">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5B36F72F" w14:textId="77777777" w:rsidR="00A4054A" w:rsidRPr="00CF244C" w:rsidRDefault="007C0DA4" w:rsidP="004B3534">
            <w:pPr>
              <w:pStyle w:val="TableText"/>
              <w:widowControl w:val="0"/>
              <w:rPr>
                <w:rFonts w:ascii="Tahoma" w:hAnsi="Tahoma" w:cs="Tahoma"/>
                <w:sz w:val="13"/>
              </w:rPr>
            </w:pPr>
            <w:r w:rsidRPr="00CF244C">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5B36F730" w14:textId="77777777" w:rsidR="00A4054A" w:rsidRPr="00CF244C" w:rsidRDefault="007C0DA4" w:rsidP="004B3534">
            <w:pPr>
              <w:pStyle w:val="TableText"/>
              <w:widowControl w:val="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B36F731" w14:textId="77777777" w:rsidR="00A4054A" w:rsidRPr="00CF244C" w:rsidDel="000365B0" w:rsidRDefault="000C676D" w:rsidP="004B3534">
            <w:pPr>
              <w:pStyle w:val="TableText"/>
              <w:widowControl w:val="0"/>
              <w:rPr>
                <w:rFonts w:ascii="Tahoma" w:hAnsi="Tahoma" w:cs="Tahoma"/>
                <w:sz w:val="13"/>
              </w:rPr>
            </w:pPr>
            <w:r w:rsidRPr="00CF244C">
              <w:rPr>
                <w:rFonts w:ascii="Tahoma" w:hAnsi="Tahoma" w:cs="Tahoma"/>
                <w:sz w:val="13"/>
              </w:rPr>
              <w:t>A, S</w:t>
            </w:r>
          </w:p>
        </w:tc>
        <w:tc>
          <w:tcPr>
            <w:tcW w:w="437" w:type="dxa"/>
            <w:tcBorders>
              <w:left w:val="single" w:sz="18" w:space="0" w:color="auto"/>
              <w:bottom w:val="single" w:sz="4" w:space="0" w:color="auto"/>
              <w:right w:val="single" w:sz="18" w:space="0" w:color="auto"/>
            </w:tcBorders>
            <w:shd w:val="clear" w:color="auto" w:fill="auto"/>
            <w:vAlign w:val="center"/>
          </w:tcPr>
          <w:p w14:paraId="5B36F732" w14:textId="77777777" w:rsidR="00A4054A" w:rsidRPr="00CF244C" w:rsidRDefault="000C676D" w:rsidP="004B3534">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733" w14:textId="77777777" w:rsidR="00A4054A" w:rsidRPr="00CF244C" w:rsidRDefault="000C676D" w:rsidP="00080B33">
            <w:pPr>
              <w:pStyle w:val="TableText"/>
              <w:widowControl w:val="0"/>
              <w:rPr>
                <w:rFonts w:ascii="Tahoma" w:hAnsi="Tahoma" w:cs="Tahoma"/>
                <w:sz w:val="13"/>
              </w:rPr>
            </w:pPr>
            <w:r w:rsidRPr="00CF244C">
              <w:rPr>
                <w:rFonts w:ascii="Tahoma" w:hAnsi="Tahoma" w:cs="Tahoma"/>
                <w:sz w:val="13"/>
              </w:rPr>
              <w:t>A, (EES unique</w:t>
            </w:r>
            <w:r w:rsidR="001B49B2">
              <w:rPr>
                <w:rFonts w:ascii="Tahoma" w:hAnsi="Tahoma" w:cs="Tahoma"/>
                <w:sz w:val="13"/>
              </w:rPr>
              <w:t>-</w:t>
            </w:r>
            <w:r w:rsidRPr="00CF244C">
              <w:rPr>
                <w:rFonts w:ascii="Tahoma" w:hAnsi="Tahoma" w:cs="Tahoma"/>
                <w:sz w:val="13"/>
              </w:rPr>
              <w:t>ment)</w:t>
            </w:r>
          </w:p>
        </w:tc>
        <w:tc>
          <w:tcPr>
            <w:tcW w:w="514" w:type="dxa"/>
            <w:tcBorders>
              <w:bottom w:val="single" w:sz="4" w:space="0" w:color="auto"/>
            </w:tcBorders>
            <w:shd w:val="clear" w:color="auto" w:fill="auto"/>
            <w:vAlign w:val="center"/>
          </w:tcPr>
          <w:p w14:paraId="16BF2F2D" w14:textId="77777777" w:rsidR="009E5890" w:rsidRDefault="009E5890" w:rsidP="009E5890">
            <w:pPr>
              <w:pStyle w:val="TableText"/>
              <w:spacing w:before="40" w:after="40"/>
            </w:pPr>
            <w:r>
              <w:rPr>
                <w:rFonts w:ascii="Tahoma" w:hAnsi="Tahoma" w:cs="Tahoma"/>
                <w:sz w:val="13"/>
              </w:rPr>
              <w:t>OL/SA/</w:t>
            </w:r>
          </w:p>
          <w:p w14:paraId="5B36F734" w14:textId="3F818C8B" w:rsidR="00A4054A" w:rsidRPr="00CF244C" w:rsidRDefault="009E5890" w:rsidP="009E5890">
            <w:pPr>
              <w:pStyle w:val="TableText"/>
              <w:widowControl w:val="0"/>
              <w:rPr>
                <w:rFonts w:ascii="Tahoma" w:hAnsi="Tahoma" w:cs="Tahoma"/>
                <w:sz w:val="13"/>
              </w:rPr>
            </w:pPr>
            <w:r>
              <w:rPr>
                <w:rFonts w:cs="Tahoma"/>
                <w:sz w:val="13"/>
              </w:rPr>
              <w:t>OV</w:t>
            </w:r>
          </w:p>
        </w:tc>
      </w:tr>
      <w:tr w:rsidR="00B33D0E" w:rsidRPr="00CF244C" w14:paraId="5B36F749" w14:textId="77777777" w:rsidTr="001B49B2">
        <w:trPr>
          <w:cantSplit/>
          <w:trHeight w:val="287"/>
        </w:trPr>
        <w:tc>
          <w:tcPr>
            <w:tcW w:w="2638" w:type="dxa"/>
            <w:tcBorders>
              <w:bottom w:val="single" w:sz="4" w:space="0" w:color="auto"/>
            </w:tcBorders>
            <w:shd w:val="clear" w:color="auto" w:fill="FABF8F"/>
            <w:vAlign w:val="center"/>
          </w:tcPr>
          <w:p w14:paraId="5B36F736" w14:textId="77777777" w:rsidR="007B2C93" w:rsidRPr="00567886" w:rsidRDefault="007B2C93" w:rsidP="00567886">
            <w:pPr>
              <w:pStyle w:val="Heading2"/>
              <w:spacing w:before="20" w:after="20"/>
              <w:ind w:left="0"/>
              <w:rPr>
                <w:rFonts w:ascii="Tahoma" w:hAnsi="Tahoma" w:cs="Tahoma"/>
                <w:b w:val="0"/>
                <w:sz w:val="14"/>
                <w:szCs w:val="14"/>
              </w:rPr>
            </w:pPr>
            <w:bookmarkStart w:id="47" w:name="_Toc336337859"/>
            <w:bookmarkStart w:id="48" w:name="_Toc357606206"/>
            <w:r w:rsidRPr="00567886">
              <w:rPr>
                <w:rFonts w:ascii="Tahoma" w:hAnsi="Tahoma" w:cs="Tahoma"/>
                <w:b w:val="0"/>
                <w:sz w:val="14"/>
                <w:szCs w:val="14"/>
              </w:rPr>
              <w:t>Office 365 A2 (SL Utilisateur)</w:t>
            </w:r>
            <w:bookmarkEnd w:id="47"/>
            <w:bookmarkEnd w:id="48"/>
          </w:p>
        </w:tc>
        <w:tc>
          <w:tcPr>
            <w:tcW w:w="429" w:type="dxa"/>
            <w:tcBorders>
              <w:bottom w:val="single" w:sz="4" w:space="0" w:color="auto"/>
            </w:tcBorders>
            <w:shd w:val="clear" w:color="auto" w:fill="FABF8F"/>
            <w:vAlign w:val="center"/>
          </w:tcPr>
          <w:p w14:paraId="5B36F737" w14:textId="77777777" w:rsidR="007B2C93" w:rsidRPr="00166AF8" w:rsidRDefault="00E97CDF" w:rsidP="00166AF8">
            <w:pPr>
              <w:pStyle w:val="TableText"/>
              <w:widowControl w:val="0"/>
              <w:rPr>
                <w:rFonts w:cs="Tahoma"/>
                <w:b/>
                <w:bCs/>
                <w:color w:val="0000FF"/>
                <w:sz w:val="13"/>
                <w:szCs w:val="13"/>
                <w:u w:val="single"/>
              </w:rPr>
            </w:pPr>
            <w:hyperlink w:anchor="_5_Office_365_1" w:history="1">
              <w:r w:rsidR="003D5C46" w:rsidRPr="00723606">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5B36F738" w14:textId="77777777" w:rsidR="007B2C93" w:rsidRPr="00CF244C" w:rsidRDefault="007B2C93" w:rsidP="004000C7">
            <w:pPr>
              <w:pStyle w:val="TableText"/>
              <w:widowControl w:val="0"/>
              <w:rPr>
                <w:rFonts w:ascii="Tahoma" w:hAnsi="Tahoma" w:cs="Tahoma"/>
                <w:sz w:val="13"/>
              </w:rPr>
            </w:pPr>
            <w:r w:rsidRPr="00CF244C">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B36F739" w14:textId="77777777" w:rsidR="007B2C93" w:rsidRPr="00CF244C" w:rsidRDefault="007B2C93" w:rsidP="004B3534">
            <w:pPr>
              <w:pStyle w:val="TableText"/>
              <w:widowControl w:val="0"/>
              <w:rPr>
                <w:rFonts w:ascii="Tahoma" w:hAnsi="Tahoma" w:cs="Tahoma"/>
                <w:sz w:val="13"/>
              </w:rPr>
            </w:pPr>
            <w:r w:rsidRPr="00CF244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B36F73A"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3B"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3C"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3D"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3E"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3F"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740" w14:textId="77777777" w:rsidR="007B2C93" w:rsidRPr="00CF244C"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741"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42"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743" w14:textId="77777777" w:rsidR="007B2C93" w:rsidRPr="00CF244C"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744" w14:textId="77777777" w:rsidR="007B2C93" w:rsidRPr="00CF244C" w:rsidRDefault="007B2C93"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745" w14:textId="77777777" w:rsidR="007B2C93" w:rsidRPr="00CF244C" w:rsidDel="000365B0" w:rsidRDefault="007B2C93" w:rsidP="004B3534">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746" w14:textId="77777777" w:rsidR="007B2C93" w:rsidRPr="00CF244C"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747" w14:textId="77777777" w:rsidR="007B2C93" w:rsidRPr="00CF244C" w:rsidRDefault="007B2C93" w:rsidP="00080B33">
            <w:pPr>
              <w:pStyle w:val="TableText"/>
              <w:widowControl w:val="0"/>
              <w:rPr>
                <w:rFonts w:ascii="Tahoma" w:hAnsi="Tahoma" w:cs="Tahoma"/>
                <w:sz w:val="13"/>
              </w:rPr>
            </w:pPr>
            <w:r w:rsidRPr="00CF244C">
              <w:rPr>
                <w:rFonts w:ascii="Tahoma" w:hAnsi="Tahoma" w:cs="Tahoma"/>
                <w:sz w:val="13"/>
              </w:rPr>
              <w:t>EOLS (EES unique</w:t>
            </w:r>
            <w:r w:rsidR="001B49B2">
              <w:rPr>
                <w:rFonts w:ascii="Tahoma" w:hAnsi="Tahoma" w:cs="Tahoma"/>
                <w:sz w:val="13"/>
              </w:rPr>
              <w:t>-</w:t>
            </w:r>
            <w:r w:rsidRPr="00CF244C">
              <w:rPr>
                <w:rFonts w:ascii="Tahoma" w:hAnsi="Tahoma" w:cs="Tahoma"/>
                <w:sz w:val="13"/>
              </w:rPr>
              <w:t>ment)</w:t>
            </w:r>
          </w:p>
        </w:tc>
        <w:tc>
          <w:tcPr>
            <w:tcW w:w="514" w:type="dxa"/>
            <w:tcBorders>
              <w:bottom w:val="single" w:sz="4" w:space="0" w:color="auto"/>
            </w:tcBorders>
            <w:shd w:val="clear" w:color="auto" w:fill="FABF8F"/>
            <w:vAlign w:val="center"/>
          </w:tcPr>
          <w:p w14:paraId="5B36F748" w14:textId="77777777" w:rsidR="007B2C93" w:rsidRPr="00CF244C" w:rsidRDefault="007B2C93" w:rsidP="004B3534">
            <w:pPr>
              <w:pStyle w:val="TableText"/>
              <w:widowControl w:val="0"/>
              <w:rPr>
                <w:rFonts w:ascii="Tahoma" w:hAnsi="Tahoma" w:cs="Tahoma"/>
                <w:sz w:val="13"/>
              </w:rPr>
            </w:pPr>
          </w:p>
        </w:tc>
      </w:tr>
      <w:tr w:rsidR="003D5C46" w:rsidRPr="00CF244C" w14:paraId="5B36F75D" w14:textId="77777777" w:rsidTr="001B49B2">
        <w:trPr>
          <w:cantSplit/>
          <w:trHeight w:val="287"/>
        </w:trPr>
        <w:tc>
          <w:tcPr>
            <w:tcW w:w="2638" w:type="dxa"/>
            <w:tcBorders>
              <w:bottom w:val="single" w:sz="4" w:space="0" w:color="auto"/>
            </w:tcBorders>
            <w:shd w:val="clear" w:color="auto" w:fill="auto"/>
            <w:vAlign w:val="center"/>
          </w:tcPr>
          <w:p w14:paraId="5B36F74A" w14:textId="77777777" w:rsidR="007B2C93" w:rsidRPr="00567886" w:rsidRDefault="007B2C93" w:rsidP="00567886">
            <w:pPr>
              <w:pStyle w:val="Heading2"/>
              <w:spacing w:before="20" w:after="20"/>
              <w:ind w:left="0"/>
              <w:rPr>
                <w:rFonts w:ascii="Tahoma" w:hAnsi="Tahoma" w:cs="Tahoma"/>
                <w:b w:val="0"/>
                <w:sz w:val="14"/>
                <w:szCs w:val="14"/>
              </w:rPr>
            </w:pPr>
            <w:bookmarkStart w:id="49" w:name="_Toc336337860"/>
            <w:bookmarkStart w:id="50" w:name="_Toc357606207"/>
            <w:r w:rsidRPr="00567886">
              <w:rPr>
                <w:rFonts w:ascii="Tahoma" w:hAnsi="Tahoma" w:cs="Tahoma"/>
                <w:b w:val="0"/>
                <w:sz w:val="14"/>
                <w:szCs w:val="14"/>
              </w:rPr>
              <w:t>Office 365 A3 (SL Utilisateur)</w:t>
            </w:r>
            <w:bookmarkEnd w:id="49"/>
            <w:bookmarkEnd w:id="50"/>
          </w:p>
        </w:tc>
        <w:tc>
          <w:tcPr>
            <w:tcW w:w="429" w:type="dxa"/>
            <w:tcBorders>
              <w:bottom w:val="single" w:sz="4" w:space="0" w:color="auto"/>
            </w:tcBorders>
            <w:shd w:val="clear" w:color="auto" w:fill="auto"/>
            <w:vAlign w:val="center"/>
          </w:tcPr>
          <w:p w14:paraId="5B36F74B" w14:textId="77777777" w:rsidR="007B2C93" w:rsidRPr="00166AF8" w:rsidRDefault="00E97CDF" w:rsidP="00166AF8">
            <w:pPr>
              <w:pStyle w:val="TableText"/>
              <w:widowControl w:val="0"/>
              <w:rPr>
                <w:rFonts w:cs="Tahoma"/>
                <w:b/>
                <w:bCs/>
                <w:color w:val="0000FF"/>
                <w:sz w:val="13"/>
                <w:szCs w:val="13"/>
                <w:u w:val="single"/>
              </w:rPr>
            </w:pPr>
            <w:hyperlink w:anchor="_5_Office_365_1" w:history="1">
              <w:r w:rsidR="00723606" w:rsidRPr="00723606">
                <w:rPr>
                  <w:rStyle w:val="Hyperlink"/>
                  <w:rFonts w:cs="Tahoma"/>
                  <w:b/>
                  <w:bCs/>
                  <w:sz w:val="13"/>
                  <w:szCs w:val="13"/>
                </w:rPr>
                <w:t>5</w:t>
              </w:r>
            </w:hyperlink>
          </w:p>
        </w:tc>
        <w:tc>
          <w:tcPr>
            <w:tcW w:w="429" w:type="dxa"/>
            <w:tcBorders>
              <w:bottom w:val="single" w:sz="4" w:space="0" w:color="auto"/>
            </w:tcBorders>
            <w:shd w:val="clear" w:color="auto" w:fill="auto"/>
            <w:vAlign w:val="center"/>
          </w:tcPr>
          <w:p w14:paraId="5B36F74C" w14:textId="77777777" w:rsidR="007B2C93" w:rsidRPr="00CF244C" w:rsidRDefault="007B2C93" w:rsidP="004000C7">
            <w:pPr>
              <w:pStyle w:val="TableText"/>
              <w:widowControl w:val="0"/>
              <w:rPr>
                <w:rFonts w:ascii="Tahoma" w:hAnsi="Tahoma" w:cs="Tahoma"/>
                <w:sz w:val="13"/>
              </w:rPr>
            </w:pPr>
            <w:r w:rsidRPr="00CF244C">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5B36F74D" w14:textId="77777777" w:rsidR="007B2C93" w:rsidRPr="00CF244C" w:rsidRDefault="007B2C93" w:rsidP="004B3534">
            <w:pPr>
              <w:pStyle w:val="TableText"/>
              <w:widowControl w:val="0"/>
              <w:rPr>
                <w:rFonts w:ascii="Tahoma" w:hAnsi="Tahoma" w:cs="Tahoma"/>
                <w:sz w:val="13"/>
              </w:rPr>
            </w:pPr>
            <w:r w:rsidRPr="00CF244C">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B36F74E"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4F"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50"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51"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52"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53"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754" w14:textId="77777777" w:rsidR="007B2C93" w:rsidRPr="00CF244C"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755"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56"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757" w14:textId="77777777" w:rsidR="007B2C93" w:rsidRPr="00CF244C"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758" w14:textId="77777777" w:rsidR="007B2C93" w:rsidRPr="00CF244C" w:rsidRDefault="007B2C93" w:rsidP="004B3534">
            <w:pPr>
              <w:pStyle w:val="TableText"/>
              <w:widowControl w:val="0"/>
              <w:rPr>
                <w:rFonts w:ascii="Tahoma" w:hAnsi="Tahoma" w:cs="Tahoma"/>
                <w:sz w:val="13"/>
              </w:rPr>
            </w:pPr>
            <w:r w:rsidRPr="00CF244C">
              <w:rPr>
                <w:rFonts w:ascii="Tahoma" w:hAnsi="Tahoma" w:cs="Tahoma"/>
                <w:sz w:val="13"/>
              </w:rPr>
              <w:t>2</w:t>
            </w:r>
          </w:p>
        </w:tc>
        <w:tc>
          <w:tcPr>
            <w:tcW w:w="421" w:type="dxa"/>
            <w:tcBorders>
              <w:bottom w:val="single" w:sz="4" w:space="0" w:color="auto"/>
              <w:right w:val="single" w:sz="18" w:space="0" w:color="auto"/>
            </w:tcBorders>
            <w:shd w:val="clear" w:color="auto" w:fill="auto"/>
            <w:vAlign w:val="center"/>
          </w:tcPr>
          <w:p w14:paraId="5B36F759" w14:textId="77777777" w:rsidR="007B2C93" w:rsidRPr="00CF244C" w:rsidDel="000365B0" w:rsidRDefault="007B2C93" w:rsidP="004B3534">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auto"/>
            <w:vAlign w:val="center"/>
          </w:tcPr>
          <w:p w14:paraId="5B36F75A" w14:textId="77777777" w:rsidR="007B2C93" w:rsidRPr="00CF244C"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B36F75B" w14:textId="77777777" w:rsidR="007B2C93" w:rsidRPr="00CF244C" w:rsidRDefault="007B2C93" w:rsidP="00080B33">
            <w:pPr>
              <w:pStyle w:val="TableText"/>
              <w:widowControl w:val="0"/>
              <w:rPr>
                <w:rFonts w:ascii="Tahoma" w:hAnsi="Tahoma" w:cs="Tahoma"/>
                <w:sz w:val="13"/>
              </w:rPr>
            </w:pPr>
            <w:r w:rsidRPr="00CF244C">
              <w:rPr>
                <w:rFonts w:ascii="Tahoma" w:hAnsi="Tahoma" w:cs="Tahoma"/>
                <w:sz w:val="13"/>
              </w:rPr>
              <w:t>EOLS (EES unique</w:t>
            </w:r>
            <w:r w:rsidR="001B49B2">
              <w:rPr>
                <w:rFonts w:ascii="Tahoma" w:hAnsi="Tahoma" w:cs="Tahoma"/>
                <w:sz w:val="13"/>
              </w:rPr>
              <w:t>-</w:t>
            </w:r>
            <w:r w:rsidRPr="00CF244C">
              <w:rPr>
                <w:rFonts w:ascii="Tahoma" w:hAnsi="Tahoma" w:cs="Tahoma"/>
                <w:sz w:val="13"/>
              </w:rPr>
              <w:t>ment)</w:t>
            </w:r>
          </w:p>
        </w:tc>
        <w:tc>
          <w:tcPr>
            <w:tcW w:w="514" w:type="dxa"/>
            <w:tcBorders>
              <w:bottom w:val="single" w:sz="4" w:space="0" w:color="auto"/>
            </w:tcBorders>
            <w:shd w:val="clear" w:color="auto" w:fill="auto"/>
            <w:vAlign w:val="center"/>
          </w:tcPr>
          <w:p w14:paraId="5B36F75C" w14:textId="77777777" w:rsidR="007B2C93" w:rsidRPr="00CF244C" w:rsidRDefault="007B2C93" w:rsidP="004B3534">
            <w:pPr>
              <w:pStyle w:val="TableText"/>
              <w:widowControl w:val="0"/>
              <w:rPr>
                <w:rFonts w:ascii="Tahoma" w:hAnsi="Tahoma" w:cs="Tahoma"/>
                <w:sz w:val="13"/>
              </w:rPr>
            </w:pPr>
          </w:p>
        </w:tc>
      </w:tr>
      <w:tr w:rsidR="00B33D0E" w:rsidRPr="00CF244C" w14:paraId="5B36F771" w14:textId="77777777" w:rsidTr="001B49B2">
        <w:trPr>
          <w:cantSplit/>
          <w:trHeight w:val="287"/>
        </w:trPr>
        <w:tc>
          <w:tcPr>
            <w:tcW w:w="2638" w:type="dxa"/>
            <w:tcBorders>
              <w:bottom w:val="single" w:sz="4" w:space="0" w:color="auto"/>
            </w:tcBorders>
            <w:shd w:val="clear" w:color="auto" w:fill="FABF8F"/>
            <w:vAlign w:val="center"/>
          </w:tcPr>
          <w:p w14:paraId="5B36F75E" w14:textId="77777777" w:rsidR="007B2C93" w:rsidRPr="00567886" w:rsidRDefault="007B2C93" w:rsidP="00567886">
            <w:pPr>
              <w:pStyle w:val="Heading2"/>
              <w:spacing w:before="20" w:after="20"/>
              <w:ind w:left="0"/>
              <w:rPr>
                <w:rFonts w:ascii="Tahoma" w:hAnsi="Tahoma" w:cs="Tahoma"/>
                <w:b w:val="0"/>
                <w:sz w:val="14"/>
                <w:szCs w:val="14"/>
              </w:rPr>
            </w:pPr>
            <w:bookmarkStart w:id="51" w:name="_Toc336337861"/>
            <w:bookmarkStart w:id="52" w:name="_Toc357606208"/>
            <w:r w:rsidRPr="00567886">
              <w:rPr>
                <w:rFonts w:ascii="Tahoma" w:hAnsi="Tahoma" w:cs="Tahoma"/>
                <w:b w:val="0"/>
                <w:sz w:val="14"/>
                <w:szCs w:val="14"/>
              </w:rPr>
              <w:t>Office 365 A4 (SL Utilisateur)</w:t>
            </w:r>
            <w:bookmarkEnd w:id="51"/>
            <w:bookmarkEnd w:id="52"/>
          </w:p>
        </w:tc>
        <w:tc>
          <w:tcPr>
            <w:tcW w:w="429" w:type="dxa"/>
            <w:tcBorders>
              <w:bottom w:val="single" w:sz="4" w:space="0" w:color="auto"/>
            </w:tcBorders>
            <w:shd w:val="clear" w:color="auto" w:fill="FABF8F"/>
            <w:vAlign w:val="center"/>
          </w:tcPr>
          <w:p w14:paraId="5B36F75F" w14:textId="77777777" w:rsidR="007B2C93" w:rsidRPr="00166AF8" w:rsidRDefault="00E97CDF" w:rsidP="00166AF8">
            <w:pPr>
              <w:pStyle w:val="TableText"/>
              <w:widowControl w:val="0"/>
              <w:rPr>
                <w:rFonts w:cs="Tahoma"/>
                <w:b/>
                <w:bCs/>
                <w:color w:val="0000FF"/>
                <w:sz w:val="13"/>
                <w:szCs w:val="13"/>
                <w:u w:val="single"/>
              </w:rPr>
            </w:pPr>
            <w:hyperlink w:anchor="_5_Office_365_1" w:history="1">
              <w:r w:rsidR="00723606" w:rsidRPr="00723606">
                <w:rPr>
                  <w:rStyle w:val="Hyperlink"/>
                  <w:rFonts w:cs="Tahoma"/>
                  <w:b/>
                  <w:bCs/>
                  <w:sz w:val="13"/>
                  <w:szCs w:val="13"/>
                </w:rPr>
                <w:t>5</w:t>
              </w:r>
            </w:hyperlink>
          </w:p>
        </w:tc>
        <w:tc>
          <w:tcPr>
            <w:tcW w:w="429" w:type="dxa"/>
            <w:tcBorders>
              <w:bottom w:val="single" w:sz="4" w:space="0" w:color="auto"/>
            </w:tcBorders>
            <w:shd w:val="clear" w:color="auto" w:fill="FABF8F"/>
            <w:vAlign w:val="center"/>
          </w:tcPr>
          <w:p w14:paraId="5B36F760" w14:textId="77777777" w:rsidR="007B2C93" w:rsidRPr="00CF244C" w:rsidRDefault="007B2C93" w:rsidP="004000C7">
            <w:pPr>
              <w:pStyle w:val="TableText"/>
              <w:widowControl w:val="0"/>
              <w:rPr>
                <w:rFonts w:ascii="Tahoma" w:hAnsi="Tahoma" w:cs="Tahoma"/>
                <w:sz w:val="13"/>
              </w:rPr>
            </w:pPr>
            <w:r w:rsidRPr="00CF244C">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5B36F761" w14:textId="77777777" w:rsidR="007B2C93" w:rsidRPr="00CF244C" w:rsidRDefault="007B2C93" w:rsidP="004B3534">
            <w:pPr>
              <w:pStyle w:val="TableText"/>
              <w:widowControl w:val="0"/>
              <w:rPr>
                <w:rFonts w:ascii="Tahoma" w:hAnsi="Tahoma" w:cs="Tahoma"/>
                <w:sz w:val="13"/>
              </w:rPr>
            </w:pPr>
            <w:r w:rsidRPr="00CF244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B36F762"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63"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64"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65"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66"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67"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768" w14:textId="77777777" w:rsidR="007B2C93" w:rsidRPr="00CF244C"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769"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6A" w14:textId="77777777" w:rsidR="007B2C93" w:rsidRPr="00CF244C"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76B" w14:textId="77777777" w:rsidR="007B2C93" w:rsidRPr="00CF244C"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76C" w14:textId="77777777" w:rsidR="007B2C93" w:rsidRPr="00CF244C" w:rsidRDefault="007B2C93" w:rsidP="004B3534">
            <w:pPr>
              <w:pStyle w:val="TableText"/>
              <w:widowControl w:val="0"/>
              <w:rPr>
                <w:rFonts w:ascii="Tahoma" w:hAnsi="Tahoma" w:cs="Tahoma"/>
                <w:sz w:val="13"/>
              </w:rPr>
            </w:pPr>
            <w:r w:rsidRPr="00CF244C">
              <w:rPr>
                <w:rFonts w:ascii="Tahoma" w:hAnsi="Tahoma" w:cs="Tahoma"/>
                <w:sz w:val="13"/>
              </w:rPr>
              <w:t>2</w:t>
            </w:r>
          </w:p>
        </w:tc>
        <w:tc>
          <w:tcPr>
            <w:tcW w:w="421" w:type="dxa"/>
            <w:tcBorders>
              <w:bottom w:val="single" w:sz="4" w:space="0" w:color="auto"/>
              <w:right w:val="single" w:sz="18" w:space="0" w:color="auto"/>
            </w:tcBorders>
            <w:shd w:val="clear" w:color="auto" w:fill="FABF8F"/>
            <w:vAlign w:val="center"/>
          </w:tcPr>
          <w:p w14:paraId="5B36F76D" w14:textId="77777777" w:rsidR="007B2C93" w:rsidRPr="00CF244C" w:rsidDel="000365B0" w:rsidRDefault="007B2C93" w:rsidP="004B3534">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76E" w14:textId="77777777" w:rsidR="007B2C93" w:rsidRPr="00CF244C"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76F" w14:textId="77777777" w:rsidR="007B2C93" w:rsidRPr="00CF244C" w:rsidRDefault="007B2C93" w:rsidP="00080B33">
            <w:pPr>
              <w:pStyle w:val="TableText"/>
              <w:widowControl w:val="0"/>
              <w:rPr>
                <w:rFonts w:ascii="Tahoma" w:hAnsi="Tahoma" w:cs="Tahoma"/>
                <w:sz w:val="13"/>
              </w:rPr>
            </w:pPr>
            <w:r w:rsidRPr="00CF244C">
              <w:rPr>
                <w:rFonts w:ascii="Tahoma" w:hAnsi="Tahoma" w:cs="Tahoma"/>
                <w:sz w:val="13"/>
              </w:rPr>
              <w:t>EOLS (EES unique</w:t>
            </w:r>
            <w:r w:rsidR="001B49B2">
              <w:rPr>
                <w:rFonts w:ascii="Tahoma" w:hAnsi="Tahoma" w:cs="Tahoma"/>
                <w:sz w:val="13"/>
              </w:rPr>
              <w:t>-</w:t>
            </w:r>
            <w:r w:rsidRPr="00CF244C">
              <w:rPr>
                <w:rFonts w:ascii="Tahoma" w:hAnsi="Tahoma" w:cs="Tahoma"/>
                <w:sz w:val="13"/>
              </w:rPr>
              <w:t>ment)</w:t>
            </w:r>
          </w:p>
        </w:tc>
        <w:tc>
          <w:tcPr>
            <w:tcW w:w="514" w:type="dxa"/>
            <w:tcBorders>
              <w:bottom w:val="single" w:sz="4" w:space="0" w:color="auto"/>
            </w:tcBorders>
            <w:shd w:val="clear" w:color="auto" w:fill="FABF8F"/>
            <w:vAlign w:val="center"/>
          </w:tcPr>
          <w:p w14:paraId="5B36F770" w14:textId="77777777" w:rsidR="007B2C93" w:rsidRPr="00CF244C" w:rsidRDefault="007B2C93" w:rsidP="004B3534">
            <w:pPr>
              <w:pStyle w:val="TableText"/>
              <w:widowControl w:val="0"/>
              <w:rPr>
                <w:rFonts w:ascii="Tahoma" w:hAnsi="Tahoma" w:cs="Tahoma"/>
                <w:sz w:val="13"/>
              </w:rPr>
            </w:pPr>
          </w:p>
        </w:tc>
      </w:tr>
      <w:tr w:rsidR="00EF228F" w:rsidRPr="001B49B2" w14:paraId="5B36F783" w14:textId="77777777" w:rsidTr="001B49B2">
        <w:trPr>
          <w:cantSplit/>
          <w:trHeight w:val="287"/>
        </w:trPr>
        <w:tc>
          <w:tcPr>
            <w:tcW w:w="2638" w:type="dxa"/>
            <w:tcBorders>
              <w:bottom w:val="single" w:sz="4" w:space="0" w:color="auto"/>
            </w:tcBorders>
            <w:shd w:val="clear" w:color="auto" w:fill="auto"/>
            <w:vAlign w:val="center"/>
          </w:tcPr>
          <w:p w14:paraId="5B36F772" w14:textId="77777777" w:rsidR="003E5902" w:rsidRPr="00567886" w:rsidRDefault="003E5902" w:rsidP="00567886">
            <w:pPr>
              <w:pStyle w:val="Heading2"/>
              <w:spacing w:before="20" w:after="20"/>
              <w:ind w:left="0"/>
              <w:rPr>
                <w:rFonts w:ascii="Tahoma" w:hAnsi="Tahoma" w:cs="Tahoma"/>
                <w:b w:val="0"/>
                <w:sz w:val="14"/>
                <w:szCs w:val="14"/>
                <w:lang w:val="fr-FR"/>
              </w:rPr>
            </w:pPr>
            <w:bookmarkStart w:id="53" w:name="_Toc357606209"/>
            <w:r w:rsidRPr="00567886">
              <w:rPr>
                <w:rFonts w:ascii="Tahoma" w:hAnsi="Tahoma" w:cs="Tahoma"/>
                <w:b w:val="0"/>
                <w:sz w:val="14"/>
                <w:szCs w:val="14"/>
                <w:lang w:val="fr-FR"/>
              </w:rPr>
              <w:t xml:space="preserve">Office 365 Moyenne Entreprise </w:t>
            </w:r>
            <w:r w:rsidR="001B49B2">
              <w:rPr>
                <w:rFonts w:ascii="Tahoma" w:hAnsi="Tahoma" w:cs="Tahoma"/>
                <w:b w:val="0"/>
                <w:sz w:val="14"/>
                <w:szCs w:val="14"/>
                <w:lang w:val="fr-FR"/>
              </w:rPr>
              <w:br/>
            </w:r>
            <w:r w:rsidRPr="00567886">
              <w:rPr>
                <w:rFonts w:ascii="Tahoma" w:hAnsi="Tahoma" w:cs="Tahoma"/>
                <w:b w:val="0"/>
                <w:sz w:val="14"/>
                <w:szCs w:val="14"/>
                <w:lang w:val="fr-FR"/>
              </w:rPr>
              <w:t>(SL Utilisateur)</w:t>
            </w:r>
            <w:bookmarkEnd w:id="53"/>
          </w:p>
        </w:tc>
        <w:tc>
          <w:tcPr>
            <w:tcW w:w="429" w:type="dxa"/>
            <w:tcBorders>
              <w:bottom w:val="single" w:sz="4" w:space="0" w:color="auto"/>
            </w:tcBorders>
            <w:shd w:val="clear" w:color="auto" w:fill="auto"/>
            <w:vAlign w:val="center"/>
          </w:tcPr>
          <w:p w14:paraId="5B36F773" w14:textId="77777777" w:rsidR="003E5902" w:rsidRPr="001B49B2" w:rsidRDefault="00E97CDF" w:rsidP="00166AF8">
            <w:pPr>
              <w:pStyle w:val="TableText"/>
              <w:widowControl w:val="0"/>
              <w:rPr>
                <w:rFonts w:cs="Tahoma"/>
                <w:b/>
                <w:bCs/>
                <w:sz w:val="13"/>
                <w:szCs w:val="13"/>
                <w:lang w:val="fr-FR"/>
              </w:rPr>
            </w:pPr>
            <w:hyperlink w:anchor="_7_Office_365" w:history="1">
              <w:r w:rsidR="003D5C46" w:rsidRPr="001B49B2">
                <w:rPr>
                  <w:rStyle w:val="Hyperlink"/>
                  <w:rFonts w:cs="Tahoma"/>
                  <w:b/>
                  <w:bCs/>
                  <w:sz w:val="13"/>
                  <w:szCs w:val="13"/>
                  <w:lang w:val="fr-FR"/>
                </w:rPr>
                <w:t>6</w:t>
              </w:r>
            </w:hyperlink>
          </w:p>
        </w:tc>
        <w:tc>
          <w:tcPr>
            <w:tcW w:w="429" w:type="dxa"/>
            <w:tcBorders>
              <w:bottom w:val="single" w:sz="4" w:space="0" w:color="auto"/>
            </w:tcBorders>
            <w:shd w:val="clear" w:color="auto" w:fill="auto"/>
            <w:vAlign w:val="center"/>
          </w:tcPr>
          <w:p w14:paraId="5B36F774" w14:textId="77777777" w:rsidR="003E5902" w:rsidRPr="001B49B2" w:rsidRDefault="003E5902" w:rsidP="004000C7">
            <w:pPr>
              <w:pStyle w:val="TableText"/>
              <w:widowControl w:val="0"/>
              <w:rPr>
                <w:rFonts w:ascii="Tahoma" w:hAnsi="Tahoma" w:cs="Tahoma"/>
                <w:sz w:val="13"/>
                <w:lang w:val="fr-FR"/>
              </w:rPr>
            </w:pPr>
            <w:r w:rsidRPr="001B49B2">
              <w:rPr>
                <w:rFonts w:ascii="Tahoma" w:hAnsi="Tahoma" w:cs="Tahoma"/>
                <w:sz w:val="13"/>
                <w:lang w:val="fr-FR"/>
              </w:rPr>
              <w:t>03/13</w:t>
            </w:r>
          </w:p>
        </w:tc>
        <w:tc>
          <w:tcPr>
            <w:tcW w:w="429" w:type="dxa"/>
            <w:tcBorders>
              <w:bottom w:val="single" w:sz="4" w:space="0" w:color="auto"/>
              <w:right w:val="single" w:sz="18" w:space="0" w:color="auto"/>
            </w:tcBorders>
            <w:shd w:val="clear" w:color="auto" w:fill="auto"/>
            <w:vAlign w:val="center"/>
          </w:tcPr>
          <w:p w14:paraId="5B36F775" w14:textId="77777777" w:rsidR="003E5902" w:rsidRPr="001B49B2" w:rsidRDefault="003E5902"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14:paraId="5B36F776" w14:textId="77777777" w:rsidR="003E5902" w:rsidRPr="001B49B2"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5B36F777" w14:textId="77777777" w:rsidR="003E5902" w:rsidRPr="001B49B2"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5B36F778" w14:textId="77777777" w:rsidR="003E5902" w:rsidRPr="001B49B2"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5B36F779" w14:textId="77777777" w:rsidR="003E5902" w:rsidRPr="001B49B2"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5B36F77A" w14:textId="77777777" w:rsidR="003E5902" w:rsidRPr="001B49B2" w:rsidRDefault="003E5902"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auto"/>
            <w:vAlign w:val="center"/>
          </w:tcPr>
          <w:p w14:paraId="5B36F77B" w14:textId="77777777" w:rsidR="003E5902" w:rsidRPr="001B49B2" w:rsidRDefault="003E5902"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14:paraId="5B36F77C" w14:textId="77777777" w:rsidR="003E5902" w:rsidRPr="001B49B2" w:rsidRDefault="003E5902" w:rsidP="004B3534">
            <w:pPr>
              <w:pStyle w:val="TableText"/>
              <w:widowControl w:val="0"/>
              <w:rPr>
                <w:rFonts w:ascii="Tahoma" w:hAnsi="Tahoma" w:cs="Tahoma"/>
                <w:sz w:val="13"/>
                <w:lang w:val="fr-FR"/>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B36F77D" w14:textId="77777777" w:rsidR="003E5902" w:rsidRPr="001B49B2" w:rsidRDefault="003E5902" w:rsidP="004B3534">
            <w:pPr>
              <w:pStyle w:val="TableText"/>
              <w:widowControl w:val="0"/>
              <w:rPr>
                <w:rFonts w:ascii="Tahoma" w:hAnsi="Tahoma" w:cs="Tahoma"/>
                <w:sz w:val="13"/>
                <w:lang w:val="fr-FR"/>
              </w:rPr>
            </w:pPr>
            <w:r w:rsidRPr="001B49B2">
              <w:rPr>
                <w:rFonts w:ascii="Tahoma" w:hAnsi="Tahoma" w:cs="Tahoma"/>
                <w:sz w:val="13"/>
                <w:lang w:val="fr-FR"/>
              </w:rPr>
              <w:t>1</w:t>
            </w:r>
          </w:p>
        </w:tc>
        <w:tc>
          <w:tcPr>
            <w:tcW w:w="429" w:type="dxa"/>
            <w:tcBorders>
              <w:left w:val="single" w:sz="18" w:space="0" w:color="auto"/>
              <w:bottom w:val="single" w:sz="4" w:space="0" w:color="auto"/>
            </w:tcBorders>
            <w:shd w:val="clear" w:color="auto" w:fill="auto"/>
            <w:vAlign w:val="center"/>
          </w:tcPr>
          <w:p w14:paraId="5B36F77E" w14:textId="77777777" w:rsidR="003E5902" w:rsidRPr="001B49B2" w:rsidRDefault="003E5902" w:rsidP="004B3534">
            <w:pPr>
              <w:pStyle w:val="TableText"/>
              <w:widowControl w:val="0"/>
              <w:rPr>
                <w:rFonts w:ascii="Tahoma" w:hAnsi="Tahoma" w:cs="Tahoma"/>
                <w:sz w:val="13"/>
                <w:lang w:val="fr-FR"/>
              </w:rPr>
            </w:pPr>
          </w:p>
        </w:tc>
        <w:tc>
          <w:tcPr>
            <w:tcW w:w="421" w:type="dxa"/>
            <w:tcBorders>
              <w:bottom w:val="single" w:sz="4" w:space="0" w:color="auto"/>
              <w:right w:val="single" w:sz="18" w:space="0" w:color="auto"/>
            </w:tcBorders>
            <w:shd w:val="clear" w:color="auto" w:fill="auto"/>
            <w:vAlign w:val="center"/>
          </w:tcPr>
          <w:p w14:paraId="5B36F77F" w14:textId="77777777" w:rsidR="003E5902" w:rsidRPr="001B49B2" w:rsidRDefault="003E5902" w:rsidP="00CC19FC">
            <w:pPr>
              <w:pStyle w:val="TableText"/>
              <w:widowControl w:val="0"/>
              <w:rPr>
                <w:rFonts w:ascii="Tahoma" w:hAnsi="Tahoma" w:cs="Tahoma"/>
                <w:sz w:val="13"/>
                <w:lang w:val="fr-FR"/>
              </w:rPr>
            </w:pPr>
          </w:p>
        </w:tc>
        <w:tc>
          <w:tcPr>
            <w:tcW w:w="437" w:type="dxa"/>
            <w:tcBorders>
              <w:left w:val="single" w:sz="18" w:space="0" w:color="auto"/>
              <w:bottom w:val="single" w:sz="4" w:space="0" w:color="auto"/>
              <w:right w:val="single" w:sz="18" w:space="0" w:color="auto"/>
            </w:tcBorders>
            <w:shd w:val="clear" w:color="auto" w:fill="auto"/>
            <w:vAlign w:val="center"/>
          </w:tcPr>
          <w:p w14:paraId="5B36F780" w14:textId="77777777" w:rsidR="003E5902" w:rsidRPr="001B49B2" w:rsidRDefault="003E5902" w:rsidP="004B3534">
            <w:pPr>
              <w:pStyle w:val="TableText"/>
              <w:widowControl w:val="0"/>
              <w:rPr>
                <w:rFonts w:ascii="Tahoma" w:hAnsi="Tahoma" w:cs="Tahoma"/>
                <w:sz w:val="13"/>
                <w:lang w:val="fr-FR"/>
              </w:rPr>
            </w:pPr>
            <w:r w:rsidRPr="001B49B2">
              <w:rPr>
                <w:rFonts w:ascii="Tahoma" w:hAnsi="Tahoma" w:cs="Tahoma"/>
                <w:sz w:val="13"/>
                <w:lang w:val="fr-FR"/>
              </w:rPr>
              <w:t xml:space="preserve">P </w:t>
            </w:r>
          </w:p>
        </w:tc>
        <w:tc>
          <w:tcPr>
            <w:tcW w:w="514" w:type="dxa"/>
            <w:tcBorders>
              <w:bottom w:val="single" w:sz="4" w:space="0" w:color="auto"/>
            </w:tcBorders>
            <w:shd w:val="clear" w:color="auto" w:fill="auto"/>
            <w:vAlign w:val="center"/>
          </w:tcPr>
          <w:p w14:paraId="5B36F781" w14:textId="77777777" w:rsidR="003E5902" w:rsidRPr="001B49B2" w:rsidRDefault="003E5902" w:rsidP="00080B33">
            <w:pPr>
              <w:pStyle w:val="TableText"/>
              <w:widowControl w:val="0"/>
              <w:rPr>
                <w:rFonts w:ascii="Tahoma" w:hAnsi="Tahoma" w:cs="Tahoma"/>
                <w:sz w:val="13"/>
                <w:lang w:val="fr-FR"/>
              </w:rPr>
            </w:pPr>
          </w:p>
        </w:tc>
        <w:tc>
          <w:tcPr>
            <w:tcW w:w="514" w:type="dxa"/>
            <w:tcBorders>
              <w:bottom w:val="single" w:sz="4" w:space="0" w:color="auto"/>
            </w:tcBorders>
            <w:shd w:val="clear" w:color="auto" w:fill="auto"/>
            <w:vAlign w:val="center"/>
          </w:tcPr>
          <w:p w14:paraId="5B36F782" w14:textId="77777777" w:rsidR="003E5902" w:rsidRPr="001B49B2" w:rsidRDefault="003E5902" w:rsidP="004B3534">
            <w:pPr>
              <w:pStyle w:val="TableText"/>
              <w:widowControl w:val="0"/>
              <w:rPr>
                <w:rFonts w:ascii="Tahoma" w:hAnsi="Tahoma" w:cs="Tahoma"/>
                <w:sz w:val="13"/>
                <w:lang w:val="fr-FR"/>
              </w:rPr>
            </w:pPr>
            <w:r w:rsidRPr="001B49B2">
              <w:rPr>
                <w:rFonts w:ascii="Tahoma" w:hAnsi="Tahoma" w:cs="Tahoma"/>
                <w:sz w:val="13"/>
                <w:lang w:val="fr-FR"/>
              </w:rPr>
              <w:t>OL/OV</w:t>
            </w:r>
          </w:p>
        </w:tc>
      </w:tr>
      <w:tr w:rsidR="00B33D0E" w:rsidRPr="00CF244C" w14:paraId="5B36F797" w14:textId="77777777" w:rsidTr="001B49B2">
        <w:trPr>
          <w:cantSplit/>
          <w:trHeight w:val="287"/>
        </w:trPr>
        <w:tc>
          <w:tcPr>
            <w:tcW w:w="2638" w:type="dxa"/>
            <w:tcBorders>
              <w:bottom w:val="single" w:sz="4" w:space="0" w:color="auto"/>
            </w:tcBorders>
            <w:shd w:val="clear" w:color="auto" w:fill="FABF8F"/>
            <w:vAlign w:val="center"/>
          </w:tcPr>
          <w:p w14:paraId="5B36F784" w14:textId="77777777" w:rsidR="00CC19FC" w:rsidRPr="00567886" w:rsidRDefault="00CC19FC" w:rsidP="00567886">
            <w:pPr>
              <w:pStyle w:val="Heading2"/>
              <w:spacing w:before="20" w:after="20"/>
              <w:ind w:left="0"/>
              <w:rPr>
                <w:rFonts w:ascii="Tahoma" w:hAnsi="Tahoma" w:cs="Tahoma"/>
                <w:b w:val="0"/>
                <w:sz w:val="14"/>
                <w:szCs w:val="14"/>
                <w:lang w:val="fr-FR"/>
              </w:rPr>
            </w:pPr>
            <w:bookmarkStart w:id="54" w:name="_Toc357606210"/>
            <w:r w:rsidRPr="00567886">
              <w:rPr>
                <w:rFonts w:ascii="Tahoma" w:hAnsi="Tahoma" w:cs="Tahoma"/>
                <w:b w:val="0"/>
                <w:sz w:val="14"/>
                <w:szCs w:val="14"/>
                <w:lang w:val="fr-FR"/>
              </w:rPr>
              <w:t>Office 365 Entreprise E1 (SL Utilisateur)</w:t>
            </w:r>
            <w:bookmarkEnd w:id="54"/>
          </w:p>
        </w:tc>
        <w:tc>
          <w:tcPr>
            <w:tcW w:w="429" w:type="dxa"/>
            <w:tcBorders>
              <w:bottom w:val="single" w:sz="4" w:space="0" w:color="auto"/>
            </w:tcBorders>
            <w:shd w:val="clear" w:color="auto" w:fill="FABF8F"/>
            <w:vAlign w:val="center"/>
          </w:tcPr>
          <w:p w14:paraId="5B36F785" w14:textId="77777777" w:rsidR="00CC19FC" w:rsidRPr="00166AF8" w:rsidRDefault="00CC19FC" w:rsidP="00166AF8">
            <w:pPr>
              <w:pStyle w:val="TableText"/>
              <w:widowControl w:val="0"/>
              <w:rPr>
                <w:rFonts w:cs="Tahoma"/>
                <w:b/>
                <w:bCs/>
                <w:sz w:val="13"/>
                <w:szCs w:val="13"/>
                <w:lang w:val="fr-FR"/>
              </w:rPr>
            </w:pPr>
          </w:p>
        </w:tc>
        <w:tc>
          <w:tcPr>
            <w:tcW w:w="429" w:type="dxa"/>
            <w:tcBorders>
              <w:bottom w:val="single" w:sz="4" w:space="0" w:color="auto"/>
            </w:tcBorders>
            <w:shd w:val="clear" w:color="auto" w:fill="FABF8F"/>
            <w:vAlign w:val="center"/>
          </w:tcPr>
          <w:p w14:paraId="5B36F786" w14:textId="77777777" w:rsidR="00CC19FC" w:rsidRPr="001B49B2" w:rsidRDefault="00CC19FC" w:rsidP="004000C7">
            <w:pPr>
              <w:pStyle w:val="TableText"/>
              <w:widowControl w:val="0"/>
              <w:rPr>
                <w:rFonts w:ascii="Tahoma" w:hAnsi="Tahoma" w:cs="Tahoma"/>
                <w:sz w:val="13"/>
                <w:lang w:val="fr-FR"/>
              </w:rPr>
            </w:pPr>
            <w:r w:rsidRPr="001B49B2">
              <w:rPr>
                <w:rFonts w:ascii="Tahoma" w:hAnsi="Tahoma" w:cs="Tahoma"/>
                <w:sz w:val="13"/>
                <w:lang w:val="fr-FR"/>
              </w:rPr>
              <w:t>06/11</w:t>
            </w:r>
          </w:p>
        </w:tc>
        <w:tc>
          <w:tcPr>
            <w:tcW w:w="429" w:type="dxa"/>
            <w:tcBorders>
              <w:bottom w:val="single" w:sz="4" w:space="0" w:color="auto"/>
              <w:right w:val="single" w:sz="18" w:space="0" w:color="auto"/>
            </w:tcBorders>
            <w:shd w:val="clear" w:color="auto" w:fill="FABF8F"/>
            <w:vAlign w:val="center"/>
          </w:tcPr>
          <w:p w14:paraId="5B36F787" w14:textId="77777777" w:rsidR="00CC19FC" w:rsidRPr="001B49B2" w:rsidRDefault="00CC19FC" w:rsidP="004B3534">
            <w:pPr>
              <w:pStyle w:val="TableText"/>
              <w:widowControl w:val="0"/>
              <w:rPr>
                <w:rFonts w:ascii="Tahoma" w:hAnsi="Tahoma" w:cs="Tahoma"/>
                <w:sz w:val="13"/>
                <w:lang w:val="fr-FR"/>
              </w:rPr>
            </w:pPr>
            <w:r w:rsidRPr="001B49B2">
              <w:rPr>
                <w:rFonts w:ascii="Tahoma" w:hAnsi="Tahoma" w:cs="Tahoma"/>
                <w:sz w:val="13"/>
                <w:lang w:val="fr-FR"/>
              </w:rPr>
              <w:t>OSB</w:t>
            </w:r>
          </w:p>
        </w:tc>
        <w:tc>
          <w:tcPr>
            <w:tcW w:w="429" w:type="dxa"/>
            <w:tcBorders>
              <w:left w:val="single" w:sz="18" w:space="0" w:color="auto"/>
              <w:bottom w:val="single" w:sz="4" w:space="0" w:color="auto"/>
            </w:tcBorders>
            <w:shd w:val="clear" w:color="auto" w:fill="FABF8F"/>
            <w:vAlign w:val="center"/>
          </w:tcPr>
          <w:p w14:paraId="5B36F788" w14:textId="77777777" w:rsidR="00CC19FC" w:rsidRPr="001B49B2"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5B36F789" w14:textId="77777777" w:rsidR="00CC19FC" w:rsidRPr="001B49B2"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5B36F78A" w14:textId="77777777" w:rsidR="00CC19FC" w:rsidRPr="001B49B2"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5B36F78B" w14:textId="77777777" w:rsidR="00CC19FC" w:rsidRPr="001B49B2"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5B36F78C" w14:textId="77777777" w:rsidR="00CC19FC" w:rsidRPr="001B49B2"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5B36F78D" w14:textId="77777777" w:rsidR="00CC19FC" w:rsidRPr="001B49B2"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14:paraId="5B36F78E" w14:textId="77777777" w:rsidR="00CC19FC" w:rsidRPr="001B49B2"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14:paraId="5B36F78F" w14:textId="77777777" w:rsidR="00CC19FC" w:rsidRPr="001B49B2" w:rsidRDefault="00CC19FC" w:rsidP="004B3534">
            <w:pPr>
              <w:pStyle w:val="TableText"/>
              <w:widowControl w:val="0"/>
              <w:rPr>
                <w:rFonts w:ascii="Tahoma" w:hAnsi="Tahoma" w:cs="Tahoma"/>
                <w:sz w:val="13"/>
                <w:lang w:val="fr-FR"/>
              </w:rPr>
            </w:pPr>
          </w:p>
        </w:tc>
        <w:tc>
          <w:tcPr>
            <w:tcW w:w="429" w:type="dxa"/>
            <w:tcBorders>
              <w:bottom w:val="single" w:sz="4" w:space="0" w:color="auto"/>
            </w:tcBorders>
            <w:shd w:val="clear" w:color="auto" w:fill="FABF8F"/>
            <w:vAlign w:val="center"/>
          </w:tcPr>
          <w:p w14:paraId="5B36F790" w14:textId="77777777" w:rsidR="00CC19FC" w:rsidRPr="001B49B2" w:rsidRDefault="00CC19FC" w:rsidP="004B3534">
            <w:pPr>
              <w:pStyle w:val="TableText"/>
              <w:widowControl w:val="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14:paraId="5B36F791" w14:textId="77777777" w:rsidR="00CC19FC" w:rsidRPr="001B49B2" w:rsidRDefault="00CC19FC" w:rsidP="004B3534">
            <w:pPr>
              <w:pStyle w:val="TableText"/>
              <w:widowControl w:val="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14:paraId="5B36F792" w14:textId="77777777" w:rsidR="00CC19FC" w:rsidRPr="001B49B2" w:rsidRDefault="00CC19FC" w:rsidP="004B3534">
            <w:pPr>
              <w:pStyle w:val="TableText"/>
              <w:widowControl w:val="0"/>
              <w:rPr>
                <w:rFonts w:ascii="Tahoma" w:hAnsi="Tahoma" w:cs="Tahoma"/>
                <w:sz w:val="13"/>
                <w:lang w:val="fr-FR"/>
              </w:rPr>
            </w:pPr>
          </w:p>
        </w:tc>
        <w:tc>
          <w:tcPr>
            <w:tcW w:w="421" w:type="dxa"/>
            <w:tcBorders>
              <w:bottom w:val="single" w:sz="4" w:space="0" w:color="auto"/>
              <w:right w:val="single" w:sz="18" w:space="0" w:color="auto"/>
            </w:tcBorders>
            <w:shd w:val="clear" w:color="auto" w:fill="FABF8F"/>
            <w:vAlign w:val="center"/>
          </w:tcPr>
          <w:p w14:paraId="5B36F793" w14:textId="77777777" w:rsidR="00CC19FC" w:rsidRPr="00CF244C" w:rsidRDefault="00CC19FC" w:rsidP="00CC19FC">
            <w:pPr>
              <w:pStyle w:val="TableText"/>
              <w:widowControl w:val="0"/>
              <w:rPr>
                <w:rFonts w:ascii="Tahoma" w:hAnsi="Tahoma" w:cs="Tahoma"/>
                <w:sz w:val="13"/>
              </w:rPr>
            </w:pPr>
            <w:r w:rsidRPr="00CF244C">
              <w:rPr>
                <w:rFonts w:ascii="Tahoma" w:hAnsi="Tahoma" w:cs="Tahoma"/>
                <w:sz w:val="13"/>
              </w:rPr>
              <w:t>EOLS</w:t>
            </w:r>
          </w:p>
        </w:tc>
        <w:tc>
          <w:tcPr>
            <w:tcW w:w="437" w:type="dxa"/>
            <w:tcBorders>
              <w:left w:val="single" w:sz="18" w:space="0" w:color="auto"/>
              <w:bottom w:val="single" w:sz="4" w:space="0" w:color="auto"/>
              <w:right w:val="single" w:sz="18" w:space="0" w:color="auto"/>
            </w:tcBorders>
            <w:shd w:val="clear" w:color="auto" w:fill="FABF8F"/>
            <w:vAlign w:val="center"/>
          </w:tcPr>
          <w:p w14:paraId="5B36F794" w14:textId="77777777" w:rsidR="00CC19FC" w:rsidRPr="00CF244C"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795" w14:textId="77777777" w:rsidR="00CC19FC" w:rsidRPr="00CF244C"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796" w14:textId="77777777" w:rsidR="00CC19FC" w:rsidRPr="00CF244C" w:rsidRDefault="00CC19FC" w:rsidP="004B3534">
            <w:pPr>
              <w:pStyle w:val="TableText"/>
              <w:widowControl w:val="0"/>
              <w:rPr>
                <w:rFonts w:ascii="Tahoma" w:hAnsi="Tahoma" w:cs="Tahoma"/>
                <w:sz w:val="13"/>
              </w:rPr>
            </w:pPr>
          </w:p>
        </w:tc>
      </w:tr>
      <w:tr w:rsidR="003D5C46" w:rsidRPr="00CF244C" w14:paraId="5B36F7AB" w14:textId="77777777" w:rsidTr="001B49B2">
        <w:trPr>
          <w:cantSplit/>
          <w:trHeight w:val="287"/>
        </w:trPr>
        <w:tc>
          <w:tcPr>
            <w:tcW w:w="2638" w:type="dxa"/>
            <w:tcBorders>
              <w:bottom w:val="single" w:sz="4" w:space="0" w:color="auto"/>
            </w:tcBorders>
            <w:shd w:val="clear" w:color="auto" w:fill="auto"/>
            <w:vAlign w:val="center"/>
          </w:tcPr>
          <w:p w14:paraId="5B36F798" w14:textId="77777777" w:rsidR="00CC19FC" w:rsidRPr="00567886" w:rsidRDefault="00CC19FC" w:rsidP="00567886">
            <w:pPr>
              <w:pStyle w:val="Heading2"/>
              <w:spacing w:before="20" w:after="20"/>
              <w:ind w:left="0"/>
              <w:rPr>
                <w:rFonts w:ascii="Tahoma" w:hAnsi="Tahoma" w:cs="Tahoma"/>
                <w:b w:val="0"/>
                <w:sz w:val="14"/>
                <w:szCs w:val="14"/>
                <w:lang w:val="fr-FR"/>
              </w:rPr>
            </w:pPr>
            <w:bookmarkStart w:id="55" w:name="_Toc291024473"/>
            <w:bookmarkStart w:id="56" w:name="_Toc336337862"/>
            <w:bookmarkStart w:id="57" w:name="_Toc357606211"/>
            <w:r w:rsidRPr="00567886">
              <w:rPr>
                <w:rFonts w:ascii="Tahoma" w:hAnsi="Tahoma" w:cs="Tahoma"/>
                <w:b w:val="0"/>
                <w:sz w:val="14"/>
                <w:szCs w:val="14"/>
                <w:lang w:val="fr-FR"/>
              </w:rPr>
              <w:t>Office 365 Entreprise E2 (SL Utilisateur)</w:t>
            </w:r>
            <w:bookmarkEnd w:id="55"/>
            <w:bookmarkEnd w:id="56"/>
            <w:bookmarkEnd w:id="57"/>
          </w:p>
        </w:tc>
        <w:tc>
          <w:tcPr>
            <w:tcW w:w="429" w:type="dxa"/>
            <w:tcBorders>
              <w:bottom w:val="single" w:sz="4" w:space="0" w:color="auto"/>
            </w:tcBorders>
            <w:shd w:val="clear" w:color="auto" w:fill="auto"/>
            <w:vAlign w:val="center"/>
          </w:tcPr>
          <w:p w14:paraId="5B36F799" w14:textId="77777777" w:rsidR="00CC19FC" w:rsidRPr="00166AF8" w:rsidRDefault="00E97CDF" w:rsidP="00166AF8">
            <w:pPr>
              <w:pStyle w:val="TableText"/>
              <w:widowControl w:val="0"/>
              <w:rPr>
                <w:rFonts w:cs="Tahoma"/>
                <w:b/>
                <w:bCs/>
                <w:color w:val="0000FF"/>
                <w:sz w:val="13"/>
                <w:szCs w:val="13"/>
                <w:u w:val="single"/>
              </w:rPr>
            </w:pPr>
            <w:hyperlink w:anchor="_7_Office_365_1" w:history="1">
              <w:r w:rsidR="003D5C46" w:rsidRPr="00723606">
                <w:rPr>
                  <w:rStyle w:val="Hyperlink"/>
                  <w:rFonts w:cs="Tahoma"/>
                  <w:b/>
                  <w:bCs/>
                  <w:sz w:val="13"/>
                  <w:szCs w:val="13"/>
                </w:rPr>
                <w:t>7</w:t>
              </w:r>
            </w:hyperlink>
          </w:p>
        </w:tc>
        <w:tc>
          <w:tcPr>
            <w:tcW w:w="429" w:type="dxa"/>
            <w:tcBorders>
              <w:bottom w:val="single" w:sz="4" w:space="0" w:color="auto"/>
            </w:tcBorders>
            <w:shd w:val="clear" w:color="auto" w:fill="auto"/>
            <w:vAlign w:val="center"/>
          </w:tcPr>
          <w:p w14:paraId="5B36F79A" w14:textId="77777777" w:rsidR="00CC19FC" w:rsidRPr="00CF244C" w:rsidRDefault="00CC19FC" w:rsidP="004000C7">
            <w:pPr>
              <w:pStyle w:val="TableText"/>
              <w:widowControl w:val="0"/>
              <w:rPr>
                <w:rFonts w:ascii="Tahoma" w:hAnsi="Tahoma" w:cs="Tahoma"/>
                <w:sz w:val="13"/>
              </w:rPr>
            </w:pPr>
            <w:r w:rsidRPr="00CF244C">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B36F79B"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B36F79C"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9D"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9E"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9F"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A0"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A1"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7A2" w14:textId="77777777" w:rsidR="00CC19FC" w:rsidRPr="00CF244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7A3"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A4"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7A5" w14:textId="77777777" w:rsidR="00CC19FC" w:rsidRPr="00CF244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7A6" w14:textId="77777777" w:rsidR="00CC19FC" w:rsidRPr="00CF244C" w:rsidRDefault="00CC19FC"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36F7A7"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EOLS</w:t>
            </w:r>
          </w:p>
        </w:tc>
        <w:tc>
          <w:tcPr>
            <w:tcW w:w="437" w:type="dxa"/>
            <w:tcBorders>
              <w:left w:val="single" w:sz="18" w:space="0" w:color="auto"/>
              <w:bottom w:val="single" w:sz="4" w:space="0" w:color="auto"/>
              <w:right w:val="single" w:sz="18" w:space="0" w:color="auto"/>
            </w:tcBorders>
            <w:shd w:val="clear" w:color="auto" w:fill="auto"/>
            <w:vAlign w:val="center"/>
          </w:tcPr>
          <w:p w14:paraId="5B36F7A8" w14:textId="77777777" w:rsidR="00CC19FC" w:rsidRPr="00CF244C"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B36F7A9" w14:textId="77777777" w:rsidR="00CC19FC" w:rsidRPr="00CF244C"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B36F7AA" w14:textId="77777777" w:rsidR="00CC19FC" w:rsidRPr="00CF244C" w:rsidRDefault="00CC19FC" w:rsidP="004B3534">
            <w:pPr>
              <w:pStyle w:val="TableText"/>
              <w:widowControl w:val="0"/>
              <w:rPr>
                <w:rFonts w:ascii="Tahoma" w:hAnsi="Tahoma" w:cs="Tahoma"/>
                <w:sz w:val="13"/>
              </w:rPr>
            </w:pPr>
          </w:p>
        </w:tc>
      </w:tr>
      <w:tr w:rsidR="00B33D0E" w:rsidRPr="00CF244C" w14:paraId="5B36F7BF" w14:textId="77777777" w:rsidTr="001B49B2">
        <w:trPr>
          <w:cantSplit/>
          <w:trHeight w:val="287"/>
        </w:trPr>
        <w:tc>
          <w:tcPr>
            <w:tcW w:w="2638" w:type="dxa"/>
            <w:tcBorders>
              <w:bottom w:val="single" w:sz="4" w:space="0" w:color="auto"/>
            </w:tcBorders>
            <w:shd w:val="clear" w:color="auto" w:fill="FABF8F"/>
            <w:vAlign w:val="center"/>
          </w:tcPr>
          <w:p w14:paraId="5B36F7AC" w14:textId="77777777" w:rsidR="00CC19FC" w:rsidRPr="00567886" w:rsidRDefault="00CC19FC" w:rsidP="00567886">
            <w:pPr>
              <w:pStyle w:val="Heading2"/>
              <w:spacing w:before="20" w:after="20"/>
              <w:ind w:left="0"/>
              <w:rPr>
                <w:rFonts w:ascii="Tahoma" w:hAnsi="Tahoma" w:cs="Tahoma"/>
                <w:b w:val="0"/>
                <w:sz w:val="14"/>
                <w:szCs w:val="14"/>
                <w:lang w:val="fr-FR"/>
              </w:rPr>
            </w:pPr>
            <w:bookmarkStart w:id="58" w:name="_Toc291024474"/>
            <w:bookmarkStart w:id="59" w:name="_Toc336337863"/>
            <w:bookmarkStart w:id="60" w:name="_Toc357606212"/>
            <w:r w:rsidRPr="00567886">
              <w:rPr>
                <w:rFonts w:ascii="Tahoma" w:hAnsi="Tahoma" w:cs="Tahoma"/>
                <w:b w:val="0"/>
                <w:sz w:val="14"/>
                <w:szCs w:val="14"/>
                <w:lang w:val="fr-FR"/>
              </w:rPr>
              <w:t>Office 365 Entreprise E3 (SL Utilisateur)</w:t>
            </w:r>
            <w:bookmarkEnd w:id="58"/>
            <w:bookmarkEnd w:id="59"/>
            <w:bookmarkEnd w:id="60"/>
          </w:p>
        </w:tc>
        <w:tc>
          <w:tcPr>
            <w:tcW w:w="429" w:type="dxa"/>
            <w:tcBorders>
              <w:bottom w:val="single" w:sz="4" w:space="0" w:color="auto"/>
            </w:tcBorders>
            <w:shd w:val="clear" w:color="auto" w:fill="FABF8F"/>
            <w:vAlign w:val="center"/>
          </w:tcPr>
          <w:p w14:paraId="5B36F7AD" w14:textId="77777777" w:rsidR="00CC19FC" w:rsidRPr="00166AF8" w:rsidRDefault="00E97CDF" w:rsidP="00166AF8">
            <w:pPr>
              <w:pStyle w:val="TableText"/>
              <w:widowControl w:val="0"/>
              <w:rPr>
                <w:rFonts w:cs="Tahoma"/>
                <w:b/>
                <w:bCs/>
                <w:color w:val="0000FF"/>
                <w:sz w:val="13"/>
                <w:szCs w:val="13"/>
                <w:u w:val="single"/>
              </w:rPr>
            </w:pPr>
            <w:hyperlink w:anchor="_7_Office_365_1" w:history="1">
              <w:r w:rsidR="00723606" w:rsidRPr="00723606">
                <w:rPr>
                  <w:rStyle w:val="Hyperlink"/>
                  <w:rFonts w:cs="Tahoma"/>
                  <w:b/>
                  <w:bCs/>
                  <w:sz w:val="13"/>
                  <w:szCs w:val="13"/>
                </w:rPr>
                <w:t>7</w:t>
              </w:r>
            </w:hyperlink>
            <w:hyperlink w:anchor="_65_Office_365" w:history="1"/>
          </w:p>
        </w:tc>
        <w:tc>
          <w:tcPr>
            <w:tcW w:w="429" w:type="dxa"/>
            <w:tcBorders>
              <w:bottom w:val="single" w:sz="4" w:space="0" w:color="auto"/>
            </w:tcBorders>
            <w:shd w:val="clear" w:color="auto" w:fill="FABF8F"/>
            <w:vAlign w:val="center"/>
          </w:tcPr>
          <w:p w14:paraId="5B36F7AE" w14:textId="77777777" w:rsidR="00CC19FC" w:rsidRPr="00CF244C" w:rsidRDefault="00CC19FC" w:rsidP="004000C7">
            <w:pPr>
              <w:pStyle w:val="TableText"/>
              <w:widowControl w:val="0"/>
              <w:rPr>
                <w:rFonts w:ascii="Tahoma" w:hAnsi="Tahoma" w:cs="Tahoma"/>
                <w:sz w:val="13"/>
              </w:rPr>
            </w:pPr>
            <w:r w:rsidRPr="00CF244C">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5B36F7AF"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B36F7B0"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B1"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B2"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B3"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B4"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B5"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7B6" w14:textId="77777777" w:rsidR="00CC19FC" w:rsidRPr="00CF244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7B7"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B36F7B8"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7B9" w14:textId="77777777" w:rsidR="00CC19FC" w:rsidRPr="00CF244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7BA" w14:textId="77777777" w:rsidR="00CC19FC" w:rsidRPr="00CF244C" w:rsidRDefault="00CC19FC"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7BB"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EOLS</w:t>
            </w:r>
          </w:p>
        </w:tc>
        <w:tc>
          <w:tcPr>
            <w:tcW w:w="437" w:type="dxa"/>
            <w:tcBorders>
              <w:left w:val="single" w:sz="18" w:space="0" w:color="auto"/>
              <w:bottom w:val="single" w:sz="4" w:space="0" w:color="auto"/>
              <w:right w:val="single" w:sz="18" w:space="0" w:color="auto"/>
            </w:tcBorders>
            <w:shd w:val="clear" w:color="auto" w:fill="FABF8F"/>
            <w:vAlign w:val="center"/>
          </w:tcPr>
          <w:p w14:paraId="5B36F7BC" w14:textId="77777777" w:rsidR="00CC19FC" w:rsidRPr="00CF244C"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7BD" w14:textId="77777777" w:rsidR="00CC19FC" w:rsidRPr="00CF244C"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7BE" w14:textId="77777777" w:rsidR="00CC19FC" w:rsidRPr="00CF244C" w:rsidRDefault="00CC19FC" w:rsidP="004B3534">
            <w:pPr>
              <w:pStyle w:val="TableText"/>
              <w:widowControl w:val="0"/>
              <w:rPr>
                <w:rFonts w:ascii="Tahoma" w:hAnsi="Tahoma" w:cs="Tahoma"/>
                <w:sz w:val="13"/>
              </w:rPr>
            </w:pPr>
          </w:p>
        </w:tc>
      </w:tr>
      <w:tr w:rsidR="003D5C46" w:rsidRPr="00CF244C" w14:paraId="5B36F7D3" w14:textId="77777777" w:rsidTr="001B49B2">
        <w:trPr>
          <w:cantSplit/>
          <w:trHeight w:val="287"/>
        </w:trPr>
        <w:tc>
          <w:tcPr>
            <w:tcW w:w="2638" w:type="dxa"/>
            <w:tcBorders>
              <w:bottom w:val="single" w:sz="4" w:space="0" w:color="auto"/>
            </w:tcBorders>
            <w:shd w:val="clear" w:color="auto" w:fill="auto"/>
            <w:vAlign w:val="center"/>
          </w:tcPr>
          <w:p w14:paraId="5B36F7C0" w14:textId="77777777" w:rsidR="00CC19FC" w:rsidRPr="00567886" w:rsidRDefault="00CC19FC" w:rsidP="00567886">
            <w:pPr>
              <w:pStyle w:val="Heading2"/>
              <w:spacing w:before="20" w:after="20"/>
              <w:ind w:left="0"/>
              <w:rPr>
                <w:rFonts w:ascii="Tahoma" w:hAnsi="Tahoma" w:cs="Tahoma"/>
                <w:b w:val="0"/>
                <w:sz w:val="14"/>
                <w:szCs w:val="14"/>
                <w:lang w:val="fr-FR"/>
              </w:rPr>
            </w:pPr>
            <w:bookmarkStart w:id="61" w:name="_Toc291024475"/>
            <w:bookmarkStart w:id="62" w:name="_Toc336337864"/>
            <w:bookmarkStart w:id="63" w:name="_Toc357606213"/>
            <w:r w:rsidRPr="00567886">
              <w:rPr>
                <w:rFonts w:ascii="Tahoma" w:hAnsi="Tahoma" w:cs="Tahoma"/>
                <w:b w:val="0"/>
                <w:sz w:val="14"/>
                <w:szCs w:val="14"/>
                <w:lang w:val="fr-FR"/>
              </w:rPr>
              <w:t>Office 365 Entreprise E4 (SL Utilisateur)</w:t>
            </w:r>
            <w:bookmarkEnd w:id="61"/>
            <w:bookmarkEnd w:id="62"/>
            <w:bookmarkEnd w:id="63"/>
          </w:p>
        </w:tc>
        <w:tc>
          <w:tcPr>
            <w:tcW w:w="429" w:type="dxa"/>
            <w:tcBorders>
              <w:bottom w:val="single" w:sz="4" w:space="0" w:color="auto"/>
            </w:tcBorders>
            <w:shd w:val="clear" w:color="auto" w:fill="auto"/>
            <w:vAlign w:val="center"/>
          </w:tcPr>
          <w:p w14:paraId="5B36F7C1" w14:textId="77777777" w:rsidR="00CC19FC" w:rsidRPr="00166AF8" w:rsidRDefault="00E97CDF" w:rsidP="00166AF8">
            <w:pPr>
              <w:pStyle w:val="TableText"/>
              <w:widowControl w:val="0"/>
              <w:rPr>
                <w:rFonts w:cs="Tahoma"/>
                <w:b/>
                <w:bCs/>
                <w:color w:val="0000FF"/>
                <w:sz w:val="13"/>
                <w:szCs w:val="13"/>
                <w:u w:val="single"/>
              </w:rPr>
            </w:pPr>
            <w:hyperlink w:anchor="_7_Office_365_1" w:history="1">
              <w:r w:rsidR="00723606" w:rsidRPr="00723606">
                <w:rPr>
                  <w:rStyle w:val="Hyperlink"/>
                  <w:rFonts w:cs="Tahoma"/>
                  <w:b/>
                  <w:bCs/>
                  <w:sz w:val="13"/>
                  <w:szCs w:val="13"/>
                </w:rPr>
                <w:t>7</w:t>
              </w:r>
            </w:hyperlink>
            <w:hyperlink w:anchor="_65_Office_365" w:history="1"/>
          </w:p>
        </w:tc>
        <w:tc>
          <w:tcPr>
            <w:tcW w:w="429" w:type="dxa"/>
            <w:tcBorders>
              <w:bottom w:val="single" w:sz="4" w:space="0" w:color="auto"/>
            </w:tcBorders>
            <w:shd w:val="clear" w:color="auto" w:fill="auto"/>
            <w:vAlign w:val="center"/>
          </w:tcPr>
          <w:p w14:paraId="5B36F7C2" w14:textId="77777777" w:rsidR="00CC19FC" w:rsidRPr="00CF244C" w:rsidRDefault="00CC19FC" w:rsidP="004000C7">
            <w:pPr>
              <w:pStyle w:val="TableText"/>
              <w:widowControl w:val="0"/>
              <w:rPr>
                <w:rFonts w:ascii="Tahoma" w:hAnsi="Tahoma" w:cs="Tahoma"/>
                <w:sz w:val="13"/>
              </w:rPr>
            </w:pPr>
            <w:r w:rsidRPr="00CF244C">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5B36F7C3"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5B36F7C4"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C5"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C6"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C7"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C8"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C9"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7CA" w14:textId="77777777" w:rsidR="00CC19FC" w:rsidRPr="00CF244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7CB"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B36F7CC" w14:textId="77777777" w:rsidR="00CC19FC" w:rsidRPr="00CF244C"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7CD" w14:textId="77777777" w:rsidR="00CC19FC" w:rsidRPr="00CF244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7CE" w14:textId="77777777" w:rsidR="00CC19FC" w:rsidRPr="00CF244C" w:rsidRDefault="00CC19FC"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36F7CF"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EOLS</w:t>
            </w:r>
          </w:p>
        </w:tc>
        <w:tc>
          <w:tcPr>
            <w:tcW w:w="437" w:type="dxa"/>
            <w:tcBorders>
              <w:left w:val="single" w:sz="18" w:space="0" w:color="auto"/>
              <w:bottom w:val="single" w:sz="4" w:space="0" w:color="auto"/>
              <w:right w:val="single" w:sz="18" w:space="0" w:color="auto"/>
            </w:tcBorders>
            <w:shd w:val="clear" w:color="auto" w:fill="auto"/>
            <w:vAlign w:val="center"/>
          </w:tcPr>
          <w:p w14:paraId="5B36F7D0" w14:textId="77777777" w:rsidR="00CC19FC" w:rsidRPr="00CF244C"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B36F7D1" w14:textId="77777777" w:rsidR="00CC19FC" w:rsidRPr="00CF244C"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B36F7D2" w14:textId="77777777" w:rsidR="00CC19FC" w:rsidRPr="00CF244C" w:rsidRDefault="00CC19FC" w:rsidP="004B3534">
            <w:pPr>
              <w:pStyle w:val="TableText"/>
              <w:widowControl w:val="0"/>
              <w:rPr>
                <w:rFonts w:ascii="Tahoma" w:hAnsi="Tahoma" w:cs="Tahoma"/>
                <w:sz w:val="13"/>
              </w:rPr>
            </w:pPr>
          </w:p>
        </w:tc>
      </w:tr>
      <w:tr w:rsidR="00B33D0E" w:rsidRPr="00CF244C" w14:paraId="5B36F7E7" w14:textId="77777777" w:rsidTr="001B49B2">
        <w:trPr>
          <w:cantSplit/>
          <w:trHeight w:val="287"/>
        </w:trPr>
        <w:tc>
          <w:tcPr>
            <w:tcW w:w="2638" w:type="dxa"/>
            <w:tcBorders>
              <w:bottom w:val="single" w:sz="4" w:space="0" w:color="auto"/>
            </w:tcBorders>
            <w:shd w:val="clear" w:color="auto" w:fill="FABF8F"/>
            <w:vAlign w:val="center"/>
          </w:tcPr>
          <w:p w14:paraId="5B36F7D4" w14:textId="77777777" w:rsidR="00CC19FC" w:rsidRPr="00567886" w:rsidRDefault="00CC19FC" w:rsidP="00567886">
            <w:pPr>
              <w:pStyle w:val="Heading2"/>
              <w:spacing w:before="20" w:after="20"/>
              <w:ind w:left="0"/>
              <w:rPr>
                <w:rFonts w:ascii="Tahoma" w:hAnsi="Tahoma" w:cs="Tahoma"/>
                <w:b w:val="0"/>
                <w:sz w:val="14"/>
                <w:szCs w:val="14"/>
                <w:lang w:val="fr-FR"/>
              </w:rPr>
            </w:pPr>
            <w:bookmarkStart w:id="64" w:name="_Toc357606214"/>
            <w:r w:rsidRPr="00567886">
              <w:rPr>
                <w:rFonts w:ascii="Tahoma" w:hAnsi="Tahoma" w:cs="Tahoma"/>
                <w:b w:val="0"/>
                <w:sz w:val="14"/>
                <w:szCs w:val="14"/>
                <w:lang w:val="fr-FR"/>
              </w:rPr>
              <w:t>Droits d’utilisation commerciale d’Office Famille &amp; Étudiant 2013 RT</w:t>
            </w:r>
            <w:bookmarkEnd w:id="64"/>
          </w:p>
        </w:tc>
        <w:tc>
          <w:tcPr>
            <w:tcW w:w="429" w:type="dxa"/>
            <w:tcBorders>
              <w:bottom w:val="single" w:sz="4" w:space="0" w:color="auto"/>
            </w:tcBorders>
            <w:shd w:val="clear" w:color="auto" w:fill="FABF8F"/>
            <w:vAlign w:val="center"/>
          </w:tcPr>
          <w:p w14:paraId="5B36F7D5" w14:textId="77777777" w:rsidR="00CC19FC" w:rsidRPr="00166AF8" w:rsidRDefault="00CC19FC" w:rsidP="00166AF8">
            <w:pPr>
              <w:pStyle w:val="TableText"/>
              <w:widowControl w:val="0"/>
              <w:rPr>
                <w:rFonts w:cs="Tahoma"/>
                <w:b/>
                <w:bCs/>
                <w:color w:val="0000FF"/>
                <w:sz w:val="13"/>
                <w:szCs w:val="13"/>
                <w:u w:val="single"/>
                <w:lang w:val="fr-FR"/>
              </w:rPr>
            </w:pPr>
          </w:p>
        </w:tc>
        <w:tc>
          <w:tcPr>
            <w:tcW w:w="429" w:type="dxa"/>
            <w:tcBorders>
              <w:bottom w:val="single" w:sz="4" w:space="0" w:color="auto"/>
            </w:tcBorders>
            <w:shd w:val="clear" w:color="auto" w:fill="FABF8F"/>
            <w:vAlign w:val="center"/>
          </w:tcPr>
          <w:p w14:paraId="5B36F7D6" w14:textId="77777777" w:rsidR="00CC19FC" w:rsidRPr="00CF244C" w:rsidRDefault="00CC19FC" w:rsidP="004000C7">
            <w:pPr>
              <w:pStyle w:val="TableText"/>
              <w:widowControl w:val="0"/>
              <w:rPr>
                <w:rFonts w:ascii="Tahoma" w:hAnsi="Tahoma" w:cs="Tahoma"/>
                <w:sz w:val="13"/>
              </w:rPr>
            </w:pPr>
            <w:r w:rsidRPr="00CF244C">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5B36F7D7" w14:textId="77777777" w:rsidR="00CC19FC" w:rsidRPr="00CF244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7D8"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7D9"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7DA"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7DB"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7DC"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7DD"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36F7DE"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7DF"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7E0"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7E1"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7E2" w14:textId="77777777" w:rsidR="00CC19FC" w:rsidRPr="00CF244C" w:rsidRDefault="00CC19FC" w:rsidP="004B3534">
            <w:pPr>
              <w:pStyle w:val="TableText"/>
              <w:widowControl w:val="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7E3" w14:textId="77777777" w:rsidR="00CC19FC" w:rsidRPr="00CF244C" w:rsidRDefault="00CC19FC" w:rsidP="004B3534">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7E4" w14:textId="77777777" w:rsidR="00CC19FC" w:rsidRPr="00CF244C"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7E5" w14:textId="77777777" w:rsidR="00CC19FC" w:rsidRPr="00CF244C" w:rsidRDefault="00CC19FC"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7E6" w14:textId="77777777" w:rsidR="00CC19FC" w:rsidRPr="00CF244C" w:rsidRDefault="00CC19FC" w:rsidP="004B3534">
            <w:pPr>
              <w:pStyle w:val="TableText"/>
              <w:widowControl w:val="0"/>
              <w:rPr>
                <w:rFonts w:ascii="Tahoma" w:hAnsi="Tahoma" w:cs="Tahoma"/>
                <w:sz w:val="13"/>
              </w:rPr>
            </w:pPr>
          </w:p>
        </w:tc>
      </w:tr>
      <w:tr w:rsidR="003D5C46" w:rsidRPr="00CF244C" w14:paraId="5B36F7FB" w14:textId="77777777" w:rsidTr="001B49B2">
        <w:trPr>
          <w:cantSplit/>
          <w:trHeight w:val="287"/>
        </w:trPr>
        <w:tc>
          <w:tcPr>
            <w:tcW w:w="2638" w:type="dxa"/>
            <w:tcBorders>
              <w:bottom w:val="single" w:sz="4" w:space="0" w:color="auto"/>
            </w:tcBorders>
            <w:shd w:val="clear" w:color="auto" w:fill="auto"/>
            <w:vAlign w:val="center"/>
          </w:tcPr>
          <w:p w14:paraId="5B36F7E8" w14:textId="77777777" w:rsidR="00CC19FC" w:rsidRPr="00567886" w:rsidRDefault="00CC19FC" w:rsidP="00567886">
            <w:pPr>
              <w:pStyle w:val="Heading2"/>
              <w:spacing w:before="20" w:after="20"/>
              <w:ind w:left="0"/>
              <w:rPr>
                <w:rFonts w:ascii="Tahoma" w:hAnsi="Tahoma" w:cs="Tahoma"/>
                <w:b w:val="0"/>
                <w:sz w:val="14"/>
                <w:szCs w:val="14"/>
              </w:rPr>
            </w:pPr>
            <w:bookmarkStart w:id="65" w:name="_Toc336337865"/>
            <w:bookmarkStart w:id="66" w:name="_Toc357606215"/>
            <w:r w:rsidRPr="00567886">
              <w:rPr>
                <w:rFonts w:ascii="Tahoma" w:hAnsi="Tahoma" w:cs="Tahoma"/>
                <w:b w:val="0"/>
                <w:sz w:val="14"/>
                <w:szCs w:val="14"/>
              </w:rPr>
              <w:t>Office 2011 Standard pour Mac</w:t>
            </w:r>
            <w:bookmarkEnd w:id="65"/>
            <w:bookmarkEnd w:id="66"/>
            <w:r w:rsidRPr="00567886">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5B36F7E9" w14:textId="77777777" w:rsidR="00CC19FC" w:rsidRPr="00166AF8" w:rsidRDefault="00E97CDF" w:rsidP="00166AF8">
            <w:pPr>
              <w:pStyle w:val="TableText"/>
              <w:widowControl w:val="0"/>
              <w:rPr>
                <w:rStyle w:val="EndnoteReference"/>
                <w:rFonts w:cs="Tahoma"/>
                <w:b w:val="0"/>
                <w:bCs/>
                <w:color w:val="0000FF"/>
                <w:sz w:val="13"/>
                <w:szCs w:val="13"/>
                <w:u w:val="single"/>
              </w:rPr>
            </w:pPr>
            <w:hyperlink w:anchor="_8_Office_2011" w:history="1">
              <w:r w:rsidR="003D5C46" w:rsidRPr="00723606">
                <w:rPr>
                  <w:rStyle w:val="Hyperlink"/>
                  <w:rFonts w:cs="Tahoma"/>
                  <w:b/>
                  <w:bCs/>
                  <w:sz w:val="13"/>
                  <w:szCs w:val="13"/>
                </w:rPr>
                <w:t>8</w:t>
              </w:r>
            </w:hyperlink>
            <w:hyperlink w:anchor="_76_Office_for" w:history="1"/>
          </w:p>
        </w:tc>
        <w:tc>
          <w:tcPr>
            <w:tcW w:w="429" w:type="dxa"/>
            <w:tcBorders>
              <w:bottom w:val="single" w:sz="4" w:space="0" w:color="auto"/>
            </w:tcBorders>
            <w:shd w:val="clear" w:color="auto" w:fill="auto"/>
            <w:vAlign w:val="center"/>
          </w:tcPr>
          <w:p w14:paraId="5B36F7EA" w14:textId="77777777" w:rsidR="00CC19FC" w:rsidRPr="00CF244C" w:rsidRDefault="00CC19FC" w:rsidP="004000C7">
            <w:pPr>
              <w:pStyle w:val="TableText"/>
              <w:widowControl w:val="0"/>
              <w:rPr>
                <w:rFonts w:ascii="Tahoma" w:hAnsi="Tahoma" w:cs="Tahoma"/>
                <w:sz w:val="13"/>
              </w:rPr>
            </w:pPr>
            <w:r w:rsidRPr="00CF244C">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B36F7EB"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7EC"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7ED"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5</w:t>
            </w:r>
          </w:p>
        </w:tc>
        <w:tc>
          <w:tcPr>
            <w:tcW w:w="429" w:type="dxa"/>
            <w:tcBorders>
              <w:bottom w:val="single" w:sz="4" w:space="0" w:color="auto"/>
            </w:tcBorders>
            <w:shd w:val="clear" w:color="auto" w:fill="auto"/>
            <w:vAlign w:val="center"/>
          </w:tcPr>
          <w:p w14:paraId="5B36F7EE"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4</w:t>
            </w:r>
          </w:p>
        </w:tc>
        <w:tc>
          <w:tcPr>
            <w:tcW w:w="429" w:type="dxa"/>
            <w:tcBorders>
              <w:bottom w:val="single" w:sz="4" w:space="0" w:color="auto"/>
            </w:tcBorders>
            <w:shd w:val="clear" w:color="auto" w:fill="auto"/>
            <w:vAlign w:val="center"/>
          </w:tcPr>
          <w:p w14:paraId="5B36F7EF"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7F0"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7F1"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7F2"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7F3"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7F4"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B36F7F5"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B36F7F6"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B36F7F7" w14:textId="77777777" w:rsidR="00CC19FC" w:rsidRPr="00CF244C" w:rsidRDefault="00CC19FC" w:rsidP="004B3534">
            <w:pPr>
              <w:pStyle w:val="TableText"/>
              <w:widowControl w:val="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auto"/>
            <w:vAlign w:val="center"/>
          </w:tcPr>
          <w:p w14:paraId="5B36F7F8"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7F9" w14:textId="77777777" w:rsidR="00CC19FC" w:rsidRPr="00CF244C" w:rsidRDefault="00CC19FC" w:rsidP="00080B33">
            <w:pPr>
              <w:pStyle w:val="TableText"/>
              <w:widowControl w:val="0"/>
              <w:rPr>
                <w:rFonts w:ascii="Tahoma" w:hAnsi="Tahoma" w:cs="Tahoma"/>
                <w:sz w:val="13"/>
              </w:rPr>
            </w:pPr>
            <w:r w:rsidRPr="00CF244C">
              <w:rPr>
                <w:rFonts w:ascii="Tahoma" w:hAnsi="Tahoma" w:cs="Tahoma"/>
                <w:sz w:val="13"/>
              </w:rPr>
              <w:t>E</w:t>
            </w:r>
          </w:p>
        </w:tc>
        <w:tc>
          <w:tcPr>
            <w:tcW w:w="514" w:type="dxa"/>
            <w:tcBorders>
              <w:bottom w:val="single" w:sz="4" w:space="0" w:color="auto"/>
            </w:tcBorders>
            <w:shd w:val="clear" w:color="auto" w:fill="auto"/>
            <w:vAlign w:val="center"/>
          </w:tcPr>
          <w:p w14:paraId="5B36F7FA" w14:textId="77777777" w:rsidR="00CC19FC" w:rsidRPr="00CF244C" w:rsidRDefault="00CC19FC" w:rsidP="004B3534">
            <w:pPr>
              <w:pStyle w:val="TableText"/>
              <w:widowControl w:val="0"/>
              <w:rPr>
                <w:rFonts w:ascii="Tahoma" w:hAnsi="Tahoma" w:cs="Tahoma"/>
                <w:sz w:val="13"/>
              </w:rPr>
            </w:pPr>
          </w:p>
        </w:tc>
      </w:tr>
      <w:tr w:rsidR="00B33D0E" w:rsidRPr="00CF244C" w14:paraId="5B36F80F" w14:textId="77777777" w:rsidTr="001B49B2">
        <w:trPr>
          <w:cantSplit/>
          <w:trHeight w:val="287"/>
        </w:trPr>
        <w:tc>
          <w:tcPr>
            <w:tcW w:w="2638" w:type="dxa"/>
            <w:tcBorders>
              <w:bottom w:val="single" w:sz="4" w:space="0" w:color="auto"/>
            </w:tcBorders>
            <w:shd w:val="clear" w:color="auto" w:fill="FABF8F"/>
            <w:vAlign w:val="center"/>
          </w:tcPr>
          <w:p w14:paraId="5B36F7FC" w14:textId="77777777" w:rsidR="00CC19FC" w:rsidRPr="00567886" w:rsidRDefault="00CC19FC" w:rsidP="00567886">
            <w:pPr>
              <w:pStyle w:val="Heading2"/>
              <w:spacing w:before="20" w:after="20"/>
              <w:ind w:left="0"/>
              <w:rPr>
                <w:rFonts w:ascii="Tahoma" w:hAnsi="Tahoma" w:cs="Tahoma"/>
                <w:b w:val="0"/>
                <w:sz w:val="14"/>
                <w:szCs w:val="14"/>
              </w:rPr>
            </w:pPr>
            <w:bookmarkStart w:id="67" w:name="_Office_Multi-Language_Pack"/>
            <w:bookmarkStart w:id="68" w:name="_Toc336337866"/>
            <w:bookmarkStart w:id="69" w:name="_Toc357606216"/>
            <w:bookmarkEnd w:id="67"/>
            <w:r w:rsidRPr="00567886">
              <w:rPr>
                <w:rFonts w:ascii="Tahoma" w:hAnsi="Tahoma" w:cs="Tahoma"/>
                <w:b w:val="0"/>
                <w:sz w:val="14"/>
                <w:szCs w:val="14"/>
              </w:rPr>
              <w:t>Office Multi</w:t>
            </w:r>
            <w:r w:rsidR="009004D6" w:rsidRPr="00567886">
              <w:rPr>
                <w:rFonts w:ascii="Tahoma" w:hAnsi="Tahoma" w:cs="Tahoma"/>
                <w:b w:val="0"/>
                <w:sz w:val="14"/>
                <w:szCs w:val="14"/>
              </w:rPr>
              <w:t xml:space="preserve"> - </w:t>
            </w:r>
            <w:r w:rsidRPr="00567886">
              <w:rPr>
                <w:rFonts w:ascii="Tahoma" w:hAnsi="Tahoma" w:cs="Tahoma"/>
                <w:b w:val="0"/>
                <w:sz w:val="14"/>
                <w:szCs w:val="14"/>
              </w:rPr>
              <w:t>Language Pack </w:t>
            </w:r>
            <w:bookmarkEnd w:id="68"/>
            <w:r w:rsidRPr="00567886">
              <w:rPr>
                <w:rFonts w:ascii="Tahoma" w:hAnsi="Tahoma" w:cs="Tahoma"/>
                <w:b w:val="0"/>
                <w:sz w:val="14"/>
                <w:szCs w:val="14"/>
              </w:rPr>
              <w:t>2013</w:t>
            </w:r>
            <w:bookmarkEnd w:id="69"/>
          </w:p>
        </w:tc>
        <w:tc>
          <w:tcPr>
            <w:tcW w:w="429" w:type="dxa"/>
            <w:tcBorders>
              <w:bottom w:val="single" w:sz="4" w:space="0" w:color="auto"/>
            </w:tcBorders>
            <w:shd w:val="clear" w:color="auto" w:fill="FABF8F"/>
            <w:vAlign w:val="center"/>
          </w:tcPr>
          <w:p w14:paraId="5B36F7FD" w14:textId="77777777" w:rsidR="00CC19FC" w:rsidRPr="00166AF8" w:rsidRDefault="00E97CDF" w:rsidP="00166AF8">
            <w:pPr>
              <w:pStyle w:val="TableText"/>
              <w:widowControl w:val="0"/>
              <w:rPr>
                <w:rStyle w:val="EndnoteReference"/>
                <w:rFonts w:cs="Tahoma"/>
                <w:b w:val="0"/>
                <w:bCs/>
                <w:color w:val="0000FF"/>
                <w:sz w:val="13"/>
                <w:szCs w:val="13"/>
                <w:u w:val="single"/>
              </w:rPr>
            </w:pPr>
            <w:hyperlink w:anchor="_9_Pack_multilingue" w:history="1">
              <w:r w:rsidR="003D5C46" w:rsidRPr="00723606">
                <w:rPr>
                  <w:rStyle w:val="Hyperlink"/>
                  <w:rFonts w:cs="Tahoma"/>
                  <w:b/>
                  <w:bCs/>
                  <w:sz w:val="13"/>
                  <w:szCs w:val="13"/>
                </w:rPr>
                <w:t>9</w:t>
              </w:r>
            </w:hyperlink>
            <w:hyperlink w:anchor="_87_Office_Multi-Language" w:history="1"/>
          </w:p>
        </w:tc>
        <w:tc>
          <w:tcPr>
            <w:tcW w:w="429" w:type="dxa"/>
            <w:tcBorders>
              <w:bottom w:val="single" w:sz="4" w:space="0" w:color="auto"/>
            </w:tcBorders>
            <w:shd w:val="clear" w:color="auto" w:fill="FABF8F"/>
            <w:vAlign w:val="center"/>
          </w:tcPr>
          <w:p w14:paraId="5B36F7FE" w14:textId="77777777" w:rsidR="00CC19FC" w:rsidRPr="00CF244C" w:rsidRDefault="00CC19FC" w:rsidP="004000C7">
            <w:pPr>
              <w:pStyle w:val="TableText"/>
              <w:widowControl w:val="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B36F7FF" w14:textId="77777777" w:rsidR="00CC19FC" w:rsidRPr="00CF244C"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800"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801"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802"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03"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04"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05"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36F806"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807"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808"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809"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80A"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5B36F80B"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FABF8F"/>
            <w:vAlign w:val="center"/>
          </w:tcPr>
          <w:p w14:paraId="5B36F80C" w14:textId="77777777" w:rsidR="00CC19FC" w:rsidRPr="00CF244C"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B36F80D" w14:textId="77777777" w:rsidR="00CC19FC" w:rsidRPr="00CF244C" w:rsidRDefault="00CC19FC" w:rsidP="00080B33">
            <w:pPr>
              <w:pStyle w:val="TableText"/>
              <w:widowControl w:val="0"/>
              <w:rPr>
                <w:rFonts w:ascii="Tahoma" w:hAnsi="Tahoma" w:cs="Tahoma"/>
                <w:sz w:val="13"/>
              </w:rPr>
            </w:pPr>
            <w:r w:rsidRPr="00CF244C">
              <w:rPr>
                <w:rFonts w:ascii="Tahoma" w:hAnsi="Tahoma" w:cs="Tahoma"/>
                <w:sz w:val="13"/>
              </w:rPr>
              <w:t>A</w:t>
            </w:r>
          </w:p>
        </w:tc>
        <w:tc>
          <w:tcPr>
            <w:tcW w:w="514" w:type="dxa"/>
            <w:tcBorders>
              <w:bottom w:val="single" w:sz="4" w:space="0" w:color="auto"/>
            </w:tcBorders>
            <w:shd w:val="clear" w:color="auto" w:fill="FABF8F"/>
            <w:vAlign w:val="center"/>
          </w:tcPr>
          <w:p w14:paraId="5B36F80E" w14:textId="77777777" w:rsidR="00CC19FC" w:rsidRPr="00CF244C" w:rsidRDefault="00CC19FC" w:rsidP="004B3534">
            <w:pPr>
              <w:pStyle w:val="TableText"/>
              <w:widowControl w:val="0"/>
              <w:rPr>
                <w:rFonts w:ascii="Tahoma" w:hAnsi="Tahoma" w:cs="Tahoma"/>
                <w:sz w:val="13"/>
              </w:rPr>
            </w:pPr>
          </w:p>
        </w:tc>
      </w:tr>
      <w:tr w:rsidR="003D5C46" w:rsidRPr="00CF244C" w14:paraId="5B36F823" w14:textId="77777777" w:rsidTr="001B49B2">
        <w:trPr>
          <w:cantSplit/>
          <w:trHeight w:val="422"/>
        </w:trPr>
        <w:tc>
          <w:tcPr>
            <w:tcW w:w="2638" w:type="dxa"/>
            <w:tcBorders>
              <w:bottom w:val="single" w:sz="4" w:space="0" w:color="auto"/>
            </w:tcBorders>
            <w:shd w:val="clear" w:color="auto" w:fill="auto"/>
            <w:vAlign w:val="center"/>
          </w:tcPr>
          <w:p w14:paraId="5B36F810" w14:textId="77777777" w:rsidR="00CC19FC" w:rsidRPr="00567886" w:rsidRDefault="00CC19FC" w:rsidP="00567886">
            <w:pPr>
              <w:pStyle w:val="ProductNames"/>
              <w:rPr>
                <w:rFonts w:ascii="Tahoma" w:hAnsi="Tahoma" w:cs="Tahoma"/>
                <w:sz w:val="14"/>
                <w:szCs w:val="14"/>
              </w:rPr>
            </w:pPr>
            <w:bookmarkStart w:id="70" w:name="_Toc336337867"/>
            <w:bookmarkStart w:id="71" w:name="_Toc357606217"/>
            <w:r w:rsidRPr="00567886">
              <w:rPr>
                <w:rFonts w:ascii="Tahoma" w:hAnsi="Tahoma" w:cs="Tahoma"/>
                <w:sz w:val="14"/>
                <w:szCs w:val="14"/>
              </w:rPr>
              <w:t xml:space="preserve">Office Professionnel Plus </w:t>
            </w:r>
            <w:bookmarkEnd w:id="70"/>
            <w:r w:rsidRPr="00567886">
              <w:rPr>
                <w:rFonts w:ascii="Tahoma" w:hAnsi="Tahoma" w:cs="Tahoma"/>
                <w:sz w:val="14"/>
                <w:szCs w:val="14"/>
              </w:rPr>
              <w:t>2013</w:t>
            </w:r>
            <w:bookmarkEnd w:id="71"/>
          </w:p>
        </w:tc>
        <w:tc>
          <w:tcPr>
            <w:tcW w:w="429" w:type="dxa"/>
            <w:tcBorders>
              <w:bottom w:val="single" w:sz="4" w:space="0" w:color="auto"/>
            </w:tcBorders>
            <w:shd w:val="clear" w:color="auto" w:fill="auto"/>
            <w:vAlign w:val="center"/>
          </w:tcPr>
          <w:p w14:paraId="5B36F811" w14:textId="77777777" w:rsidR="00CC19FC" w:rsidRPr="00166AF8" w:rsidRDefault="00E97CDF" w:rsidP="00166AF8">
            <w:pPr>
              <w:pStyle w:val="TableText"/>
              <w:widowControl w:val="0"/>
              <w:rPr>
                <w:rStyle w:val="EndnoteReference"/>
                <w:rFonts w:cs="Tahoma"/>
                <w:b w:val="0"/>
                <w:bCs/>
                <w:color w:val="0000FF"/>
                <w:sz w:val="13"/>
                <w:szCs w:val="13"/>
                <w:u w:val="single"/>
              </w:rPr>
            </w:pPr>
            <w:hyperlink w:anchor="_10_Office_Professionnel" w:history="1">
              <w:r w:rsidR="003D5C46" w:rsidRPr="00723606">
                <w:rPr>
                  <w:rStyle w:val="Hyperlink"/>
                  <w:rFonts w:cs="Tahoma"/>
                  <w:b/>
                  <w:bCs/>
                  <w:sz w:val="13"/>
                  <w:szCs w:val="13"/>
                </w:rPr>
                <w:t>10</w:t>
              </w:r>
            </w:hyperlink>
          </w:p>
        </w:tc>
        <w:tc>
          <w:tcPr>
            <w:tcW w:w="429" w:type="dxa"/>
            <w:tcBorders>
              <w:bottom w:val="single" w:sz="4" w:space="0" w:color="auto"/>
            </w:tcBorders>
            <w:shd w:val="clear" w:color="auto" w:fill="auto"/>
            <w:vAlign w:val="center"/>
          </w:tcPr>
          <w:p w14:paraId="5B36F812" w14:textId="77777777" w:rsidR="00CC19FC" w:rsidRPr="00CF244C" w:rsidRDefault="00CC19FC" w:rsidP="004000C7">
            <w:pPr>
              <w:pStyle w:val="TableText"/>
              <w:widowControl w:val="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B36F813"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814"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815"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5</w:t>
            </w:r>
          </w:p>
        </w:tc>
        <w:tc>
          <w:tcPr>
            <w:tcW w:w="429" w:type="dxa"/>
            <w:tcBorders>
              <w:bottom w:val="single" w:sz="4" w:space="0" w:color="auto"/>
            </w:tcBorders>
            <w:shd w:val="clear" w:color="auto" w:fill="auto"/>
            <w:vAlign w:val="center"/>
          </w:tcPr>
          <w:p w14:paraId="5B36F816"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4</w:t>
            </w:r>
          </w:p>
        </w:tc>
        <w:tc>
          <w:tcPr>
            <w:tcW w:w="429" w:type="dxa"/>
            <w:tcBorders>
              <w:bottom w:val="single" w:sz="4" w:space="0" w:color="auto"/>
            </w:tcBorders>
            <w:shd w:val="clear" w:color="auto" w:fill="auto"/>
            <w:vAlign w:val="center"/>
          </w:tcPr>
          <w:p w14:paraId="5B36F817"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818"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819"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81A"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81B"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81C"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B36F81D"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B36F81E" w14:textId="77777777" w:rsidR="00CC19FC" w:rsidRPr="00CF244C" w:rsidRDefault="00CC19FC" w:rsidP="00097B90">
            <w:pPr>
              <w:pStyle w:val="TableText"/>
              <w:widowControl w:val="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B36F81F"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E</w:t>
            </w:r>
          </w:p>
        </w:tc>
        <w:tc>
          <w:tcPr>
            <w:tcW w:w="437" w:type="dxa"/>
            <w:tcBorders>
              <w:left w:val="single" w:sz="18" w:space="0" w:color="auto"/>
              <w:bottom w:val="single" w:sz="4" w:space="0" w:color="auto"/>
              <w:right w:val="single" w:sz="18" w:space="0" w:color="auto"/>
            </w:tcBorders>
            <w:shd w:val="clear" w:color="auto" w:fill="auto"/>
            <w:vAlign w:val="center"/>
          </w:tcPr>
          <w:p w14:paraId="5B36F820" w14:textId="77777777" w:rsidR="00CC19FC" w:rsidRPr="00CF244C" w:rsidRDefault="00CC19FC" w:rsidP="004B3534">
            <w:pPr>
              <w:pStyle w:val="TableText"/>
              <w:widowControl w:val="0"/>
              <w:rPr>
                <w:rFonts w:ascii="Tahoma" w:hAnsi="Tahoma" w:cs="Tahoma"/>
                <w:sz w:val="13"/>
              </w:rPr>
            </w:pPr>
            <w:r w:rsidRPr="00CF244C">
              <w:rPr>
                <w:rFonts w:ascii="Tahoma" w:hAnsi="Tahoma" w:cs="Tahoma"/>
                <w:sz w:val="13"/>
              </w:rPr>
              <w:t>E, P</w:t>
            </w:r>
          </w:p>
        </w:tc>
        <w:tc>
          <w:tcPr>
            <w:tcW w:w="514" w:type="dxa"/>
            <w:tcBorders>
              <w:bottom w:val="single" w:sz="4" w:space="0" w:color="auto"/>
            </w:tcBorders>
            <w:shd w:val="clear" w:color="auto" w:fill="auto"/>
            <w:vAlign w:val="center"/>
          </w:tcPr>
          <w:p w14:paraId="5B36F821" w14:textId="77777777" w:rsidR="00CC19FC" w:rsidRPr="00CF244C" w:rsidRDefault="00CC19FC" w:rsidP="00080B33">
            <w:pPr>
              <w:pStyle w:val="TableText"/>
              <w:widowControl w:val="0"/>
              <w:rPr>
                <w:rFonts w:ascii="Tahoma" w:hAnsi="Tahoma" w:cs="Tahoma"/>
                <w:sz w:val="13"/>
              </w:rPr>
            </w:pPr>
            <w:r w:rsidRPr="00CF244C">
              <w:rPr>
                <w:rFonts w:ascii="Tahoma" w:hAnsi="Tahoma" w:cs="Tahoma"/>
                <w:sz w:val="13"/>
              </w:rPr>
              <w:t>E, ST</w:t>
            </w:r>
          </w:p>
        </w:tc>
        <w:tc>
          <w:tcPr>
            <w:tcW w:w="514" w:type="dxa"/>
            <w:tcBorders>
              <w:bottom w:val="single" w:sz="4" w:space="0" w:color="auto"/>
            </w:tcBorders>
            <w:shd w:val="clear" w:color="auto" w:fill="auto"/>
            <w:vAlign w:val="center"/>
          </w:tcPr>
          <w:p w14:paraId="5B36F822" w14:textId="77777777" w:rsidR="00CC19FC" w:rsidRPr="00CF244C" w:rsidRDefault="00CC19FC" w:rsidP="004B3534">
            <w:pPr>
              <w:pStyle w:val="TableText"/>
              <w:widowControl w:val="0"/>
              <w:rPr>
                <w:rFonts w:ascii="Tahoma" w:hAnsi="Tahoma" w:cs="Tahoma"/>
                <w:sz w:val="13"/>
              </w:rPr>
            </w:pPr>
          </w:p>
        </w:tc>
      </w:tr>
      <w:tr w:rsidR="00B33D0E" w:rsidRPr="00CF244C" w14:paraId="5B36F837" w14:textId="77777777" w:rsidTr="001B49B2">
        <w:trPr>
          <w:cantSplit/>
          <w:trHeight w:val="278"/>
        </w:trPr>
        <w:tc>
          <w:tcPr>
            <w:tcW w:w="2638" w:type="dxa"/>
            <w:tcBorders>
              <w:bottom w:val="single" w:sz="4" w:space="0" w:color="auto"/>
            </w:tcBorders>
            <w:shd w:val="clear" w:color="auto" w:fill="FABF8F"/>
            <w:vAlign w:val="center"/>
          </w:tcPr>
          <w:p w14:paraId="5B36F824" w14:textId="77777777" w:rsidR="00CC19FC" w:rsidRPr="00567886" w:rsidRDefault="00CC19FC" w:rsidP="00AA2FDB">
            <w:pPr>
              <w:pStyle w:val="Heading3"/>
              <w:spacing w:before="30" w:after="30"/>
              <w:rPr>
                <w:rFonts w:ascii="Tahoma" w:hAnsi="Tahoma" w:cs="Tahoma"/>
                <w:b w:val="0"/>
                <w:sz w:val="14"/>
                <w:szCs w:val="14"/>
              </w:rPr>
            </w:pPr>
            <w:bookmarkStart w:id="72" w:name="_Toc336337868"/>
            <w:bookmarkStart w:id="73" w:name="_Toc357606218"/>
            <w:r w:rsidRPr="00567886">
              <w:rPr>
                <w:rFonts w:ascii="Tahoma" w:hAnsi="Tahoma" w:cs="Tahoma"/>
                <w:b w:val="0"/>
                <w:sz w:val="14"/>
                <w:szCs w:val="14"/>
              </w:rPr>
              <w:lastRenderedPageBreak/>
              <w:t>Office Standard </w:t>
            </w:r>
            <w:bookmarkEnd w:id="72"/>
            <w:r w:rsidRPr="00567886">
              <w:rPr>
                <w:rFonts w:ascii="Tahoma" w:hAnsi="Tahoma" w:cs="Tahoma"/>
                <w:b w:val="0"/>
                <w:sz w:val="14"/>
                <w:szCs w:val="14"/>
              </w:rPr>
              <w:t>2013</w:t>
            </w:r>
            <w:bookmarkEnd w:id="73"/>
            <w:r w:rsidRPr="00567886">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5B36F825" w14:textId="77777777" w:rsidR="00CC19FC" w:rsidRPr="00166AF8" w:rsidRDefault="00E97CDF" w:rsidP="00AA2FDB">
            <w:pPr>
              <w:pStyle w:val="TableText"/>
              <w:widowControl w:val="0"/>
              <w:spacing w:before="30" w:after="30"/>
              <w:rPr>
                <w:rStyle w:val="EndnoteReference"/>
                <w:rFonts w:cs="Tahoma"/>
                <w:b w:val="0"/>
                <w:bCs/>
                <w:color w:val="0000FF"/>
                <w:sz w:val="13"/>
                <w:szCs w:val="13"/>
                <w:u w:val="single"/>
              </w:rPr>
            </w:pPr>
            <w:hyperlink w:anchor="_11_Office_Standard" w:history="1">
              <w:r w:rsidR="00B0065F" w:rsidRPr="00723606">
                <w:rPr>
                  <w:rStyle w:val="Hyperlink"/>
                  <w:rFonts w:cs="Tahoma"/>
                  <w:b/>
                  <w:bCs/>
                  <w:sz w:val="13"/>
                  <w:szCs w:val="13"/>
                </w:rPr>
                <w:t>11</w:t>
              </w:r>
            </w:hyperlink>
          </w:p>
        </w:tc>
        <w:tc>
          <w:tcPr>
            <w:tcW w:w="429" w:type="dxa"/>
            <w:tcBorders>
              <w:bottom w:val="single" w:sz="4" w:space="0" w:color="auto"/>
            </w:tcBorders>
            <w:shd w:val="clear" w:color="auto" w:fill="FABF8F"/>
            <w:vAlign w:val="center"/>
          </w:tcPr>
          <w:p w14:paraId="5B36F826"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B36F827" w14:textId="77777777" w:rsidR="00CC19FC" w:rsidRPr="00CF244C" w:rsidRDefault="00CC19FC" w:rsidP="00AA2FDB">
            <w:pPr>
              <w:pStyle w:val="TableText"/>
              <w:widowControl w:val="0"/>
              <w:spacing w:before="30" w:after="30"/>
              <w:rPr>
                <w:rFonts w:ascii="Tahoma" w:hAnsi="Tahoma" w:cs="Tahoma"/>
                <w:b/>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828"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29"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5</w:t>
            </w:r>
          </w:p>
        </w:tc>
        <w:tc>
          <w:tcPr>
            <w:tcW w:w="429" w:type="dxa"/>
            <w:tcBorders>
              <w:bottom w:val="single" w:sz="4" w:space="0" w:color="auto"/>
            </w:tcBorders>
            <w:shd w:val="clear" w:color="auto" w:fill="FABF8F"/>
            <w:vAlign w:val="center"/>
          </w:tcPr>
          <w:p w14:paraId="5B36F82A"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4</w:t>
            </w:r>
          </w:p>
        </w:tc>
        <w:tc>
          <w:tcPr>
            <w:tcW w:w="429" w:type="dxa"/>
            <w:tcBorders>
              <w:bottom w:val="single" w:sz="4" w:space="0" w:color="auto"/>
            </w:tcBorders>
            <w:shd w:val="clear" w:color="auto" w:fill="FABF8F"/>
            <w:vAlign w:val="center"/>
          </w:tcPr>
          <w:p w14:paraId="5B36F82B"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82C"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82D"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82E"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82F"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30"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B36F831"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B36F832" w14:textId="77777777" w:rsidR="00CC19FC" w:rsidRPr="00CF244C" w:rsidRDefault="00CC19FC" w:rsidP="00AA2FDB">
            <w:pPr>
              <w:pStyle w:val="TableText"/>
              <w:widowControl w:val="0"/>
              <w:spacing w:before="30" w:after="3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833" w14:textId="77777777" w:rsidR="00CC19FC" w:rsidRPr="00CF244C" w:rsidRDefault="00CC19FC" w:rsidP="00AA2FDB">
            <w:pPr>
              <w:pStyle w:val="TableText"/>
              <w:widowControl w:val="0"/>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834"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835" w14:textId="77777777" w:rsidR="00CC19FC" w:rsidRPr="00CF244C" w:rsidRDefault="00CC19FC" w:rsidP="00AA2FDB">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836" w14:textId="77777777" w:rsidR="00CC19FC" w:rsidRPr="00CF244C" w:rsidRDefault="00CC19FC" w:rsidP="00AA2FDB">
            <w:pPr>
              <w:pStyle w:val="TableText"/>
              <w:widowControl w:val="0"/>
              <w:spacing w:before="30" w:after="30"/>
              <w:rPr>
                <w:rFonts w:ascii="Tahoma" w:hAnsi="Tahoma" w:cs="Tahoma"/>
                <w:sz w:val="13"/>
              </w:rPr>
            </w:pPr>
          </w:p>
        </w:tc>
      </w:tr>
      <w:tr w:rsidR="003D5C46" w:rsidRPr="00CF244C" w14:paraId="5B36F84B" w14:textId="77777777" w:rsidTr="001B49B2">
        <w:trPr>
          <w:cantSplit/>
          <w:trHeight w:val="305"/>
        </w:trPr>
        <w:tc>
          <w:tcPr>
            <w:tcW w:w="2638" w:type="dxa"/>
            <w:tcBorders>
              <w:bottom w:val="single" w:sz="4" w:space="0" w:color="auto"/>
            </w:tcBorders>
            <w:shd w:val="clear" w:color="auto" w:fill="auto"/>
            <w:vAlign w:val="center"/>
          </w:tcPr>
          <w:p w14:paraId="5B36F838" w14:textId="77777777" w:rsidR="00CC19FC" w:rsidRPr="00567886" w:rsidRDefault="00CC19FC" w:rsidP="00AA2FDB">
            <w:pPr>
              <w:pStyle w:val="Heading2"/>
              <w:spacing w:before="30" w:after="30"/>
              <w:ind w:left="0"/>
              <w:rPr>
                <w:rFonts w:ascii="Tahoma" w:hAnsi="Tahoma" w:cs="Tahoma"/>
                <w:b w:val="0"/>
                <w:sz w:val="14"/>
                <w:szCs w:val="14"/>
              </w:rPr>
            </w:pPr>
            <w:bookmarkStart w:id="74" w:name="_Toc336337869"/>
            <w:bookmarkStart w:id="75" w:name="_Toc357606219"/>
            <w:r w:rsidRPr="00567886">
              <w:rPr>
                <w:rFonts w:ascii="Tahoma" w:hAnsi="Tahoma" w:cs="Tahoma"/>
                <w:b w:val="0"/>
                <w:sz w:val="14"/>
                <w:szCs w:val="14"/>
              </w:rPr>
              <w:t>Office 365 ProPlus (SL Utilisateur)</w:t>
            </w:r>
            <w:bookmarkEnd w:id="74"/>
            <w:bookmarkEnd w:id="75"/>
          </w:p>
        </w:tc>
        <w:tc>
          <w:tcPr>
            <w:tcW w:w="429" w:type="dxa"/>
            <w:tcBorders>
              <w:bottom w:val="single" w:sz="4" w:space="0" w:color="auto"/>
            </w:tcBorders>
            <w:shd w:val="clear" w:color="auto" w:fill="auto"/>
            <w:vAlign w:val="center"/>
          </w:tcPr>
          <w:p w14:paraId="5B36F839" w14:textId="77777777" w:rsidR="00CC19FC" w:rsidRPr="00166AF8" w:rsidRDefault="00E97CDF" w:rsidP="00AA2FDB">
            <w:pPr>
              <w:pStyle w:val="TableText"/>
              <w:widowControl w:val="0"/>
              <w:spacing w:before="30" w:after="30"/>
              <w:rPr>
                <w:rFonts w:cs="Tahoma"/>
                <w:b/>
                <w:bCs/>
                <w:color w:val="0000FF"/>
                <w:sz w:val="13"/>
                <w:szCs w:val="13"/>
                <w:u w:val="single"/>
              </w:rPr>
            </w:pPr>
            <w:hyperlink w:anchor="_12_Office_365" w:history="1">
              <w:r w:rsidR="009D1322" w:rsidRPr="00723606">
                <w:rPr>
                  <w:rStyle w:val="Hyperlink"/>
                  <w:rFonts w:cs="Tahoma"/>
                  <w:b/>
                  <w:bCs/>
                  <w:sz w:val="13"/>
                  <w:szCs w:val="13"/>
                </w:rPr>
                <w:t>12</w:t>
              </w:r>
            </w:hyperlink>
            <w:hyperlink w:anchor="Aps_9OfficeProPlusSubUserSL" w:history="1"/>
          </w:p>
        </w:tc>
        <w:tc>
          <w:tcPr>
            <w:tcW w:w="429" w:type="dxa"/>
            <w:tcBorders>
              <w:bottom w:val="single" w:sz="4" w:space="0" w:color="auto"/>
            </w:tcBorders>
            <w:shd w:val="clear" w:color="auto" w:fill="auto"/>
            <w:vAlign w:val="center"/>
          </w:tcPr>
          <w:p w14:paraId="5B36F83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06/11</w:t>
            </w:r>
          </w:p>
        </w:tc>
        <w:tc>
          <w:tcPr>
            <w:tcW w:w="429" w:type="dxa"/>
            <w:tcBorders>
              <w:bottom w:val="single" w:sz="4" w:space="0" w:color="auto"/>
              <w:right w:val="single" w:sz="18" w:space="0" w:color="auto"/>
            </w:tcBorders>
            <w:shd w:val="clear" w:color="auto" w:fill="auto"/>
          </w:tcPr>
          <w:p w14:paraId="5B36F83B"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tcPr>
          <w:p w14:paraId="5B36F83C"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tcPr>
          <w:p w14:paraId="5B36F83D"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tcPr>
          <w:p w14:paraId="5B36F83E"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tcPr>
          <w:p w14:paraId="5B36F83F"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tcPr>
          <w:p w14:paraId="5B36F840"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tcPr>
          <w:p w14:paraId="5B36F841"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tcPr>
          <w:p w14:paraId="5B36F842"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tcPr>
          <w:p w14:paraId="5B36F843"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tcPr>
          <w:p w14:paraId="5B36F844"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tcPr>
          <w:p w14:paraId="5B36F845"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tcPr>
          <w:p w14:paraId="5B36F846"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36F84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E, S</w:t>
            </w:r>
          </w:p>
        </w:tc>
        <w:tc>
          <w:tcPr>
            <w:tcW w:w="437" w:type="dxa"/>
            <w:tcBorders>
              <w:left w:val="single" w:sz="18" w:space="0" w:color="auto"/>
              <w:bottom w:val="single" w:sz="4" w:space="0" w:color="auto"/>
              <w:right w:val="single" w:sz="18" w:space="0" w:color="auto"/>
            </w:tcBorders>
            <w:shd w:val="clear" w:color="auto" w:fill="auto"/>
          </w:tcPr>
          <w:p w14:paraId="5B36F848"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14:paraId="5B36F849"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auto"/>
          </w:tcPr>
          <w:p w14:paraId="5B36F84A" w14:textId="77777777" w:rsidR="00CC19FC" w:rsidRPr="00CF244C" w:rsidRDefault="00CC19FC" w:rsidP="00AA2FDB">
            <w:pPr>
              <w:pStyle w:val="TableText"/>
              <w:spacing w:before="30" w:after="30"/>
              <w:rPr>
                <w:rFonts w:ascii="Tahoma" w:hAnsi="Tahoma" w:cs="Tahoma"/>
                <w:sz w:val="13"/>
              </w:rPr>
            </w:pPr>
          </w:p>
        </w:tc>
      </w:tr>
      <w:tr w:rsidR="002253A3" w:rsidRPr="00DF5601" w14:paraId="5B36F85F" w14:textId="77777777" w:rsidTr="001B49B2">
        <w:trPr>
          <w:cantSplit/>
          <w:trHeight w:val="305"/>
        </w:trPr>
        <w:tc>
          <w:tcPr>
            <w:tcW w:w="2638" w:type="dxa"/>
            <w:tcBorders>
              <w:bottom w:val="single" w:sz="4" w:space="0" w:color="auto"/>
            </w:tcBorders>
            <w:shd w:val="clear" w:color="auto" w:fill="FABF8F"/>
            <w:vAlign w:val="center"/>
          </w:tcPr>
          <w:p w14:paraId="5B36F84C" w14:textId="77777777" w:rsidR="003418C5" w:rsidRPr="00567886" w:rsidRDefault="003418C5" w:rsidP="00AA2FDB">
            <w:pPr>
              <w:pStyle w:val="Heading2"/>
              <w:spacing w:before="30" w:after="30"/>
              <w:ind w:left="0"/>
              <w:rPr>
                <w:rFonts w:ascii="Tahoma" w:hAnsi="Tahoma" w:cs="Tahoma"/>
                <w:b w:val="0"/>
                <w:sz w:val="14"/>
                <w:szCs w:val="14"/>
                <w:lang w:val="fr-FR"/>
              </w:rPr>
            </w:pPr>
            <w:bookmarkStart w:id="76" w:name="_Toc357606220"/>
            <w:r w:rsidRPr="00567886">
              <w:rPr>
                <w:rFonts w:ascii="Tahoma" w:hAnsi="Tahoma" w:cs="Tahoma"/>
                <w:b w:val="0"/>
                <w:sz w:val="14"/>
                <w:szCs w:val="14"/>
                <w:lang w:val="fr-FR"/>
              </w:rPr>
              <w:t xml:space="preserve">Transition de la SA Office 365 ProPlus </w:t>
            </w:r>
            <w:r w:rsidR="00DF5601">
              <w:rPr>
                <w:rFonts w:ascii="Tahoma" w:hAnsi="Tahoma" w:cs="Tahoma"/>
                <w:b w:val="0"/>
                <w:sz w:val="14"/>
                <w:szCs w:val="14"/>
                <w:lang w:val="fr-FR"/>
              </w:rPr>
              <w:br/>
            </w:r>
            <w:r w:rsidRPr="00567886">
              <w:rPr>
                <w:rFonts w:ascii="Tahoma" w:hAnsi="Tahoma" w:cs="Tahoma"/>
                <w:b w:val="0"/>
                <w:sz w:val="14"/>
                <w:szCs w:val="14"/>
                <w:lang w:val="fr-FR"/>
              </w:rPr>
              <w:t>(SL Utilisateur)</w:t>
            </w:r>
            <w:bookmarkEnd w:id="76"/>
          </w:p>
        </w:tc>
        <w:tc>
          <w:tcPr>
            <w:tcW w:w="429" w:type="dxa"/>
            <w:tcBorders>
              <w:bottom w:val="single" w:sz="4" w:space="0" w:color="auto"/>
            </w:tcBorders>
            <w:shd w:val="clear" w:color="auto" w:fill="FABF8F"/>
            <w:vAlign w:val="center"/>
          </w:tcPr>
          <w:p w14:paraId="5B36F84D" w14:textId="77777777" w:rsidR="003418C5" w:rsidRPr="00DF5601" w:rsidRDefault="00E97CDF" w:rsidP="00AA2FDB">
            <w:pPr>
              <w:pStyle w:val="TableText"/>
              <w:widowControl w:val="0"/>
              <w:spacing w:before="30" w:after="30"/>
              <w:rPr>
                <w:rFonts w:cs="Tahoma"/>
                <w:b/>
                <w:bCs/>
                <w:color w:val="0000FF"/>
                <w:sz w:val="13"/>
                <w:szCs w:val="13"/>
                <w:u w:val="single"/>
                <w:lang w:val="fr-FR"/>
              </w:rPr>
            </w:pPr>
            <w:hyperlink w:anchor="_12_Office_365" w:history="1">
              <w:r w:rsidR="00723606" w:rsidRPr="00723606">
                <w:rPr>
                  <w:rStyle w:val="Hyperlink"/>
                  <w:rFonts w:cs="Tahoma"/>
                  <w:b/>
                  <w:bCs/>
                  <w:sz w:val="13"/>
                  <w:szCs w:val="13"/>
                </w:rPr>
                <w:t>12</w:t>
              </w:r>
            </w:hyperlink>
          </w:p>
        </w:tc>
        <w:tc>
          <w:tcPr>
            <w:tcW w:w="429" w:type="dxa"/>
            <w:tcBorders>
              <w:bottom w:val="single" w:sz="4" w:space="0" w:color="auto"/>
            </w:tcBorders>
            <w:shd w:val="clear" w:color="auto" w:fill="FABF8F"/>
            <w:vAlign w:val="center"/>
          </w:tcPr>
          <w:p w14:paraId="5B36F84E" w14:textId="77777777" w:rsidR="003418C5" w:rsidRPr="00DF5601" w:rsidRDefault="003418C5" w:rsidP="00AA2FDB">
            <w:pPr>
              <w:pStyle w:val="TableText"/>
              <w:spacing w:before="30" w:after="30"/>
              <w:rPr>
                <w:rFonts w:ascii="Tahoma" w:hAnsi="Tahoma" w:cs="Tahoma"/>
                <w:sz w:val="13"/>
                <w:lang w:val="fr-FR"/>
              </w:rPr>
            </w:pPr>
            <w:r w:rsidRPr="00DF5601">
              <w:rPr>
                <w:rFonts w:ascii="Tahoma" w:hAnsi="Tahoma" w:cs="Tahoma"/>
                <w:sz w:val="13"/>
                <w:lang w:val="fr-FR"/>
              </w:rPr>
              <w:t>04/13</w:t>
            </w:r>
          </w:p>
        </w:tc>
        <w:tc>
          <w:tcPr>
            <w:tcW w:w="429" w:type="dxa"/>
            <w:tcBorders>
              <w:bottom w:val="single" w:sz="4" w:space="0" w:color="auto"/>
              <w:right w:val="single" w:sz="18" w:space="0" w:color="auto"/>
            </w:tcBorders>
            <w:shd w:val="clear" w:color="auto" w:fill="FABF8F"/>
            <w:vAlign w:val="center"/>
          </w:tcPr>
          <w:p w14:paraId="5B36F84F" w14:textId="77777777" w:rsidR="003418C5" w:rsidRPr="00DF5601" w:rsidRDefault="003418C5" w:rsidP="00AA2FDB">
            <w:pPr>
              <w:pStyle w:val="TableText"/>
              <w:spacing w:before="30" w:after="3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14:paraId="5B36F850" w14:textId="77777777" w:rsidR="003418C5" w:rsidRPr="00DF5601" w:rsidRDefault="003418C5"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FABF8F"/>
            <w:vAlign w:val="center"/>
          </w:tcPr>
          <w:p w14:paraId="5B36F851" w14:textId="77777777" w:rsidR="003418C5" w:rsidRPr="00DF5601" w:rsidRDefault="003418C5"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FABF8F"/>
            <w:vAlign w:val="center"/>
          </w:tcPr>
          <w:p w14:paraId="5B36F852" w14:textId="77777777" w:rsidR="003418C5" w:rsidRPr="00DF5601" w:rsidRDefault="003418C5"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FABF8F"/>
            <w:vAlign w:val="center"/>
          </w:tcPr>
          <w:p w14:paraId="5B36F853" w14:textId="77777777" w:rsidR="003418C5" w:rsidRPr="00DF5601" w:rsidRDefault="003418C5"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FABF8F"/>
            <w:vAlign w:val="center"/>
          </w:tcPr>
          <w:p w14:paraId="5B36F854" w14:textId="77777777" w:rsidR="003418C5" w:rsidRPr="00DF5601" w:rsidRDefault="003418C5"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FABF8F"/>
            <w:vAlign w:val="center"/>
          </w:tcPr>
          <w:p w14:paraId="5B36F855" w14:textId="77777777" w:rsidR="003418C5" w:rsidRPr="00DF5601" w:rsidRDefault="003418C5" w:rsidP="00AA2FDB">
            <w:pPr>
              <w:pStyle w:val="TableText"/>
              <w:spacing w:before="30" w:after="3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14:paraId="5B36F856" w14:textId="77777777" w:rsidR="003418C5" w:rsidRPr="00DF5601" w:rsidRDefault="003418C5" w:rsidP="00AA2FDB">
            <w:pPr>
              <w:pStyle w:val="TableText"/>
              <w:spacing w:before="30" w:after="3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14:paraId="5B36F857" w14:textId="77777777" w:rsidR="003418C5" w:rsidRPr="00DF5601" w:rsidRDefault="003418C5"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FABF8F"/>
            <w:vAlign w:val="center"/>
          </w:tcPr>
          <w:p w14:paraId="5B36F858" w14:textId="77777777" w:rsidR="003418C5" w:rsidRPr="00DF5601" w:rsidRDefault="003418C5" w:rsidP="00AA2FDB">
            <w:pPr>
              <w:pStyle w:val="TableText"/>
              <w:spacing w:before="30" w:after="30"/>
              <w:rPr>
                <w:rFonts w:ascii="Tahoma" w:hAnsi="Tahoma" w:cs="Tahoma"/>
                <w:sz w:val="13"/>
                <w:lang w:val="fr-FR"/>
              </w:rPr>
            </w:pPr>
          </w:p>
        </w:tc>
        <w:tc>
          <w:tcPr>
            <w:tcW w:w="429" w:type="dxa"/>
            <w:tcBorders>
              <w:bottom w:val="single" w:sz="4" w:space="0" w:color="auto"/>
              <w:right w:val="single" w:sz="18" w:space="0" w:color="auto"/>
            </w:tcBorders>
            <w:shd w:val="clear" w:color="auto" w:fill="FABF8F"/>
            <w:vAlign w:val="center"/>
          </w:tcPr>
          <w:p w14:paraId="5B36F859" w14:textId="77777777" w:rsidR="003418C5" w:rsidRPr="00DF5601" w:rsidRDefault="003418C5" w:rsidP="00AA2FDB">
            <w:pPr>
              <w:pStyle w:val="TableText"/>
              <w:spacing w:before="30" w:after="30"/>
              <w:rPr>
                <w:rFonts w:ascii="Tahoma" w:hAnsi="Tahoma" w:cs="Tahoma"/>
                <w:sz w:val="13"/>
                <w:lang w:val="fr-FR"/>
              </w:rPr>
            </w:pPr>
          </w:p>
        </w:tc>
        <w:tc>
          <w:tcPr>
            <w:tcW w:w="429" w:type="dxa"/>
            <w:tcBorders>
              <w:left w:val="single" w:sz="18" w:space="0" w:color="auto"/>
              <w:bottom w:val="single" w:sz="4" w:space="0" w:color="auto"/>
            </w:tcBorders>
            <w:shd w:val="clear" w:color="auto" w:fill="FABF8F"/>
            <w:vAlign w:val="center"/>
          </w:tcPr>
          <w:p w14:paraId="5B36F85A" w14:textId="77777777" w:rsidR="003418C5" w:rsidRPr="00DF5601" w:rsidRDefault="003418C5" w:rsidP="00AA2FDB">
            <w:pPr>
              <w:pStyle w:val="TableText"/>
              <w:spacing w:before="30" w:after="30"/>
              <w:rPr>
                <w:rFonts w:ascii="Tahoma" w:hAnsi="Tahoma" w:cs="Tahoma"/>
                <w:sz w:val="13"/>
                <w:lang w:val="fr-FR"/>
              </w:rPr>
            </w:pPr>
          </w:p>
        </w:tc>
        <w:tc>
          <w:tcPr>
            <w:tcW w:w="421" w:type="dxa"/>
            <w:tcBorders>
              <w:bottom w:val="single" w:sz="4" w:space="0" w:color="auto"/>
              <w:right w:val="single" w:sz="18" w:space="0" w:color="auto"/>
            </w:tcBorders>
            <w:shd w:val="clear" w:color="auto" w:fill="FABF8F"/>
            <w:vAlign w:val="center"/>
          </w:tcPr>
          <w:p w14:paraId="5B36F85B" w14:textId="77777777" w:rsidR="003418C5" w:rsidRPr="00DF5601" w:rsidRDefault="003418C5" w:rsidP="00AA2FDB">
            <w:pPr>
              <w:pStyle w:val="TableText"/>
              <w:spacing w:before="30" w:after="30"/>
              <w:rPr>
                <w:rFonts w:ascii="Tahoma" w:hAnsi="Tahoma" w:cs="Tahoma"/>
                <w:sz w:val="13"/>
                <w:lang w:val="fr-FR"/>
              </w:rPr>
            </w:pPr>
            <w:r w:rsidRPr="00DF5601">
              <w:rPr>
                <w:rFonts w:ascii="Tahoma" w:hAnsi="Tahoma" w:cs="Tahoma"/>
                <w:sz w:val="13"/>
                <w:lang w:val="fr-FR"/>
              </w:rPr>
              <w:t>E, S</w:t>
            </w:r>
          </w:p>
        </w:tc>
        <w:tc>
          <w:tcPr>
            <w:tcW w:w="437" w:type="dxa"/>
            <w:tcBorders>
              <w:left w:val="single" w:sz="18" w:space="0" w:color="auto"/>
              <w:bottom w:val="single" w:sz="4" w:space="0" w:color="auto"/>
              <w:right w:val="single" w:sz="18" w:space="0" w:color="auto"/>
            </w:tcBorders>
            <w:shd w:val="clear" w:color="auto" w:fill="FABF8F"/>
            <w:vAlign w:val="center"/>
          </w:tcPr>
          <w:p w14:paraId="5B36F85C" w14:textId="77777777" w:rsidR="003418C5" w:rsidRPr="00DF5601" w:rsidRDefault="003418C5" w:rsidP="00AA2FDB">
            <w:pPr>
              <w:pStyle w:val="TableText"/>
              <w:spacing w:before="30" w:after="30"/>
              <w:rPr>
                <w:rFonts w:ascii="Tahoma" w:hAnsi="Tahoma" w:cs="Tahoma"/>
                <w:sz w:val="13"/>
                <w:lang w:val="fr-FR"/>
              </w:rPr>
            </w:pPr>
          </w:p>
        </w:tc>
        <w:tc>
          <w:tcPr>
            <w:tcW w:w="514" w:type="dxa"/>
            <w:tcBorders>
              <w:bottom w:val="single" w:sz="4" w:space="0" w:color="auto"/>
            </w:tcBorders>
            <w:shd w:val="clear" w:color="auto" w:fill="FABF8F"/>
            <w:vAlign w:val="center"/>
          </w:tcPr>
          <w:p w14:paraId="5B36F85D" w14:textId="77777777" w:rsidR="003418C5" w:rsidRPr="00DF5601" w:rsidRDefault="003418C5" w:rsidP="00AA2FDB">
            <w:pPr>
              <w:pStyle w:val="TableText"/>
              <w:spacing w:before="30" w:after="30"/>
              <w:rPr>
                <w:rFonts w:ascii="Tahoma" w:hAnsi="Tahoma" w:cs="Tahoma"/>
                <w:sz w:val="13"/>
                <w:lang w:val="fr-FR"/>
              </w:rPr>
            </w:pPr>
          </w:p>
        </w:tc>
        <w:tc>
          <w:tcPr>
            <w:tcW w:w="514" w:type="dxa"/>
            <w:tcBorders>
              <w:bottom w:val="single" w:sz="4" w:space="0" w:color="auto"/>
            </w:tcBorders>
            <w:shd w:val="clear" w:color="auto" w:fill="FABF8F"/>
            <w:vAlign w:val="center"/>
          </w:tcPr>
          <w:p w14:paraId="5B36F85E" w14:textId="77777777" w:rsidR="003418C5" w:rsidRPr="00DF5601" w:rsidRDefault="003418C5" w:rsidP="00AA2FDB">
            <w:pPr>
              <w:pStyle w:val="TableText"/>
              <w:spacing w:before="30" w:after="30"/>
              <w:rPr>
                <w:rFonts w:ascii="Tahoma" w:hAnsi="Tahoma" w:cs="Tahoma"/>
                <w:sz w:val="13"/>
                <w:lang w:val="fr-FR"/>
              </w:rPr>
            </w:pPr>
          </w:p>
        </w:tc>
      </w:tr>
      <w:tr w:rsidR="003D5C46" w:rsidRPr="00CF244C" w14:paraId="5B36F873" w14:textId="77777777" w:rsidTr="001B49B2">
        <w:trPr>
          <w:cantSplit/>
          <w:trHeight w:val="305"/>
        </w:trPr>
        <w:tc>
          <w:tcPr>
            <w:tcW w:w="2638" w:type="dxa"/>
            <w:tcBorders>
              <w:bottom w:val="single" w:sz="4" w:space="0" w:color="auto"/>
            </w:tcBorders>
            <w:shd w:val="clear" w:color="auto" w:fill="auto"/>
            <w:vAlign w:val="center"/>
          </w:tcPr>
          <w:p w14:paraId="5B36F860" w14:textId="77777777" w:rsidR="00CC19FC" w:rsidRPr="00567886" w:rsidRDefault="00CC19FC" w:rsidP="00AA2FDB">
            <w:pPr>
              <w:pStyle w:val="Heading2"/>
              <w:spacing w:before="30" w:after="30"/>
              <w:ind w:left="0"/>
              <w:rPr>
                <w:rFonts w:ascii="Tahoma" w:hAnsi="Tahoma" w:cs="Tahoma"/>
                <w:b w:val="0"/>
                <w:sz w:val="14"/>
                <w:szCs w:val="14"/>
                <w:lang w:val="fr-FR"/>
              </w:rPr>
            </w:pPr>
            <w:bookmarkStart w:id="77" w:name="_Toc336337870"/>
            <w:bookmarkStart w:id="78" w:name="_Toc357606221"/>
            <w:r w:rsidRPr="00567886">
              <w:rPr>
                <w:rFonts w:ascii="Tahoma" w:hAnsi="Tahoma" w:cs="Tahoma"/>
                <w:b w:val="0"/>
                <w:sz w:val="14"/>
                <w:szCs w:val="14"/>
                <w:lang w:val="fr-FR"/>
              </w:rPr>
              <w:t>Abonnement Office Professionnel Plus A (SL Utilisateur)</w:t>
            </w:r>
            <w:bookmarkEnd w:id="77"/>
            <w:bookmarkEnd w:id="78"/>
          </w:p>
        </w:tc>
        <w:tc>
          <w:tcPr>
            <w:tcW w:w="429" w:type="dxa"/>
            <w:tcBorders>
              <w:bottom w:val="single" w:sz="4" w:space="0" w:color="auto"/>
            </w:tcBorders>
            <w:shd w:val="clear" w:color="auto" w:fill="auto"/>
            <w:vAlign w:val="center"/>
          </w:tcPr>
          <w:p w14:paraId="5B36F861" w14:textId="77777777" w:rsidR="00CC19FC" w:rsidRPr="00166AF8" w:rsidRDefault="00CC19FC" w:rsidP="00AA2FDB">
            <w:pPr>
              <w:pStyle w:val="TableText"/>
              <w:widowControl w:val="0"/>
              <w:spacing w:before="30" w:after="30"/>
              <w:rPr>
                <w:rFonts w:cs="Tahoma"/>
                <w:b/>
                <w:bCs/>
                <w:color w:val="0000FF"/>
                <w:sz w:val="13"/>
                <w:szCs w:val="13"/>
                <w:u w:val="single"/>
                <w:lang w:val="fr-FR"/>
              </w:rPr>
            </w:pPr>
          </w:p>
        </w:tc>
        <w:tc>
          <w:tcPr>
            <w:tcW w:w="429" w:type="dxa"/>
            <w:tcBorders>
              <w:bottom w:val="single" w:sz="4" w:space="0" w:color="auto"/>
            </w:tcBorders>
            <w:shd w:val="clear" w:color="auto" w:fill="auto"/>
            <w:vAlign w:val="center"/>
          </w:tcPr>
          <w:p w14:paraId="5B36F862" w14:textId="77777777" w:rsidR="00CC19FC" w:rsidRPr="00DF5601" w:rsidRDefault="00CC19FC" w:rsidP="00AA2FDB">
            <w:pPr>
              <w:pStyle w:val="TableText"/>
              <w:spacing w:before="30" w:after="30"/>
              <w:rPr>
                <w:rFonts w:ascii="Tahoma" w:hAnsi="Tahoma" w:cs="Tahoma"/>
                <w:sz w:val="13"/>
                <w:lang w:val="fr-FR"/>
              </w:rPr>
            </w:pPr>
            <w:r w:rsidRPr="00DF5601">
              <w:rPr>
                <w:rFonts w:ascii="Tahoma" w:hAnsi="Tahoma" w:cs="Tahoma"/>
                <w:sz w:val="13"/>
                <w:lang w:val="fr-FR"/>
              </w:rPr>
              <w:t>06/12</w:t>
            </w:r>
          </w:p>
        </w:tc>
        <w:tc>
          <w:tcPr>
            <w:tcW w:w="429" w:type="dxa"/>
            <w:tcBorders>
              <w:bottom w:val="single" w:sz="4" w:space="0" w:color="auto"/>
              <w:right w:val="single" w:sz="18" w:space="0" w:color="auto"/>
            </w:tcBorders>
            <w:shd w:val="clear" w:color="auto" w:fill="auto"/>
            <w:vAlign w:val="center"/>
          </w:tcPr>
          <w:p w14:paraId="5B36F863" w14:textId="77777777" w:rsidR="00CC19FC" w:rsidRPr="00DF5601" w:rsidRDefault="00CC19FC" w:rsidP="00AA2FDB">
            <w:pPr>
              <w:pStyle w:val="TableText"/>
              <w:spacing w:before="30" w:after="3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14:paraId="5B36F864" w14:textId="77777777" w:rsidR="00CC19FC" w:rsidRPr="00DF5601" w:rsidRDefault="00CC19FC"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auto"/>
            <w:vAlign w:val="center"/>
          </w:tcPr>
          <w:p w14:paraId="5B36F865" w14:textId="77777777" w:rsidR="00CC19FC" w:rsidRPr="00DF5601" w:rsidRDefault="00CC19FC"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auto"/>
            <w:vAlign w:val="center"/>
          </w:tcPr>
          <w:p w14:paraId="5B36F866" w14:textId="77777777" w:rsidR="00CC19FC" w:rsidRPr="00DF5601" w:rsidRDefault="00CC19FC"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auto"/>
            <w:vAlign w:val="center"/>
          </w:tcPr>
          <w:p w14:paraId="5B36F867" w14:textId="77777777" w:rsidR="00CC19FC" w:rsidRPr="00DF5601" w:rsidRDefault="00CC19FC"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auto"/>
            <w:vAlign w:val="center"/>
          </w:tcPr>
          <w:p w14:paraId="5B36F868" w14:textId="77777777" w:rsidR="00CC19FC" w:rsidRPr="00DF5601" w:rsidRDefault="00CC19FC"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auto"/>
            <w:vAlign w:val="center"/>
          </w:tcPr>
          <w:p w14:paraId="5B36F869" w14:textId="77777777" w:rsidR="00CC19FC" w:rsidRPr="00DF5601" w:rsidRDefault="00CC19FC" w:rsidP="00AA2FDB">
            <w:pPr>
              <w:pStyle w:val="TableText"/>
              <w:spacing w:before="30" w:after="3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14:paraId="5B36F86A" w14:textId="77777777" w:rsidR="00CC19FC" w:rsidRPr="00DF5601" w:rsidRDefault="00CC19FC" w:rsidP="00AA2FDB">
            <w:pPr>
              <w:pStyle w:val="TableText"/>
              <w:spacing w:before="30" w:after="3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14:paraId="5B36F86B" w14:textId="77777777" w:rsidR="00CC19FC" w:rsidRPr="00DF5601" w:rsidRDefault="00CC19FC" w:rsidP="00AA2FDB">
            <w:pPr>
              <w:pStyle w:val="TableText"/>
              <w:spacing w:before="30" w:after="30"/>
              <w:rPr>
                <w:rFonts w:ascii="Tahoma" w:hAnsi="Tahoma" w:cs="Tahoma"/>
                <w:sz w:val="13"/>
                <w:lang w:val="fr-FR"/>
              </w:rPr>
            </w:pPr>
          </w:p>
        </w:tc>
        <w:tc>
          <w:tcPr>
            <w:tcW w:w="429" w:type="dxa"/>
            <w:tcBorders>
              <w:bottom w:val="single" w:sz="4" w:space="0" w:color="auto"/>
            </w:tcBorders>
            <w:shd w:val="clear" w:color="auto" w:fill="auto"/>
            <w:vAlign w:val="center"/>
          </w:tcPr>
          <w:p w14:paraId="5B36F86C" w14:textId="77777777" w:rsidR="00CC19FC" w:rsidRPr="00DF5601" w:rsidRDefault="00CC19FC" w:rsidP="00AA2FDB">
            <w:pPr>
              <w:pStyle w:val="TableText"/>
              <w:spacing w:before="30" w:after="30"/>
              <w:rPr>
                <w:rFonts w:ascii="Tahoma" w:hAnsi="Tahoma" w:cs="Tahoma"/>
                <w:sz w:val="13"/>
                <w:lang w:val="fr-FR"/>
              </w:rPr>
            </w:pPr>
          </w:p>
        </w:tc>
        <w:tc>
          <w:tcPr>
            <w:tcW w:w="429" w:type="dxa"/>
            <w:tcBorders>
              <w:bottom w:val="single" w:sz="4" w:space="0" w:color="auto"/>
              <w:right w:val="single" w:sz="18" w:space="0" w:color="auto"/>
            </w:tcBorders>
            <w:shd w:val="clear" w:color="auto" w:fill="auto"/>
            <w:vAlign w:val="center"/>
          </w:tcPr>
          <w:p w14:paraId="5B36F86D" w14:textId="77777777" w:rsidR="00CC19FC" w:rsidRPr="00DF5601" w:rsidRDefault="00CC19FC" w:rsidP="00AA2FDB">
            <w:pPr>
              <w:pStyle w:val="TableText"/>
              <w:spacing w:before="30" w:after="30"/>
              <w:rPr>
                <w:rFonts w:ascii="Tahoma" w:hAnsi="Tahoma" w:cs="Tahoma"/>
                <w:sz w:val="13"/>
                <w:lang w:val="fr-FR"/>
              </w:rPr>
            </w:pPr>
          </w:p>
        </w:tc>
        <w:tc>
          <w:tcPr>
            <w:tcW w:w="429" w:type="dxa"/>
            <w:tcBorders>
              <w:left w:val="single" w:sz="18" w:space="0" w:color="auto"/>
              <w:bottom w:val="single" w:sz="4" w:space="0" w:color="auto"/>
            </w:tcBorders>
            <w:shd w:val="clear" w:color="auto" w:fill="auto"/>
            <w:vAlign w:val="center"/>
          </w:tcPr>
          <w:p w14:paraId="5B36F86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B36F86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E</w:t>
            </w:r>
          </w:p>
        </w:tc>
        <w:tc>
          <w:tcPr>
            <w:tcW w:w="437" w:type="dxa"/>
            <w:tcBorders>
              <w:left w:val="single" w:sz="18" w:space="0" w:color="auto"/>
              <w:bottom w:val="single" w:sz="4" w:space="0" w:color="auto"/>
              <w:right w:val="single" w:sz="18" w:space="0" w:color="auto"/>
            </w:tcBorders>
            <w:shd w:val="clear" w:color="auto" w:fill="auto"/>
            <w:vAlign w:val="center"/>
          </w:tcPr>
          <w:p w14:paraId="5B36F870"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14:paraId="5B36F87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E (EES unique</w:t>
            </w:r>
            <w:r w:rsidR="001B49B2">
              <w:rPr>
                <w:rFonts w:ascii="Tahoma" w:hAnsi="Tahoma" w:cs="Tahoma"/>
                <w:sz w:val="13"/>
              </w:rPr>
              <w:t>-</w:t>
            </w:r>
            <w:r w:rsidRPr="00CF244C">
              <w:rPr>
                <w:rFonts w:ascii="Tahoma" w:hAnsi="Tahoma" w:cs="Tahoma"/>
                <w:sz w:val="13"/>
              </w:rPr>
              <w:t>ment)</w:t>
            </w:r>
          </w:p>
        </w:tc>
        <w:tc>
          <w:tcPr>
            <w:tcW w:w="514" w:type="dxa"/>
            <w:tcBorders>
              <w:bottom w:val="single" w:sz="4" w:space="0" w:color="auto"/>
            </w:tcBorders>
            <w:shd w:val="clear" w:color="auto" w:fill="auto"/>
            <w:vAlign w:val="center"/>
          </w:tcPr>
          <w:p w14:paraId="5B36F872" w14:textId="77777777" w:rsidR="00CC19FC" w:rsidRPr="00CF244C" w:rsidRDefault="00CC19FC" w:rsidP="00AA2FDB">
            <w:pPr>
              <w:pStyle w:val="TableText"/>
              <w:spacing w:before="30" w:after="30"/>
              <w:rPr>
                <w:rFonts w:ascii="Tahoma" w:hAnsi="Tahoma" w:cs="Tahoma"/>
                <w:sz w:val="13"/>
              </w:rPr>
            </w:pPr>
          </w:p>
        </w:tc>
      </w:tr>
      <w:tr w:rsidR="00792825" w:rsidRPr="00CF244C" w14:paraId="5B36F887" w14:textId="77777777" w:rsidTr="001B49B2">
        <w:trPr>
          <w:cantSplit/>
          <w:trHeight w:val="305"/>
        </w:trPr>
        <w:tc>
          <w:tcPr>
            <w:tcW w:w="2638" w:type="dxa"/>
            <w:tcBorders>
              <w:bottom w:val="single" w:sz="4" w:space="0" w:color="auto"/>
            </w:tcBorders>
            <w:shd w:val="clear" w:color="auto" w:fill="auto"/>
            <w:vAlign w:val="center"/>
          </w:tcPr>
          <w:p w14:paraId="5B36F874" w14:textId="77777777" w:rsidR="00CC19FC" w:rsidRPr="00567886" w:rsidRDefault="00CC19FC" w:rsidP="00AA2FDB">
            <w:pPr>
              <w:pStyle w:val="Heading2"/>
              <w:spacing w:before="30" w:after="30"/>
              <w:ind w:left="0"/>
              <w:rPr>
                <w:rFonts w:ascii="Tahoma" w:hAnsi="Tahoma" w:cs="Tahoma"/>
                <w:b w:val="0"/>
                <w:sz w:val="14"/>
                <w:szCs w:val="14"/>
              </w:rPr>
            </w:pPr>
            <w:bookmarkStart w:id="79" w:name="_Toc336337873"/>
            <w:bookmarkStart w:id="80" w:name="_Toc357606222"/>
            <w:r w:rsidRPr="00567886">
              <w:rPr>
                <w:rFonts w:ascii="Tahoma" w:hAnsi="Tahoma" w:cs="Tahoma"/>
                <w:b w:val="0"/>
                <w:sz w:val="14"/>
                <w:szCs w:val="14"/>
              </w:rPr>
              <w:t>OneNote</w:t>
            </w:r>
            <w:r w:rsidR="00701D48" w:rsidRPr="00567886">
              <w:rPr>
                <w:rFonts w:ascii="Tahoma" w:hAnsi="Tahoma" w:cs="Tahoma"/>
                <w:b w:val="0"/>
                <w:sz w:val="14"/>
                <w:szCs w:val="14"/>
                <w:vertAlign w:val="superscript"/>
              </w:rPr>
              <w:t>®</w:t>
            </w:r>
            <w:r w:rsidRPr="00567886">
              <w:rPr>
                <w:rFonts w:ascii="Tahoma" w:hAnsi="Tahoma" w:cs="Tahoma"/>
                <w:b w:val="0"/>
                <w:sz w:val="14"/>
                <w:szCs w:val="14"/>
              </w:rPr>
              <w:t xml:space="preserve"> </w:t>
            </w:r>
            <w:bookmarkEnd w:id="79"/>
            <w:r w:rsidRPr="00567886">
              <w:rPr>
                <w:rFonts w:ascii="Tahoma" w:hAnsi="Tahoma" w:cs="Tahoma"/>
                <w:b w:val="0"/>
                <w:sz w:val="14"/>
                <w:szCs w:val="14"/>
              </w:rPr>
              <w:t>2013</w:t>
            </w:r>
            <w:bookmarkEnd w:id="80"/>
          </w:p>
        </w:tc>
        <w:tc>
          <w:tcPr>
            <w:tcW w:w="429" w:type="dxa"/>
            <w:tcBorders>
              <w:bottom w:val="single" w:sz="4" w:space="0" w:color="auto"/>
            </w:tcBorders>
            <w:shd w:val="clear" w:color="auto" w:fill="auto"/>
            <w:vAlign w:val="center"/>
          </w:tcPr>
          <w:p w14:paraId="5B36F875" w14:textId="77777777" w:rsidR="00CC19FC" w:rsidRPr="00166AF8" w:rsidRDefault="00CC19FC" w:rsidP="00AA2FDB">
            <w:pPr>
              <w:pStyle w:val="TableText"/>
              <w:widowControl w:val="0"/>
              <w:spacing w:before="30" w:after="3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B36F876"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B36F87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87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879"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87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87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87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87D"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36F87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87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88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88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882"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36F883" w14:textId="77777777" w:rsidR="00CC19FC" w:rsidRPr="00CF244C" w:rsidRDefault="00CC19FC" w:rsidP="00AA2FDB">
            <w:pPr>
              <w:pStyle w:val="TableText"/>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auto"/>
            <w:vAlign w:val="center"/>
          </w:tcPr>
          <w:p w14:paraId="5B36F88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tcPr>
          <w:p w14:paraId="5B36F885"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14:paraId="5B36F886" w14:textId="77777777" w:rsidR="00CC19FC" w:rsidRPr="00CF244C" w:rsidRDefault="00CC19FC" w:rsidP="00AA2FDB">
            <w:pPr>
              <w:pStyle w:val="TableText"/>
              <w:spacing w:before="30" w:after="30"/>
              <w:rPr>
                <w:rFonts w:ascii="Tahoma" w:hAnsi="Tahoma" w:cs="Tahoma"/>
                <w:sz w:val="13"/>
              </w:rPr>
            </w:pPr>
          </w:p>
        </w:tc>
      </w:tr>
      <w:tr w:rsidR="00EF228F" w:rsidRPr="00CF244C" w14:paraId="5B36F89B" w14:textId="77777777" w:rsidTr="001B49B2">
        <w:trPr>
          <w:cantSplit/>
          <w:trHeight w:val="350"/>
        </w:trPr>
        <w:tc>
          <w:tcPr>
            <w:tcW w:w="2638" w:type="dxa"/>
            <w:tcBorders>
              <w:bottom w:val="single" w:sz="4" w:space="0" w:color="auto"/>
            </w:tcBorders>
            <w:shd w:val="clear" w:color="auto" w:fill="FABF8F"/>
            <w:vAlign w:val="center"/>
          </w:tcPr>
          <w:p w14:paraId="5B36F888" w14:textId="77777777" w:rsidR="00CC19FC" w:rsidRPr="00567886" w:rsidRDefault="00CC19FC" w:rsidP="00AA2FDB">
            <w:pPr>
              <w:pStyle w:val="Heading2"/>
              <w:spacing w:before="30" w:after="30"/>
              <w:ind w:left="0"/>
              <w:rPr>
                <w:rFonts w:ascii="Tahoma" w:hAnsi="Tahoma" w:cs="Tahoma"/>
                <w:b w:val="0"/>
                <w:sz w:val="14"/>
                <w:szCs w:val="14"/>
              </w:rPr>
            </w:pPr>
            <w:bookmarkStart w:id="81" w:name="_Toc336337874"/>
            <w:bookmarkStart w:id="82" w:name="_Toc357606223"/>
            <w:r w:rsidRPr="00567886">
              <w:rPr>
                <w:rFonts w:ascii="Tahoma" w:hAnsi="Tahoma" w:cs="Tahoma"/>
                <w:b w:val="0"/>
                <w:sz w:val="14"/>
                <w:szCs w:val="14"/>
              </w:rPr>
              <w:t>Outlook</w:t>
            </w:r>
            <w:r w:rsidR="00701D48" w:rsidRPr="00567886">
              <w:rPr>
                <w:rFonts w:ascii="Tahoma" w:hAnsi="Tahoma" w:cs="Tahoma"/>
                <w:b w:val="0"/>
                <w:sz w:val="14"/>
                <w:szCs w:val="14"/>
                <w:vertAlign w:val="superscript"/>
              </w:rPr>
              <w:t>®</w:t>
            </w:r>
            <w:r w:rsidRPr="00567886">
              <w:rPr>
                <w:rFonts w:ascii="Tahoma" w:hAnsi="Tahoma" w:cs="Tahoma"/>
                <w:b w:val="0"/>
                <w:sz w:val="14"/>
                <w:szCs w:val="14"/>
              </w:rPr>
              <w:t xml:space="preserve"> </w:t>
            </w:r>
            <w:bookmarkEnd w:id="81"/>
            <w:r w:rsidRPr="00567886">
              <w:rPr>
                <w:rFonts w:ascii="Tahoma" w:hAnsi="Tahoma" w:cs="Tahoma"/>
                <w:b w:val="0"/>
                <w:sz w:val="14"/>
                <w:szCs w:val="14"/>
              </w:rPr>
              <w:t>2013</w:t>
            </w:r>
            <w:bookmarkEnd w:id="82"/>
          </w:p>
        </w:tc>
        <w:tc>
          <w:tcPr>
            <w:tcW w:w="429" w:type="dxa"/>
            <w:tcBorders>
              <w:bottom w:val="single" w:sz="4" w:space="0" w:color="auto"/>
            </w:tcBorders>
            <w:shd w:val="clear" w:color="auto" w:fill="FABF8F"/>
            <w:vAlign w:val="center"/>
          </w:tcPr>
          <w:p w14:paraId="5B36F889" w14:textId="77777777" w:rsidR="00CC19FC" w:rsidRPr="00166AF8" w:rsidRDefault="00CC19FC" w:rsidP="00AA2FDB">
            <w:pPr>
              <w:pStyle w:val="TableText"/>
              <w:widowControl w:val="0"/>
              <w:spacing w:before="30" w:after="3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B36F88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B36F88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88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88D"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88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8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9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9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36F892"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89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89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89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896"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897" w14:textId="77777777" w:rsidR="00CC19FC" w:rsidRPr="00CF244C" w:rsidRDefault="00CC19FC" w:rsidP="00AA2FDB">
            <w:pPr>
              <w:pStyle w:val="TableText"/>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89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899"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89A" w14:textId="77777777" w:rsidR="00CC19FC" w:rsidRPr="00CF244C" w:rsidRDefault="00CC19FC" w:rsidP="00AA2FDB">
            <w:pPr>
              <w:pStyle w:val="TableText"/>
              <w:spacing w:before="30" w:after="30"/>
              <w:rPr>
                <w:rFonts w:ascii="Tahoma" w:hAnsi="Tahoma" w:cs="Tahoma"/>
                <w:sz w:val="13"/>
              </w:rPr>
            </w:pPr>
          </w:p>
        </w:tc>
      </w:tr>
      <w:tr w:rsidR="00CC19FC" w:rsidRPr="00CF244C" w14:paraId="5B36F8AF" w14:textId="77777777" w:rsidTr="001B49B2">
        <w:trPr>
          <w:cantSplit/>
          <w:trHeight w:val="305"/>
        </w:trPr>
        <w:tc>
          <w:tcPr>
            <w:tcW w:w="2638" w:type="dxa"/>
            <w:tcBorders>
              <w:bottom w:val="single" w:sz="4" w:space="0" w:color="auto"/>
            </w:tcBorders>
            <w:shd w:val="clear" w:color="auto" w:fill="auto"/>
            <w:vAlign w:val="center"/>
          </w:tcPr>
          <w:p w14:paraId="5B36F89C" w14:textId="77777777" w:rsidR="00CC19FC" w:rsidRPr="00567886" w:rsidRDefault="00CC19FC" w:rsidP="00AA2FDB">
            <w:pPr>
              <w:pStyle w:val="Heading2"/>
              <w:spacing w:before="30" w:after="30"/>
              <w:ind w:left="0"/>
              <w:rPr>
                <w:rFonts w:ascii="Tahoma" w:hAnsi="Tahoma" w:cs="Tahoma"/>
                <w:b w:val="0"/>
                <w:sz w:val="14"/>
                <w:szCs w:val="14"/>
              </w:rPr>
            </w:pPr>
            <w:bookmarkStart w:id="83" w:name="_Toc336337875"/>
            <w:bookmarkStart w:id="84" w:name="_Toc357606224"/>
            <w:r w:rsidRPr="00567886">
              <w:rPr>
                <w:rFonts w:ascii="Tahoma" w:hAnsi="Tahoma" w:cs="Tahoma"/>
                <w:b w:val="0"/>
                <w:sz w:val="14"/>
                <w:szCs w:val="14"/>
              </w:rPr>
              <w:t>Outlook </w:t>
            </w:r>
            <w:bookmarkEnd w:id="83"/>
            <w:r w:rsidRPr="00567886">
              <w:rPr>
                <w:rFonts w:ascii="Tahoma" w:hAnsi="Tahoma" w:cs="Tahoma"/>
                <w:b w:val="0"/>
                <w:sz w:val="14"/>
                <w:szCs w:val="14"/>
              </w:rPr>
              <w:t>2011 pour Mac</w:t>
            </w:r>
            <w:bookmarkEnd w:id="84"/>
          </w:p>
        </w:tc>
        <w:tc>
          <w:tcPr>
            <w:tcW w:w="429" w:type="dxa"/>
            <w:tcBorders>
              <w:bottom w:val="single" w:sz="4" w:space="0" w:color="auto"/>
            </w:tcBorders>
            <w:shd w:val="clear" w:color="auto" w:fill="auto"/>
            <w:vAlign w:val="center"/>
          </w:tcPr>
          <w:p w14:paraId="5B36F89D" w14:textId="77777777" w:rsidR="00CC19FC" w:rsidRPr="00166AF8" w:rsidRDefault="00E97CDF" w:rsidP="00AA2FDB">
            <w:pPr>
              <w:pStyle w:val="TableText"/>
              <w:widowControl w:val="0"/>
              <w:spacing w:before="30" w:after="30"/>
              <w:rPr>
                <w:rStyle w:val="EndnoteReference"/>
                <w:rFonts w:cs="Tahoma"/>
                <w:b w:val="0"/>
                <w:bCs/>
                <w:color w:val="0000FF"/>
                <w:sz w:val="13"/>
                <w:szCs w:val="13"/>
                <w:u w:val="single"/>
              </w:rPr>
            </w:pPr>
            <w:hyperlink w:anchor="_13_Outlook_2011" w:history="1">
              <w:r w:rsidR="009D1322" w:rsidRPr="00723606">
                <w:rPr>
                  <w:rStyle w:val="Hyperlink"/>
                  <w:rFonts w:cs="Tahoma"/>
                  <w:b/>
                  <w:bCs/>
                  <w:sz w:val="13"/>
                  <w:szCs w:val="13"/>
                </w:rPr>
                <w:t>13</w:t>
              </w:r>
            </w:hyperlink>
            <w:hyperlink w:anchor="Srv_9OutlookMac2011" w:history="1"/>
          </w:p>
        </w:tc>
        <w:tc>
          <w:tcPr>
            <w:tcW w:w="429" w:type="dxa"/>
            <w:tcBorders>
              <w:bottom w:val="single" w:sz="4" w:space="0" w:color="auto"/>
            </w:tcBorders>
            <w:shd w:val="clear" w:color="auto" w:fill="auto"/>
            <w:vAlign w:val="center"/>
          </w:tcPr>
          <w:p w14:paraId="5B36F89E"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5B36F89F"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8A0"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8A1"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8A2"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8A3"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8A4"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8A5"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36F8A6"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8A7"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8A8"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8A9"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8AA" w14:textId="77777777" w:rsidR="00CC19FC" w:rsidRPr="00CF244C" w:rsidRDefault="00CC19FC" w:rsidP="00AA2FDB">
            <w:pPr>
              <w:pStyle w:val="TableText"/>
              <w:widowControl w:val="0"/>
              <w:spacing w:before="30" w:after="3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36F8AB" w14:textId="77777777" w:rsidR="00CC19FC" w:rsidRPr="00CF244C" w:rsidRDefault="00CC19FC" w:rsidP="00AA2FDB">
            <w:pPr>
              <w:pStyle w:val="TableText"/>
              <w:widowControl w:val="0"/>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auto"/>
            <w:vAlign w:val="center"/>
          </w:tcPr>
          <w:p w14:paraId="5B36F8AC"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8AD" w14:textId="77777777" w:rsidR="00CC19FC" w:rsidRPr="00CF244C" w:rsidRDefault="00CC19FC" w:rsidP="00AA2FDB">
            <w:pPr>
              <w:pStyle w:val="TableText"/>
              <w:widowControl w:val="0"/>
              <w:spacing w:before="30" w:after="30"/>
              <w:rPr>
                <w:rFonts w:ascii="Tahoma" w:hAnsi="Tahoma" w:cs="Tahoma"/>
                <w:sz w:val="13"/>
              </w:rPr>
            </w:pPr>
          </w:p>
        </w:tc>
        <w:tc>
          <w:tcPr>
            <w:tcW w:w="514" w:type="dxa"/>
            <w:tcBorders>
              <w:bottom w:val="single" w:sz="4" w:space="0" w:color="auto"/>
            </w:tcBorders>
            <w:shd w:val="clear" w:color="auto" w:fill="auto"/>
            <w:vAlign w:val="center"/>
          </w:tcPr>
          <w:p w14:paraId="5B36F8AE" w14:textId="77777777" w:rsidR="00CC19FC" w:rsidRPr="00CF244C" w:rsidRDefault="00CC19FC" w:rsidP="00AA2FDB">
            <w:pPr>
              <w:pStyle w:val="TableText"/>
              <w:widowControl w:val="0"/>
              <w:spacing w:before="30" w:after="30"/>
              <w:rPr>
                <w:rFonts w:ascii="Tahoma" w:hAnsi="Tahoma" w:cs="Tahoma"/>
                <w:sz w:val="13"/>
              </w:rPr>
            </w:pPr>
          </w:p>
        </w:tc>
      </w:tr>
      <w:tr w:rsidR="00EF228F" w:rsidRPr="00CF244C" w14:paraId="5B36F8C3" w14:textId="77777777" w:rsidTr="001B49B2">
        <w:trPr>
          <w:cantSplit/>
          <w:trHeight w:val="305"/>
        </w:trPr>
        <w:tc>
          <w:tcPr>
            <w:tcW w:w="2638" w:type="dxa"/>
            <w:tcBorders>
              <w:bottom w:val="single" w:sz="4" w:space="0" w:color="auto"/>
            </w:tcBorders>
            <w:shd w:val="clear" w:color="auto" w:fill="FABF8F"/>
            <w:vAlign w:val="center"/>
          </w:tcPr>
          <w:p w14:paraId="5B36F8B0" w14:textId="77777777" w:rsidR="00CC19FC" w:rsidRPr="00567886" w:rsidRDefault="00CC19FC" w:rsidP="00AA2FDB">
            <w:pPr>
              <w:pStyle w:val="Heading3"/>
              <w:spacing w:before="30" w:after="30"/>
              <w:rPr>
                <w:rFonts w:ascii="Tahoma" w:hAnsi="Tahoma" w:cs="Tahoma"/>
                <w:b w:val="0"/>
                <w:sz w:val="14"/>
                <w:szCs w:val="14"/>
              </w:rPr>
            </w:pPr>
            <w:bookmarkStart w:id="85" w:name="_Toc357606225"/>
            <w:r w:rsidRPr="00567886">
              <w:rPr>
                <w:rFonts w:ascii="Tahoma" w:hAnsi="Tahoma" w:cs="Tahoma"/>
                <w:b w:val="0"/>
                <w:sz w:val="14"/>
                <w:szCs w:val="14"/>
              </w:rPr>
              <w:t>PowerPoint 2013</w:t>
            </w:r>
            <w:bookmarkEnd w:id="85"/>
          </w:p>
        </w:tc>
        <w:tc>
          <w:tcPr>
            <w:tcW w:w="429" w:type="dxa"/>
            <w:tcBorders>
              <w:bottom w:val="single" w:sz="4" w:space="0" w:color="auto"/>
            </w:tcBorders>
            <w:shd w:val="clear" w:color="auto" w:fill="FABF8F"/>
            <w:vAlign w:val="center"/>
          </w:tcPr>
          <w:p w14:paraId="5B36F8B1" w14:textId="77777777" w:rsidR="00CC19FC" w:rsidRPr="00166AF8" w:rsidRDefault="00CC19FC" w:rsidP="00AA2FDB">
            <w:pPr>
              <w:pStyle w:val="TableText"/>
              <w:widowControl w:val="0"/>
              <w:spacing w:before="30" w:after="3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B36F8B2"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B36F8B3"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8B4"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8B5"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8B6"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B7"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B8"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B9"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36F8BA"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8BB"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8BC"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8BD"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8BE" w14:textId="77777777" w:rsidR="00CC19FC" w:rsidRPr="00CF244C" w:rsidRDefault="00CC19FC" w:rsidP="00AA2FDB">
            <w:pPr>
              <w:pStyle w:val="TableText"/>
              <w:widowControl w:val="0"/>
              <w:spacing w:before="30" w:after="3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8BF" w14:textId="77777777" w:rsidR="00CC19FC" w:rsidRPr="00CF244C" w:rsidRDefault="00CC19FC" w:rsidP="00AA2FDB">
            <w:pPr>
              <w:pStyle w:val="TableText"/>
              <w:widowControl w:val="0"/>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8C0" w14:textId="77777777" w:rsidR="00CC19FC" w:rsidRPr="00CF244C" w:rsidRDefault="00CC19FC" w:rsidP="00AA2FDB">
            <w:pPr>
              <w:pStyle w:val="TableText"/>
              <w:widowControl w:val="0"/>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8C1" w14:textId="77777777" w:rsidR="00CC19FC" w:rsidRPr="00CF244C" w:rsidRDefault="00CC19FC" w:rsidP="00AA2FDB">
            <w:pPr>
              <w:pStyle w:val="TableText"/>
              <w:widowControl w:val="0"/>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8C2" w14:textId="77777777" w:rsidR="00CC19FC" w:rsidRPr="00CF244C" w:rsidRDefault="00CC19FC" w:rsidP="00AA2FDB">
            <w:pPr>
              <w:pStyle w:val="TableText"/>
              <w:widowControl w:val="0"/>
              <w:spacing w:before="30" w:after="30"/>
              <w:rPr>
                <w:rFonts w:ascii="Tahoma" w:hAnsi="Tahoma" w:cs="Tahoma"/>
                <w:sz w:val="13"/>
              </w:rPr>
            </w:pPr>
          </w:p>
        </w:tc>
      </w:tr>
      <w:tr w:rsidR="00EF228F" w:rsidRPr="00CF244C" w14:paraId="5B36F8D7" w14:textId="77777777" w:rsidTr="001B49B2">
        <w:trPr>
          <w:cantSplit/>
          <w:trHeight w:val="145"/>
        </w:trPr>
        <w:tc>
          <w:tcPr>
            <w:tcW w:w="2638" w:type="dxa"/>
            <w:tcBorders>
              <w:bottom w:val="single" w:sz="4" w:space="0" w:color="auto"/>
            </w:tcBorders>
            <w:shd w:val="clear" w:color="auto" w:fill="FFFFFF"/>
            <w:vAlign w:val="center"/>
          </w:tcPr>
          <w:p w14:paraId="5B36F8C4" w14:textId="77777777" w:rsidR="00CC19FC" w:rsidRPr="00567886" w:rsidRDefault="00CC19FC" w:rsidP="00AA2FDB">
            <w:pPr>
              <w:pStyle w:val="Heading3"/>
              <w:spacing w:before="30" w:after="30"/>
              <w:rPr>
                <w:rFonts w:ascii="Tahoma" w:hAnsi="Tahoma" w:cs="Tahoma"/>
                <w:b w:val="0"/>
                <w:sz w:val="14"/>
                <w:szCs w:val="14"/>
              </w:rPr>
            </w:pPr>
            <w:bookmarkStart w:id="86" w:name="_Toc336337878"/>
            <w:bookmarkStart w:id="87" w:name="_Toc357606226"/>
            <w:r w:rsidRPr="00567886">
              <w:rPr>
                <w:rFonts w:ascii="Tahoma" w:hAnsi="Tahoma" w:cs="Tahoma"/>
                <w:b w:val="0"/>
                <w:sz w:val="14"/>
                <w:szCs w:val="14"/>
              </w:rPr>
              <w:t>Powerpoint 2011 pour Mac</w:t>
            </w:r>
            <w:bookmarkEnd w:id="86"/>
            <w:bookmarkEnd w:id="87"/>
          </w:p>
        </w:tc>
        <w:tc>
          <w:tcPr>
            <w:tcW w:w="429" w:type="dxa"/>
            <w:tcBorders>
              <w:bottom w:val="single" w:sz="4" w:space="0" w:color="auto"/>
            </w:tcBorders>
            <w:shd w:val="clear" w:color="auto" w:fill="FFFFFF"/>
            <w:vAlign w:val="center"/>
          </w:tcPr>
          <w:p w14:paraId="5B36F8C5" w14:textId="77777777" w:rsidR="00CC19FC" w:rsidRPr="00166AF8" w:rsidRDefault="00CC19FC" w:rsidP="00AA2FDB">
            <w:pPr>
              <w:pStyle w:val="TableText"/>
              <w:widowControl w:val="0"/>
              <w:spacing w:before="30" w:after="30"/>
              <w:rPr>
                <w:rStyle w:val="EndnoteReference"/>
                <w:rFonts w:cs="Tahoma"/>
                <w:bCs/>
                <w:color w:val="0000FF"/>
                <w:sz w:val="13"/>
                <w:szCs w:val="13"/>
                <w:u w:val="single"/>
              </w:rPr>
            </w:pPr>
          </w:p>
        </w:tc>
        <w:tc>
          <w:tcPr>
            <w:tcW w:w="429" w:type="dxa"/>
            <w:tcBorders>
              <w:bottom w:val="single" w:sz="4" w:space="0" w:color="auto"/>
            </w:tcBorders>
            <w:shd w:val="clear" w:color="auto" w:fill="FFFFFF"/>
            <w:vAlign w:val="center"/>
          </w:tcPr>
          <w:p w14:paraId="5B36F8C6"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14:paraId="5B36F8C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B36F8C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FFFFF"/>
            <w:vAlign w:val="center"/>
          </w:tcPr>
          <w:p w14:paraId="5B36F8C9"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FFFFF"/>
            <w:vAlign w:val="center"/>
          </w:tcPr>
          <w:p w14:paraId="5B36F8C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FFFFF"/>
            <w:vAlign w:val="center"/>
          </w:tcPr>
          <w:p w14:paraId="5B36F8C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FFFFF"/>
            <w:vAlign w:val="center"/>
          </w:tcPr>
          <w:p w14:paraId="5B36F8C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FFFFF"/>
            <w:vAlign w:val="center"/>
          </w:tcPr>
          <w:p w14:paraId="5B36F8CD"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5B36F8C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B36F8C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FFFFF"/>
            <w:vAlign w:val="center"/>
          </w:tcPr>
          <w:p w14:paraId="5B36F8D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5B36F8D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B36F8D2"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FFFFFF"/>
            <w:vAlign w:val="center"/>
          </w:tcPr>
          <w:p w14:paraId="5B36F8D3" w14:textId="77777777" w:rsidR="00CC19FC" w:rsidRPr="00CF244C" w:rsidRDefault="00CC19FC" w:rsidP="00AA2FDB">
            <w:pPr>
              <w:pStyle w:val="TableText"/>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FFFFF"/>
            <w:vAlign w:val="center"/>
          </w:tcPr>
          <w:p w14:paraId="5B36F8D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FFFFF"/>
            <w:vAlign w:val="center"/>
          </w:tcPr>
          <w:p w14:paraId="5B36F8D5"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FFFFF"/>
            <w:vAlign w:val="center"/>
          </w:tcPr>
          <w:p w14:paraId="5B36F8D6" w14:textId="77777777" w:rsidR="00CC19FC" w:rsidRPr="00CF244C" w:rsidRDefault="00CC19FC" w:rsidP="00AA2FDB">
            <w:pPr>
              <w:pStyle w:val="TableText"/>
              <w:spacing w:before="30" w:after="30"/>
              <w:rPr>
                <w:rFonts w:ascii="Tahoma" w:hAnsi="Tahoma" w:cs="Tahoma"/>
                <w:sz w:val="13"/>
              </w:rPr>
            </w:pPr>
          </w:p>
        </w:tc>
      </w:tr>
      <w:tr w:rsidR="00EF228F" w:rsidRPr="00CF244C" w14:paraId="5B36F8EB" w14:textId="77777777" w:rsidTr="001B49B2">
        <w:trPr>
          <w:cantSplit/>
          <w:trHeight w:val="145"/>
        </w:trPr>
        <w:tc>
          <w:tcPr>
            <w:tcW w:w="2638" w:type="dxa"/>
            <w:tcBorders>
              <w:bottom w:val="single" w:sz="4" w:space="0" w:color="auto"/>
            </w:tcBorders>
            <w:shd w:val="clear" w:color="auto" w:fill="FABF8F"/>
            <w:vAlign w:val="center"/>
          </w:tcPr>
          <w:p w14:paraId="5B36F8D8" w14:textId="77777777" w:rsidR="00CC19FC" w:rsidRPr="00567886" w:rsidRDefault="00CC19FC" w:rsidP="00AA2FDB">
            <w:pPr>
              <w:pStyle w:val="Heading3"/>
              <w:spacing w:before="30" w:after="30"/>
              <w:rPr>
                <w:rFonts w:ascii="Tahoma" w:hAnsi="Tahoma" w:cs="Tahoma"/>
                <w:b w:val="0"/>
                <w:sz w:val="14"/>
                <w:szCs w:val="14"/>
              </w:rPr>
            </w:pPr>
            <w:bookmarkStart w:id="88" w:name="_Toc336337879"/>
            <w:bookmarkStart w:id="89" w:name="_Toc357606227"/>
            <w:r w:rsidRPr="00567886">
              <w:rPr>
                <w:rFonts w:ascii="Tahoma" w:hAnsi="Tahoma" w:cs="Tahoma"/>
                <w:b w:val="0"/>
                <w:sz w:val="14"/>
                <w:szCs w:val="14"/>
              </w:rPr>
              <w:t>Project 2013 Standard</w:t>
            </w:r>
            <w:bookmarkEnd w:id="88"/>
            <w:bookmarkEnd w:id="89"/>
            <w:r w:rsidRPr="00567886">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5B36F8D9" w14:textId="77777777" w:rsidR="00CC19FC" w:rsidRPr="00166AF8" w:rsidRDefault="00CC19FC" w:rsidP="00AA2FDB">
            <w:pPr>
              <w:pStyle w:val="TableText"/>
              <w:widowControl w:val="0"/>
              <w:spacing w:before="30" w:after="30"/>
              <w:rPr>
                <w:rStyle w:val="EndnoteReference"/>
                <w:rFonts w:cs="Tahoma"/>
                <w:bCs/>
                <w:color w:val="0000FF"/>
                <w:sz w:val="13"/>
                <w:szCs w:val="13"/>
                <w:u w:val="single"/>
              </w:rPr>
            </w:pPr>
          </w:p>
        </w:tc>
        <w:tc>
          <w:tcPr>
            <w:tcW w:w="429" w:type="dxa"/>
            <w:tcBorders>
              <w:bottom w:val="single" w:sz="4" w:space="0" w:color="auto"/>
            </w:tcBorders>
            <w:shd w:val="clear" w:color="auto" w:fill="FABF8F"/>
            <w:vAlign w:val="center"/>
          </w:tcPr>
          <w:p w14:paraId="5B36F8D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B36F8D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8D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DD"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5</w:t>
            </w:r>
          </w:p>
        </w:tc>
        <w:tc>
          <w:tcPr>
            <w:tcW w:w="429" w:type="dxa"/>
            <w:tcBorders>
              <w:bottom w:val="single" w:sz="4" w:space="0" w:color="auto"/>
            </w:tcBorders>
            <w:shd w:val="clear" w:color="auto" w:fill="FABF8F"/>
            <w:vAlign w:val="center"/>
          </w:tcPr>
          <w:p w14:paraId="5B36F8D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4</w:t>
            </w:r>
          </w:p>
        </w:tc>
        <w:tc>
          <w:tcPr>
            <w:tcW w:w="429" w:type="dxa"/>
            <w:tcBorders>
              <w:bottom w:val="single" w:sz="4" w:space="0" w:color="auto"/>
            </w:tcBorders>
            <w:shd w:val="clear" w:color="auto" w:fill="FABF8F"/>
            <w:vAlign w:val="center"/>
          </w:tcPr>
          <w:p w14:paraId="5B36F8D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8E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8E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8E2"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8E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8E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B36F8E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B36F8E6"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8E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FABF8F"/>
            <w:vAlign w:val="center"/>
          </w:tcPr>
          <w:p w14:paraId="5B36F8E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8E9"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8EA" w14:textId="77777777" w:rsidR="00CC19FC" w:rsidRPr="00CF244C" w:rsidRDefault="00CC19FC" w:rsidP="00AA2FDB">
            <w:pPr>
              <w:pStyle w:val="TableText"/>
              <w:spacing w:before="30" w:after="30"/>
              <w:rPr>
                <w:rFonts w:ascii="Tahoma" w:hAnsi="Tahoma" w:cs="Tahoma"/>
                <w:sz w:val="13"/>
              </w:rPr>
            </w:pPr>
          </w:p>
        </w:tc>
      </w:tr>
      <w:tr w:rsidR="00EF228F" w:rsidRPr="00CF244C" w14:paraId="5B36F8FF" w14:textId="77777777" w:rsidTr="001B49B2">
        <w:trPr>
          <w:cantSplit/>
          <w:trHeight w:val="145"/>
        </w:trPr>
        <w:tc>
          <w:tcPr>
            <w:tcW w:w="2638" w:type="dxa"/>
            <w:tcBorders>
              <w:bottom w:val="single" w:sz="4" w:space="0" w:color="auto"/>
            </w:tcBorders>
            <w:shd w:val="clear" w:color="auto" w:fill="FFFFFF"/>
            <w:vAlign w:val="center"/>
          </w:tcPr>
          <w:p w14:paraId="5B36F8EC" w14:textId="77777777" w:rsidR="00CC19FC" w:rsidRPr="00567886" w:rsidRDefault="00CC19FC" w:rsidP="00AA2FDB">
            <w:pPr>
              <w:pStyle w:val="Heading3"/>
              <w:spacing w:before="30" w:after="30"/>
              <w:rPr>
                <w:rFonts w:ascii="Tahoma" w:hAnsi="Tahoma" w:cs="Tahoma"/>
                <w:b w:val="0"/>
                <w:sz w:val="14"/>
                <w:szCs w:val="14"/>
              </w:rPr>
            </w:pPr>
            <w:bookmarkStart w:id="90" w:name="_Toc336337880"/>
            <w:bookmarkStart w:id="91" w:name="_Toc357606228"/>
            <w:r w:rsidRPr="00567886">
              <w:rPr>
                <w:rFonts w:ascii="Tahoma" w:hAnsi="Tahoma" w:cs="Tahoma"/>
                <w:b w:val="0"/>
                <w:sz w:val="14"/>
                <w:szCs w:val="14"/>
              </w:rPr>
              <w:t>Project Professionnel 2013</w:t>
            </w:r>
            <w:bookmarkEnd w:id="90"/>
            <w:bookmarkEnd w:id="91"/>
            <w:r w:rsidRPr="00567886">
              <w:rPr>
                <w:rFonts w:ascii="Tahoma" w:hAnsi="Tahoma" w:cs="Tahoma"/>
                <w:b w:val="0"/>
                <w:sz w:val="14"/>
                <w:szCs w:val="14"/>
              </w:rPr>
              <w:t xml:space="preserve"> </w:t>
            </w:r>
          </w:p>
        </w:tc>
        <w:tc>
          <w:tcPr>
            <w:tcW w:w="429" w:type="dxa"/>
            <w:tcBorders>
              <w:bottom w:val="single" w:sz="4" w:space="0" w:color="auto"/>
            </w:tcBorders>
            <w:shd w:val="clear" w:color="auto" w:fill="FFFFFF"/>
            <w:vAlign w:val="center"/>
          </w:tcPr>
          <w:p w14:paraId="5B36F8ED" w14:textId="77777777" w:rsidR="00CC19FC" w:rsidRPr="00166AF8" w:rsidRDefault="00E97CDF" w:rsidP="00AA2FDB">
            <w:pPr>
              <w:pStyle w:val="TableText"/>
              <w:widowControl w:val="0"/>
              <w:spacing w:before="30" w:after="30"/>
              <w:rPr>
                <w:rStyle w:val="EndnoteReference"/>
                <w:rFonts w:cs="Tahoma"/>
                <w:b w:val="0"/>
                <w:bCs/>
                <w:color w:val="0000FF"/>
                <w:sz w:val="13"/>
                <w:szCs w:val="13"/>
                <w:u w:val="single"/>
              </w:rPr>
            </w:pPr>
            <w:hyperlink w:anchor="_14_Project_Professionnel" w:history="1">
              <w:r w:rsidR="009D1322" w:rsidRPr="00723606">
                <w:rPr>
                  <w:rStyle w:val="Hyperlink"/>
                  <w:rFonts w:cs="Tahoma"/>
                  <w:b/>
                  <w:bCs/>
                  <w:sz w:val="13"/>
                  <w:szCs w:val="13"/>
                </w:rPr>
                <w:t>14</w:t>
              </w:r>
            </w:hyperlink>
          </w:p>
        </w:tc>
        <w:tc>
          <w:tcPr>
            <w:tcW w:w="429" w:type="dxa"/>
            <w:tcBorders>
              <w:bottom w:val="single" w:sz="4" w:space="0" w:color="auto"/>
            </w:tcBorders>
            <w:shd w:val="clear" w:color="auto" w:fill="FFFFFF"/>
            <w:vAlign w:val="center"/>
          </w:tcPr>
          <w:p w14:paraId="5B36F8E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5B36F8E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5B36F8F0"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4</w:t>
            </w:r>
          </w:p>
        </w:tc>
        <w:tc>
          <w:tcPr>
            <w:tcW w:w="429" w:type="dxa"/>
            <w:tcBorders>
              <w:bottom w:val="single" w:sz="4" w:space="0" w:color="auto"/>
            </w:tcBorders>
            <w:shd w:val="clear" w:color="auto" w:fill="FFFFFF"/>
            <w:vAlign w:val="center"/>
          </w:tcPr>
          <w:p w14:paraId="5B36F8F1"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10</w:t>
            </w:r>
          </w:p>
        </w:tc>
        <w:tc>
          <w:tcPr>
            <w:tcW w:w="429" w:type="dxa"/>
            <w:tcBorders>
              <w:bottom w:val="single" w:sz="4" w:space="0" w:color="auto"/>
            </w:tcBorders>
            <w:shd w:val="clear" w:color="auto" w:fill="FFFFFF"/>
            <w:vAlign w:val="center"/>
          </w:tcPr>
          <w:p w14:paraId="5B36F8F2"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8</w:t>
            </w:r>
          </w:p>
        </w:tc>
        <w:tc>
          <w:tcPr>
            <w:tcW w:w="429" w:type="dxa"/>
            <w:tcBorders>
              <w:bottom w:val="single" w:sz="4" w:space="0" w:color="auto"/>
            </w:tcBorders>
            <w:shd w:val="clear" w:color="auto" w:fill="FFFFFF"/>
            <w:vAlign w:val="center"/>
          </w:tcPr>
          <w:p w14:paraId="5B36F8F3"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6</w:t>
            </w:r>
          </w:p>
        </w:tc>
        <w:tc>
          <w:tcPr>
            <w:tcW w:w="429" w:type="dxa"/>
            <w:tcBorders>
              <w:bottom w:val="single" w:sz="4" w:space="0" w:color="auto"/>
            </w:tcBorders>
            <w:shd w:val="clear" w:color="auto" w:fill="FFFFFF"/>
            <w:vAlign w:val="center"/>
          </w:tcPr>
          <w:p w14:paraId="5B36F8F4"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6</w:t>
            </w:r>
          </w:p>
        </w:tc>
        <w:tc>
          <w:tcPr>
            <w:tcW w:w="429" w:type="dxa"/>
            <w:tcBorders>
              <w:bottom w:val="single" w:sz="4" w:space="0" w:color="auto"/>
            </w:tcBorders>
            <w:shd w:val="clear" w:color="auto" w:fill="FFFFFF"/>
            <w:vAlign w:val="center"/>
          </w:tcPr>
          <w:p w14:paraId="5B36F8F5"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5B36F8F6"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5B36F8F7"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4</w:t>
            </w:r>
          </w:p>
        </w:tc>
        <w:tc>
          <w:tcPr>
            <w:tcW w:w="429" w:type="dxa"/>
            <w:tcBorders>
              <w:bottom w:val="single" w:sz="4" w:space="0" w:color="auto"/>
            </w:tcBorders>
            <w:shd w:val="clear" w:color="auto" w:fill="FFFFFF"/>
            <w:vAlign w:val="center"/>
          </w:tcPr>
          <w:p w14:paraId="5B36F8F8"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5B36F8F9"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5B36F8FA"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1</w:t>
            </w:r>
          </w:p>
        </w:tc>
        <w:tc>
          <w:tcPr>
            <w:tcW w:w="421" w:type="dxa"/>
            <w:tcBorders>
              <w:bottom w:val="single" w:sz="4" w:space="0" w:color="auto"/>
              <w:right w:val="single" w:sz="18" w:space="0" w:color="auto"/>
            </w:tcBorders>
            <w:shd w:val="clear" w:color="auto" w:fill="FFFFFF"/>
            <w:vAlign w:val="center"/>
          </w:tcPr>
          <w:p w14:paraId="5B36F8F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FFFFFF"/>
            <w:vAlign w:val="center"/>
          </w:tcPr>
          <w:p w14:paraId="5B36F8F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FFFFF"/>
            <w:vAlign w:val="center"/>
          </w:tcPr>
          <w:p w14:paraId="5B36F8FD"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 AO, ST</w:t>
            </w:r>
          </w:p>
        </w:tc>
        <w:tc>
          <w:tcPr>
            <w:tcW w:w="514" w:type="dxa"/>
            <w:tcBorders>
              <w:bottom w:val="single" w:sz="4" w:space="0" w:color="auto"/>
            </w:tcBorders>
            <w:shd w:val="clear" w:color="auto" w:fill="FFFFFF"/>
            <w:vAlign w:val="center"/>
          </w:tcPr>
          <w:p w14:paraId="5B36F8FE" w14:textId="77777777" w:rsidR="00CC19FC" w:rsidRPr="00CF244C" w:rsidRDefault="00CC19FC" w:rsidP="00AA2FDB">
            <w:pPr>
              <w:pStyle w:val="TableText"/>
              <w:spacing w:before="30" w:after="30"/>
              <w:rPr>
                <w:rFonts w:ascii="Tahoma" w:hAnsi="Tahoma" w:cs="Tahoma"/>
                <w:sz w:val="13"/>
              </w:rPr>
            </w:pPr>
          </w:p>
        </w:tc>
      </w:tr>
      <w:tr w:rsidR="00EF228F" w:rsidRPr="00CF244C" w14:paraId="5B36F913" w14:textId="77777777" w:rsidTr="001B49B2">
        <w:trPr>
          <w:cantSplit/>
          <w:trHeight w:val="145"/>
        </w:trPr>
        <w:tc>
          <w:tcPr>
            <w:tcW w:w="2638" w:type="dxa"/>
            <w:tcBorders>
              <w:bottom w:val="single" w:sz="4" w:space="0" w:color="auto"/>
            </w:tcBorders>
            <w:shd w:val="clear" w:color="auto" w:fill="FABF8F"/>
            <w:vAlign w:val="center"/>
          </w:tcPr>
          <w:p w14:paraId="5B36F900" w14:textId="77777777" w:rsidR="00CC19FC" w:rsidRPr="00567886" w:rsidRDefault="00C24CBE" w:rsidP="00AA2FDB">
            <w:pPr>
              <w:pStyle w:val="Heading3"/>
              <w:spacing w:before="30" w:after="30"/>
              <w:rPr>
                <w:rFonts w:ascii="Tahoma" w:hAnsi="Tahoma" w:cs="Tahoma"/>
                <w:b w:val="0"/>
                <w:sz w:val="14"/>
                <w:szCs w:val="14"/>
              </w:rPr>
            </w:pPr>
            <w:bookmarkStart w:id="92" w:name="_Toc357606229"/>
            <w:r w:rsidRPr="00567886">
              <w:rPr>
                <w:rFonts w:ascii="Tahoma" w:hAnsi="Tahoma" w:cs="Tahoma"/>
                <w:b w:val="0"/>
                <w:sz w:val="14"/>
                <w:szCs w:val="14"/>
              </w:rPr>
              <w:t>Project Pro pour Office 365</w:t>
            </w:r>
            <w:bookmarkEnd w:id="92"/>
            <w:r w:rsidRPr="00567886">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5B36F901" w14:textId="77777777" w:rsidR="00CC19FC" w:rsidRPr="00166AF8" w:rsidRDefault="00E97CDF" w:rsidP="00AA2FDB">
            <w:pPr>
              <w:pStyle w:val="TableText"/>
              <w:widowControl w:val="0"/>
              <w:spacing w:before="30" w:after="30"/>
              <w:rPr>
                <w:rFonts w:cs="Tahoma"/>
                <w:b/>
                <w:bCs/>
                <w:color w:val="0000FF"/>
                <w:sz w:val="13"/>
                <w:szCs w:val="13"/>
                <w:u w:val="single"/>
              </w:rPr>
            </w:pPr>
            <w:hyperlink w:anchor="_15_Project_Pro" w:history="1">
              <w:r w:rsidR="009D1322" w:rsidRPr="00723606">
                <w:rPr>
                  <w:rStyle w:val="Hyperlink"/>
                  <w:rFonts w:cs="Tahoma"/>
                  <w:b/>
                  <w:bCs/>
                  <w:sz w:val="13"/>
                  <w:szCs w:val="13"/>
                </w:rPr>
                <w:t>15</w:t>
              </w:r>
            </w:hyperlink>
          </w:p>
        </w:tc>
        <w:tc>
          <w:tcPr>
            <w:tcW w:w="429" w:type="dxa"/>
            <w:tcBorders>
              <w:bottom w:val="single" w:sz="4" w:space="0" w:color="auto"/>
            </w:tcBorders>
            <w:shd w:val="clear" w:color="auto" w:fill="FABF8F"/>
            <w:vAlign w:val="center"/>
          </w:tcPr>
          <w:p w14:paraId="5B36F902"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B36F90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904"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B36F905"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B36F906"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B36F907"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B36F908"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B36F909"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B36F90A" w14:textId="77777777" w:rsidR="00CC19FC" w:rsidRPr="00CF244C" w:rsidRDefault="00CC19FC" w:rsidP="00AA2FDB">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5B36F90B"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FABF8F"/>
            <w:vAlign w:val="center"/>
          </w:tcPr>
          <w:p w14:paraId="5B36F90C"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B36F90D" w14:textId="77777777" w:rsidR="00CC19FC" w:rsidRPr="00CF244C" w:rsidRDefault="00CC19FC" w:rsidP="00AA2FDB">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5B36F90E" w14:textId="77777777" w:rsidR="00CC19FC" w:rsidRPr="00CF244C" w:rsidRDefault="00CC19FC" w:rsidP="00AA2FDB">
            <w:pPr>
              <w:pStyle w:val="TableText"/>
              <w:spacing w:before="30" w:after="30"/>
              <w:rPr>
                <w:rFonts w:ascii="Tahoma" w:hAnsi="Tahoma" w:cs="Tahoma"/>
                <w:sz w:val="13"/>
                <w:szCs w:val="13"/>
              </w:rPr>
            </w:pPr>
          </w:p>
        </w:tc>
        <w:tc>
          <w:tcPr>
            <w:tcW w:w="421" w:type="dxa"/>
            <w:tcBorders>
              <w:bottom w:val="single" w:sz="4" w:space="0" w:color="auto"/>
              <w:right w:val="single" w:sz="18" w:space="0" w:color="auto"/>
            </w:tcBorders>
            <w:shd w:val="clear" w:color="auto" w:fill="FABF8F"/>
            <w:vAlign w:val="center"/>
          </w:tcPr>
          <w:p w14:paraId="5B36F90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FABF8F"/>
            <w:vAlign w:val="center"/>
          </w:tcPr>
          <w:p w14:paraId="5B36F910"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911"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912" w14:textId="77777777" w:rsidR="00CC19FC" w:rsidRPr="00CF244C" w:rsidRDefault="00CC19FC" w:rsidP="00AA2FDB">
            <w:pPr>
              <w:pStyle w:val="TableText"/>
              <w:spacing w:before="30" w:after="30"/>
              <w:rPr>
                <w:rFonts w:ascii="Tahoma" w:hAnsi="Tahoma" w:cs="Tahoma"/>
                <w:sz w:val="13"/>
              </w:rPr>
            </w:pPr>
          </w:p>
        </w:tc>
      </w:tr>
      <w:tr w:rsidR="00CC19FC" w:rsidRPr="00CF244C" w14:paraId="5B36F927" w14:textId="77777777" w:rsidTr="001B49B2">
        <w:trPr>
          <w:cantSplit/>
          <w:trHeight w:val="145"/>
        </w:trPr>
        <w:tc>
          <w:tcPr>
            <w:tcW w:w="2638" w:type="dxa"/>
            <w:tcBorders>
              <w:bottom w:val="single" w:sz="4" w:space="0" w:color="auto"/>
            </w:tcBorders>
            <w:shd w:val="clear" w:color="auto" w:fill="auto"/>
            <w:vAlign w:val="center"/>
          </w:tcPr>
          <w:p w14:paraId="5B36F914" w14:textId="77777777" w:rsidR="00CC19FC" w:rsidRPr="00567886" w:rsidRDefault="00CC19FC" w:rsidP="00AA2FDB">
            <w:pPr>
              <w:pStyle w:val="Heading3"/>
              <w:spacing w:before="30" w:after="30"/>
              <w:rPr>
                <w:rFonts w:ascii="Tahoma" w:hAnsi="Tahoma" w:cs="Tahoma"/>
                <w:b w:val="0"/>
                <w:sz w:val="14"/>
                <w:szCs w:val="14"/>
              </w:rPr>
            </w:pPr>
            <w:bookmarkStart w:id="93" w:name="_Toc357606230"/>
            <w:r w:rsidRPr="00567886">
              <w:rPr>
                <w:rFonts w:ascii="Tahoma" w:hAnsi="Tahoma" w:cs="Tahoma"/>
                <w:b w:val="0"/>
                <w:sz w:val="14"/>
                <w:szCs w:val="14"/>
              </w:rPr>
              <w:t>Project Pro pour Office 365 A</w:t>
            </w:r>
            <w:bookmarkEnd w:id="93"/>
          </w:p>
        </w:tc>
        <w:tc>
          <w:tcPr>
            <w:tcW w:w="429" w:type="dxa"/>
            <w:tcBorders>
              <w:bottom w:val="single" w:sz="4" w:space="0" w:color="auto"/>
            </w:tcBorders>
            <w:shd w:val="clear" w:color="auto" w:fill="auto"/>
            <w:vAlign w:val="center"/>
          </w:tcPr>
          <w:p w14:paraId="5B36F915" w14:textId="77777777" w:rsidR="00CC19FC" w:rsidRPr="00166AF8" w:rsidRDefault="00CC19FC" w:rsidP="00AA2FDB">
            <w:pPr>
              <w:pStyle w:val="TableText"/>
              <w:widowControl w:val="0"/>
              <w:spacing w:before="30" w:after="30"/>
              <w:rPr>
                <w:rFonts w:cs="Tahoma"/>
                <w:b/>
                <w:bCs/>
                <w:color w:val="0000FF"/>
                <w:sz w:val="13"/>
                <w:szCs w:val="13"/>
                <w:u w:val="single"/>
              </w:rPr>
            </w:pPr>
          </w:p>
        </w:tc>
        <w:tc>
          <w:tcPr>
            <w:tcW w:w="429" w:type="dxa"/>
            <w:tcBorders>
              <w:bottom w:val="single" w:sz="4" w:space="0" w:color="auto"/>
            </w:tcBorders>
            <w:shd w:val="clear" w:color="auto" w:fill="auto"/>
            <w:vAlign w:val="center"/>
          </w:tcPr>
          <w:p w14:paraId="5B36F916"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B36F91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918"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B36F919"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B36F91A"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B36F91B"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B36F91C"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B36F91D"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B36F91E" w14:textId="77777777" w:rsidR="00CC19FC" w:rsidRPr="00CF244C" w:rsidRDefault="00CC19FC" w:rsidP="00AA2FDB">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5B36F91F"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tcBorders>
            <w:shd w:val="clear" w:color="auto" w:fill="auto"/>
            <w:vAlign w:val="center"/>
          </w:tcPr>
          <w:p w14:paraId="5B36F920" w14:textId="77777777" w:rsidR="00CC19FC" w:rsidRPr="00CF244C" w:rsidRDefault="00CC19FC" w:rsidP="00AA2FDB">
            <w:pPr>
              <w:pStyle w:val="TableText"/>
              <w:spacing w:before="30" w:after="3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5B36F921" w14:textId="77777777" w:rsidR="00CC19FC" w:rsidRPr="00CF244C" w:rsidRDefault="00CC19FC" w:rsidP="00AA2FDB">
            <w:pPr>
              <w:pStyle w:val="TableText"/>
              <w:spacing w:before="30" w:after="3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5B36F922" w14:textId="77777777" w:rsidR="00CC19FC" w:rsidRPr="00CF244C" w:rsidRDefault="00C24CBE" w:rsidP="00AA2FDB">
            <w:pPr>
              <w:pStyle w:val="TableText"/>
              <w:spacing w:before="30" w:after="30"/>
              <w:rPr>
                <w:rFonts w:ascii="Tahoma" w:hAnsi="Tahoma" w:cs="Tahoma"/>
                <w:sz w:val="13"/>
                <w:szCs w:val="13"/>
              </w:rPr>
            </w:pPr>
            <w:r w:rsidRPr="00CF244C">
              <w:rPr>
                <w:rFonts w:ascii="Tahoma" w:hAnsi="Tahoma" w:cs="Tahoma"/>
                <w:sz w:val="13"/>
                <w:szCs w:val="13"/>
              </w:rPr>
              <w:t>1</w:t>
            </w:r>
          </w:p>
        </w:tc>
        <w:tc>
          <w:tcPr>
            <w:tcW w:w="421" w:type="dxa"/>
            <w:tcBorders>
              <w:bottom w:val="single" w:sz="4" w:space="0" w:color="auto"/>
              <w:right w:val="single" w:sz="18" w:space="0" w:color="auto"/>
            </w:tcBorders>
            <w:shd w:val="clear" w:color="auto" w:fill="auto"/>
            <w:vAlign w:val="center"/>
          </w:tcPr>
          <w:p w14:paraId="5B36F92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auto"/>
            <w:vAlign w:val="center"/>
          </w:tcPr>
          <w:p w14:paraId="5B36F924"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14:paraId="5B36F925" w14:textId="77777777" w:rsidR="00CC19FC" w:rsidRPr="00CF244C" w:rsidRDefault="00573BA8" w:rsidP="00AA2FDB">
            <w:pPr>
              <w:pStyle w:val="TableText"/>
              <w:spacing w:before="30" w:after="30"/>
              <w:rPr>
                <w:rFonts w:ascii="Tahoma" w:hAnsi="Tahoma" w:cs="Tahoma"/>
                <w:sz w:val="13"/>
              </w:rPr>
            </w:pPr>
            <w:r w:rsidRPr="00CF244C">
              <w:rPr>
                <w:rFonts w:ascii="Tahoma" w:hAnsi="Tahoma" w:cs="Tahoma"/>
                <w:sz w:val="13"/>
              </w:rPr>
              <w:t>A, ST (EES unique</w:t>
            </w:r>
            <w:r w:rsidR="001B49B2">
              <w:rPr>
                <w:rFonts w:ascii="Tahoma" w:hAnsi="Tahoma" w:cs="Tahoma"/>
                <w:sz w:val="13"/>
              </w:rPr>
              <w:t>-</w:t>
            </w:r>
            <w:r w:rsidRPr="00CF244C">
              <w:rPr>
                <w:rFonts w:ascii="Tahoma" w:hAnsi="Tahoma" w:cs="Tahoma"/>
                <w:sz w:val="13"/>
              </w:rPr>
              <w:t>ment)</w:t>
            </w:r>
          </w:p>
        </w:tc>
        <w:tc>
          <w:tcPr>
            <w:tcW w:w="514" w:type="dxa"/>
            <w:tcBorders>
              <w:bottom w:val="single" w:sz="4" w:space="0" w:color="auto"/>
            </w:tcBorders>
            <w:shd w:val="clear" w:color="auto" w:fill="auto"/>
            <w:vAlign w:val="center"/>
          </w:tcPr>
          <w:p w14:paraId="5B36F926" w14:textId="77777777" w:rsidR="00CC19FC" w:rsidRPr="00CF244C" w:rsidRDefault="00CC19FC" w:rsidP="00AA2FDB">
            <w:pPr>
              <w:pStyle w:val="TableText"/>
              <w:spacing w:before="30" w:after="30"/>
              <w:rPr>
                <w:rFonts w:ascii="Tahoma" w:hAnsi="Tahoma" w:cs="Tahoma"/>
                <w:sz w:val="13"/>
              </w:rPr>
            </w:pPr>
          </w:p>
        </w:tc>
      </w:tr>
      <w:tr w:rsidR="00EF228F" w:rsidRPr="00CF244C" w14:paraId="5B36F93B" w14:textId="77777777" w:rsidTr="001B49B2">
        <w:trPr>
          <w:cantSplit/>
          <w:trHeight w:val="145"/>
        </w:trPr>
        <w:tc>
          <w:tcPr>
            <w:tcW w:w="2638" w:type="dxa"/>
            <w:tcBorders>
              <w:bottom w:val="single" w:sz="4" w:space="0" w:color="auto"/>
            </w:tcBorders>
            <w:shd w:val="clear" w:color="auto" w:fill="FABF8F"/>
            <w:vAlign w:val="center"/>
          </w:tcPr>
          <w:p w14:paraId="5B36F928" w14:textId="77777777" w:rsidR="00CC19FC" w:rsidRPr="00567886" w:rsidRDefault="00CC19FC" w:rsidP="00AA2FDB">
            <w:pPr>
              <w:pStyle w:val="Heading3"/>
              <w:spacing w:before="30" w:after="30"/>
              <w:rPr>
                <w:rFonts w:ascii="Tahoma" w:hAnsi="Tahoma" w:cs="Tahoma"/>
                <w:b w:val="0"/>
                <w:sz w:val="14"/>
                <w:szCs w:val="14"/>
              </w:rPr>
            </w:pPr>
            <w:bookmarkStart w:id="94" w:name="_Toc357606231"/>
            <w:r w:rsidRPr="00567886">
              <w:rPr>
                <w:rFonts w:ascii="Tahoma" w:hAnsi="Tahoma" w:cs="Tahoma"/>
                <w:b w:val="0"/>
                <w:sz w:val="14"/>
                <w:szCs w:val="14"/>
              </w:rPr>
              <w:t>Publisher 2013</w:t>
            </w:r>
            <w:bookmarkEnd w:id="94"/>
          </w:p>
        </w:tc>
        <w:tc>
          <w:tcPr>
            <w:tcW w:w="429" w:type="dxa"/>
            <w:tcBorders>
              <w:bottom w:val="single" w:sz="4" w:space="0" w:color="auto"/>
            </w:tcBorders>
            <w:shd w:val="clear" w:color="auto" w:fill="FABF8F"/>
            <w:vAlign w:val="center"/>
          </w:tcPr>
          <w:p w14:paraId="5B36F929" w14:textId="77777777" w:rsidR="00CC19FC" w:rsidRPr="00166AF8" w:rsidRDefault="00CC19FC" w:rsidP="00AA2FDB">
            <w:pPr>
              <w:pStyle w:val="TableText"/>
              <w:widowControl w:val="0"/>
              <w:spacing w:before="30" w:after="30"/>
              <w:rPr>
                <w:rFonts w:cs="Tahoma"/>
                <w:b/>
                <w:bCs/>
                <w:color w:val="0000FF"/>
                <w:sz w:val="13"/>
                <w:szCs w:val="13"/>
                <w:u w:val="single"/>
              </w:rPr>
            </w:pPr>
          </w:p>
        </w:tc>
        <w:tc>
          <w:tcPr>
            <w:tcW w:w="429" w:type="dxa"/>
            <w:tcBorders>
              <w:bottom w:val="single" w:sz="4" w:space="0" w:color="auto"/>
            </w:tcBorders>
            <w:shd w:val="clear" w:color="auto" w:fill="FABF8F"/>
            <w:vAlign w:val="center"/>
          </w:tcPr>
          <w:p w14:paraId="5B36F92A" w14:textId="77777777" w:rsidR="00CC19FC" w:rsidRPr="00CF244C" w:rsidDel="00527D48" w:rsidRDefault="00CC19FC" w:rsidP="00AA2FDB">
            <w:pPr>
              <w:pStyle w:val="TableText"/>
              <w:spacing w:before="30" w:after="3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B36F92B"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92C"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1</w:t>
            </w:r>
          </w:p>
        </w:tc>
        <w:tc>
          <w:tcPr>
            <w:tcW w:w="429" w:type="dxa"/>
            <w:tcBorders>
              <w:bottom w:val="single" w:sz="4" w:space="0" w:color="auto"/>
            </w:tcBorders>
            <w:shd w:val="clear" w:color="auto" w:fill="FABF8F"/>
            <w:vAlign w:val="center"/>
          </w:tcPr>
          <w:p w14:paraId="5B36F92D"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3</w:t>
            </w:r>
          </w:p>
        </w:tc>
        <w:tc>
          <w:tcPr>
            <w:tcW w:w="429" w:type="dxa"/>
            <w:tcBorders>
              <w:bottom w:val="single" w:sz="4" w:space="0" w:color="auto"/>
            </w:tcBorders>
            <w:shd w:val="clear" w:color="auto" w:fill="FABF8F"/>
            <w:vAlign w:val="center"/>
          </w:tcPr>
          <w:p w14:paraId="5B36F92E"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2</w:t>
            </w:r>
          </w:p>
        </w:tc>
        <w:tc>
          <w:tcPr>
            <w:tcW w:w="429" w:type="dxa"/>
            <w:tcBorders>
              <w:bottom w:val="single" w:sz="4" w:space="0" w:color="auto"/>
            </w:tcBorders>
            <w:shd w:val="clear" w:color="auto" w:fill="FABF8F"/>
            <w:vAlign w:val="center"/>
          </w:tcPr>
          <w:p w14:paraId="5B36F92F"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2</w:t>
            </w:r>
          </w:p>
        </w:tc>
        <w:tc>
          <w:tcPr>
            <w:tcW w:w="429" w:type="dxa"/>
            <w:tcBorders>
              <w:bottom w:val="single" w:sz="4" w:space="0" w:color="auto"/>
            </w:tcBorders>
            <w:shd w:val="clear" w:color="auto" w:fill="FABF8F"/>
            <w:vAlign w:val="center"/>
          </w:tcPr>
          <w:p w14:paraId="5B36F930"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2</w:t>
            </w:r>
          </w:p>
        </w:tc>
        <w:tc>
          <w:tcPr>
            <w:tcW w:w="429" w:type="dxa"/>
            <w:tcBorders>
              <w:bottom w:val="single" w:sz="4" w:space="0" w:color="auto"/>
            </w:tcBorders>
            <w:shd w:val="clear" w:color="auto" w:fill="FABF8F"/>
            <w:vAlign w:val="center"/>
          </w:tcPr>
          <w:p w14:paraId="5B36F931"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5B36F932"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B36F933"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1</w:t>
            </w:r>
          </w:p>
        </w:tc>
        <w:tc>
          <w:tcPr>
            <w:tcW w:w="429" w:type="dxa"/>
            <w:tcBorders>
              <w:bottom w:val="single" w:sz="4" w:space="0" w:color="auto"/>
            </w:tcBorders>
            <w:shd w:val="clear" w:color="auto" w:fill="FABF8F"/>
            <w:vAlign w:val="center"/>
          </w:tcPr>
          <w:p w14:paraId="5B36F934"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5B36F935" w14:textId="77777777" w:rsidR="00CC19FC" w:rsidRPr="00CF244C" w:rsidRDefault="00CC19FC" w:rsidP="00AA2FDB">
            <w:pPr>
              <w:pStyle w:val="TableText"/>
              <w:spacing w:before="30" w:after="30"/>
              <w:rPr>
                <w:rFonts w:ascii="Tahoma" w:hAnsi="Tahoma" w:cs="Tahoma"/>
                <w:sz w:val="13"/>
                <w:szCs w:val="13"/>
              </w:rPr>
            </w:pPr>
            <w:r w:rsidRPr="00CF244C">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B36F936" w14:textId="77777777" w:rsidR="00CC19FC" w:rsidRPr="00CF244C" w:rsidRDefault="00CC19FC" w:rsidP="00AA2FDB">
            <w:pPr>
              <w:pStyle w:val="TableText"/>
              <w:spacing w:before="30" w:after="30"/>
              <w:rPr>
                <w:rFonts w:ascii="Tahoma" w:hAnsi="Tahoma" w:cs="Tahoma"/>
                <w:sz w:val="13"/>
                <w:szCs w:val="13"/>
              </w:rPr>
            </w:pPr>
          </w:p>
        </w:tc>
        <w:tc>
          <w:tcPr>
            <w:tcW w:w="421" w:type="dxa"/>
            <w:tcBorders>
              <w:bottom w:val="single" w:sz="4" w:space="0" w:color="auto"/>
              <w:right w:val="single" w:sz="18" w:space="0" w:color="auto"/>
            </w:tcBorders>
            <w:shd w:val="clear" w:color="auto" w:fill="FABF8F"/>
            <w:vAlign w:val="center"/>
          </w:tcPr>
          <w:p w14:paraId="5B36F937" w14:textId="77777777" w:rsidR="00CC19FC" w:rsidRPr="00CF244C" w:rsidRDefault="00CC19FC" w:rsidP="00AA2FDB">
            <w:pPr>
              <w:pStyle w:val="TableText"/>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93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939"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93A" w14:textId="77777777" w:rsidR="00CC19FC" w:rsidRPr="00CF244C" w:rsidRDefault="00CC19FC" w:rsidP="00AA2FDB">
            <w:pPr>
              <w:pStyle w:val="TableText"/>
              <w:spacing w:before="30" w:after="30"/>
              <w:rPr>
                <w:rFonts w:ascii="Tahoma" w:hAnsi="Tahoma" w:cs="Tahoma"/>
                <w:sz w:val="13"/>
              </w:rPr>
            </w:pPr>
          </w:p>
        </w:tc>
      </w:tr>
      <w:tr w:rsidR="00CC19FC" w:rsidRPr="00CF244C" w14:paraId="5B36F94F" w14:textId="77777777" w:rsidTr="001B49B2">
        <w:trPr>
          <w:cantSplit/>
          <w:trHeight w:val="145"/>
        </w:trPr>
        <w:tc>
          <w:tcPr>
            <w:tcW w:w="2638" w:type="dxa"/>
            <w:tcBorders>
              <w:bottom w:val="single" w:sz="4" w:space="0" w:color="auto"/>
            </w:tcBorders>
            <w:shd w:val="clear" w:color="auto" w:fill="auto"/>
            <w:vAlign w:val="center"/>
          </w:tcPr>
          <w:p w14:paraId="5B36F93C" w14:textId="77777777" w:rsidR="00CC19FC" w:rsidRPr="00567886" w:rsidRDefault="00CC19FC" w:rsidP="00AA2FDB">
            <w:pPr>
              <w:pStyle w:val="Heading3"/>
              <w:spacing w:before="30" w:after="30"/>
              <w:rPr>
                <w:rFonts w:ascii="Tahoma" w:hAnsi="Tahoma" w:cs="Tahoma"/>
                <w:b w:val="0"/>
                <w:sz w:val="14"/>
                <w:szCs w:val="14"/>
              </w:rPr>
            </w:pPr>
            <w:bookmarkStart w:id="95" w:name="_Toc336337882"/>
            <w:bookmarkStart w:id="96" w:name="_Toc357606232"/>
            <w:r w:rsidRPr="00567886">
              <w:rPr>
                <w:rFonts w:ascii="Tahoma" w:hAnsi="Tahoma" w:cs="Tahoma"/>
                <w:b w:val="0"/>
                <w:sz w:val="14"/>
                <w:szCs w:val="14"/>
              </w:rPr>
              <w:t xml:space="preserve">Rental Rights pour Office </w:t>
            </w:r>
            <w:bookmarkEnd w:id="95"/>
            <w:r w:rsidRPr="00567886">
              <w:rPr>
                <w:rFonts w:ascii="Tahoma" w:hAnsi="Tahoma" w:cs="Tahoma"/>
                <w:b w:val="0"/>
                <w:sz w:val="14"/>
                <w:szCs w:val="14"/>
              </w:rPr>
              <w:t>Standard</w:t>
            </w:r>
            <w:bookmarkEnd w:id="96"/>
          </w:p>
        </w:tc>
        <w:tc>
          <w:tcPr>
            <w:tcW w:w="429" w:type="dxa"/>
            <w:tcBorders>
              <w:bottom w:val="single" w:sz="4" w:space="0" w:color="auto"/>
            </w:tcBorders>
            <w:shd w:val="clear" w:color="auto" w:fill="auto"/>
            <w:vAlign w:val="center"/>
          </w:tcPr>
          <w:p w14:paraId="5B36F93D" w14:textId="77777777" w:rsidR="00CC19FC" w:rsidRPr="00166AF8" w:rsidRDefault="00E97CDF" w:rsidP="00AA2FDB">
            <w:pPr>
              <w:pStyle w:val="TableText"/>
              <w:widowControl w:val="0"/>
              <w:spacing w:before="30" w:after="30"/>
              <w:rPr>
                <w:rStyle w:val="EndnoteReference"/>
                <w:rFonts w:cs="Tahoma"/>
                <w:b w:val="0"/>
                <w:bCs/>
                <w:color w:val="0000FF"/>
                <w:sz w:val="13"/>
                <w:szCs w:val="13"/>
                <w:u w:val="single"/>
              </w:rPr>
            </w:pPr>
            <w:hyperlink w:anchor="_16_Rental_Rights" w:history="1">
              <w:r w:rsidR="009D1322" w:rsidRPr="00723606">
                <w:rPr>
                  <w:rStyle w:val="Hyperlink"/>
                  <w:rFonts w:cs="Tahoma"/>
                  <w:b/>
                  <w:bCs/>
                  <w:sz w:val="13"/>
                  <w:szCs w:val="13"/>
                </w:rPr>
                <w:t>16</w:t>
              </w:r>
            </w:hyperlink>
          </w:p>
        </w:tc>
        <w:tc>
          <w:tcPr>
            <w:tcW w:w="429" w:type="dxa"/>
            <w:tcBorders>
              <w:bottom w:val="single" w:sz="4" w:space="0" w:color="auto"/>
            </w:tcBorders>
            <w:shd w:val="clear" w:color="auto" w:fill="auto"/>
            <w:vAlign w:val="center"/>
          </w:tcPr>
          <w:p w14:paraId="5B36F93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5B36F93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94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941"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942"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943"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944"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945"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946"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94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948"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949"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94A"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36F94B" w14:textId="77777777" w:rsidR="00CC19FC" w:rsidRPr="00CF244C" w:rsidRDefault="00CC19FC" w:rsidP="00AA2FDB">
            <w:pPr>
              <w:pStyle w:val="TableText"/>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auto"/>
            <w:vAlign w:val="center"/>
          </w:tcPr>
          <w:p w14:paraId="5B36F94C"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14:paraId="5B36F94D"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14:paraId="5B36F94E" w14:textId="77777777" w:rsidR="00CC19FC" w:rsidRPr="00CF244C" w:rsidRDefault="00CC19FC" w:rsidP="00AA2FDB">
            <w:pPr>
              <w:pStyle w:val="TableText"/>
              <w:spacing w:before="30" w:after="30"/>
              <w:rPr>
                <w:rFonts w:ascii="Tahoma" w:hAnsi="Tahoma" w:cs="Tahoma"/>
                <w:sz w:val="13"/>
              </w:rPr>
            </w:pPr>
          </w:p>
        </w:tc>
      </w:tr>
      <w:tr w:rsidR="00EF228F" w:rsidRPr="00CF244C" w14:paraId="5B36F963" w14:textId="77777777" w:rsidTr="001B49B2">
        <w:trPr>
          <w:cantSplit/>
          <w:trHeight w:val="145"/>
        </w:trPr>
        <w:tc>
          <w:tcPr>
            <w:tcW w:w="2638" w:type="dxa"/>
            <w:tcBorders>
              <w:bottom w:val="single" w:sz="4" w:space="0" w:color="auto"/>
            </w:tcBorders>
            <w:shd w:val="clear" w:color="auto" w:fill="FABF8F"/>
            <w:vAlign w:val="center"/>
          </w:tcPr>
          <w:p w14:paraId="5B36F950" w14:textId="77777777" w:rsidR="00CC19FC" w:rsidRPr="00567886" w:rsidRDefault="00CC19FC" w:rsidP="00AA2FDB">
            <w:pPr>
              <w:pStyle w:val="Heading3"/>
              <w:spacing w:before="30" w:after="30"/>
              <w:rPr>
                <w:rFonts w:ascii="Tahoma" w:hAnsi="Tahoma" w:cs="Tahoma"/>
                <w:b w:val="0"/>
                <w:sz w:val="14"/>
                <w:szCs w:val="14"/>
                <w:lang w:val="fr-FR"/>
              </w:rPr>
            </w:pPr>
            <w:bookmarkStart w:id="97" w:name="_Toc357606233"/>
            <w:r w:rsidRPr="00567886">
              <w:rPr>
                <w:rFonts w:ascii="Tahoma" w:hAnsi="Tahoma" w:cs="Tahoma"/>
                <w:b w:val="0"/>
                <w:sz w:val="14"/>
                <w:szCs w:val="14"/>
                <w:lang w:val="fr-FR"/>
              </w:rPr>
              <w:t>Rental Rights pour Office Professionnel Plus</w:t>
            </w:r>
            <w:bookmarkEnd w:id="97"/>
          </w:p>
        </w:tc>
        <w:tc>
          <w:tcPr>
            <w:tcW w:w="429" w:type="dxa"/>
            <w:tcBorders>
              <w:bottom w:val="single" w:sz="4" w:space="0" w:color="auto"/>
            </w:tcBorders>
            <w:shd w:val="clear" w:color="auto" w:fill="FABF8F"/>
            <w:vAlign w:val="center"/>
          </w:tcPr>
          <w:p w14:paraId="5B36F951" w14:textId="77777777" w:rsidR="00CC19FC" w:rsidRPr="00166AF8" w:rsidRDefault="00E97CDF" w:rsidP="00AA2FDB">
            <w:pPr>
              <w:pStyle w:val="TableText"/>
              <w:widowControl w:val="0"/>
              <w:spacing w:before="30" w:after="30"/>
              <w:rPr>
                <w:rStyle w:val="EndnoteReference"/>
                <w:rFonts w:cs="Tahoma"/>
                <w:b w:val="0"/>
                <w:bCs/>
                <w:color w:val="0000FF"/>
                <w:sz w:val="13"/>
                <w:szCs w:val="13"/>
                <w:u w:val="single"/>
              </w:rPr>
            </w:pPr>
            <w:hyperlink w:anchor="_16_Rental_Rights" w:history="1">
              <w:r w:rsidR="00723606" w:rsidRPr="00723606">
                <w:rPr>
                  <w:rStyle w:val="Hyperlink"/>
                  <w:rFonts w:cs="Tahoma"/>
                  <w:b/>
                  <w:bCs/>
                  <w:sz w:val="13"/>
                  <w:szCs w:val="13"/>
                </w:rPr>
                <w:t>16</w:t>
              </w:r>
            </w:hyperlink>
          </w:p>
        </w:tc>
        <w:tc>
          <w:tcPr>
            <w:tcW w:w="429" w:type="dxa"/>
            <w:tcBorders>
              <w:bottom w:val="single" w:sz="4" w:space="0" w:color="auto"/>
            </w:tcBorders>
            <w:shd w:val="clear" w:color="auto" w:fill="FABF8F"/>
            <w:vAlign w:val="center"/>
          </w:tcPr>
          <w:p w14:paraId="5B36F952"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5B36F95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95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955"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56"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57"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58"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59"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95A"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95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95C"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95D"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95E"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95F" w14:textId="77777777" w:rsidR="00CC19FC" w:rsidRPr="00CF244C" w:rsidRDefault="00CC19FC" w:rsidP="00AA2FDB">
            <w:pPr>
              <w:pStyle w:val="TableText"/>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960"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961"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962" w14:textId="77777777" w:rsidR="00CC19FC" w:rsidRPr="00CF244C" w:rsidRDefault="00CC19FC" w:rsidP="00AA2FDB">
            <w:pPr>
              <w:pStyle w:val="TableText"/>
              <w:spacing w:before="30" w:after="30"/>
              <w:rPr>
                <w:rFonts w:ascii="Tahoma" w:hAnsi="Tahoma" w:cs="Tahoma"/>
                <w:sz w:val="13"/>
              </w:rPr>
            </w:pPr>
          </w:p>
        </w:tc>
      </w:tr>
      <w:tr w:rsidR="00CC19FC" w:rsidRPr="00CF244C" w14:paraId="5B36F977" w14:textId="77777777" w:rsidTr="001B49B2">
        <w:trPr>
          <w:cantSplit/>
          <w:trHeight w:val="145"/>
        </w:trPr>
        <w:tc>
          <w:tcPr>
            <w:tcW w:w="2638" w:type="dxa"/>
            <w:tcBorders>
              <w:bottom w:val="single" w:sz="4" w:space="0" w:color="auto"/>
            </w:tcBorders>
            <w:shd w:val="clear" w:color="auto" w:fill="auto"/>
            <w:vAlign w:val="center"/>
          </w:tcPr>
          <w:p w14:paraId="5B36F964" w14:textId="77777777" w:rsidR="00CC19FC" w:rsidRPr="00567886" w:rsidRDefault="00CC19FC" w:rsidP="00AA2FDB">
            <w:pPr>
              <w:pStyle w:val="Heading3"/>
              <w:spacing w:before="30" w:after="30"/>
              <w:rPr>
                <w:rFonts w:ascii="Tahoma" w:hAnsi="Tahoma" w:cs="Tahoma"/>
                <w:b w:val="0"/>
                <w:sz w:val="14"/>
                <w:szCs w:val="14"/>
              </w:rPr>
            </w:pPr>
            <w:bookmarkStart w:id="98" w:name="_Toc336337884"/>
            <w:bookmarkStart w:id="99" w:name="_Toc357606234"/>
            <w:r w:rsidRPr="00567886">
              <w:rPr>
                <w:rFonts w:ascii="Tahoma" w:hAnsi="Tahoma" w:cs="Tahoma"/>
                <w:b w:val="0"/>
                <w:sz w:val="14"/>
                <w:szCs w:val="14"/>
              </w:rPr>
              <w:t>Streets and Trips 2013</w:t>
            </w:r>
            <w:bookmarkEnd w:id="98"/>
            <w:bookmarkEnd w:id="99"/>
          </w:p>
        </w:tc>
        <w:tc>
          <w:tcPr>
            <w:tcW w:w="429" w:type="dxa"/>
            <w:tcBorders>
              <w:bottom w:val="single" w:sz="4" w:space="0" w:color="auto"/>
            </w:tcBorders>
            <w:shd w:val="clear" w:color="auto" w:fill="auto"/>
            <w:vAlign w:val="center"/>
          </w:tcPr>
          <w:p w14:paraId="5B36F965" w14:textId="77777777" w:rsidR="00CC19FC" w:rsidRPr="00166AF8" w:rsidRDefault="00CC19FC" w:rsidP="00AA2FDB">
            <w:pPr>
              <w:pStyle w:val="TableText"/>
              <w:widowControl w:val="0"/>
              <w:spacing w:before="30" w:after="3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B36F966"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14:paraId="5B36F96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96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969"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96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96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96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96D"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36F96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96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97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97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972"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B36F97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auto"/>
            <w:vAlign w:val="center"/>
          </w:tcPr>
          <w:p w14:paraId="5B36F97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97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 ST</w:t>
            </w:r>
          </w:p>
        </w:tc>
        <w:tc>
          <w:tcPr>
            <w:tcW w:w="514" w:type="dxa"/>
            <w:tcBorders>
              <w:bottom w:val="single" w:sz="4" w:space="0" w:color="auto"/>
            </w:tcBorders>
            <w:shd w:val="clear" w:color="auto" w:fill="auto"/>
            <w:vAlign w:val="center"/>
          </w:tcPr>
          <w:p w14:paraId="5B36F976" w14:textId="77777777" w:rsidR="00CC19FC" w:rsidRPr="00CF244C" w:rsidRDefault="00CC19FC" w:rsidP="00AA2FDB">
            <w:pPr>
              <w:pStyle w:val="TableText"/>
              <w:spacing w:before="30" w:after="30"/>
              <w:rPr>
                <w:rFonts w:ascii="Tahoma" w:hAnsi="Tahoma" w:cs="Tahoma"/>
                <w:sz w:val="13"/>
              </w:rPr>
            </w:pPr>
          </w:p>
        </w:tc>
      </w:tr>
      <w:tr w:rsidR="00EF228F" w:rsidRPr="00CF244C" w14:paraId="5B36F98B" w14:textId="77777777" w:rsidTr="001B49B2">
        <w:trPr>
          <w:cantSplit/>
          <w:trHeight w:val="145"/>
        </w:trPr>
        <w:tc>
          <w:tcPr>
            <w:tcW w:w="2638" w:type="dxa"/>
            <w:tcBorders>
              <w:bottom w:val="single" w:sz="4" w:space="0" w:color="auto"/>
            </w:tcBorders>
            <w:shd w:val="clear" w:color="auto" w:fill="FABF8F"/>
            <w:vAlign w:val="center"/>
          </w:tcPr>
          <w:p w14:paraId="5B36F978" w14:textId="77777777" w:rsidR="005F584F" w:rsidRPr="00567886" w:rsidRDefault="005F584F" w:rsidP="00AA2FDB">
            <w:pPr>
              <w:pStyle w:val="Heading3"/>
              <w:spacing w:before="30" w:after="30"/>
              <w:rPr>
                <w:rFonts w:ascii="Tahoma" w:hAnsi="Tahoma" w:cs="Tahoma"/>
                <w:b w:val="0"/>
                <w:sz w:val="14"/>
                <w:szCs w:val="14"/>
              </w:rPr>
            </w:pPr>
            <w:bookmarkStart w:id="100" w:name="_Toc357606235"/>
            <w:r w:rsidRPr="00567886">
              <w:rPr>
                <w:rFonts w:ascii="Tahoma" w:hAnsi="Tahoma" w:cs="Tahoma"/>
                <w:b w:val="0"/>
                <w:sz w:val="14"/>
                <w:szCs w:val="14"/>
              </w:rPr>
              <w:t>TechNet Plus Direct</w:t>
            </w:r>
            <w:bookmarkEnd w:id="100"/>
            <w:r w:rsidRPr="00567886">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5B36F979" w14:textId="77777777" w:rsidR="005F584F" w:rsidRPr="00166AF8" w:rsidRDefault="005F584F" w:rsidP="00AA2FDB">
            <w:pPr>
              <w:pStyle w:val="TableText"/>
              <w:widowControl w:val="0"/>
              <w:spacing w:before="30" w:after="30"/>
              <w:rPr>
                <w:rFonts w:cs="Tahoma"/>
                <w:b/>
                <w:bCs/>
                <w:sz w:val="13"/>
                <w:szCs w:val="13"/>
              </w:rPr>
            </w:pPr>
          </w:p>
        </w:tc>
        <w:tc>
          <w:tcPr>
            <w:tcW w:w="429" w:type="dxa"/>
            <w:tcBorders>
              <w:bottom w:val="single" w:sz="4" w:space="0" w:color="auto"/>
            </w:tcBorders>
            <w:shd w:val="clear" w:color="auto" w:fill="FABF8F"/>
            <w:vAlign w:val="center"/>
          </w:tcPr>
          <w:p w14:paraId="5B36F97A"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14:paraId="5B36F97B"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97C" w14:textId="77777777" w:rsidR="005F584F" w:rsidRPr="00CF244C" w:rsidRDefault="005F584F"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7D"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5</w:t>
            </w:r>
          </w:p>
        </w:tc>
        <w:tc>
          <w:tcPr>
            <w:tcW w:w="429" w:type="dxa"/>
            <w:tcBorders>
              <w:bottom w:val="single" w:sz="4" w:space="0" w:color="auto"/>
            </w:tcBorders>
            <w:shd w:val="clear" w:color="auto" w:fill="FABF8F"/>
            <w:vAlign w:val="center"/>
          </w:tcPr>
          <w:p w14:paraId="5B36F97E"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4</w:t>
            </w:r>
          </w:p>
        </w:tc>
        <w:tc>
          <w:tcPr>
            <w:tcW w:w="429" w:type="dxa"/>
            <w:tcBorders>
              <w:bottom w:val="single" w:sz="4" w:space="0" w:color="auto"/>
            </w:tcBorders>
            <w:shd w:val="clear" w:color="auto" w:fill="FABF8F"/>
            <w:vAlign w:val="center"/>
          </w:tcPr>
          <w:p w14:paraId="5B36F97F"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980"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981"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982"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983" w14:textId="77777777" w:rsidR="005F584F" w:rsidRPr="00CF244C" w:rsidRDefault="005F584F"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84"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985"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986" w14:textId="77777777" w:rsidR="005F584F" w:rsidRPr="00CF244C" w:rsidRDefault="005F584F"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987"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FABF8F"/>
            <w:vAlign w:val="center"/>
          </w:tcPr>
          <w:p w14:paraId="5B36F988"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989"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A</w:t>
            </w:r>
          </w:p>
        </w:tc>
        <w:tc>
          <w:tcPr>
            <w:tcW w:w="514" w:type="dxa"/>
            <w:tcBorders>
              <w:bottom w:val="single" w:sz="4" w:space="0" w:color="auto"/>
            </w:tcBorders>
            <w:shd w:val="clear" w:color="auto" w:fill="FABF8F"/>
            <w:vAlign w:val="center"/>
          </w:tcPr>
          <w:p w14:paraId="5B36F98A"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OL</w:t>
            </w:r>
          </w:p>
        </w:tc>
      </w:tr>
      <w:tr w:rsidR="005F584F" w:rsidRPr="00CF244C" w14:paraId="5B36F999" w14:textId="77777777" w:rsidTr="001B49B2">
        <w:trPr>
          <w:cantSplit/>
          <w:trHeight w:val="145"/>
        </w:trPr>
        <w:tc>
          <w:tcPr>
            <w:tcW w:w="2638" w:type="dxa"/>
            <w:tcBorders>
              <w:bottom w:val="single" w:sz="4" w:space="0" w:color="auto"/>
            </w:tcBorders>
            <w:shd w:val="clear" w:color="auto" w:fill="auto"/>
            <w:vAlign w:val="center"/>
          </w:tcPr>
          <w:p w14:paraId="5B36F98C" w14:textId="77777777" w:rsidR="005F584F" w:rsidRPr="00567886" w:rsidRDefault="005F584F" w:rsidP="00AA2FDB">
            <w:pPr>
              <w:pStyle w:val="Heading3"/>
              <w:spacing w:before="30" w:after="30"/>
              <w:rPr>
                <w:rFonts w:ascii="Tahoma" w:hAnsi="Tahoma" w:cs="Tahoma"/>
                <w:b w:val="0"/>
                <w:sz w:val="14"/>
                <w:szCs w:val="14"/>
              </w:rPr>
            </w:pPr>
            <w:bookmarkStart w:id="101" w:name="_Toc357606236"/>
            <w:r w:rsidRPr="00567886">
              <w:rPr>
                <w:rFonts w:ascii="Tahoma" w:hAnsi="Tahoma" w:cs="Tahoma"/>
                <w:b w:val="0"/>
                <w:sz w:val="14"/>
                <w:szCs w:val="14"/>
              </w:rPr>
              <w:t>Vexcel Desktop with Enhanced Content</w:t>
            </w:r>
            <w:r w:rsidR="00723606">
              <w:rPr>
                <w:rFonts w:ascii="Tahoma" w:hAnsi="Tahoma" w:cs="Tahoma"/>
                <w:b w:val="0"/>
                <w:sz w:val="14"/>
                <w:szCs w:val="14"/>
              </w:rPr>
              <w:t> </w:t>
            </w:r>
            <w:r w:rsidRPr="00567886">
              <w:rPr>
                <w:rFonts w:ascii="Tahoma" w:hAnsi="Tahoma" w:cs="Tahoma"/>
                <w:b w:val="0"/>
                <w:sz w:val="14"/>
                <w:szCs w:val="14"/>
              </w:rPr>
              <w:t>Pack</w:t>
            </w:r>
            <w:bookmarkEnd w:id="101"/>
          </w:p>
        </w:tc>
        <w:tc>
          <w:tcPr>
            <w:tcW w:w="429" w:type="dxa"/>
            <w:tcBorders>
              <w:bottom w:val="single" w:sz="4" w:space="0" w:color="auto"/>
            </w:tcBorders>
            <w:shd w:val="clear" w:color="auto" w:fill="auto"/>
            <w:vAlign w:val="center"/>
          </w:tcPr>
          <w:p w14:paraId="5B36F98D" w14:textId="77777777" w:rsidR="005F584F" w:rsidRPr="00166AF8" w:rsidRDefault="00E97CDF" w:rsidP="00AA2FDB">
            <w:pPr>
              <w:pStyle w:val="TableText"/>
              <w:widowControl w:val="0"/>
              <w:spacing w:before="30" w:after="30"/>
              <w:rPr>
                <w:rFonts w:cs="Tahoma"/>
                <w:b/>
                <w:bCs/>
                <w:sz w:val="13"/>
                <w:szCs w:val="13"/>
              </w:rPr>
            </w:pPr>
            <w:hyperlink w:anchor="_17_Vexcel_Desktop" w:history="1">
              <w:r w:rsidR="009D1322" w:rsidRPr="00723606">
                <w:rPr>
                  <w:rStyle w:val="Hyperlink"/>
                  <w:rFonts w:cs="Tahoma"/>
                  <w:b/>
                  <w:bCs/>
                  <w:sz w:val="13"/>
                  <w:szCs w:val="13"/>
                </w:rPr>
                <w:t>17</w:t>
              </w:r>
            </w:hyperlink>
          </w:p>
        </w:tc>
        <w:tc>
          <w:tcPr>
            <w:tcW w:w="429" w:type="dxa"/>
            <w:tcBorders>
              <w:bottom w:val="single" w:sz="4" w:space="0" w:color="auto"/>
            </w:tcBorders>
            <w:shd w:val="clear" w:color="auto" w:fill="auto"/>
            <w:vAlign w:val="center"/>
          </w:tcPr>
          <w:p w14:paraId="5B36F98E"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08/09</w:t>
            </w:r>
          </w:p>
        </w:tc>
        <w:tc>
          <w:tcPr>
            <w:tcW w:w="429" w:type="dxa"/>
            <w:tcBorders>
              <w:bottom w:val="single" w:sz="4" w:space="0" w:color="auto"/>
              <w:right w:val="single" w:sz="18" w:space="0" w:color="auto"/>
            </w:tcBorders>
            <w:shd w:val="clear" w:color="auto" w:fill="auto"/>
            <w:vAlign w:val="center"/>
          </w:tcPr>
          <w:p w14:paraId="5B36F98F"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auto"/>
            <w:vAlign w:val="center"/>
          </w:tcPr>
          <w:p w14:paraId="5B36F990"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1 point</w:t>
            </w:r>
          </w:p>
        </w:tc>
        <w:tc>
          <w:tcPr>
            <w:tcW w:w="429" w:type="dxa"/>
            <w:tcBorders>
              <w:left w:val="single" w:sz="18" w:space="0" w:color="auto"/>
              <w:bottom w:val="single" w:sz="4" w:space="0" w:color="auto"/>
            </w:tcBorders>
            <w:shd w:val="clear" w:color="auto" w:fill="auto"/>
            <w:vAlign w:val="center"/>
          </w:tcPr>
          <w:p w14:paraId="5B36F991" w14:textId="77777777" w:rsidR="005F584F" w:rsidRPr="00CF244C" w:rsidRDefault="005F584F"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992" w14:textId="77777777" w:rsidR="005F584F" w:rsidRPr="00CF244C" w:rsidRDefault="005F584F"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993" w14:textId="77777777" w:rsidR="005F584F" w:rsidRPr="00CF244C" w:rsidRDefault="005F584F"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994"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B36F995"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auto"/>
            <w:vAlign w:val="center"/>
          </w:tcPr>
          <w:p w14:paraId="5B36F996"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997" w14:textId="77777777" w:rsidR="005F584F" w:rsidRPr="00CF244C" w:rsidRDefault="005F584F" w:rsidP="00AA2FDB">
            <w:pPr>
              <w:pStyle w:val="TableText"/>
              <w:spacing w:before="30" w:after="30"/>
              <w:rPr>
                <w:rFonts w:ascii="Tahoma" w:hAnsi="Tahoma" w:cs="Tahoma"/>
                <w:sz w:val="13"/>
              </w:rPr>
            </w:pPr>
            <w:r w:rsidRPr="00CF244C">
              <w:rPr>
                <w:rFonts w:ascii="Tahoma" w:hAnsi="Tahoma" w:cs="Tahoma"/>
                <w:sz w:val="13"/>
              </w:rPr>
              <w:t>A</w:t>
            </w:r>
          </w:p>
        </w:tc>
        <w:tc>
          <w:tcPr>
            <w:tcW w:w="514" w:type="dxa"/>
            <w:tcBorders>
              <w:bottom w:val="single" w:sz="4" w:space="0" w:color="auto"/>
            </w:tcBorders>
            <w:shd w:val="clear" w:color="auto" w:fill="auto"/>
            <w:vAlign w:val="center"/>
          </w:tcPr>
          <w:p w14:paraId="5B36F998" w14:textId="77777777" w:rsidR="005F584F" w:rsidRPr="00CF244C" w:rsidRDefault="005F584F" w:rsidP="00AA2FDB">
            <w:pPr>
              <w:pStyle w:val="TableText"/>
              <w:spacing w:before="30" w:after="30"/>
              <w:rPr>
                <w:rFonts w:ascii="Tahoma" w:hAnsi="Tahoma" w:cs="Tahoma"/>
                <w:sz w:val="13"/>
              </w:rPr>
            </w:pPr>
          </w:p>
        </w:tc>
      </w:tr>
      <w:tr w:rsidR="00EF228F" w:rsidRPr="00CF244C" w14:paraId="5B36F9AD" w14:textId="77777777" w:rsidTr="001B49B2">
        <w:trPr>
          <w:cantSplit/>
          <w:trHeight w:val="145"/>
        </w:trPr>
        <w:tc>
          <w:tcPr>
            <w:tcW w:w="2638" w:type="dxa"/>
            <w:tcBorders>
              <w:bottom w:val="single" w:sz="4" w:space="0" w:color="auto"/>
            </w:tcBorders>
            <w:shd w:val="clear" w:color="auto" w:fill="FABF8F"/>
            <w:vAlign w:val="center"/>
          </w:tcPr>
          <w:p w14:paraId="5B36F99A" w14:textId="77777777" w:rsidR="00CC19FC" w:rsidRPr="00567886" w:rsidRDefault="00CC19FC" w:rsidP="00AA2FDB">
            <w:pPr>
              <w:pStyle w:val="Heading3"/>
              <w:spacing w:before="30" w:after="30"/>
              <w:rPr>
                <w:rFonts w:ascii="Tahoma" w:hAnsi="Tahoma" w:cs="Tahoma"/>
                <w:b w:val="0"/>
                <w:sz w:val="14"/>
                <w:szCs w:val="14"/>
              </w:rPr>
            </w:pPr>
            <w:bookmarkStart w:id="102" w:name="_Toc336337886"/>
            <w:bookmarkStart w:id="103" w:name="_Toc357606237"/>
            <w:r w:rsidRPr="00567886">
              <w:rPr>
                <w:rFonts w:ascii="Tahoma" w:hAnsi="Tahoma" w:cs="Tahoma"/>
                <w:b w:val="0"/>
                <w:sz w:val="14"/>
                <w:szCs w:val="14"/>
              </w:rPr>
              <w:t>Visio</w:t>
            </w:r>
            <w:r w:rsidR="00701D48" w:rsidRPr="00567886">
              <w:rPr>
                <w:rFonts w:ascii="Tahoma" w:hAnsi="Tahoma" w:cs="Tahoma"/>
                <w:b w:val="0"/>
                <w:sz w:val="14"/>
                <w:szCs w:val="14"/>
                <w:vertAlign w:val="superscript"/>
              </w:rPr>
              <w:t>®</w:t>
            </w:r>
            <w:r w:rsidRPr="00567886">
              <w:rPr>
                <w:rFonts w:ascii="Tahoma" w:hAnsi="Tahoma" w:cs="Tahoma"/>
                <w:b w:val="0"/>
                <w:sz w:val="14"/>
                <w:szCs w:val="14"/>
              </w:rPr>
              <w:t> 2013 Professionnel</w:t>
            </w:r>
            <w:bookmarkEnd w:id="102"/>
            <w:bookmarkEnd w:id="103"/>
            <w:r w:rsidRPr="00567886">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5B36F99B" w14:textId="77777777" w:rsidR="00CC19FC" w:rsidRPr="00166AF8" w:rsidRDefault="00E97CDF" w:rsidP="00AA2FDB">
            <w:pPr>
              <w:pStyle w:val="TableText"/>
              <w:widowControl w:val="0"/>
              <w:spacing w:before="30" w:after="30"/>
              <w:rPr>
                <w:rStyle w:val="EndnoteReference"/>
                <w:rFonts w:cs="Tahoma"/>
                <w:b w:val="0"/>
                <w:bCs/>
                <w:color w:val="0000FF"/>
                <w:sz w:val="13"/>
                <w:szCs w:val="13"/>
                <w:u w:val="single"/>
              </w:rPr>
            </w:pPr>
            <w:hyperlink w:anchor="_18_Visio_2013" w:history="1">
              <w:r w:rsidR="009D1322" w:rsidRPr="00723606">
                <w:rPr>
                  <w:rStyle w:val="Hyperlink"/>
                  <w:rFonts w:cs="Tahoma"/>
                  <w:b/>
                  <w:bCs/>
                  <w:sz w:val="13"/>
                  <w:szCs w:val="13"/>
                </w:rPr>
                <w:t>18</w:t>
              </w:r>
            </w:hyperlink>
          </w:p>
        </w:tc>
        <w:tc>
          <w:tcPr>
            <w:tcW w:w="429" w:type="dxa"/>
            <w:tcBorders>
              <w:bottom w:val="single" w:sz="4" w:space="0" w:color="auto"/>
            </w:tcBorders>
            <w:shd w:val="clear" w:color="auto" w:fill="FABF8F"/>
            <w:vAlign w:val="center"/>
          </w:tcPr>
          <w:p w14:paraId="5B36F99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B36F99D"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99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99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5</w:t>
            </w:r>
          </w:p>
        </w:tc>
        <w:tc>
          <w:tcPr>
            <w:tcW w:w="429" w:type="dxa"/>
            <w:tcBorders>
              <w:bottom w:val="single" w:sz="4" w:space="0" w:color="auto"/>
            </w:tcBorders>
            <w:shd w:val="clear" w:color="auto" w:fill="FABF8F"/>
            <w:vAlign w:val="center"/>
          </w:tcPr>
          <w:p w14:paraId="5B36F9A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4</w:t>
            </w:r>
          </w:p>
        </w:tc>
        <w:tc>
          <w:tcPr>
            <w:tcW w:w="429" w:type="dxa"/>
            <w:tcBorders>
              <w:bottom w:val="single" w:sz="4" w:space="0" w:color="auto"/>
            </w:tcBorders>
            <w:shd w:val="clear" w:color="auto" w:fill="FABF8F"/>
            <w:vAlign w:val="center"/>
          </w:tcPr>
          <w:p w14:paraId="5B36F9A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9A2"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9A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9A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9A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9A6"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B36F9A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5B36F9A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5B36F9A9"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FABF8F"/>
            <w:vAlign w:val="center"/>
          </w:tcPr>
          <w:p w14:paraId="5B36F9A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9AB"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9AC" w14:textId="77777777" w:rsidR="00CC19FC" w:rsidRPr="00CF244C" w:rsidRDefault="00CC19FC" w:rsidP="00AA2FDB">
            <w:pPr>
              <w:pStyle w:val="TableText"/>
              <w:spacing w:before="30" w:after="30"/>
              <w:rPr>
                <w:rFonts w:ascii="Tahoma" w:hAnsi="Tahoma" w:cs="Tahoma"/>
                <w:sz w:val="13"/>
              </w:rPr>
            </w:pPr>
          </w:p>
        </w:tc>
      </w:tr>
      <w:tr w:rsidR="00CC19FC" w:rsidRPr="00CF244C" w14:paraId="5B36F9C1" w14:textId="77777777" w:rsidTr="001B49B2">
        <w:trPr>
          <w:cantSplit/>
          <w:trHeight w:val="145"/>
        </w:trPr>
        <w:tc>
          <w:tcPr>
            <w:tcW w:w="2638" w:type="dxa"/>
            <w:tcBorders>
              <w:bottom w:val="single" w:sz="4" w:space="0" w:color="auto"/>
            </w:tcBorders>
            <w:shd w:val="clear" w:color="auto" w:fill="auto"/>
            <w:vAlign w:val="center"/>
          </w:tcPr>
          <w:p w14:paraId="5B36F9AE" w14:textId="77777777" w:rsidR="00CC19FC" w:rsidRPr="00567886" w:rsidRDefault="00CC19FC" w:rsidP="00AA2FDB">
            <w:pPr>
              <w:pStyle w:val="Heading3"/>
              <w:spacing w:before="30" w:after="30"/>
              <w:rPr>
                <w:rFonts w:ascii="Tahoma" w:hAnsi="Tahoma" w:cs="Tahoma"/>
                <w:b w:val="0"/>
                <w:sz w:val="14"/>
                <w:szCs w:val="14"/>
              </w:rPr>
            </w:pPr>
            <w:bookmarkStart w:id="104" w:name="_Toc336337887"/>
            <w:bookmarkStart w:id="105" w:name="_Toc357606238"/>
            <w:r w:rsidRPr="00567886">
              <w:rPr>
                <w:rFonts w:ascii="Tahoma" w:hAnsi="Tahoma" w:cs="Tahoma"/>
                <w:b w:val="0"/>
                <w:sz w:val="14"/>
                <w:szCs w:val="14"/>
              </w:rPr>
              <w:t>Visio</w:t>
            </w:r>
            <w:r w:rsidR="00701D48" w:rsidRPr="00567886">
              <w:rPr>
                <w:rFonts w:ascii="Tahoma" w:hAnsi="Tahoma" w:cs="Tahoma"/>
                <w:b w:val="0"/>
                <w:sz w:val="14"/>
                <w:szCs w:val="14"/>
                <w:vertAlign w:val="superscript"/>
              </w:rPr>
              <w:t>®</w:t>
            </w:r>
            <w:r w:rsidRPr="00567886">
              <w:rPr>
                <w:rFonts w:ascii="Tahoma" w:hAnsi="Tahoma" w:cs="Tahoma"/>
                <w:b w:val="0"/>
                <w:sz w:val="14"/>
                <w:szCs w:val="14"/>
              </w:rPr>
              <w:t> 2013 Standard</w:t>
            </w:r>
            <w:bookmarkEnd w:id="104"/>
            <w:bookmarkEnd w:id="105"/>
            <w:r w:rsidRPr="00567886">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5B36F9AF" w14:textId="77777777" w:rsidR="00CC19FC" w:rsidRPr="00166AF8" w:rsidRDefault="00CC19FC" w:rsidP="00AA2FDB">
            <w:pPr>
              <w:pStyle w:val="TableText"/>
              <w:widowControl w:val="0"/>
              <w:spacing w:before="30" w:after="3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B36F9B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B36F9B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9B2"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9B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9B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9B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9B6"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9B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36F9B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9B9"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9B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9B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9BC"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36F9BD"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auto"/>
            <w:vAlign w:val="center"/>
          </w:tcPr>
          <w:p w14:paraId="5B36F9B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9BF"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14:paraId="5B36F9C0" w14:textId="77777777" w:rsidR="00CC19FC" w:rsidRPr="00CF244C" w:rsidRDefault="00CC19FC" w:rsidP="00AA2FDB">
            <w:pPr>
              <w:pStyle w:val="TableText"/>
              <w:spacing w:before="30" w:after="30"/>
              <w:rPr>
                <w:rFonts w:ascii="Tahoma" w:hAnsi="Tahoma" w:cs="Tahoma"/>
                <w:sz w:val="13"/>
              </w:rPr>
            </w:pPr>
          </w:p>
        </w:tc>
      </w:tr>
      <w:tr w:rsidR="00EF228F" w:rsidRPr="00CF244C" w14:paraId="5B36F9D5" w14:textId="77777777" w:rsidTr="001B49B2">
        <w:trPr>
          <w:cantSplit/>
          <w:trHeight w:val="145"/>
        </w:trPr>
        <w:tc>
          <w:tcPr>
            <w:tcW w:w="2638" w:type="dxa"/>
            <w:tcBorders>
              <w:bottom w:val="single" w:sz="4" w:space="0" w:color="auto"/>
            </w:tcBorders>
            <w:shd w:val="clear" w:color="auto" w:fill="FABF8F"/>
            <w:vAlign w:val="center"/>
          </w:tcPr>
          <w:p w14:paraId="5B36F9C2" w14:textId="77777777" w:rsidR="00CC19FC" w:rsidRPr="00567886" w:rsidRDefault="00C24CBE" w:rsidP="00AA2FDB">
            <w:pPr>
              <w:pStyle w:val="ProductNames"/>
              <w:spacing w:before="30" w:after="30"/>
              <w:rPr>
                <w:rFonts w:ascii="Tahoma" w:hAnsi="Tahoma" w:cs="Tahoma"/>
                <w:sz w:val="14"/>
                <w:szCs w:val="14"/>
              </w:rPr>
            </w:pPr>
            <w:bookmarkStart w:id="106" w:name="_Toc357606239"/>
            <w:r w:rsidRPr="00567886">
              <w:rPr>
                <w:rFonts w:ascii="Tahoma" w:hAnsi="Tahoma" w:cs="Tahoma"/>
                <w:sz w:val="14"/>
                <w:szCs w:val="14"/>
              </w:rPr>
              <w:t>Visio Pro pour Office 365</w:t>
            </w:r>
            <w:bookmarkEnd w:id="106"/>
          </w:p>
        </w:tc>
        <w:tc>
          <w:tcPr>
            <w:tcW w:w="429" w:type="dxa"/>
            <w:tcBorders>
              <w:bottom w:val="single" w:sz="4" w:space="0" w:color="auto"/>
            </w:tcBorders>
            <w:shd w:val="clear" w:color="auto" w:fill="FABF8F"/>
            <w:vAlign w:val="center"/>
          </w:tcPr>
          <w:p w14:paraId="5B36F9C3" w14:textId="77777777" w:rsidR="00CC19FC" w:rsidRPr="00166AF8" w:rsidRDefault="00E97CDF" w:rsidP="00AA2FDB">
            <w:pPr>
              <w:pStyle w:val="TableText"/>
              <w:widowControl w:val="0"/>
              <w:spacing w:before="30" w:after="30"/>
              <w:rPr>
                <w:rStyle w:val="EndnoteReference"/>
                <w:rFonts w:cs="Tahoma"/>
                <w:b w:val="0"/>
                <w:bCs/>
                <w:color w:val="0000FF"/>
                <w:sz w:val="13"/>
                <w:szCs w:val="13"/>
                <w:u w:val="single"/>
              </w:rPr>
            </w:pPr>
            <w:hyperlink w:anchor="_19_Visio_Pro" w:history="1">
              <w:r w:rsidR="00B0065F" w:rsidRPr="00723606">
                <w:rPr>
                  <w:rStyle w:val="Hyperlink"/>
                  <w:rFonts w:cs="Tahoma"/>
                  <w:b/>
                  <w:bCs/>
                  <w:sz w:val="13"/>
                  <w:szCs w:val="13"/>
                </w:rPr>
                <w:t>19</w:t>
              </w:r>
            </w:hyperlink>
          </w:p>
        </w:tc>
        <w:tc>
          <w:tcPr>
            <w:tcW w:w="429" w:type="dxa"/>
            <w:tcBorders>
              <w:bottom w:val="single" w:sz="4" w:space="0" w:color="auto"/>
            </w:tcBorders>
            <w:shd w:val="clear" w:color="auto" w:fill="FABF8F"/>
            <w:vAlign w:val="center"/>
          </w:tcPr>
          <w:p w14:paraId="5B36F9C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5B36F9C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9C6"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C7"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C8"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C9"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CA"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CB"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9CC"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9CD"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CE"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9CF"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9D0"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9D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FABF8F"/>
            <w:vAlign w:val="center"/>
          </w:tcPr>
          <w:p w14:paraId="5B36F9D2"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9D3"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9D4" w14:textId="77777777" w:rsidR="00CC19FC" w:rsidRPr="00CF244C" w:rsidRDefault="00CC19FC" w:rsidP="00AA2FDB">
            <w:pPr>
              <w:pStyle w:val="TableText"/>
              <w:spacing w:before="30" w:after="30"/>
              <w:rPr>
                <w:rFonts w:ascii="Tahoma" w:hAnsi="Tahoma" w:cs="Tahoma"/>
                <w:sz w:val="13"/>
              </w:rPr>
            </w:pPr>
          </w:p>
        </w:tc>
      </w:tr>
      <w:tr w:rsidR="00CC19FC" w:rsidRPr="00CF244C" w14:paraId="5B36F9E9" w14:textId="77777777" w:rsidTr="001B49B2">
        <w:trPr>
          <w:cantSplit/>
          <w:trHeight w:val="145"/>
        </w:trPr>
        <w:tc>
          <w:tcPr>
            <w:tcW w:w="2638" w:type="dxa"/>
            <w:tcBorders>
              <w:bottom w:val="single" w:sz="4" w:space="0" w:color="auto"/>
            </w:tcBorders>
            <w:shd w:val="clear" w:color="auto" w:fill="auto"/>
            <w:vAlign w:val="center"/>
          </w:tcPr>
          <w:p w14:paraId="5B36F9D6" w14:textId="77777777" w:rsidR="00CC19FC" w:rsidRPr="00567886" w:rsidRDefault="00CC19FC" w:rsidP="00AA2FDB">
            <w:pPr>
              <w:pStyle w:val="ProductNames"/>
              <w:spacing w:before="30" w:after="30"/>
              <w:rPr>
                <w:rFonts w:ascii="Tahoma" w:hAnsi="Tahoma" w:cs="Tahoma"/>
                <w:sz w:val="14"/>
                <w:szCs w:val="14"/>
                <w:lang w:val="it-IT"/>
              </w:rPr>
            </w:pPr>
            <w:bookmarkStart w:id="107" w:name="_Toc357606240"/>
            <w:r w:rsidRPr="00567886">
              <w:rPr>
                <w:rFonts w:ascii="Tahoma" w:hAnsi="Tahoma" w:cs="Tahoma"/>
                <w:sz w:val="14"/>
                <w:szCs w:val="14"/>
                <w:lang w:val="it-IT"/>
              </w:rPr>
              <w:t>Visio Pro pour Office 365 A</w:t>
            </w:r>
            <w:bookmarkEnd w:id="107"/>
          </w:p>
        </w:tc>
        <w:tc>
          <w:tcPr>
            <w:tcW w:w="429" w:type="dxa"/>
            <w:tcBorders>
              <w:bottom w:val="single" w:sz="4" w:space="0" w:color="auto"/>
            </w:tcBorders>
            <w:shd w:val="clear" w:color="auto" w:fill="auto"/>
            <w:vAlign w:val="center"/>
          </w:tcPr>
          <w:p w14:paraId="5B36F9D7" w14:textId="77777777" w:rsidR="00CC19FC" w:rsidRPr="00166AF8" w:rsidRDefault="00CC19FC" w:rsidP="00AA2FDB">
            <w:pPr>
              <w:pStyle w:val="TableText"/>
              <w:widowControl w:val="0"/>
              <w:spacing w:before="30" w:after="30"/>
              <w:rPr>
                <w:rStyle w:val="EndnoteReference"/>
                <w:rFonts w:cs="Tahoma"/>
                <w:bCs/>
                <w:color w:val="0000FF"/>
                <w:sz w:val="13"/>
                <w:szCs w:val="13"/>
                <w:u w:val="single"/>
                <w:lang w:val="it-IT"/>
              </w:rPr>
            </w:pPr>
          </w:p>
        </w:tc>
        <w:tc>
          <w:tcPr>
            <w:tcW w:w="429" w:type="dxa"/>
            <w:tcBorders>
              <w:bottom w:val="single" w:sz="4" w:space="0" w:color="auto"/>
            </w:tcBorders>
            <w:shd w:val="clear" w:color="auto" w:fill="auto"/>
            <w:vAlign w:val="center"/>
          </w:tcPr>
          <w:p w14:paraId="5B36F9D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5B36F9D9"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9DA"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9DB"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9DC"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9DD"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9DE"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9DF"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9E0"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9E1"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9E2"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B36F9E3"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5B36F9E4" w14:textId="77777777" w:rsidR="00CC19FC" w:rsidRPr="00CF244C" w:rsidRDefault="00C24CBE" w:rsidP="00AA2FDB">
            <w:pPr>
              <w:pStyle w:val="TableText"/>
              <w:spacing w:before="30" w:after="3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B36F9E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437" w:type="dxa"/>
            <w:tcBorders>
              <w:left w:val="single" w:sz="18" w:space="0" w:color="auto"/>
              <w:bottom w:val="single" w:sz="4" w:space="0" w:color="auto"/>
              <w:right w:val="single" w:sz="18" w:space="0" w:color="auto"/>
            </w:tcBorders>
            <w:shd w:val="clear" w:color="auto" w:fill="auto"/>
            <w:vAlign w:val="center"/>
          </w:tcPr>
          <w:p w14:paraId="5B36F9E6"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14:paraId="5B36F9E7" w14:textId="77777777" w:rsidR="00CC19FC" w:rsidRPr="00CF244C" w:rsidRDefault="00573BA8" w:rsidP="00AA2FDB">
            <w:pPr>
              <w:pStyle w:val="TableText"/>
              <w:spacing w:before="30" w:after="30"/>
              <w:rPr>
                <w:rFonts w:ascii="Tahoma" w:hAnsi="Tahoma" w:cs="Tahoma"/>
                <w:sz w:val="13"/>
              </w:rPr>
            </w:pPr>
            <w:r w:rsidRPr="00CF244C">
              <w:rPr>
                <w:rFonts w:ascii="Tahoma" w:hAnsi="Tahoma" w:cs="Tahoma"/>
                <w:sz w:val="13"/>
              </w:rPr>
              <w:t>A, ST (EES unique</w:t>
            </w:r>
            <w:r w:rsidR="001B49B2">
              <w:rPr>
                <w:rFonts w:ascii="Tahoma" w:hAnsi="Tahoma" w:cs="Tahoma"/>
                <w:sz w:val="13"/>
              </w:rPr>
              <w:t>-</w:t>
            </w:r>
            <w:r w:rsidRPr="00CF244C">
              <w:rPr>
                <w:rFonts w:ascii="Tahoma" w:hAnsi="Tahoma" w:cs="Tahoma"/>
                <w:sz w:val="13"/>
              </w:rPr>
              <w:t>ment)</w:t>
            </w:r>
          </w:p>
        </w:tc>
        <w:tc>
          <w:tcPr>
            <w:tcW w:w="514" w:type="dxa"/>
            <w:tcBorders>
              <w:bottom w:val="single" w:sz="4" w:space="0" w:color="auto"/>
            </w:tcBorders>
            <w:shd w:val="clear" w:color="auto" w:fill="auto"/>
            <w:vAlign w:val="center"/>
          </w:tcPr>
          <w:p w14:paraId="5B36F9E8" w14:textId="77777777" w:rsidR="00CC19FC" w:rsidRPr="00CF244C" w:rsidRDefault="00CC19FC" w:rsidP="00AA2FDB">
            <w:pPr>
              <w:pStyle w:val="TableText"/>
              <w:spacing w:before="30" w:after="30"/>
              <w:rPr>
                <w:rFonts w:ascii="Tahoma" w:hAnsi="Tahoma" w:cs="Tahoma"/>
                <w:sz w:val="13"/>
              </w:rPr>
            </w:pPr>
          </w:p>
        </w:tc>
      </w:tr>
      <w:tr w:rsidR="00EF228F" w:rsidRPr="00CF244C" w14:paraId="5B36F9FD" w14:textId="77777777" w:rsidTr="001B49B2">
        <w:trPr>
          <w:cantSplit/>
          <w:trHeight w:val="145"/>
        </w:trPr>
        <w:tc>
          <w:tcPr>
            <w:tcW w:w="2638" w:type="dxa"/>
            <w:tcBorders>
              <w:bottom w:val="single" w:sz="4" w:space="0" w:color="auto"/>
            </w:tcBorders>
            <w:shd w:val="clear" w:color="auto" w:fill="FABF8F"/>
            <w:vAlign w:val="center"/>
          </w:tcPr>
          <w:p w14:paraId="5B36F9EA" w14:textId="77777777" w:rsidR="00CC19FC" w:rsidRPr="00567886" w:rsidRDefault="00CC19FC" w:rsidP="00AA2FDB">
            <w:pPr>
              <w:pStyle w:val="ProductNames"/>
              <w:spacing w:before="30" w:after="30"/>
              <w:rPr>
                <w:rFonts w:ascii="Tahoma" w:hAnsi="Tahoma" w:cs="Tahoma"/>
                <w:sz w:val="14"/>
                <w:szCs w:val="14"/>
              </w:rPr>
            </w:pPr>
            <w:bookmarkStart w:id="108" w:name="_Toc336337889"/>
            <w:bookmarkStart w:id="109" w:name="_Toc357606241"/>
            <w:r w:rsidRPr="00567886">
              <w:rPr>
                <w:rFonts w:ascii="Tahoma" w:hAnsi="Tahoma" w:cs="Tahoma"/>
                <w:sz w:val="14"/>
                <w:szCs w:val="14"/>
              </w:rPr>
              <w:t>Visual Studio</w:t>
            </w:r>
            <w:r w:rsidR="00701D48" w:rsidRPr="00567886">
              <w:rPr>
                <w:rFonts w:ascii="Tahoma" w:hAnsi="Tahoma" w:cs="Tahoma"/>
                <w:sz w:val="14"/>
                <w:szCs w:val="14"/>
                <w:vertAlign w:val="superscript"/>
              </w:rPr>
              <w:t>®</w:t>
            </w:r>
            <w:r w:rsidRPr="00567886">
              <w:rPr>
                <w:rFonts w:ascii="Tahoma" w:hAnsi="Tahoma" w:cs="Tahoma"/>
                <w:sz w:val="14"/>
                <w:szCs w:val="14"/>
              </w:rPr>
              <w:t xml:space="preserve"> Professional 2012</w:t>
            </w:r>
            <w:bookmarkEnd w:id="108"/>
            <w:bookmarkEnd w:id="109"/>
          </w:p>
        </w:tc>
        <w:tc>
          <w:tcPr>
            <w:tcW w:w="429" w:type="dxa"/>
            <w:tcBorders>
              <w:bottom w:val="single" w:sz="4" w:space="0" w:color="auto"/>
            </w:tcBorders>
            <w:shd w:val="clear" w:color="auto" w:fill="FABF8F"/>
            <w:vAlign w:val="center"/>
          </w:tcPr>
          <w:p w14:paraId="5B36F9EB" w14:textId="77777777" w:rsidR="00CC19FC" w:rsidRPr="00166AF8" w:rsidRDefault="00E97CDF" w:rsidP="00AA2FDB">
            <w:pPr>
              <w:pStyle w:val="TableText"/>
              <w:widowControl w:val="0"/>
              <w:spacing w:before="30" w:after="30"/>
              <w:rPr>
                <w:rFonts w:cs="Tahoma"/>
                <w:b/>
                <w:bCs/>
                <w:color w:val="0000FF"/>
                <w:sz w:val="13"/>
                <w:szCs w:val="13"/>
                <w:u w:val="single"/>
              </w:rPr>
            </w:pPr>
            <w:hyperlink w:anchor="_20_Visual_Studio" w:history="1">
              <w:r w:rsidR="003D5C46" w:rsidRPr="00723606">
                <w:rPr>
                  <w:rStyle w:val="Hyperlink"/>
                  <w:rFonts w:cs="Tahoma"/>
                  <w:b/>
                  <w:bCs/>
                  <w:sz w:val="13"/>
                  <w:szCs w:val="13"/>
                </w:rPr>
                <w:t>20</w:t>
              </w:r>
            </w:hyperlink>
          </w:p>
        </w:tc>
        <w:tc>
          <w:tcPr>
            <w:tcW w:w="429" w:type="dxa"/>
            <w:tcBorders>
              <w:bottom w:val="single" w:sz="4" w:space="0" w:color="auto"/>
            </w:tcBorders>
            <w:shd w:val="clear" w:color="auto" w:fill="FABF8F"/>
            <w:vAlign w:val="center"/>
          </w:tcPr>
          <w:p w14:paraId="5B36F9E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14:paraId="5B36F9ED"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9E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9EF"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F0"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F1"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F2"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9F3"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9F4"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9F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9F6"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B36F9F7" w14:textId="77777777" w:rsidR="00CC19FC" w:rsidRPr="00CF244C" w:rsidRDefault="00CC19FC" w:rsidP="00AA2FDB">
            <w:pPr>
              <w:pStyle w:val="TableText"/>
              <w:spacing w:before="30" w:after="3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B36F9F8"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9F9" w14:textId="77777777" w:rsidR="00CC19FC" w:rsidRPr="00CF244C" w:rsidRDefault="00CC19FC" w:rsidP="00AA2FDB">
            <w:pPr>
              <w:pStyle w:val="TableText"/>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9FA"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9FB"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9FC" w14:textId="77777777" w:rsidR="00CC19FC" w:rsidRPr="00CF244C" w:rsidRDefault="00CC19FC" w:rsidP="00AA2FDB">
            <w:pPr>
              <w:pStyle w:val="TableText"/>
              <w:spacing w:before="30" w:after="30"/>
              <w:rPr>
                <w:rFonts w:ascii="Tahoma" w:hAnsi="Tahoma" w:cs="Tahoma"/>
                <w:sz w:val="13"/>
              </w:rPr>
            </w:pPr>
          </w:p>
        </w:tc>
      </w:tr>
      <w:tr w:rsidR="00B33D0E" w:rsidRPr="00CF244C" w14:paraId="5B36FA11" w14:textId="77777777" w:rsidTr="001B49B2">
        <w:trPr>
          <w:cantSplit/>
          <w:trHeight w:val="145"/>
        </w:trPr>
        <w:tc>
          <w:tcPr>
            <w:tcW w:w="2638" w:type="dxa"/>
            <w:tcBorders>
              <w:bottom w:val="single" w:sz="4" w:space="0" w:color="auto"/>
            </w:tcBorders>
            <w:shd w:val="clear" w:color="auto" w:fill="auto"/>
            <w:vAlign w:val="center"/>
          </w:tcPr>
          <w:p w14:paraId="5B36F9FE" w14:textId="77777777" w:rsidR="00CC19FC" w:rsidRPr="00567886" w:rsidRDefault="00CC19FC" w:rsidP="00AA2FDB">
            <w:pPr>
              <w:pStyle w:val="ProductNames"/>
              <w:spacing w:before="30" w:after="30"/>
              <w:rPr>
                <w:rFonts w:ascii="Tahoma" w:hAnsi="Tahoma" w:cs="Tahoma"/>
                <w:sz w:val="14"/>
                <w:szCs w:val="14"/>
              </w:rPr>
            </w:pPr>
            <w:bookmarkStart w:id="110" w:name="_Toc336337890"/>
            <w:bookmarkStart w:id="111" w:name="_Toc357606242"/>
            <w:r w:rsidRPr="00567886">
              <w:rPr>
                <w:rFonts w:ascii="Tahoma" w:hAnsi="Tahoma" w:cs="Tahoma"/>
                <w:sz w:val="14"/>
                <w:szCs w:val="14"/>
              </w:rPr>
              <w:t>Visual Studio</w:t>
            </w:r>
            <w:r w:rsidR="00701D48" w:rsidRPr="00567886">
              <w:rPr>
                <w:rFonts w:ascii="Tahoma" w:hAnsi="Tahoma" w:cs="Tahoma"/>
                <w:sz w:val="14"/>
                <w:szCs w:val="14"/>
                <w:vertAlign w:val="superscript"/>
              </w:rPr>
              <w:t>®</w:t>
            </w:r>
            <w:r w:rsidRPr="00567886">
              <w:rPr>
                <w:rFonts w:ascii="Tahoma" w:hAnsi="Tahoma" w:cs="Tahoma"/>
                <w:sz w:val="14"/>
                <w:szCs w:val="14"/>
              </w:rPr>
              <w:t xml:space="preserve"> Professional 2012 avec MSDN</w:t>
            </w:r>
            <w:bookmarkEnd w:id="110"/>
            <w:bookmarkEnd w:id="111"/>
            <w:r w:rsidRPr="00567886">
              <w:rPr>
                <w:rFonts w:ascii="Tahoma" w:hAnsi="Tahoma" w:cs="Tahoma"/>
                <w:sz w:val="14"/>
                <w:szCs w:val="14"/>
              </w:rPr>
              <w:t xml:space="preserve"> </w:t>
            </w:r>
          </w:p>
        </w:tc>
        <w:tc>
          <w:tcPr>
            <w:tcW w:w="429" w:type="dxa"/>
            <w:tcBorders>
              <w:bottom w:val="single" w:sz="4" w:space="0" w:color="auto"/>
            </w:tcBorders>
            <w:shd w:val="clear" w:color="auto" w:fill="auto"/>
            <w:vAlign w:val="center"/>
          </w:tcPr>
          <w:p w14:paraId="5B36F9FF" w14:textId="77777777" w:rsidR="00CC19FC" w:rsidRPr="00166AF8" w:rsidRDefault="00E97CDF" w:rsidP="00AA2FDB">
            <w:pPr>
              <w:pStyle w:val="TableText"/>
              <w:widowControl w:val="0"/>
              <w:spacing w:before="30" w:after="30"/>
              <w:rPr>
                <w:rStyle w:val="EndnoteReference"/>
                <w:rFonts w:cs="Tahoma"/>
                <w:b w:val="0"/>
                <w:bCs/>
                <w:color w:val="0000FF"/>
                <w:sz w:val="13"/>
                <w:szCs w:val="13"/>
                <w:u w:val="single"/>
              </w:rPr>
            </w:pPr>
            <w:hyperlink w:anchor="_21_Visual_Studio" w:history="1">
              <w:r w:rsidR="00B0065F" w:rsidRPr="00723606">
                <w:rPr>
                  <w:rStyle w:val="Hyperlink"/>
                  <w:rFonts w:cs="Tahoma"/>
                  <w:b/>
                  <w:bCs/>
                  <w:sz w:val="13"/>
                  <w:szCs w:val="13"/>
                </w:rPr>
                <w:t>21</w:t>
              </w:r>
            </w:hyperlink>
            <w:hyperlink w:anchor="Aps_13VS2010ProfessionalMSDN" w:history="1"/>
          </w:p>
        </w:tc>
        <w:tc>
          <w:tcPr>
            <w:tcW w:w="429" w:type="dxa"/>
            <w:tcBorders>
              <w:bottom w:val="single" w:sz="4" w:space="0" w:color="auto"/>
            </w:tcBorders>
            <w:shd w:val="clear" w:color="auto" w:fill="auto"/>
            <w:vAlign w:val="center"/>
          </w:tcPr>
          <w:p w14:paraId="5B36FA0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5B36FA0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A02"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A0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A0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A0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A06"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A0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36FA0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A09"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A0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A0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A0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B36FA0D"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 S</w:t>
            </w:r>
          </w:p>
        </w:tc>
        <w:tc>
          <w:tcPr>
            <w:tcW w:w="437" w:type="dxa"/>
            <w:tcBorders>
              <w:left w:val="single" w:sz="18" w:space="0" w:color="auto"/>
              <w:bottom w:val="single" w:sz="4" w:space="0" w:color="auto"/>
              <w:right w:val="single" w:sz="18" w:space="0" w:color="auto"/>
            </w:tcBorders>
            <w:shd w:val="clear" w:color="auto" w:fill="auto"/>
            <w:vAlign w:val="center"/>
          </w:tcPr>
          <w:p w14:paraId="5B36FA0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A0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514" w:type="dxa"/>
            <w:tcBorders>
              <w:bottom w:val="single" w:sz="4" w:space="0" w:color="auto"/>
            </w:tcBorders>
            <w:shd w:val="clear" w:color="auto" w:fill="auto"/>
            <w:vAlign w:val="center"/>
          </w:tcPr>
          <w:p w14:paraId="5B36FA1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OL</w:t>
            </w:r>
            <w:r w:rsidR="001B49B2">
              <w:rPr>
                <w:rFonts w:ascii="Tahoma" w:hAnsi="Tahoma" w:cs="Tahoma"/>
                <w:sz w:val="13"/>
              </w:rPr>
              <w:t xml:space="preserve"> </w:t>
            </w:r>
            <w:r w:rsidRPr="00CF244C">
              <w:rPr>
                <w:rFonts w:ascii="Tahoma" w:hAnsi="Tahoma" w:cs="Tahoma"/>
                <w:sz w:val="13"/>
              </w:rPr>
              <w:t>/</w:t>
            </w:r>
            <w:r w:rsidR="001B49B2">
              <w:rPr>
                <w:rFonts w:ascii="Tahoma" w:hAnsi="Tahoma" w:cs="Tahoma"/>
                <w:sz w:val="13"/>
              </w:rPr>
              <w:br/>
            </w:r>
            <w:r w:rsidRPr="00CF244C">
              <w:rPr>
                <w:rFonts w:ascii="Tahoma" w:hAnsi="Tahoma" w:cs="Tahoma"/>
                <w:sz w:val="13"/>
              </w:rPr>
              <w:t>SA</w:t>
            </w:r>
            <w:r w:rsidR="001B49B2">
              <w:rPr>
                <w:rFonts w:ascii="Tahoma" w:hAnsi="Tahoma" w:cs="Tahoma"/>
                <w:sz w:val="13"/>
              </w:rPr>
              <w:t xml:space="preserve"> </w:t>
            </w:r>
            <w:r w:rsidRPr="00CF244C">
              <w:rPr>
                <w:rFonts w:ascii="Tahoma" w:hAnsi="Tahoma" w:cs="Tahoma"/>
                <w:sz w:val="13"/>
              </w:rPr>
              <w:t>/</w:t>
            </w:r>
            <w:r w:rsidR="001B49B2">
              <w:rPr>
                <w:rFonts w:ascii="Tahoma" w:hAnsi="Tahoma" w:cs="Tahoma"/>
                <w:sz w:val="13"/>
              </w:rPr>
              <w:t xml:space="preserve"> </w:t>
            </w:r>
            <w:r w:rsidRPr="00CF244C">
              <w:rPr>
                <w:rFonts w:ascii="Tahoma" w:hAnsi="Tahoma" w:cs="Tahoma"/>
                <w:sz w:val="13"/>
              </w:rPr>
              <w:t>OV</w:t>
            </w:r>
          </w:p>
        </w:tc>
      </w:tr>
      <w:tr w:rsidR="00EF228F" w:rsidRPr="00CF244C" w14:paraId="5B36FA25" w14:textId="77777777" w:rsidTr="001B49B2">
        <w:trPr>
          <w:cantSplit/>
          <w:trHeight w:val="145"/>
        </w:trPr>
        <w:tc>
          <w:tcPr>
            <w:tcW w:w="2638" w:type="dxa"/>
            <w:tcBorders>
              <w:bottom w:val="single" w:sz="4" w:space="0" w:color="auto"/>
            </w:tcBorders>
            <w:shd w:val="clear" w:color="auto" w:fill="FABF8F"/>
            <w:vAlign w:val="center"/>
          </w:tcPr>
          <w:p w14:paraId="5B36FA12" w14:textId="77777777" w:rsidR="00CC19FC" w:rsidRPr="00567886" w:rsidRDefault="00CC19FC" w:rsidP="00AA2FDB">
            <w:pPr>
              <w:pStyle w:val="Heading2"/>
              <w:spacing w:before="30" w:after="30"/>
              <w:ind w:left="0"/>
              <w:rPr>
                <w:rFonts w:ascii="Tahoma" w:hAnsi="Tahoma" w:cs="Tahoma"/>
                <w:b w:val="0"/>
                <w:sz w:val="14"/>
                <w:szCs w:val="14"/>
              </w:rPr>
            </w:pPr>
            <w:bookmarkStart w:id="112" w:name="_Toc336337891"/>
            <w:bookmarkStart w:id="113" w:name="_Toc357606243"/>
            <w:r w:rsidRPr="00567886">
              <w:rPr>
                <w:rFonts w:ascii="Tahoma" w:hAnsi="Tahoma" w:cs="Tahoma"/>
                <w:b w:val="0"/>
                <w:sz w:val="14"/>
                <w:szCs w:val="14"/>
              </w:rPr>
              <w:t>Visual Studio</w:t>
            </w:r>
            <w:r w:rsidR="00701D48" w:rsidRPr="00567886">
              <w:rPr>
                <w:rFonts w:ascii="Tahoma" w:hAnsi="Tahoma" w:cs="Tahoma"/>
                <w:sz w:val="14"/>
                <w:szCs w:val="14"/>
                <w:vertAlign w:val="superscript"/>
              </w:rPr>
              <w:t>®</w:t>
            </w:r>
            <w:r w:rsidRPr="00567886">
              <w:rPr>
                <w:rFonts w:ascii="Tahoma" w:hAnsi="Tahoma" w:cs="Tahoma"/>
                <w:b w:val="0"/>
                <w:sz w:val="14"/>
                <w:szCs w:val="14"/>
              </w:rPr>
              <w:t xml:space="preserve"> Premium 2012 avec MSDN</w:t>
            </w:r>
            <w:bookmarkEnd w:id="112"/>
            <w:bookmarkEnd w:id="113"/>
          </w:p>
        </w:tc>
        <w:tc>
          <w:tcPr>
            <w:tcW w:w="429" w:type="dxa"/>
            <w:tcBorders>
              <w:bottom w:val="single" w:sz="4" w:space="0" w:color="auto"/>
            </w:tcBorders>
            <w:shd w:val="clear" w:color="auto" w:fill="FABF8F"/>
            <w:vAlign w:val="center"/>
          </w:tcPr>
          <w:p w14:paraId="5B36FA13" w14:textId="77777777" w:rsidR="00CC19FC" w:rsidRPr="00166AF8" w:rsidRDefault="00E97CDF" w:rsidP="00AA2FDB">
            <w:pPr>
              <w:pStyle w:val="TableText"/>
              <w:widowControl w:val="0"/>
              <w:spacing w:before="30" w:after="30"/>
              <w:rPr>
                <w:rFonts w:cs="Tahoma"/>
                <w:b/>
                <w:bCs/>
                <w:sz w:val="13"/>
                <w:szCs w:val="13"/>
                <w:u w:val="single"/>
              </w:rPr>
            </w:pPr>
            <w:hyperlink w:anchor="_22_Visual_Studio" w:history="1">
              <w:r w:rsidR="009D1322" w:rsidRPr="00723606">
                <w:rPr>
                  <w:rStyle w:val="Hyperlink"/>
                  <w:rFonts w:cs="Tahoma"/>
                  <w:b/>
                  <w:bCs/>
                  <w:sz w:val="13"/>
                  <w:szCs w:val="13"/>
                </w:rPr>
                <w:t>22</w:t>
              </w:r>
            </w:hyperlink>
          </w:p>
        </w:tc>
        <w:tc>
          <w:tcPr>
            <w:tcW w:w="429" w:type="dxa"/>
            <w:tcBorders>
              <w:bottom w:val="single" w:sz="4" w:space="0" w:color="auto"/>
            </w:tcBorders>
            <w:shd w:val="clear" w:color="auto" w:fill="FABF8F"/>
            <w:vAlign w:val="center"/>
          </w:tcPr>
          <w:p w14:paraId="5B36FA1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5B36FA1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A16"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A17" w14:textId="77777777" w:rsidR="00CC19FC" w:rsidRPr="00CF244C" w:rsidRDefault="00EC4C60" w:rsidP="00AA2FDB">
            <w:pPr>
              <w:pStyle w:val="TableText"/>
              <w:spacing w:before="30" w:after="30"/>
              <w:rPr>
                <w:rFonts w:ascii="Tahoma" w:hAnsi="Tahoma" w:cs="Tahoma"/>
                <w:sz w:val="13"/>
              </w:rPr>
            </w:pPr>
            <w:r>
              <w:rPr>
                <w:rFonts w:ascii="Tahoma" w:hAnsi="Tahoma" w:cs="Tahoma"/>
                <w:sz w:val="13"/>
              </w:rPr>
              <w:t>40</w:t>
            </w:r>
          </w:p>
        </w:tc>
        <w:tc>
          <w:tcPr>
            <w:tcW w:w="429" w:type="dxa"/>
            <w:tcBorders>
              <w:bottom w:val="single" w:sz="4" w:space="0" w:color="auto"/>
            </w:tcBorders>
            <w:shd w:val="clear" w:color="auto" w:fill="FABF8F"/>
            <w:vAlign w:val="center"/>
          </w:tcPr>
          <w:p w14:paraId="5B36FA18" w14:textId="77777777" w:rsidR="00CC19FC" w:rsidRPr="00CF244C" w:rsidRDefault="00EC4C60" w:rsidP="00AA2FDB">
            <w:pPr>
              <w:pStyle w:val="TableText"/>
              <w:spacing w:before="30" w:after="30"/>
              <w:rPr>
                <w:rFonts w:ascii="Tahoma" w:hAnsi="Tahoma" w:cs="Tahoma"/>
                <w:sz w:val="13"/>
              </w:rPr>
            </w:pPr>
            <w:r>
              <w:rPr>
                <w:rFonts w:ascii="Tahoma" w:hAnsi="Tahoma" w:cs="Tahoma"/>
                <w:sz w:val="13"/>
              </w:rPr>
              <w:t>32</w:t>
            </w:r>
          </w:p>
        </w:tc>
        <w:tc>
          <w:tcPr>
            <w:tcW w:w="429" w:type="dxa"/>
            <w:tcBorders>
              <w:bottom w:val="single" w:sz="4" w:space="0" w:color="auto"/>
            </w:tcBorders>
            <w:shd w:val="clear" w:color="auto" w:fill="FABF8F"/>
            <w:vAlign w:val="center"/>
          </w:tcPr>
          <w:p w14:paraId="5B36FA19" w14:textId="77777777" w:rsidR="00CC19FC" w:rsidRPr="00CF244C" w:rsidRDefault="00CC19FC" w:rsidP="00EC4C60">
            <w:pPr>
              <w:pStyle w:val="TableText"/>
              <w:spacing w:before="30" w:after="30"/>
              <w:rPr>
                <w:rFonts w:ascii="Tahoma" w:hAnsi="Tahoma" w:cs="Tahoma"/>
                <w:sz w:val="13"/>
              </w:rPr>
            </w:pPr>
            <w:r w:rsidRPr="00CF244C">
              <w:rPr>
                <w:rFonts w:ascii="Tahoma" w:hAnsi="Tahoma" w:cs="Tahoma"/>
                <w:sz w:val="13"/>
              </w:rPr>
              <w:t>2</w:t>
            </w:r>
            <w:r w:rsidR="00EC4C60">
              <w:rPr>
                <w:rFonts w:ascii="Tahoma" w:hAnsi="Tahoma" w:cs="Tahoma"/>
                <w:sz w:val="13"/>
              </w:rPr>
              <w:t>4</w:t>
            </w:r>
          </w:p>
        </w:tc>
        <w:tc>
          <w:tcPr>
            <w:tcW w:w="429" w:type="dxa"/>
            <w:tcBorders>
              <w:bottom w:val="single" w:sz="4" w:space="0" w:color="auto"/>
            </w:tcBorders>
            <w:shd w:val="clear" w:color="auto" w:fill="FABF8F"/>
            <w:vAlign w:val="center"/>
          </w:tcPr>
          <w:p w14:paraId="5B36FA1A" w14:textId="77777777" w:rsidR="00CC19FC" w:rsidRPr="00CF244C" w:rsidRDefault="00CC19FC" w:rsidP="00EC4C60">
            <w:pPr>
              <w:pStyle w:val="TableText"/>
              <w:spacing w:before="30" w:after="30"/>
              <w:rPr>
                <w:rFonts w:ascii="Tahoma" w:hAnsi="Tahoma" w:cs="Tahoma"/>
                <w:sz w:val="13"/>
              </w:rPr>
            </w:pPr>
            <w:r w:rsidRPr="00CF244C">
              <w:rPr>
                <w:rFonts w:ascii="Tahoma" w:hAnsi="Tahoma" w:cs="Tahoma"/>
                <w:sz w:val="13"/>
              </w:rPr>
              <w:t>2</w:t>
            </w:r>
            <w:r w:rsidR="00EC4C60">
              <w:rPr>
                <w:rFonts w:ascii="Tahoma" w:hAnsi="Tahoma" w:cs="Tahoma"/>
                <w:sz w:val="13"/>
              </w:rPr>
              <w:t>4</w:t>
            </w:r>
          </w:p>
        </w:tc>
        <w:tc>
          <w:tcPr>
            <w:tcW w:w="429" w:type="dxa"/>
            <w:tcBorders>
              <w:bottom w:val="single" w:sz="4" w:space="0" w:color="auto"/>
            </w:tcBorders>
            <w:shd w:val="clear" w:color="auto" w:fill="FABF8F"/>
            <w:vAlign w:val="center"/>
          </w:tcPr>
          <w:p w14:paraId="5B36FA1B" w14:textId="77777777" w:rsidR="00CC19FC" w:rsidRPr="00CF244C" w:rsidRDefault="00CC19FC" w:rsidP="00EC4C60">
            <w:pPr>
              <w:pStyle w:val="TableText"/>
              <w:spacing w:before="30" w:after="30"/>
              <w:rPr>
                <w:rFonts w:ascii="Tahoma" w:hAnsi="Tahoma" w:cs="Tahoma"/>
                <w:sz w:val="13"/>
              </w:rPr>
            </w:pPr>
            <w:r w:rsidRPr="00CF244C">
              <w:rPr>
                <w:rFonts w:ascii="Tahoma" w:hAnsi="Tahoma" w:cs="Tahoma"/>
                <w:sz w:val="13"/>
              </w:rPr>
              <w:t>1</w:t>
            </w:r>
            <w:r w:rsidR="00EC4C60">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5B36FA1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14:paraId="5B36FA1D"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A1E" w14:textId="77777777" w:rsidR="00CC19FC" w:rsidRPr="00CF244C" w:rsidRDefault="00CC19FC" w:rsidP="00EC4C60">
            <w:pPr>
              <w:pStyle w:val="TableText"/>
              <w:spacing w:before="30" w:after="30"/>
              <w:rPr>
                <w:rFonts w:ascii="Tahoma" w:hAnsi="Tahoma" w:cs="Tahoma"/>
                <w:sz w:val="13"/>
              </w:rPr>
            </w:pPr>
            <w:r w:rsidRPr="00CF244C">
              <w:rPr>
                <w:rFonts w:ascii="Tahoma" w:hAnsi="Tahoma" w:cs="Tahoma"/>
                <w:sz w:val="13"/>
              </w:rPr>
              <w:t>3</w:t>
            </w:r>
            <w:r w:rsidR="00EC4C60">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A1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r w:rsidR="00EC4C60">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14:paraId="5B36FA2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5B36FA2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 S</w:t>
            </w:r>
          </w:p>
        </w:tc>
        <w:tc>
          <w:tcPr>
            <w:tcW w:w="437" w:type="dxa"/>
            <w:tcBorders>
              <w:left w:val="single" w:sz="18" w:space="0" w:color="auto"/>
              <w:bottom w:val="single" w:sz="4" w:space="0" w:color="auto"/>
              <w:right w:val="single" w:sz="18" w:space="0" w:color="auto"/>
            </w:tcBorders>
            <w:shd w:val="clear" w:color="auto" w:fill="FABF8F"/>
            <w:vAlign w:val="center"/>
          </w:tcPr>
          <w:p w14:paraId="5B36FA22"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A2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514" w:type="dxa"/>
            <w:tcBorders>
              <w:bottom w:val="single" w:sz="4" w:space="0" w:color="auto"/>
            </w:tcBorders>
            <w:shd w:val="clear" w:color="auto" w:fill="FABF8F"/>
            <w:vAlign w:val="center"/>
          </w:tcPr>
          <w:p w14:paraId="5B36FA2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OL</w:t>
            </w:r>
            <w:r w:rsidR="001B49B2">
              <w:rPr>
                <w:rFonts w:ascii="Tahoma" w:hAnsi="Tahoma" w:cs="Tahoma"/>
                <w:sz w:val="13"/>
              </w:rPr>
              <w:t xml:space="preserve"> </w:t>
            </w:r>
            <w:r w:rsidRPr="00CF244C">
              <w:rPr>
                <w:rFonts w:ascii="Tahoma" w:hAnsi="Tahoma" w:cs="Tahoma"/>
                <w:sz w:val="13"/>
              </w:rPr>
              <w:t>/</w:t>
            </w:r>
            <w:r w:rsidR="001B49B2">
              <w:rPr>
                <w:rFonts w:ascii="Tahoma" w:hAnsi="Tahoma" w:cs="Tahoma"/>
                <w:sz w:val="13"/>
              </w:rPr>
              <w:br/>
            </w:r>
            <w:r w:rsidRPr="00CF244C">
              <w:rPr>
                <w:rFonts w:ascii="Tahoma" w:hAnsi="Tahoma" w:cs="Tahoma"/>
                <w:sz w:val="13"/>
              </w:rPr>
              <w:t>SA</w:t>
            </w:r>
            <w:r w:rsidR="001B49B2">
              <w:rPr>
                <w:rFonts w:ascii="Tahoma" w:hAnsi="Tahoma" w:cs="Tahoma"/>
                <w:sz w:val="13"/>
              </w:rPr>
              <w:t xml:space="preserve"> </w:t>
            </w:r>
            <w:r w:rsidRPr="00CF244C">
              <w:rPr>
                <w:rFonts w:ascii="Tahoma" w:hAnsi="Tahoma" w:cs="Tahoma"/>
                <w:sz w:val="13"/>
              </w:rPr>
              <w:t>/</w:t>
            </w:r>
            <w:r w:rsidR="001B49B2">
              <w:rPr>
                <w:rFonts w:ascii="Tahoma" w:hAnsi="Tahoma" w:cs="Tahoma"/>
                <w:sz w:val="13"/>
              </w:rPr>
              <w:t xml:space="preserve"> </w:t>
            </w:r>
            <w:r w:rsidRPr="00CF244C">
              <w:rPr>
                <w:rFonts w:ascii="Tahoma" w:hAnsi="Tahoma" w:cs="Tahoma"/>
                <w:sz w:val="13"/>
              </w:rPr>
              <w:t>OV</w:t>
            </w:r>
          </w:p>
        </w:tc>
      </w:tr>
      <w:tr w:rsidR="00B33D0E" w:rsidRPr="00CF244C" w14:paraId="5B36FA39" w14:textId="77777777" w:rsidTr="001B49B2">
        <w:trPr>
          <w:cantSplit/>
          <w:trHeight w:val="145"/>
        </w:trPr>
        <w:tc>
          <w:tcPr>
            <w:tcW w:w="2638" w:type="dxa"/>
            <w:tcBorders>
              <w:bottom w:val="single" w:sz="4" w:space="0" w:color="auto"/>
            </w:tcBorders>
            <w:shd w:val="clear" w:color="auto" w:fill="auto"/>
            <w:vAlign w:val="center"/>
          </w:tcPr>
          <w:p w14:paraId="5B36FA26" w14:textId="77777777" w:rsidR="00CC19FC" w:rsidRPr="00567886" w:rsidRDefault="00CC19FC" w:rsidP="00AA2FDB">
            <w:pPr>
              <w:pStyle w:val="Heading2"/>
              <w:spacing w:before="30" w:after="30"/>
              <w:ind w:left="0"/>
              <w:rPr>
                <w:rFonts w:ascii="Tahoma" w:hAnsi="Tahoma" w:cs="Tahoma"/>
                <w:b w:val="0"/>
                <w:sz w:val="14"/>
                <w:szCs w:val="14"/>
              </w:rPr>
            </w:pPr>
            <w:bookmarkStart w:id="114" w:name="_Toc336337892"/>
            <w:bookmarkStart w:id="115" w:name="_Toc357606244"/>
            <w:r w:rsidRPr="00567886">
              <w:rPr>
                <w:rFonts w:ascii="Tahoma" w:hAnsi="Tahoma" w:cs="Tahoma"/>
                <w:b w:val="0"/>
                <w:sz w:val="14"/>
                <w:szCs w:val="14"/>
              </w:rPr>
              <w:t>Visual Studio</w:t>
            </w:r>
            <w:r w:rsidR="00701D48" w:rsidRPr="00567886">
              <w:rPr>
                <w:rFonts w:ascii="Tahoma" w:hAnsi="Tahoma" w:cs="Tahoma"/>
                <w:sz w:val="14"/>
                <w:szCs w:val="14"/>
                <w:vertAlign w:val="superscript"/>
              </w:rPr>
              <w:t>®</w:t>
            </w:r>
            <w:r w:rsidRPr="00567886">
              <w:rPr>
                <w:rFonts w:ascii="Tahoma" w:hAnsi="Tahoma" w:cs="Tahoma"/>
                <w:b w:val="0"/>
                <w:sz w:val="14"/>
                <w:szCs w:val="14"/>
              </w:rPr>
              <w:t xml:space="preserve"> Ultimate 2012 avec MSDN</w:t>
            </w:r>
            <w:bookmarkEnd w:id="114"/>
            <w:bookmarkEnd w:id="115"/>
          </w:p>
        </w:tc>
        <w:tc>
          <w:tcPr>
            <w:tcW w:w="429" w:type="dxa"/>
            <w:tcBorders>
              <w:bottom w:val="single" w:sz="4" w:space="0" w:color="auto"/>
            </w:tcBorders>
            <w:shd w:val="clear" w:color="auto" w:fill="auto"/>
            <w:vAlign w:val="center"/>
          </w:tcPr>
          <w:p w14:paraId="5B36FA27" w14:textId="77777777" w:rsidR="00CC19FC" w:rsidRPr="00166AF8" w:rsidRDefault="00E97CDF" w:rsidP="00AA2FDB">
            <w:pPr>
              <w:pStyle w:val="TableText"/>
              <w:widowControl w:val="0"/>
              <w:spacing w:before="30" w:after="30"/>
              <w:rPr>
                <w:rFonts w:cs="Tahoma"/>
                <w:b/>
                <w:bCs/>
                <w:sz w:val="13"/>
                <w:szCs w:val="13"/>
                <w:u w:val="single"/>
              </w:rPr>
            </w:pPr>
            <w:hyperlink w:anchor="_23_Visual_Studio" w:history="1">
              <w:r w:rsidR="009D1322" w:rsidRPr="00723606">
                <w:rPr>
                  <w:rStyle w:val="Hyperlink"/>
                  <w:rFonts w:cs="Tahoma"/>
                  <w:b/>
                  <w:bCs/>
                  <w:sz w:val="13"/>
                  <w:szCs w:val="13"/>
                </w:rPr>
                <w:t>23</w:t>
              </w:r>
            </w:hyperlink>
          </w:p>
        </w:tc>
        <w:tc>
          <w:tcPr>
            <w:tcW w:w="429" w:type="dxa"/>
            <w:tcBorders>
              <w:bottom w:val="single" w:sz="4" w:space="0" w:color="auto"/>
            </w:tcBorders>
            <w:shd w:val="clear" w:color="auto" w:fill="auto"/>
            <w:vAlign w:val="center"/>
          </w:tcPr>
          <w:p w14:paraId="5B36FA2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5B36FA29"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A2A"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A2B" w14:textId="77777777" w:rsidR="00CC19FC" w:rsidRPr="00CF244C" w:rsidRDefault="00EC4C60" w:rsidP="00AA2FDB">
            <w:pPr>
              <w:pStyle w:val="TableText"/>
              <w:spacing w:before="30" w:after="30"/>
              <w:rPr>
                <w:rFonts w:ascii="Tahoma" w:hAnsi="Tahoma" w:cs="Tahoma"/>
                <w:sz w:val="13"/>
              </w:rPr>
            </w:pPr>
            <w:r>
              <w:rPr>
                <w:rFonts w:ascii="Tahoma" w:hAnsi="Tahoma" w:cs="Tahoma"/>
                <w:sz w:val="13"/>
              </w:rPr>
              <w:t>85</w:t>
            </w:r>
          </w:p>
        </w:tc>
        <w:tc>
          <w:tcPr>
            <w:tcW w:w="429" w:type="dxa"/>
            <w:tcBorders>
              <w:bottom w:val="single" w:sz="4" w:space="0" w:color="auto"/>
            </w:tcBorders>
            <w:shd w:val="clear" w:color="auto" w:fill="auto"/>
            <w:vAlign w:val="center"/>
          </w:tcPr>
          <w:p w14:paraId="5B36FA2C" w14:textId="77777777" w:rsidR="00CC19FC" w:rsidRPr="00CF244C" w:rsidRDefault="00EC4C60" w:rsidP="00AA2FDB">
            <w:pPr>
              <w:pStyle w:val="TableText"/>
              <w:spacing w:before="30" w:after="30"/>
              <w:rPr>
                <w:rFonts w:ascii="Tahoma" w:hAnsi="Tahoma" w:cs="Tahoma"/>
                <w:sz w:val="13"/>
              </w:rPr>
            </w:pPr>
            <w:r>
              <w:rPr>
                <w:rFonts w:ascii="Tahoma" w:hAnsi="Tahoma" w:cs="Tahoma"/>
                <w:sz w:val="13"/>
              </w:rPr>
              <w:t>68</w:t>
            </w:r>
          </w:p>
        </w:tc>
        <w:tc>
          <w:tcPr>
            <w:tcW w:w="429" w:type="dxa"/>
            <w:tcBorders>
              <w:bottom w:val="single" w:sz="4" w:space="0" w:color="auto"/>
            </w:tcBorders>
            <w:shd w:val="clear" w:color="auto" w:fill="auto"/>
            <w:vAlign w:val="center"/>
          </w:tcPr>
          <w:p w14:paraId="5B36FA2D" w14:textId="77777777" w:rsidR="00CC19FC" w:rsidRPr="00CF244C" w:rsidRDefault="00EC4C60" w:rsidP="00AA2FDB">
            <w:pPr>
              <w:pStyle w:val="TableText"/>
              <w:spacing w:before="30" w:after="30"/>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auto"/>
            <w:vAlign w:val="center"/>
          </w:tcPr>
          <w:p w14:paraId="5B36FA2E" w14:textId="77777777" w:rsidR="00CC19FC" w:rsidRPr="00CF244C" w:rsidRDefault="00EC4C60" w:rsidP="00AA2FDB">
            <w:pPr>
              <w:pStyle w:val="TableText"/>
              <w:spacing w:before="30" w:after="30"/>
              <w:rPr>
                <w:rFonts w:ascii="Tahoma" w:hAnsi="Tahoma" w:cs="Tahoma"/>
                <w:sz w:val="13"/>
              </w:rPr>
            </w:pPr>
            <w:r>
              <w:rPr>
                <w:rFonts w:ascii="Tahoma" w:hAnsi="Tahoma" w:cs="Tahoma"/>
                <w:sz w:val="13"/>
              </w:rPr>
              <w:t>51</w:t>
            </w:r>
          </w:p>
        </w:tc>
        <w:tc>
          <w:tcPr>
            <w:tcW w:w="429" w:type="dxa"/>
            <w:tcBorders>
              <w:bottom w:val="single" w:sz="4" w:space="0" w:color="auto"/>
            </w:tcBorders>
            <w:shd w:val="clear" w:color="auto" w:fill="auto"/>
            <w:vAlign w:val="center"/>
          </w:tcPr>
          <w:p w14:paraId="5B36FA2F" w14:textId="77777777" w:rsidR="00CC19FC" w:rsidRPr="00CF244C" w:rsidRDefault="00EC4C60" w:rsidP="00AA2FDB">
            <w:pPr>
              <w:pStyle w:val="TableText"/>
              <w:spacing w:before="30" w:after="30"/>
              <w:rPr>
                <w:rFonts w:ascii="Tahoma" w:hAnsi="Tahoma" w:cs="Tahoma"/>
                <w:sz w:val="13"/>
              </w:rPr>
            </w:pPr>
            <w:r>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14:paraId="5B36FA3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14:paraId="5B36FA31"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auto"/>
            <w:vAlign w:val="center"/>
          </w:tcPr>
          <w:p w14:paraId="5B36FA32" w14:textId="77777777" w:rsidR="00CC19FC" w:rsidRPr="00CF244C" w:rsidRDefault="00EC4C60" w:rsidP="00AA2FDB">
            <w:pPr>
              <w:pStyle w:val="TableText"/>
              <w:spacing w:before="30" w:after="30"/>
              <w:rPr>
                <w:rFonts w:ascii="Tahoma" w:hAnsi="Tahoma" w:cs="Tahoma"/>
                <w:sz w:val="13"/>
              </w:rPr>
            </w:pPr>
            <w:r>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14:paraId="5B36FA33" w14:textId="77777777" w:rsidR="00CC19FC" w:rsidRPr="00CF244C" w:rsidRDefault="00EC4C60" w:rsidP="00AA2FDB">
            <w:pPr>
              <w:pStyle w:val="TableText"/>
              <w:spacing w:before="30" w:after="30"/>
              <w:rPr>
                <w:rFonts w:ascii="Tahoma" w:hAnsi="Tahoma" w:cs="Tahoma"/>
                <w:sz w:val="13"/>
              </w:rPr>
            </w:pPr>
            <w:r>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14:paraId="5B36FA3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auto"/>
            <w:vAlign w:val="center"/>
          </w:tcPr>
          <w:p w14:paraId="5B36FA3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 S</w:t>
            </w:r>
          </w:p>
        </w:tc>
        <w:tc>
          <w:tcPr>
            <w:tcW w:w="437" w:type="dxa"/>
            <w:tcBorders>
              <w:left w:val="single" w:sz="18" w:space="0" w:color="auto"/>
              <w:bottom w:val="single" w:sz="4" w:space="0" w:color="auto"/>
              <w:right w:val="single" w:sz="18" w:space="0" w:color="auto"/>
            </w:tcBorders>
            <w:shd w:val="clear" w:color="auto" w:fill="auto"/>
            <w:vAlign w:val="center"/>
          </w:tcPr>
          <w:p w14:paraId="5B36FA36"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A3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514" w:type="dxa"/>
            <w:tcBorders>
              <w:bottom w:val="single" w:sz="4" w:space="0" w:color="auto"/>
            </w:tcBorders>
            <w:shd w:val="clear" w:color="auto" w:fill="auto"/>
            <w:vAlign w:val="center"/>
          </w:tcPr>
          <w:p w14:paraId="5B36FA3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OL</w:t>
            </w:r>
            <w:r w:rsidR="001B49B2">
              <w:rPr>
                <w:rFonts w:ascii="Tahoma" w:hAnsi="Tahoma" w:cs="Tahoma"/>
                <w:sz w:val="13"/>
              </w:rPr>
              <w:t xml:space="preserve"> </w:t>
            </w:r>
            <w:r w:rsidRPr="00CF244C">
              <w:rPr>
                <w:rFonts w:ascii="Tahoma" w:hAnsi="Tahoma" w:cs="Tahoma"/>
                <w:sz w:val="13"/>
              </w:rPr>
              <w:t>/</w:t>
            </w:r>
            <w:r w:rsidR="001B49B2">
              <w:rPr>
                <w:rFonts w:ascii="Tahoma" w:hAnsi="Tahoma" w:cs="Tahoma"/>
                <w:sz w:val="13"/>
              </w:rPr>
              <w:br/>
            </w:r>
            <w:r w:rsidRPr="00CF244C">
              <w:rPr>
                <w:rFonts w:ascii="Tahoma" w:hAnsi="Tahoma" w:cs="Tahoma"/>
                <w:sz w:val="13"/>
              </w:rPr>
              <w:t>SA</w:t>
            </w:r>
            <w:r w:rsidR="001B49B2">
              <w:rPr>
                <w:rFonts w:ascii="Tahoma" w:hAnsi="Tahoma" w:cs="Tahoma"/>
                <w:sz w:val="13"/>
              </w:rPr>
              <w:t xml:space="preserve"> </w:t>
            </w:r>
            <w:r w:rsidRPr="00CF244C">
              <w:rPr>
                <w:rFonts w:ascii="Tahoma" w:hAnsi="Tahoma" w:cs="Tahoma"/>
                <w:sz w:val="13"/>
              </w:rPr>
              <w:t>/</w:t>
            </w:r>
            <w:r w:rsidR="001B49B2">
              <w:rPr>
                <w:rFonts w:ascii="Tahoma" w:hAnsi="Tahoma" w:cs="Tahoma"/>
                <w:sz w:val="13"/>
              </w:rPr>
              <w:t xml:space="preserve"> </w:t>
            </w:r>
            <w:r w:rsidRPr="00CF244C">
              <w:rPr>
                <w:rFonts w:ascii="Tahoma" w:hAnsi="Tahoma" w:cs="Tahoma"/>
                <w:sz w:val="13"/>
              </w:rPr>
              <w:t>OV</w:t>
            </w:r>
          </w:p>
        </w:tc>
      </w:tr>
      <w:tr w:rsidR="00EF228F" w:rsidRPr="00CF244C" w14:paraId="5B36FA4D" w14:textId="77777777" w:rsidTr="001B49B2">
        <w:trPr>
          <w:cantSplit/>
          <w:trHeight w:val="145"/>
        </w:trPr>
        <w:tc>
          <w:tcPr>
            <w:tcW w:w="2638" w:type="dxa"/>
            <w:tcBorders>
              <w:bottom w:val="single" w:sz="4" w:space="0" w:color="auto"/>
            </w:tcBorders>
            <w:shd w:val="clear" w:color="auto" w:fill="FABF8F"/>
            <w:vAlign w:val="center"/>
          </w:tcPr>
          <w:p w14:paraId="5B36FA3A" w14:textId="77777777" w:rsidR="00CC19FC" w:rsidRPr="00567886" w:rsidRDefault="00CC19FC" w:rsidP="00AA2FDB">
            <w:pPr>
              <w:pStyle w:val="Heading2"/>
              <w:spacing w:before="30" w:after="30"/>
              <w:ind w:left="0"/>
              <w:rPr>
                <w:rFonts w:ascii="Tahoma" w:hAnsi="Tahoma" w:cs="Tahoma"/>
                <w:b w:val="0"/>
                <w:sz w:val="14"/>
                <w:szCs w:val="14"/>
              </w:rPr>
            </w:pPr>
            <w:bookmarkStart w:id="116" w:name="_Toc336337893"/>
            <w:bookmarkStart w:id="117" w:name="_Toc357606245"/>
            <w:r w:rsidRPr="00567886">
              <w:rPr>
                <w:rFonts w:ascii="Tahoma" w:hAnsi="Tahoma" w:cs="Tahoma"/>
                <w:b w:val="0"/>
                <w:sz w:val="14"/>
                <w:szCs w:val="14"/>
              </w:rPr>
              <w:t>Visual Studio</w:t>
            </w:r>
            <w:r w:rsidR="00701D48" w:rsidRPr="00567886">
              <w:rPr>
                <w:rFonts w:ascii="Tahoma" w:hAnsi="Tahoma" w:cs="Tahoma"/>
                <w:sz w:val="14"/>
                <w:szCs w:val="14"/>
                <w:vertAlign w:val="superscript"/>
              </w:rPr>
              <w:t>®</w:t>
            </w:r>
            <w:r w:rsidRPr="00567886">
              <w:rPr>
                <w:rFonts w:ascii="Tahoma" w:hAnsi="Tahoma" w:cs="Tahoma"/>
                <w:b w:val="0"/>
                <w:sz w:val="14"/>
                <w:szCs w:val="14"/>
              </w:rPr>
              <w:t xml:space="preserve"> Test Professional 2012 avec MSDN</w:t>
            </w:r>
            <w:bookmarkEnd w:id="116"/>
            <w:bookmarkEnd w:id="117"/>
          </w:p>
        </w:tc>
        <w:tc>
          <w:tcPr>
            <w:tcW w:w="429" w:type="dxa"/>
            <w:tcBorders>
              <w:bottom w:val="single" w:sz="4" w:space="0" w:color="auto"/>
            </w:tcBorders>
            <w:shd w:val="clear" w:color="auto" w:fill="FABF8F"/>
            <w:vAlign w:val="center"/>
          </w:tcPr>
          <w:p w14:paraId="5B36FA3B" w14:textId="77777777" w:rsidR="00CC19FC" w:rsidRPr="00166AF8" w:rsidRDefault="00E97CDF" w:rsidP="00AA2FDB">
            <w:pPr>
              <w:pStyle w:val="TableText"/>
              <w:widowControl w:val="0"/>
              <w:spacing w:before="30" w:after="30"/>
              <w:rPr>
                <w:rFonts w:cs="Tahoma"/>
                <w:b/>
                <w:bCs/>
                <w:sz w:val="13"/>
                <w:szCs w:val="13"/>
                <w:u w:val="single"/>
              </w:rPr>
            </w:pPr>
            <w:hyperlink w:anchor="_24_Visual_Studio" w:history="1">
              <w:r w:rsidR="009D1322" w:rsidRPr="00723606">
                <w:rPr>
                  <w:rStyle w:val="Hyperlink"/>
                  <w:rFonts w:cs="Tahoma"/>
                  <w:b/>
                  <w:bCs/>
                  <w:sz w:val="13"/>
                  <w:szCs w:val="13"/>
                </w:rPr>
                <w:t>24</w:t>
              </w:r>
            </w:hyperlink>
          </w:p>
        </w:tc>
        <w:tc>
          <w:tcPr>
            <w:tcW w:w="429" w:type="dxa"/>
            <w:tcBorders>
              <w:bottom w:val="single" w:sz="4" w:space="0" w:color="auto"/>
            </w:tcBorders>
            <w:shd w:val="clear" w:color="auto" w:fill="FABF8F"/>
            <w:vAlign w:val="center"/>
          </w:tcPr>
          <w:p w14:paraId="5B36FA3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5B36FA3D"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A3E"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A3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15</w:t>
            </w:r>
          </w:p>
        </w:tc>
        <w:tc>
          <w:tcPr>
            <w:tcW w:w="429" w:type="dxa"/>
            <w:tcBorders>
              <w:bottom w:val="single" w:sz="4" w:space="0" w:color="auto"/>
            </w:tcBorders>
            <w:shd w:val="clear" w:color="auto" w:fill="FABF8F"/>
            <w:vAlign w:val="center"/>
          </w:tcPr>
          <w:p w14:paraId="5B36FA4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12</w:t>
            </w:r>
          </w:p>
        </w:tc>
        <w:tc>
          <w:tcPr>
            <w:tcW w:w="429" w:type="dxa"/>
            <w:tcBorders>
              <w:bottom w:val="single" w:sz="4" w:space="0" w:color="auto"/>
            </w:tcBorders>
            <w:shd w:val="clear" w:color="auto" w:fill="FABF8F"/>
            <w:vAlign w:val="center"/>
          </w:tcPr>
          <w:p w14:paraId="5B36FA4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9</w:t>
            </w:r>
          </w:p>
        </w:tc>
        <w:tc>
          <w:tcPr>
            <w:tcW w:w="429" w:type="dxa"/>
            <w:tcBorders>
              <w:bottom w:val="single" w:sz="4" w:space="0" w:color="auto"/>
            </w:tcBorders>
            <w:shd w:val="clear" w:color="auto" w:fill="FABF8F"/>
            <w:vAlign w:val="center"/>
          </w:tcPr>
          <w:p w14:paraId="5B36FA42"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9</w:t>
            </w:r>
          </w:p>
        </w:tc>
        <w:tc>
          <w:tcPr>
            <w:tcW w:w="429" w:type="dxa"/>
            <w:tcBorders>
              <w:bottom w:val="single" w:sz="4" w:space="0" w:color="auto"/>
            </w:tcBorders>
            <w:shd w:val="clear" w:color="auto" w:fill="FABF8F"/>
            <w:vAlign w:val="center"/>
          </w:tcPr>
          <w:p w14:paraId="5B36FA4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14:paraId="5B36FA4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14:paraId="5B36FA45" w14:textId="77777777" w:rsidR="00CC19FC" w:rsidRPr="00CF244C" w:rsidRDefault="00CC19FC" w:rsidP="00AA2FDB">
            <w:pPr>
              <w:pStyle w:val="TableText"/>
              <w:spacing w:before="30" w:after="30"/>
              <w:rPr>
                <w:rFonts w:ascii="Tahoma" w:hAnsi="Tahoma" w:cs="Tahoma"/>
                <w:sz w:val="13"/>
              </w:rPr>
            </w:pPr>
          </w:p>
        </w:tc>
        <w:tc>
          <w:tcPr>
            <w:tcW w:w="429" w:type="dxa"/>
            <w:tcBorders>
              <w:bottom w:val="single" w:sz="4" w:space="0" w:color="auto"/>
            </w:tcBorders>
            <w:shd w:val="clear" w:color="auto" w:fill="FABF8F"/>
            <w:vAlign w:val="center"/>
          </w:tcPr>
          <w:p w14:paraId="5B36FA46"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14:paraId="5B36FA4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14:paraId="5B36FA4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1" w:type="dxa"/>
            <w:tcBorders>
              <w:bottom w:val="single" w:sz="4" w:space="0" w:color="auto"/>
              <w:right w:val="single" w:sz="18" w:space="0" w:color="auto"/>
            </w:tcBorders>
            <w:shd w:val="clear" w:color="auto" w:fill="FABF8F"/>
            <w:vAlign w:val="center"/>
          </w:tcPr>
          <w:p w14:paraId="5B36FA49"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 S</w:t>
            </w:r>
          </w:p>
        </w:tc>
        <w:tc>
          <w:tcPr>
            <w:tcW w:w="437" w:type="dxa"/>
            <w:tcBorders>
              <w:left w:val="single" w:sz="18" w:space="0" w:color="auto"/>
              <w:bottom w:val="single" w:sz="4" w:space="0" w:color="auto"/>
              <w:right w:val="single" w:sz="18" w:space="0" w:color="auto"/>
            </w:tcBorders>
            <w:shd w:val="clear" w:color="auto" w:fill="FABF8F"/>
            <w:vAlign w:val="center"/>
          </w:tcPr>
          <w:p w14:paraId="5B36FA4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A4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A</w:t>
            </w:r>
          </w:p>
        </w:tc>
        <w:tc>
          <w:tcPr>
            <w:tcW w:w="514" w:type="dxa"/>
            <w:tcBorders>
              <w:bottom w:val="single" w:sz="4" w:space="0" w:color="auto"/>
            </w:tcBorders>
            <w:shd w:val="clear" w:color="auto" w:fill="FABF8F"/>
            <w:vAlign w:val="center"/>
          </w:tcPr>
          <w:p w14:paraId="5B36FA4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OL</w:t>
            </w:r>
            <w:r w:rsidR="001B49B2">
              <w:rPr>
                <w:rFonts w:ascii="Tahoma" w:hAnsi="Tahoma" w:cs="Tahoma"/>
                <w:sz w:val="13"/>
              </w:rPr>
              <w:t xml:space="preserve"> </w:t>
            </w:r>
            <w:r w:rsidRPr="00CF244C">
              <w:rPr>
                <w:rFonts w:ascii="Tahoma" w:hAnsi="Tahoma" w:cs="Tahoma"/>
                <w:sz w:val="13"/>
              </w:rPr>
              <w:t>/</w:t>
            </w:r>
            <w:r w:rsidR="001B49B2">
              <w:rPr>
                <w:rFonts w:ascii="Tahoma" w:hAnsi="Tahoma" w:cs="Tahoma"/>
                <w:sz w:val="13"/>
              </w:rPr>
              <w:br/>
            </w:r>
            <w:r w:rsidRPr="00CF244C">
              <w:rPr>
                <w:rFonts w:ascii="Tahoma" w:hAnsi="Tahoma" w:cs="Tahoma"/>
                <w:sz w:val="13"/>
              </w:rPr>
              <w:t>SA</w:t>
            </w:r>
            <w:r w:rsidR="001B49B2">
              <w:rPr>
                <w:rFonts w:ascii="Tahoma" w:hAnsi="Tahoma" w:cs="Tahoma"/>
                <w:sz w:val="13"/>
              </w:rPr>
              <w:t xml:space="preserve"> </w:t>
            </w:r>
            <w:r w:rsidRPr="00CF244C">
              <w:rPr>
                <w:rFonts w:ascii="Tahoma" w:hAnsi="Tahoma" w:cs="Tahoma"/>
                <w:sz w:val="13"/>
              </w:rPr>
              <w:t>/</w:t>
            </w:r>
            <w:r w:rsidR="001B49B2">
              <w:rPr>
                <w:rFonts w:ascii="Tahoma" w:hAnsi="Tahoma" w:cs="Tahoma"/>
                <w:sz w:val="13"/>
              </w:rPr>
              <w:t xml:space="preserve"> </w:t>
            </w:r>
            <w:r w:rsidRPr="00CF244C">
              <w:rPr>
                <w:rFonts w:ascii="Tahoma" w:hAnsi="Tahoma" w:cs="Tahoma"/>
                <w:sz w:val="13"/>
              </w:rPr>
              <w:t>OV</w:t>
            </w:r>
          </w:p>
        </w:tc>
      </w:tr>
      <w:tr w:rsidR="00B33D0E" w:rsidRPr="00CF244C" w14:paraId="5B36FA61" w14:textId="77777777" w:rsidTr="001B49B2">
        <w:trPr>
          <w:cantSplit/>
          <w:trHeight w:val="70"/>
        </w:trPr>
        <w:tc>
          <w:tcPr>
            <w:tcW w:w="2638" w:type="dxa"/>
            <w:tcBorders>
              <w:bottom w:val="single" w:sz="4" w:space="0" w:color="auto"/>
            </w:tcBorders>
            <w:shd w:val="clear" w:color="auto" w:fill="auto"/>
            <w:vAlign w:val="center"/>
          </w:tcPr>
          <w:p w14:paraId="5B36FA4E" w14:textId="77777777" w:rsidR="00CC19FC" w:rsidRPr="00567886" w:rsidRDefault="00CC19FC" w:rsidP="00AA2FDB">
            <w:pPr>
              <w:pStyle w:val="Heading2"/>
              <w:spacing w:before="30" w:after="30"/>
              <w:ind w:left="0"/>
              <w:rPr>
                <w:rFonts w:ascii="Tahoma" w:hAnsi="Tahoma" w:cs="Tahoma"/>
                <w:b w:val="0"/>
                <w:sz w:val="14"/>
                <w:szCs w:val="14"/>
              </w:rPr>
            </w:pPr>
            <w:bookmarkStart w:id="118" w:name="_Toc336337894"/>
            <w:bookmarkStart w:id="119" w:name="_Toc357606246"/>
            <w:r w:rsidRPr="00567886">
              <w:rPr>
                <w:rFonts w:ascii="Tahoma" w:hAnsi="Tahoma" w:cs="Tahoma"/>
                <w:b w:val="0"/>
                <w:sz w:val="14"/>
                <w:szCs w:val="14"/>
              </w:rPr>
              <w:t xml:space="preserve">Word </w:t>
            </w:r>
            <w:bookmarkEnd w:id="118"/>
            <w:r w:rsidRPr="00567886">
              <w:rPr>
                <w:rFonts w:ascii="Tahoma" w:hAnsi="Tahoma" w:cs="Tahoma"/>
                <w:b w:val="0"/>
                <w:sz w:val="14"/>
                <w:szCs w:val="14"/>
              </w:rPr>
              <w:t>2013</w:t>
            </w:r>
            <w:bookmarkEnd w:id="119"/>
          </w:p>
        </w:tc>
        <w:tc>
          <w:tcPr>
            <w:tcW w:w="429" w:type="dxa"/>
            <w:tcBorders>
              <w:bottom w:val="single" w:sz="4" w:space="0" w:color="auto"/>
            </w:tcBorders>
            <w:shd w:val="clear" w:color="auto" w:fill="auto"/>
            <w:vAlign w:val="center"/>
          </w:tcPr>
          <w:p w14:paraId="5B36FA4F" w14:textId="77777777" w:rsidR="00CC19FC" w:rsidRPr="00166AF8" w:rsidRDefault="00CC19FC" w:rsidP="00AA2FDB">
            <w:pPr>
              <w:pStyle w:val="TableText"/>
              <w:widowControl w:val="0"/>
              <w:spacing w:before="30" w:after="30"/>
              <w:rPr>
                <w:rStyle w:val="EndnoteReference"/>
                <w:rFonts w:cs="Tahoma"/>
                <w:bCs/>
                <w:color w:val="0000FF"/>
                <w:sz w:val="13"/>
                <w:szCs w:val="13"/>
                <w:u w:val="single"/>
              </w:rPr>
            </w:pPr>
          </w:p>
        </w:tc>
        <w:tc>
          <w:tcPr>
            <w:tcW w:w="429" w:type="dxa"/>
            <w:tcBorders>
              <w:bottom w:val="single" w:sz="4" w:space="0" w:color="auto"/>
            </w:tcBorders>
            <w:shd w:val="clear" w:color="auto" w:fill="auto"/>
            <w:vAlign w:val="center"/>
          </w:tcPr>
          <w:p w14:paraId="5B36FA50"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B36FA51"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B36FA52"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A53"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auto"/>
            <w:vAlign w:val="center"/>
          </w:tcPr>
          <w:p w14:paraId="5B36FA5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A5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A56"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auto"/>
            <w:vAlign w:val="center"/>
          </w:tcPr>
          <w:p w14:paraId="5B36FA5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B36FA5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A59"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auto"/>
            <w:vAlign w:val="center"/>
          </w:tcPr>
          <w:p w14:paraId="5B36FA5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B36FA5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B36FA5C"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auto"/>
            <w:vAlign w:val="center"/>
          </w:tcPr>
          <w:p w14:paraId="5B36FA5D" w14:textId="77777777" w:rsidR="00CC19FC" w:rsidRPr="00CF244C" w:rsidRDefault="00CC19FC" w:rsidP="00AA2FDB">
            <w:pPr>
              <w:pStyle w:val="TableText"/>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auto"/>
            <w:vAlign w:val="center"/>
          </w:tcPr>
          <w:p w14:paraId="5B36FA5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auto"/>
            <w:vAlign w:val="center"/>
          </w:tcPr>
          <w:p w14:paraId="5B36FA5F"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auto"/>
            <w:vAlign w:val="center"/>
          </w:tcPr>
          <w:p w14:paraId="5B36FA60" w14:textId="77777777" w:rsidR="00CC19FC" w:rsidRPr="00CF244C" w:rsidRDefault="00CC19FC" w:rsidP="00AA2FDB">
            <w:pPr>
              <w:pStyle w:val="TableText"/>
              <w:spacing w:before="30" w:after="30"/>
              <w:rPr>
                <w:rFonts w:ascii="Tahoma" w:hAnsi="Tahoma" w:cs="Tahoma"/>
                <w:sz w:val="13"/>
              </w:rPr>
            </w:pPr>
          </w:p>
        </w:tc>
      </w:tr>
      <w:tr w:rsidR="00EF228F" w:rsidRPr="00CF244C" w14:paraId="5B36FA75" w14:textId="77777777" w:rsidTr="001B49B2">
        <w:trPr>
          <w:cantSplit/>
          <w:trHeight w:val="323"/>
        </w:trPr>
        <w:tc>
          <w:tcPr>
            <w:tcW w:w="2638" w:type="dxa"/>
            <w:tcBorders>
              <w:bottom w:val="single" w:sz="4" w:space="0" w:color="auto"/>
            </w:tcBorders>
            <w:shd w:val="clear" w:color="auto" w:fill="FABF8F"/>
            <w:vAlign w:val="center"/>
          </w:tcPr>
          <w:p w14:paraId="5B36FA62" w14:textId="4F7FDC3F" w:rsidR="00CC19FC" w:rsidRPr="00567886" w:rsidRDefault="00F06218" w:rsidP="00AA2FDB">
            <w:pPr>
              <w:pStyle w:val="Heading2"/>
              <w:spacing w:before="30" w:after="30"/>
              <w:ind w:left="0"/>
              <w:rPr>
                <w:rFonts w:ascii="Tahoma" w:hAnsi="Tahoma" w:cs="Tahoma"/>
                <w:b w:val="0"/>
                <w:sz w:val="14"/>
                <w:szCs w:val="14"/>
              </w:rPr>
            </w:pPr>
            <w:bookmarkStart w:id="120" w:name="_Toc336337895"/>
            <w:bookmarkStart w:id="121" w:name="_Toc357606247"/>
            <w:r>
              <w:rPr>
                <w:rFonts w:ascii="Tahoma" w:hAnsi="Tahoma" w:cs="Tahoma"/>
                <w:noProof/>
                <w:sz w:val="14"/>
              </w:rPr>
              <mc:AlternateContent>
                <mc:Choice Requires="wps">
                  <w:drawing>
                    <wp:anchor distT="0" distB="0" distL="114300" distR="114300" simplePos="0" relativeHeight="251653632" behindDoc="0" locked="0" layoutInCell="1" allowOverlap="1" wp14:anchorId="5B372B62" wp14:editId="505E5F6E">
                      <wp:simplePos x="0" y="0"/>
                      <wp:positionH relativeFrom="column">
                        <wp:posOffset>-121285</wp:posOffset>
                      </wp:positionH>
                      <wp:positionV relativeFrom="paragraph">
                        <wp:posOffset>257810</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72B83" w14:textId="77777777" w:rsidR="00E97CDF" w:rsidRPr="007939C4" w:rsidRDefault="00E97CDF">
                                  <w:pPr>
                                    <w:rPr>
                                      <w:rFonts w:cs="Tahoma"/>
                                      <w:i/>
                                      <w:color w:val="000000"/>
                                      <w:sz w:val="14"/>
                                      <w:szCs w:val="14"/>
                                      <w:lang w:val="fr-FR"/>
                                    </w:rPr>
                                  </w:pPr>
                                  <w:r w:rsidRPr="007939C4">
                                    <w:rPr>
                                      <w:rFonts w:cs="Tahoma"/>
                                      <w:i/>
                                      <w:color w:val="000000"/>
                                      <w:sz w:val="14"/>
                                      <w:szCs w:val="14"/>
                                      <w:lang w:val="fr-FR"/>
                                    </w:rPr>
                                    <w:t>Remarque : si la cellule du produit est vide, le produit n’est pas proposé actuellement dans le programme.</w:t>
                                  </w:r>
                                </w:p>
                                <w:p w14:paraId="5B372B84" w14:textId="77777777" w:rsidR="00E97CDF" w:rsidRPr="007939C4" w:rsidRDefault="00E97CDF">
                                  <w:pPr>
                                    <w:rPr>
                                      <w:rFonts w:cs="Tahoma"/>
                                      <w:i/>
                                      <w:color w:val="000000"/>
                                      <w:sz w:val="14"/>
                                      <w:szCs w:val="14"/>
                                      <w:lang w:val="fr-FR"/>
                                    </w:rPr>
                                  </w:pPr>
                                  <w:r w:rsidRPr="007939C4">
                                    <w:rPr>
                                      <w:rFonts w:cs="Tahoma"/>
                                      <w:i/>
                                      <w:color w:val="000000"/>
                                      <w:sz w:val="14"/>
                                      <w:szCs w:val="14"/>
                                      <w:lang w:val="fr-FR"/>
                                    </w:rPr>
                                    <w:t>*Pour Select Plus seules les valeurs ‘L’ et trois (3) ans pour « L&amp;SA » / « SA » seront utilisées</w:t>
                                  </w:r>
                                </w:p>
                                <w:p w14:paraId="5B372B85" w14:textId="77777777" w:rsidR="00E97CDF" w:rsidRPr="007939C4" w:rsidRDefault="00E97CD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372B62" id="_x0000_t202" coordsize="21600,21600" o:spt="202" path="m,l,21600r21600,l21600,xe">
                      <v:stroke joinstyle="miter"/>
                      <v:path gradientshapeok="t" o:connecttype="rect"/>
                    </v:shapetype>
                    <v:shape id="Text Box 43" o:spid="_x0000_s1026" type="#_x0000_t202" style="position:absolute;margin-left:-9.55pt;margin-top:20.3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" filled="f" stroked="f">
                      <v:textbox>
                        <w:txbxContent>
                          <w:p w14:paraId="5B372B83" w14:textId="77777777" w:rsidR="00E97CDF" w:rsidRPr="007939C4" w:rsidRDefault="00E97CDF">
                            <w:pPr>
                              <w:rPr>
                                <w:rFonts w:cs="Tahoma"/>
                                <w:i/>
                                <w:color w:val="000000"/>
                                <w:sz w:val="14"/>
                                <w:szCs w:val="14"/>
                                <w:lang w:val="fr-FR"/>
                              </w:rPr>
                            </w:pPr>
                            <w:r w:rsidRPr="007939C4">
                              <w:rPr>
                                <w:rFonts w:cs="Tahoma"/>
                                <w:i/>
                                <w:color w:val="000000"/>
                                <w:sz w:val="14"/>
                                <w:szCs w:val="14"/>
                                <w:lang w:val="fr-FR"/>
                              </w:rPr>
                              <w:t>Remarque : si la cellule du produit est vide, le produit n’est pas proposé actuellement dans le programme.</w:t>
                            </w:r>
                          </w:p>
                          <w:p w14:paraId="5B372B84" w14:textId="77777777" w:rsidR="00E97CDF" w:rsidRPr="007939C4" w:rsidRDefault="00E97CDF">
                            <w:pPr>
                              <w:rPr>
                                <w:rFonts w:cs="Tahoma"/>
                                <w:i/>
                                <w:color w:val="000000"/>
                                <w:sz w:val="14"/>
                                <w:szCs w:val="14"/>
                                <w:lang w:val="fr-FR"/>
                              </w:rPr>
                            </w:pPr>
                            <w:r w:rsidRPr="007939C4">
                              <w:rPr>
                                <w:rFonts w:cs="Tahoma"/>
                                <w:i/>
                                <w:color w:val="000000"/>
                                <w:sz w:val="14"/>
                                <w:szCs w:val="14"/>
                                <w:lang w:val="fr-FR"/>
                              </w:rPr>
                              <w:t>*Pour Select Plus seules les valeurs ‘L’ et trois (3) ans pour « L&amp;SA » / « SA » seront utilisées</w:t>
                            </w:r>
                          </w:p>
                          <w:p w14:paraId="5B372B85" w14:textId="77777777" w:rsidR="00E97CDF" w:rsidRPr="007939C4" w:rsidRDefault="00E97CDF">
                            <w:pPr>
                              <w:rPr>
                                <w:lang w:val="fr-FR"/>
                              </w:rPr>
                            </w:pPr>
                          </w:p>
                        </w:txbxContent>
                      </v:textbox>
                    </v:shape>
                  </w:pict>
                </mc:Fallback>
              </mc:AlternateContent>
            </w:r>
            <w:r w:rsidR="00CC19FC" w:rsidRPr="00567886">
              <w:rPr>
                <w:rFonts w:ascii="Tahoma" w:hAnsi="Tahoma" w:cs="Tahoma"/>
                <w:b w:val="0"/>
                <w:sz w:val="14"/>
                <w:szCs w:val="14"/>
              </w:rPr>
              <w:t>Word 2011 pour Mac</w:t>
            </w:r>
            <w:bookmarkEnd w:id="120"/>
            <w:bookmarkEnd w:id="121"/>
          </w:p>
        </w:tc>
        <w:tc>
          <w:tcPr>
            <w:tcW w:w="429" w:type="dxa"/>
            <w:tcBorders>
              <w:bottom w:val="single" w:sz="4" w:space="0" w:color="auto"/>
            </w:tcBorders>
            <w:shd w:val="clear" w:color="auto" w:fill="FABF8F"/>
            <w:vAlign w:val="center"/>
          </w:tcPr>
          <w:p w14:paraId="5B36FA63" w14:textId="77777777" w:rsidR="00CC19FC" w:rsidRPr="00166AF8" w:rsidRDefault="00CC19FC" w:rsidP="00AA2FDB">
            <w:pPr>
              <w:pStyle w:val="TableText"/>
              <w:widowControl w:val="0"/>
              <w:spacing w:before="30" w:after="30"/>
              <w:rPr>
                <w:rStyle w:val="EndnoteReference"/>
                <w:rFonts w:cs="Tahoma"/>
                <w:bCs/>
                <w:color w:val="0000FF"/>
                <w:sz w:val="13"/>
                <w:szCs w:val="13"/>
              </w:rPr>
            </w:pPr>
          </w:p>
        </w:tc>
        <w:tc>
          <w:tcPr>
            <w:tcW w:w="429" w:type="dxa"/>
            <w:tcBorders>
              <w:bottom w:val="single" w:sz="4" w:space="0" w:color="auto"/>
            </w:tcBorders>
            <w:shd w:val="clear" w:color="auto" w:fill="FABF8F"/>
            <w:vAlign w:val="center"/>
          </w:tcPr>
          <w:p w14:paraId="5B36FA64"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5B36FA65"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B36FA66"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A67"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3</w:t>
            </w:r>
          </w:p>
        </w:tc>
        <w:tc>
          <w:tcPr>
            <w:tcW w:w="429" w:type="dxa"/>
            <w:tcBorders>
              <w:bottom w:val="single" w:sz="4" w:space="0" w:color="auto"/>
            </w:tcBorders>
            <w:shd w:val="clear" w:color="auto" w:fill="FABF8F"/>
            <w:vAlign w:val="center"/>
          </w:tcPr>
          <w:p w14:paraId="5B36FA68"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A69"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A6A"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tcBorders>
            <w:shd w:val="clear" w:color="auto" w:fill="FABF8F"/>
            <w:vAlign w:val="center"/>
          </w:tcPr>
          <w:p w14:paraId="5B36FA6B"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B36FA6C"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A6D"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bottom w:val="single" w:sz="4" w:space="0" w:color="auto"/>
            </w:tcBorders>
            <w:shd w:val="clear" w:color="auto" w:fill="FABF8F"/>
            <w:vAlign w:val="center"/>
          </w:tcPr>
          <w:p w14:paraId="5B36FA6E"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B36FA6F"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36FA70" w14:textId="77777777" w:rsidR="00CC19FC" w:rsidRPr="00CF244C" w:rsidRDefault="00CC19FC" w:rsidP="00AA2FDB">
            <w:pPr>
              <w:pStyle w:val="TableText"/>
              <w:spacing w:before="30" w:after="30"/>
              <w:rPr>
                <w:rFonts w:ascii="Tahoma" w:hAnsi="Tahoma" w:cs="Tahoma"/>
                <w:sz w:val="13"/>
              </w:rPr>
            </w:pPr>
          </w:p>
        </w:tc>
        <w:tc>
          <w:tcPr>
            <w:tcW w:w="421" w:type="dxa"/>
            <w:tcBorders>
              <w:bottom w:val="single" w:sz="4" w:space="0" w:color="auto"/>
              <w:right w:val="single" w:sz="18" w:space="0" w:color="auto"/>
            </w:tcBorders>
            <w:shd w:val="clear" w:color="auto" w:fill="FABF8F"/>
            <w:vAlign w:val="center"/>
          </w:tcPr>
          <w:p w14:paraId="5B36FA71" w14:textId="77777777" w:rsidR="00CC19FC" w:rsidRPr="00CF244C" w:rsidRDefault="00CC19FC" w:rsidP="00AA2FDB">
            <w:pPr>
              <w:pStyle w:val="TableText"/>
              <w:spacing w:before="30" w:after="30"/>
              <w:rPr>
                <w:rFonts w:ascii="Tahoma" w:hAnsi="Tahoma" w:cs="Tahoma"/>
                <w:sz w:val="13"/>
              </w:rPr>
            </w:pPr>
          </w:p>
        </w:tc>
        <w:tc>
          <w:tcPr>
            <w:tcW w:w="437" w:type="dxa"/>
            <w:tcBorders>
              <w:left w:val="single" w:sz="18" w:space="0" w:color="auto"/>
              <w:bottom w:val="single" w:sz="4" w:space="0" w:color="auto"/>
              <w:right w:val="single" w:sz="18" w:space="0" w:color="auto"/>
            </w:tcBorders>
            <w:shd w:val="clear" w:color="auto" w:fill="FABF8F"/>
            <w:vAlign w:val="center"/>
          </w:tcPr>
          <w:p w14:paraId="5B36FA72" w14:textId="77777777" w:rsidR="00CC19FC" w:rsidRPr="00CF244C" w:rsidRDefault="00CC19FC" w:rsidP="00AA2FDB">
            <w:pPr>
              <w:pStyle w:val="TableText"/>
              <w:spacing w:before="30" w:after="30"/>
              <w:rPr>
                <w:rFonts w:ascii="Tahoma" w:hAnsi="Tahoma" w:cs="Tahoma"/>
                <w:sz w:val="13"/>
              </w:rPr>
            </w:pPr>
            <w:r w:rsidRPr="00CF244C">
              <w:rPr>
                <w:rFonts w:ascii="Tahoma" w:hAnsi="Tahoma" w:cs="Tahoma"/>
                <w:sz w:val="13"/>
              </w:rPr>
              <w:t xml:space="preserve">P </w:t>
            </w:r>
          </w:p>
        </w:tc>
        <w:tc>
          <w:tcPr>
            <w:tcW w:w="514" w:type="dxa"/>
            <w:tcBorders>
              <w:bottom w:val="single" w:sz="4" w:space="0" w:color="auto"/>
            </w:tcBorders>
            <w:shd w:val="clear" w:color="auto" w:fill="FABF8F"/>
            <w:vAlign w:val="center"/>
          </w:tcPr>
          <w:p w14:paraId="5B36FA73" w14:textId="77777777" w:rsidR="00CC19FC" w:rsidRPr="00CF244C" w:rsidRDefault="00CC19FC" w:rsidP="00AA2FDB">
            <w:pPr>
              <w:pStyle w:val="TableText"/>
              <w:spacing w:before="30" w:after="30"/>
              <w:rPr>
                <w:rFonts w:ascii="Tahoma" w:hAnsi="Tahoma" w:cs="Tahoma"/>
                <w:sz w:val="13"/>
              </w:rPr>
            </w:pPr>
          </w:p>
        </w:tc>
        <w:tc>
          <w:tcPr>
            <w:tcW w:w="514" w:type="dxa"/>
            <w:tcBorders>
              <w:bottom w:val="single" w:sz="4" w:space="0" w:color="auto"/>
            </w:tcBorders>
            <w:shd w:val="clear" w:color="auto" w:fill="FABF8F"/>
            <w:vAlign w:val="center"/>
          </w:tcPr>
          <w:p w14:paraId="5B36FA74" w14:textId="77777777" w:rsidR="00CC19FC" w:rsidRPr="00CF244C" w:rsidRDefault="00CC19FC" w:rsidP="00AA2FDB">
            <w:pPr>
              <w:pStyle w:val="TableText"/>
              <w:spacing w:before="30" w:after="30"/>
              <w:rPr>
                <w:rFonts w:ascii="Tahoma" w:hAnsi="Tahoma" w:cs="Tahoma"/>
                <w:sz w:val="13"/>
              </w:rPr>
            </w:pPr>
          </w:p>
        </w:tc>
      </w:tr>
    </w:tbl>
    <w:p w14:paraId="5B36FA76" w14:textId="77777777" w:rsidR="00023FE7" w:rsidRPr="00CF244C" w:rsidRDefault="00AA2FDB" w:rsidP="004E292A">
      <w:pPr>
        <w:pStyle w:val="Heading3"/>
        <w:rPr>
          <w:rFonts w:ascii="Tahoma" w:hAnsi="Tahoma" w:cs="Tahoma"/>
        </w:rPr>
      </w:pPr>
      <w:bookmarkStart w:id="122" w:name="_Toc336337896"/>
      <w:r>
        <w:rPr>
          <w:rFonts w:ascii="Tahoma" w:hAnsi="Tahoma" w:cs="Tahoma"/>
          <w:sz w:val="22"/>
        </w:rPr>
        <w:lastRenderedPageBreak/>
        <w:br/>
      </w:r>
      <w:bookmarkStart w:id="123" w:name="_Toc357606248"/>
      <w:r w:rsidR="00023FE7" w:rsidRPr="00CF244C">
        <w:rPr>
          <w:rFonts w:ascii="Tahoma" w:hAnsi="Tahoma" w:cs="Tahoma"/>
          <w:sz w:val="22"/>
        </w:rPr>
        <w:t>GROUPE DES PRODUITS SYSTÈMES</w:t>
      </w:r>
      <w:bookmarkEnd w:id="122"/>
      <w:bookmarkEnd w:id="123"/>
    </w:p>
    <w:p w14:paraId="5B36FA77" w14:textId="77777777" w:rsidR="00023FE7" w:rsidRPr="00CF244C"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CF244C" w14:paraId="5B36FA83" w14:textId="77777777" w:rsidTr="00567886">
        <w:trPr>
          <w:cantSplit/>
          <w:trHeight w:val="389"/>
          <w:tblHeader/>
        </w:trPr>
        <w:tc>
          <w:tcPr>
            <w:tcW w:w="2610" w:type="dxa"/>
            <w:vMerge w:val="restart"/>
            <w:tcBorders>
              <w:top w:val="single" w:sz="4" w:space="0" w:color="FFFFFF"/>
              <w:left w:val="single" w:sz="4" w:space="0" w:color="FFFFFF"/>
            </w:tcBorders>
          </w:tcPr>
          <w:p w14:paraId="5B36FA78" w14:textId="365E5DED" w:rsidR="00B27742" w:rsidRPr="00CF244C" w:rsidRDefault="00F06218">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14:anchorId="5B372B63" wp14:editId="21723B6C">
                      <wp:simplePos x="0" y="0"/>
                      <wp:positionH relativeFrom="column">
                        <wp:posOffset>1566545</wp:posOffset>
                      </wp:positionH>
                      <wp:positionV relativeFrom="paragraph">
                        <wp:posOffset>1038860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72B86" w14:textId="77777777" w:rsidR="00E97CDF" w:rsidRDefault="00E97CDF">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B372B63" id="Text Box 61" o:spid="_x0000_s1027" type="#_x0000_t202" style="position:absolute;margin-left:123.35pt;margin-top:81.8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" filled="f" stroked="f">
                      <v:textbox style="mso-fit-shape-to-text:t">
                        <w:txbxContent>
                          <w:p w14:paraId="5B372B86" w14:textId="77777777" w:rsidR="00E97CDF" w:rsidRDefault="00E97CDF">
                            <w:pPr>
                              <w:rPr>
                                <w:color w:val="0000FF"/>
                                <w:sz w:val="20"/>
                              </w:rPr>
                            </w:pPr>
                            <w:r>
                              <w:rPr>
                                <w:rFonts w:cs="Tahoma"/>
                                <w:b/>
                                <w:color w:val="0000FF"/>
                                <w:sz w:val="8"/>
                              </w:rPr>
                              <w:t>(Ctrl + Clic)</w:t>
                            </w:r>
                          </w:p>
                        </w:txbxContent>
                      </v:textbox>
                    </v:shape>
                  </w:pict>
                </mc:Fallback>
              </mc:AlternateContent>
            </w:r>
          </w:p>
        </w:tc>
        <w:tc>
          <w:tcPr>
            <w:tcW w:w="360" w:type="dxa"/>
            <w:vMerge w:val="restart"/>
            <w:tcBorders>
              <w:top w:val="single" w:sz="12" w:space="0" w:color="auto"/>
            </w:tcBorders>
            <w:textDirection w:val="btLr"/>
            <w:vAlign w:val="center"/>
          </w:tcPr>
          <w:p w14:paraId="5B36FA79" w14:textId="77777777" w:rsidR="00B27742" w:rsidRPr="00567886" w:rsidRDefault="00B27742" w:rsidP="00567886">
            <w:pPr>
              <w:pStyle w:val="TableVerticalText"/>
              <w:rPr>
                <w:rFonts w:ascii="Tahoma" w:hAnsi="Tahoma" w:cs="Tahoma"/>
                <w:szCs w:val="11"/>
              </w:rPr>
            </w:pPr>
            <w:r w:rsidRPr="00567886">
              <w:rPr>
                <w:rFonts w:ascii="Tahoma" w:hAnsi="Tahoma" w:cs="Tahoma"/>
                <w:szCs w:val="11"/>
              </w:rPr>
              <w:t>Notes relatives aux Produits</w:t>
            </w:r>
          </w:p>
        </w:tc>
        <w:tc>
          <w:tcPr>
            <w:tcW w:w="450" w:type="dxa"/>
            <w:vMerge w:val="restart"/>
            <w:tcBorders>
              <w:top w:val="single" w:sz="12" w:space="0" w:color="auto"/>
            </w:tcBorders>
            <w:textDirection w:val="btLr"/>
            <w:vAlign w:val="center"/>
          </w:tcPr>
          <w:p w14:paraId="5B36FA7A" w14:textId="77777777" w:rsidR="00B27742" w:rsidRPr="00567886" w:rsidRDefault="00B27742" w:rsidP="00567886">
            <w:pPr>
              <w:pStyle w:val="TableVerticalText"/>
              <w:rPr>
                <w:rFonts w:ascii="Tahoma" w:hAnsi="Tahoma" w:cs="Tahoma"/>
                <w:szCs w:val="11"/>
              </w:rPr>
            </w:pPr>
            <w:r w:rsidRPr="00567886">
              <w:rPr>
                <w:rFonts w:ascii="Tahoma" w:hAnsi="Tahoma" w:cs="Tahoma"/>
                <w:szCs w:val="11"/>
              </w:rPr>
              <w:t>Date de disponibilité</w:t>
            </w:r>
          </w:p>
        </w:tc>
        <w:tc>
          <w:tcPr>
            <w:tcW w:w="360" w:type="dxa"/>
            <w:vMerge w:val="restart"/>
            <w:tcBorders>
              <w:top w:val="single" w:sz="12" w:space="0" w:color="auto"/>
              <w:right w:val="single" w:sz="18" w:space="0" w:color="auto"/>
            </w:tcBorders>
            <w:textDirection w:val="btLr"/>
            <w:vAlign w:val="center"/>
          </w:tcPr>
          <w:p w14:paraId="5B36FA7B" w14:textId="77777777" w:rsidR="00B27742" w:rsidRPr="00567886" w:rsidRDefault="00B27742" w:rsidP="00567886">
            <w:pPr>
              <w:pStyle w:val="TableVerticalText"/>
              <w:rPr>
                <w:rFonts w:ascii="Tahoma" w:hAnsi="Tahoma" w:cs="Tahoma"/>
                <w:szCs w:val="11"/>
              </w:rPr>
            </w:pPr>
            <w:r w:rsidRPr="00567886">
              <w:rPr>
                <w:rFonts w:ascii="Tahoma" w:hAnsi="Tahoma" w:cs="Tahoma"/>
                <w:szCs w:val="11"/>
              </w:rPr>
              <w:t>SAB</w:t>
            </w:r>
          </w:p>
        </w:tc>
        <w:tc>
          <w:tcPr>
            <w:tcW w:w="3060" w:type="dxa"/>
            <w:gridSpan w:val="7"/>
            <w:tcBorders>
              <w:top w:val="single" w:sz="12" w:space="0" w:color="auto"/>
              <w:left w:val="single" w:sz="18" w:space="0" w:color="auto"/>
              <w:right w:val="single" w:sz="18" w:space="0" w:color="auto"/>
            </w:tcBorders>
            <w:vAlign w:val="center"/>
          </w:tcPr>
          <w:p w14:paraId="5B36FA7C" w14:textId="77777777" w:rsidR="00B27742" w:rsidRPr="00567886" w:rsidRDefault="00B27742" w:rsidP="00567886">
            <w:pPr>
              <w:pStyle w:val="TableHeadingsBlack"/>
              <w:spacing w:before="0"/>
              <w:rPr>
                <w:rFonts w:ascii="Tahoma" w:hAnsi="Tahoma" w:cs="Tahoma"/>
                <w:szCs w:val="11"/>
              </w:rPr>
            </w:pPr>
            <w:r w:rsidRPr="00567886">
              <w:rPr>
                <w:rFonts w:ascii="Tahoma" w:hAnsi="Tahoma" w:cs="Tahoma"/>
                <w:szCs w:val="11"/>
              </w:rPr>
              <w:t>Select</w:t>
            </w:r>
          </w:p>
        </w:tc>
        <w:tc>
          <w:tcPr>
            <w:tcW w:w="1350" w:type="dxa"/>
            <w:gridSpan w:val="3"/>
            <w:tcBorders>
              <w:top w:val="single" w:sz="12" w:space="0" w:color="auto"/>
              <w:left w:val="single" w:sz="18" w:space="0" w:color="auto"/>
              <w:right w:val="single" w:sz="18" w:space="0" w:color="auto"/>
            </w:tcBorders>
            <w:vAlign w:val="center"/>
          </w:tcPr>
          <w:p w14:paraId="5B36FA7D" w14:textId="77777777" w:rsidR="00B27742" w:rsidRPr="00567886" w:rsidRDefault="00B27742" w:rsidP="00567886">
            <w:pPr>
              <w:pStyle w:val="TableHeadingsBlack"/>
              <w:spacing w:before="0"/>
              <w:rPr>
                <w:rFonts w:ascii="Tahoma" w:hAnsi="Tahoma" w:cs="Tahoma"/>
                <w:szCs w:val="11"/>
              </w:rPr>
            </w:pPr>
            <w:r w:rsidRPr="00567886">
              <w:rPr>
                <w:rFonts w:ascii="Tahoma" w:hAnsi="Tahoma" w:cs="Tahoma"/>
                <w:szCs w:val="11"/>
              </w:rPr>
              <w:t>Licence Open</w:t>
            </w:r>
          </w:p>
        </w:tc>
        <w:tc>
          <w:tcPr>
            <w:tcW w:w="450" w:type="dxa"/>
            <w:vMerge w:val="restart"/>
            <w:tcBorders>
              <w:top w:val="single" w:sz="12" w:space="0" w:color="auto"/>
              <w:left w:val="single" w:sz="18" w:space="0" w:color="auto"/>
            </w:tcBorders>
            <w:textDirection w:val="btLr"/>
            <w:vAlign w:val="center"/>
          </w:tcPr>
          <w:p w14:paraId="5B36FA7E" w14:textId="77777777" w:rsidR="00B27742" w:rsidRPr="00567886" w:rsidRDefault="00B27742" w:rsidP="00567886">
            <w:pPr>
              <w:pStyle w:val="TableVerticalText"/>
              <w:rPr>
                <w:rFonts w:ascii="Tahoma" w:hAnsi="Tahoma" w:cs="Tahoma"/>
                <w:szCs w:val="11"/>
              </w:rPr>
            </w:pPr>
            <w:r w:rsidRPr="00567886">
              <w:rPr>
                <w:rFonts w:ascii="Tahoma" w:hAnsi="Tahoma" w:cs="Tahoma"/>
                <w:szCs w:val="11"/>
              </w:rPr>
              <w:t>Unités Campus et School</w:t>
            </w:r>
          </w:p>
        </w:tc>
        <w:tc>
          <w:tcPr>
            <w:tcW w:w="450" w:type="dxa"/>
            <w:vMerge w:val="restart"/>
            <w:tcBorders>
              <w:top w:val="single" w:sz="12" w:space="0" w:color="auto"/>
              <w:right w:val="single" w:sz="18" w:space="0" w:color="auto"/>
            </w:tcBorders>
            <w:textDirection w:val="btLr"/>
            <w:vAlign w:val="center"/>
          </w:tcPr>
          <w:p w14:paraId="5B36FA7F" w14:textId="77777777" w:rsidR="00B27742" w:rsidRPr="00567886" w:rsidRDefault="00B27742" w:rsidP="00567886">
            <w:pPr>
              <w:pStyle w:val="TableVerticalText"/>
              <w:rPr>
                <w:rFonts w:ascii="Tahoma" w:hAnsi="Tahoma" w:cs="Tahoma"/>
                <w:szCs w:val="11"/>
              </w:rPr>
            </w:pPr>
            <w:r w:rsidRPr="00567886">
              <w:rPr>
                <w:rFonts w:ascii="Tahoma" w:hAnsi="Tahoma" w:cs="Tahoma"/>
                <w:szCs w:val="11"/>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14:paraId="5B36FA80" w14:textId="77777777" w:rsidR="00B27742" w:rsidRPr="00567886" w:rsidRDefault="00B27742" w:rsidP="00567886">
            <w:pPr>
              <w:pStyle w:val="TableVerticalText"/>
              <w:rPr>
                <w:rFonts w:ascii="Tahoma" w:hAnsi="Tahoma" w:cs="Tahoma"/>
                <w:szCs w:val="11"/>
              </w:rPr>
            </w:pPr>
            <w:r w:rsidRPr="00567886">
              <w:rPr>
                <w:rFonts w:ascii="Tahoma" w:hAnsi="Tahoma" w:cs="Tahoma"/>
                <w:szCs w:val="11"/>
              </w:rPr>
              <w:t>OV / OVS</w:t>
            </w:r>
          </w:p>
        </w:tc>
        <w:tc>
          <w:tcPr>
            <w:tcW w:w="450" w:type="dxa"/>
            <w:vMerge w:val="restart"/>
            <w:tcBorders>
              <w:top w:val="single" w:sz="12" w:space="0" w:color="auto"/>
            </w:tcBorders>
            <w:textDirection w:val="btLr"/>
            <w:vAlign w:val="center"/>
          </w:tcPr>
          <w:p w14:paraId="5B36FA81" w14:textId="77777777" w:rsidR="00B27742" w:rsidRPr="00567886" w:rsidRDefault="00B0036E" w:rsidP="00567886">
            <w:pPr>
              <w:pStyle w:val="TableVerticalText"/>
              <w:rPr>
                <w:rFonts w:ascii="Tahoma" w:hAnsi="Tahoma" w:cs="Tahoma"/>
                <w:szCs w:val="11"/>
              </w:rPr>
            </w:pPr>
            <w:r w:rsidRPr="00567886">
              <w:rPr>
                <w:rFonts w:ascii="Tahoma" w:hAnsi="Tahoma" w:cs="Tahoma"/>
                <w:szCs w:val="11"/>
              </w:rPr>
              <w:t xml:space="preserve">EES / </w:t>
            </w:r>
            <w:r w:rsidR="00CB7F42">
              <w:rPr>
                <w:rFonts w:ascii="Tahoma" w:hAnsi="Tahoma" w:cs="Tahoma"/>
                <w:szCs w:val="11"/>
              </w:rPr>
              <w:t>OVS-ES</w:t>
            </w:r>
          </w:p>
        </w:tc>
        <w:tc>
          <w:tcPr>
            <w:tcW w:w="540" w:type="dxa"/>
            <w:vMerge w:val="restart"/>
            <w:tcBorders>
              <w:top w:val="single" w:sz="12" w:space="0" w:color="auto"/>
            </w:tcBorders>
            <w:textDirection w:val="btLr"/>
            <w:vAlign w:val="center"/>
          </w:tcPr>
          <w:p w14:paraId="5B36FA82" w14:textId="77777777" w:rsidR="00B27742" w:rsidRPr="00567886" w:rsidRDefault="00B27742" w:rsidP="00567886">
            <w:pPr>
              <w:pStyle w:val="TableVerticalText"/>
              <w:rPr>
                <w:rFonts w:ascii="Tahoma" w:hAnsi="Tahoma" w:cs="Tahoma"/>
                <w:szCs w:val="11"/>
              </w:rPr>
            </w:pPr>
            <w:r w:rsidRPr="00567886">
              <w:rPr>
                <w:rFonts w:ascii="Tahoma" w:hAnsi="Tahoma" w:cs="Tahoma"/>
                <w:szCs w:val="11"/>
              </w:rPr>
              <w:t>Minimum Licences Open</w:t>
            </w:r>
          </w:p>
        </w:tc>
      </w:tr>
      <w:tr w:rsidR="00CE5AB1" w:rsidRPr="00CF244C" w14:paraId="5B36FA93" w14:textId="77777777" w:rsidTr="00EC4C60">
        <w:trPr>
          <w:cantSplit/>
          <w:trHeight w:val="262"/>
          <w:tblHeader/>
        </w:trPr>
        <w:tc>
          <w:tcPr>
            <w:tcW w:w="2610" w:type="dxa"/>
            <w:vMerge/>
            <w:tcBorders>
              <w:left w:val="single" w:sz="4" w:space="0" w:color="FFFFFF"/>
            </w:tcBorders>
          </w:tcPr>
          <w:p w14:paraId="5B36FA84" w14:textId="77777777" w:rsidR="00B27742" w:rsidRPr="00CF244C" w:rsidRDefault="00B27742">
            <w:pPr>
              <w:rPr>
                <w:rFonts w:cs="Tahoma"/>
                <w:sz w:val="20"/>
              </w:rPr>
            </w:pPr>
          </w:p>
        </w:tc>
        <w:tc>
          <w:tcPr>
            <w:tcW w:w="360" w:type="dxa"/>
            <w:vMerge/>
          </w:tcPr>
          <w:p w14:paraId="5B36FA85" w14:textId="77777777" w:rsidR="00B27742" w:rsidRPr="00CF244C" w:rsidRDefault="00B27742">
            <w:pPr>
              <w:rPr>
                <w:rFonts w:cs="Tahoma"/>
                <w:b/>
                <w:sz w:val="20"/>
              </w:rPr>
            </w:pPr>
          </w:p>
        </w:tc>
        <w:tc>
          <w:tcPr>
            <w:tcW w:w="450" w:type="dxa"/>
            <w:vMerge/>
          </w:tcPr>
          <w:p w14:paraId="5B36FA86" w14:textId="77777777" w:rsidR="00B27742" w:rsidRPr="00CF244C" w:rsidRDefault="00B27742">
            <w:pPr>
              <w:rPr>
                <w:rFonts w:cs="Tahoma"/>
                <w:sz w:val="20"/>
              </w:rPr>
            </w:pPr>
          </w:p>
        </w:tc>
        <w:tc>
          <w:tcPr>
            <w:tcW w:w="360" w:type="dxa"/>
            <w:vMerge/>
            <w:tcBorders>
              <w:right w:val="single" w:sz="18" w:space="0" w:color="auto"/>
            </w:tcBorders>
          </w:tcPr>
          <w:p w14:paraId="5B36FA87" w14:textId="77777777" w:rsidR="00B27742" w:rsidRPr="00CF244C" w:rsidRDefault="00B27742">
            <w:pPr>
              <w:rPr>
                <w:rFonts w:cs="Tahoma"/>
                <w:sz w:val="20"/>
              </w:rPr>
            </w:pPr>
          </w:p>
        </w:tc>
        <w:tc>
          <w:tcPr>
            <w:tcW w:w="450" w:type="dxa"/>
            <w:vMerge w:val="restart"/>
            <w:tcBorders>
              <w:left w:val="single" w:sz="18" w:space="0" w:color="auto"/>
            </w:tcBorders>
            <w:vAlign w:val="center"/>
          </w:tcPr>
          <w:p w14:paraId="5B36FA88" w14:textId="77777777" w:rsidR="00B27742" w:rsidRPr="00CF244C" w:rsidRDefault="00B27742">
            <w:pPr>
              <w:pStyle w:val="TableHeadingsRed"/>
              <w:rPr>
                <w:rFonts w:ascii="Tahoma" w:hAnsi="Tahoma" w:cs="Tahoma"/>
                <w:sz w:val="9"/>
              </w:rPr>
            </w:pPr>
            <w:r w:rsidRPr="00CF244C">
              <w:rPr>
                <w:rFonts w:ascii="Tahoma" w:hAnsi="Tahoma" w:cs="Tahoma"/>
                <w:sz w:val="9"/>
              </w:rPr>
              <w:t>L</w:t>
            </w:r>
          </w:p>
        </w:tc>
        <w:tc>
          <w:tcPr>
            <w:tcW w:w="1350" w:type="dxa"/>
            <w:gridSpan w:val="3"/>
            <w:vAlign w:val="center"/>
          </w:tcPr>
          <w:p w14:paraId="5B36FA89" w14:textId="77777777" w:rsidR="00B27742" w:rsidRPr="00CF244C" w:rsidRDefault="00B27742">
            <w:pPr>
              <w:pStyle w:val="TableHeadingsGreen"/>
              <w:rPr>
                <w:rFonts w:ascii="Tahoma" w:hAnsi="Tahoma" w:cs="Tahoma"/>
                <w:sz w:val="9"/>
              </w:rPr>
            </w:pPr>
            <w:r w:rsidRPr="00CF244C">
              <w:rPr>
                <w:rFonts w:ascii="Tahoma" w:hAnsi="Tahoma" w:cs="Tahoma"/>
                <w:sz w:val="9"/>
              </w:rPr>
              <w:t>L&amp;SA</w:t>
            </w:r>
          </w:p>
        </w:tc>
        <w:tc>
          <w:tcPr>
            <w:tcW w:w="1260" w:type="dxa"/>
            <w:gridSpan w:val="3"/>
            <w:tcBorders>
              <w:right w:val="single" w:sz="18" w:space="0" w:color="auto"/>
            </w:tcBorders>
            <w:vAlign w:val="center"/>
          </w:tcPr>
          <w:p w14:paraId="5B36FA8A" w14:textId="77777777" w:rsidR="00B27742" w:rsidRPr="00CF244C" w:rsidRDefault="00B27742">
            <w:pPr>
              <w:pStyle w:val="TableHeadingsBlue"/>
              <w:rPr>
                <w:rFonts w:ascii="Tahoma" w:hAnsi="Tahoma" w:cs="Tahoma"/>
                <w:sz w:val="9"/>
              </w:rPr>
            </w:pPr>
            <w:r w:rsidRPr="00CF244C">
              <w:rPr>
                <w:rFonts w:ascii="Tahoma" w:hAnsi="Tahoma" w:cs="Tahoma"/>
                <w:sz w:val="9"/>
              </w:rPr>
              <w:t>SA</w:t>
            </w:r>
          </w:p>
        </w:tc>
        <w:tc>
          <w:tcPr>
            <w:tcW w:w="450" w:type="dxa"/>
            <w:vMerge w:val="restart"/>
            <w:tcBorders>
              <w:left w:val="single" w:sz="18" w:space="0" w:color="auto"/>
            </w:tcBorders>
            <w:vAlign w:val="center"/>
          </w:tcPr>
          <w:p w14:paraId="5B36FA8B" w14:textId="77777777" w:rsidR="00B27742" w:rsidRPr="00CF244C" w:rsidRDefault="00B27742">
            <w:pPr>
              <w:pStyle w:val="TableHeadingsRed"/>
              <w:rPr>
                <w:rFonts w:ascii="Tahoma" w:hAnsi="Tahoma" w:cs="Tahoma"/>
                <w:sz w:val="9"/>
              </w:rPr>
            </w:pPr>
            <w:r w:rsidRPr="00CF244C">
              <w:rPr>
                <w:rFonts w:ascii="Tahoma" w:hAnsi="Tahoma" w:cs="Tahoma"/>
                <w:sz w:val="9"/>
              </w:rPr>
              <w:t>L</w:t>
            </w:r>
          </w:p>
        </w:tc>
        <w:tc>
          <w:tcPr>
            <w:tcW w:w="450" w:type="dxa"/>
            <w:vAlign w:val="center"/>
          </w:tcPr>
          <w:p w14:paraId="5B36FA8C" w14:textId="77777777" w:rsidR="00B27742" w:rsidRPr="00CF244C" w:rsidRDefault="00B27742">
            <w:pPr>
              <w:pStyle w:val="TableHeadingsGreen"/>
              <w:rPr>
                <w:rFonts w:ascii="Tahoma" w:hAnsi="Tahoma" w:cs="Tahoma"/>
                <w:sz w:val="9"/>
              </w:rPr>
            </w:pPr>
            <w:r w:rsidRPr="00CF244C">
              <w:rPr>
                <w:rFonts w:ascii="Tahoma" w:hAnsi="Tahoma" w:cs="Tahoma"/>
                <w:sz w:val="9"/>
              </w:rPr>
              <w:t>L&amp;SA</w:t>
            </w:r>
          </w:p>
        </w:tc>
        <w:tc>
          <w:tcPr>
            <w:tcW w:w="450" w:type="dxa"/>
            <w:vMerge w:val="restart"/>
            <w:tcBorders>
              <w:right w:val="single" w:sz="18" w:space="0" w:color="auto"/>
            </w:tcBorders>
            <w:vAlign w:val="center"/>
          </w:tcPr>
          <w:p w14:paraId="5B36FA8D" w14:textId="77777777" w:rsidR="00B27742" w:rsidRPr="00CF244C" w:rsidRDefault="00B27742">
            <w:pPr>
              <w:pStyle w:val="TableHeadingsBlue"/>
              <w:rPr>
                <w:rFonts w:ascii="Tahoma" w:hAnsi="Tahoma" w:cs="Tahoma"/>
                <w:sz w:val="9"/>
              </w:rPr>
            </w:pPr>
            <w:r w:rsidRPr="00CF244C">
              <w:rPr>
                <w:rFonts w:ascii="Tahoma" w:hAnsi="Tahoma" w:cs="Tahoma"/>
                <w:sz w:val="9"/>
              </w:rPr>
              <w:t>SA</w:t>
            </w:r>
          </w:p>
        </w:tc>
        <w:tc>
          <w:tcPr>
            <w:tcW w:w="450" w:type="dxa"/>
            <w:vMerge/>
            <w:tcBorders>
              <w:left w:val="single" w:sz="18" w:space="0" w:color="auto"/>
            </w:tcBorders>
          </w:tcPr>
          <w:p w14:paraId="5B36FA8E" w14:textId="77777777" w:rsidR="00B27742" w:rsidRPr="00CF244C" w:rsidRDefault="00B27742">
            <w:pPr>
              <w:rPr>
                <w:rFonts w:cs="Tahoma"/>
                <w:sz w:val="20"/>
              </w:rPr>
            </w:pPr>
          </w:p>
        </w:tc>
        <w:tc>
          <w:tcPr>
            <w:tcW w:w="450" w:type="dxa"/>
            <w:vMerge/>
            <w:tcBorders>
              <w:right w:val="single" w:sz="18" w:space="0" w:color="auto"/>
            </w:tcBorders>
          </w:tcPr>
          <w:p w14:paraId="5B36FA8F" w14:textId="77777777" w:rsidR="00B27742" w:rsidRPr="00CF244C" w:rsidRDefault="00B27742">
            <w:pPr>
              <w:rPr>
                <w:rFonts w:cs="Tahoma"/>
                <w:sz w:val="20"/>
              </w:rPr>
            </w:pPr>
          </w:p>
        </w:tc>
        <w:tc>
          <w:tcPr>
            <w:tcW w:w="450" w:type="dxa"/>
            <w:vMerge/>
            <w:tcBorders>
              <w:left w:val="single" w:sz="18" w:space="0" w:color="auto"/>
              <w:right w:val="single" w:sz="18" w:space="0" w:color="auto"/>
            </w:tcBorders>
          </w:tcPr>
          <w:p w14:paraId="5B36FA90" w14:textId="77777777" w:rsidR="00B27742" w:rsidRPr="00CF244C" w:rsidRDefault="00B27742">
            <w:pPr>
              <w:rPr>
                <w:rFonts w:cs="Tahoma"/>
                <w:sz w:val="20"/>
              </w:rPr>
            </w:pPr>
          </w:p>
        </w:tc>
        <w:tc>
          <w:tcPr>
            <w:tcW w:w="450" w:type="dxa"/>
            <w:vMerge/>
          </w:tcPr>
          <w:p w14:paraId="5B36FA91" w14:textId="77777777" w:rsidR="00B27742" w:rsidRPr="00CF244C" w:rsidRDefault="00B27742">
            <w:pPr>
              <w:rPr>
                <w:rFonts w:cs="Tahoma"/>
                <w:sz w:val="20"/>
              </w:rPr>
            </w:pPr>
          </w:p>
        </w:tc>
        <w:tc>
          <w:tcPr>
            <w:tcW w:w="540" w:type="dxa"/>
            <w:vMerge/>
          </w:tcPr>
          <w:p w14:paraId="5B36FA92" w14:textId="77777777" w:rsidR="00B27742" w:rsidRPr="00CF244C" w:rsidRDefault="00B27742">
            <w:pPr>
              <w:rPr>
                <w:rFonts w:cs="Tahoma"/>
                <w:sz w:val="20"/>
              </w:rPr>
            </w:pPr>
          </w:p>
        </w:tc>
      </w:tr>
      <w:tr w:rsidR="00AF4B30" w:rsidRPr="00CF244C" w14:paraId="5B36FAA7" w14:textId="77777777" w:rsidTr="00EC4C60">
        <w:trPr>
          <w:cantSplit/>
          <w:trHeight w:val="1286"/>
          <w:tblHeader/>
        </w:trPr>
        <w:tc>
          <w:tcPr>
            <w:tcW w:w="2610" w:type="dxa"/>
            <w:vMerge/>
            <w:tcBorders>
              <w:left w:val="single" w:sz="4" w:space="0" w:color="FFFFFF"/>
              <w:bottom w:val="single" w:sz="4" w:space="0" w:color="auto"/>
            </w:tcBorders>
          </w:tcPr>
          <w:p w14:paraId="5B36FA94" w14:textId="77777777" w:rsidR="00B27742" w:rsidRPr="00CF244C" w:rsidRDefault="00B27742">
            <w:pPr>
              <w:rPr>
                <w:rFonts w:cs="Tahoma"/>
                <w:sz w:val="20"/>
              </w:rPr>
            </w:pPr>
          </w:p>
        </w:tc>
        <w:tc>
          <w:tcPr>
            <w:tcW w:w="360" w:type="dxa"/>
            <w:vMerge/>
            <w:tcBorders>
              <w:bottom w:val="single" w:sz="4" w:space="0" w:color="auto"/>
            </w:tcBorders>
          </w:tcPr>
          <w:p w14:paraId="5B36FA95" w14:textId="77777777" w:rsidR="00B27742" w:rsidRPr="00CF244C" w:rsidRDefault="00B27742">
            <w:pPr>
              <w:rPr>
                <w:rFonts w:cs="Tahoma"/>
                <w:b/>
                <w:sz w:val="20"/>
              </w:rPr>
            </w:pPr>
          </w:p>
        </w:tc>
        <w:tc>
          <w:tcPr>
            <w:tcW w:w="450" w:type="dxa"/>
            <w:vMerge/>
            <w:tcBorders>
              <w:bottom w:val="single" w:sz="4" w:space="0" w:color="auto"/>
            </w:tcBorders>
          </w:tcPr>
          <w:p w14:paraId="5B36FA96" w14:textId="77777777" w:rsidR="00B27742" w:rsidRPr="00CF244C" w:rsidRDefault="00B27742">
            <w:pPr>
              <w:rPr>
                <w:rFonts w:cs="Tahoma"/>
                <w:sz w:val="20"/>
              </w:rPr>
            </w:pPr>
          </w:p>
        </w:tc>
        <w:tc>
          <w:tcPr>
            <w:tcW w:w="360" w:type="dxa"/>
            <w:vMerge/>
            <w:tcBorders>
              <w:bottom w:val="single" w:sz="4" w:space="0" w:color="auto"/>
              <w:right w:val="single" w:sz="18" w:space="0" w:color="auto"/>
            </w:tcBorders>
          </w:tcPr>
          <w:p w14:paraId="5B36FA97" w14:textId="77777777" w:rsidR="00B27742" w:rsidRPr="00CF244C" w:rsidRDefault="00B27742">
            <w:pPr>
              <w:rPr>
                <w:rFonts w:cs="Tahoma"/>
                <w:sz w:val="20"/>
              </w:rPr>
            </w:pPr>
          </w:p>
        </w:tc>
        <w:tc>
          <w:tcPr>
            <w:tcW w:w="450" w:type="dxa"/>
            <w:vMerge/>
            <w:tcBorders>
              <w:left w:val="single" w:sz="18" w:space="0" w:color="auto"/>
              <w:bottom w:val="single" w:sz="4" w:space="0" w:color="auto"/>
            </w:tcBorders>
            <w:vAlign w:val="center"/>
          </w:tcPr>
          <w:p w14:paraId="5B36FA98" w14:textId="77777777" w:rsidR="00B27742" w:rsidRPr="00CF244C" w:rsidRDefault="00B27742">
            <w:pPr>
              <w:jc w:val="center"/>
              <w:rPr>
                <w:rFonts w:cs="Tahoma"/>
                <w:sz w:val="20"/>
              </w:rPr>
            </w:pPr>
          </w:p>
        </w:tc>
        <w:tc>
          <w:tcPr>
            <w:tcW w:w="450" w:type="dxa"/>
            <w:tcBorders>
              <w:bottom w:val="single" w:sz="4" w:space="0" w:color="auto"/>
            </w:tcBorders>
            <w:vAlign w:val="center"/>
          </w:tcPr>
          <w:p w14:paraId="5B36FA99" w14:textId="77777777" w:rsidR="00B27742" w:rsidRPr="00CF244C" w:rsidRDefault="00B27742">
            <w:pPr>
              <w:pStyle w:val="TableHeadingsGreen"/>
              <w:rPr>
                <w:rFonts w:ascii="Tahoma" w:hAnsi="Tahoma" w:cs="Tahoma"/>
                <w:sz w:val="9"/>
              </w:rPr>
            </w:pPr>
            <w:r w:rsidRPr="00CF244C">
              <w:rPr>
                <w:rFonts w:ascii="Tahoma" w:hAnsi="Tahoma" w:cs="Tahoma"/>
                <w:sz w:val="9"/>
              </w:rPr>
              <w:t>3 ans</w:t>
            </w:r>
          </w:p>
        </w:tc>
        <w:tc>
          <w:tcPr>
            <w:tcW w:w="450" w:type="dxa"/>
            <w:tcBorders>
              <w:bottom w:val="single" w:sz="4" w:space="0" w:color="auto"/>
            </w:tcBorders>
            <w:vAlign w:val="center"/>
          </w:tcPr>
          <w:p w14:paraId="5B36FA9A" w14:textId="77777777" w:rsidR="00B27742" w:rsidRPr="00CF244C" w:rsidRDefault="00B27742">
            <w:pPr>
              <w:pStyle w:val="TableHeadingsGreen"/>
              <w:rPr>
                <w:rFonts w:ascii="Tahoma" w:hAnsi="Tahoma" w:cs="Tahoma"/>
                <w:sz w:val="9"/>
              </w:rPr>
            </w:pPr>
            <w:r w:rsidRPr="00CF244C">
              <w:rPr>
                <w:rFonts w:ascii="Tahoma" w:hAnsi="Tahoma" w:cs="Tahoma"/>
                <w:sz w:val="9"/>
              </w:rPr>
              <w:t>2 ans</w:t>
            </w:r>
          </w:p>
        </w:tc>
        <w:tc>
          <w:tcPr>
            <w:tcW w:w="450" w:type="dxa"/>
            <w:tcBorders>
              <w:bottom w:val="single" w:sz="4" w:space="0" w:color="auto"/>
            </w:tcBorders>
            <w:vAlign w:val="center"/>
          </w:tcPr>
          <w:p w14:paraId="5B36FA9B" w14:textId="77777777" w:rsidR="00B27742" w:rsidRPr="00CF244C" w:rsidRDefault="00B27742">
            <w:pPr>
              <w:pStyle w:val="TableHeadingsGreen"/>
              <w:rPr>
                <w:rFonts w:ascii="Tahoma" w:hAnsi="Tahoma" w:cs="Tahoma"/>
                <w:sz w:val="9"/>
              </w:rPr>
            </w:pPr>
            <w:r w:rsidRPr="00CF244C">
              <w:rPr>
                <w:rFonts w:ascii="Tahoma" w:hAnsi="Tahoma" w:cs="Tahoma"/>
                <w:sz w:val="9"/>
              </w:rPr>
              <w:t>1 an</w:t>
            </w:r>
          </w:p>
        </w:tc>
        <w:tc>
          <w:tcPr>
            <w:tcW w:w="450" w:type="dxa"/>
            <w:tcBorders>
              <w:bottom w:val="single" w:sz="4" w:space="0" w:color="auto"/>
            </w:tcBorders>
            <w:vAlign w:val="center"/>
          </w:tcPr>
          <w:p w14:paraId="5B36FA9C" w14:textId="77777777" w:rsidR="00B27742" w:rsidRPr="00CF244C" w:rsidRDefault="00B27742">
            <w:pPr>
              <w:pStyle w:val="TableHeadingsBlue"/>
              <w:rPr>
                <w:rFonts w:ascii="Tahoma" w:hAnsi="Tahoma" w:cs="Tahoma"/>
                <w:sz w:val="9"/>
              </w:rPr>
            </w:pPr>
            <w:r w:rsidRPr="00CF244C">
              <w:rPr>
                <w:rFonts w:ascii="Tahoma" w:hAnsi="Tahoma" w:cs="Tahoma"/>
                <w:sz w:val="9"/>
              </w:rPr>
              <w:t>3 ans</w:t>
            </w:r>
          </w:p>
        </w:tc>
        <w:tc>
          <w:tcPr>
            <w:tcW w:w="450" w:type="dxa"/>
            <w:tcBorders>
              <w:bottom w:val="single" w:sz="4" w:space="0" w:color="auto"/>
            </w:tcBorders>
            <w:vAlign w:val="center"/>
          </w:tcPr>
          <w:p w14:paraId="5B36FA9D" w14:textId="77777777" w:rsidR="00B27742" w:rsidRPr="00CF244C" w:rsidRDefault="00B27742">
            <w:pPr>
              <w:pStyle w:val="TableHeadingsBlue"/>
              <w:rPr>
                <w:rFonts w:ascii="Tahoma" w:hAnsi="Tahoma" w:cs="Tahoma"/>
                <w:sz w:val="9"/>
              </w:rPr>
            </w:pPr>
            <w:r w:rsidRPr="00CF244C">
              <w:rPr>
                <w:rFonts w:ascii="Tahoma" w:hAnsi="Tahoma" w:cs="Tahoma"/>
                <w:sz w:val="9"/>
              </w:rPr>
              <w:t>2 ans</w:t>
            </w:r>
          </w:p>
        </w:tc>
        <w:tc>
          <w:tcPr>
            <w:tcW w:w="360" w:type="dxa"/>
            <w:tcBorders>
              <w:bottom w:val="single" w:sz="4" w:space="0" w:color="auto"/>
              <w:right w:val="single" w:sz="18" w:space="0" w:color="auto"/>
            </w:tcBorders>
            <w:vAlign w:val="center"/>
          </w:tcPr>
          <w:p w14:paraId="5B36FA9E" w14:textId="77777777" w:rsidR="00B27742" w:rsidRPr="00CF244C" w:rsidRDefault="00B27742">
            <w:pPr>
              <w:pStyle w:val="TableHeadingsBlue"/>
              <w:rPr>
                <w:rFonts w:ascii="Tahoma" w:hAnsi="Tahoma" w:cs="Tahoma"/>
                <w:sz w:val="9"/>
              </w:rPr>
            </w:pPr>
            <w:r w:rsidRPr="00CF244C">
              <w:rPr>
                <w:rFonts w:ascii="Tahoma" w:hAnsi="Tahoma" w:cs="Tahoma"/>
                <w:sz w:val="9"/>
              </w:rPr>
              <w:t>1 an</w:t>
            </w:r>
          </w:p>
        </w:tc>
        <w:tc>
          <w:tcPr>
            <w:tcW w:w="450" w:type="dxa"/>
            <w:vMerge/>
            <w:tcBorders>
              <w:left w:val="single" w:sz="18" w:space="0" w:color="auto"/>
              <w:bottom w:val="single" w:sz="4" w:space="0" w:color="auto"/>
            </w:tcBorders>
            <w:vAlign w:val="center"/>
          </w:tcPr>
          <w:p w14:paraId="5B36FA9F" w14:textId="77777777" w:rsidR="00B27742" w:rsidRPr="00CF244C" w:rsidRDefault="00B27742">
            <w:pPr>
              <w:jc w:val="center"/>
              <w:rPr>
                <w:rFonts w:cs="Tahoma"/>
                <w:sz w:val="20"/>
              </w:rPr>
            </w:pPr>
          </w:p>
        </w:tc>
        <w:tc>
          <w:tcPr>
            <w:tcW w:w="450" w:type="dxa"/>
            <w:tcBorders>
              <w:bottom w:val="single" w:sz="4" w:space="0" w:color="auto"/>
            </w:tcBorders>
            <w:vAlign w:val="center"/>
          </w:tcPr>
          <w:p w14:paraId="5B36FAA0" w14:textId="77777777" w:rsidR="00B27742" w:rsidRPr="00CF244C" w:rsidRDefault="00B27742">
            <w:pPr>
              <w:pStyle w:val="TableHeadingsGreen"/>
              <w:rPr>
                <w:rFonts w:ascii="Tahoma" w:hAnsi="Tahoma" w:cs="Tahoma"/>
                <w:sz w:val="9"/>
              </w:rPr>
            </w:pPr>
            <w:r w:rsidRPr="00CF244C">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5B36FAA1" w14:textId="77777777" w:rsidR="00B27742" w:rsidRPr="00CF244C" w:rsidRDefault="00B27742">
            <w:pPr>
              <w:jc w:val="center"/>
              <w:rPr>
                <w:rFonts w:cs="Tahoma"/>
                <w:sz w:val="20"/>
              </w:rPr>
            </w:pPr>
          </w:p>
        </w:tc>
        <w:tc>
          <w:tcPr>
            <w:tcW w:w="450" w:type="dxa"/>
            <w:vMerge/>
            <w:tcBorders>
              <w:left w:val="single" w:sz="18" w:space="0" w:color="auto"/>
              <w:bottom w:val="single" w:sz="4" w:space="0" w:color="auto"/>
            </w:tcBorders>
          </w:tcPr>
          <w:p w14:paraId="5B36FAA2" w14:textId="77777777" w:rsidR="00B27742" w:rsidRPr="00CF244C" w:rsidRDefault="00B27742">
            <w:pPr>
              <w:rPr>
                <w:rFonts w:cs="Tahoma"/>
                <w:sz w:val="20"/>
              </w:rPr>
            </w:pPr>
          </w:p>
        </w:tc>
        <w:tc>
          <w:tcPr>
            <w:tcW w:w="450" w:type="dxa"/>
            <w:vMerge/>
            <w:tcBorders>
              <w:bottom w:val="single" w:sz="4" w:space="0" w:color="auto"/>
              <w:right w:val="single" w:sz="18" w:space="0" w:color="auto"/>
            </w:tcBorders>
          </w:tcPr>
          <w:p w14:paraId="5B36FAA3" w14:textId="77777777" w:rsidR="00B27742" w:rsidRPr="00CF244C"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5B36FAA4" w14:textId="77777777" w:rsidR="00B27742" w:rsidRPr="00CF244C" w:rsidRDefault="00B27742">
            <w:pPr>
              <w:rPr>
                <w:rFonts w:cs="Tahoma"/>
                <w:sz w:val="20"/>
              </w:rPr>
            </w:pPr>
          </w:p>
        </w:tc>
        <w:tc>
          <w:tcPr>
            <w:tcW w:w="450" w:type="dxa"/>
            <w:vMerge/>
            <w:tcBorders>
              <w:bottom w:val="single" w:sz="4" w:space="0" w:color="auto"/>
            </w:tcBorders>
          </w:tcPr>
          <w:p w14:paraId="5B36FAA5" w14:textId="77777777" w:rsidR="00B27742" w:rsidRPr="00CF244C" w:rsidRDefault="00B27742">
            <w:pPr>
              <w:rPr>
                <w:rFonts w:cs="Tahoma"/>
                <w:sz w:val="20"/>
              </w:rPr>
            </w:pPr>
          </w:p>
        </w:tc>
        <w:tc>
          <w:tcPr>
            <w:tcW w:w="540" w:type="dxa"/>
            <w:vMerge/>
            <w:tcBorders>
              <w:bottom w:val="single" w:sz="4" w:space="0" w:color="auto"/>
            </w:tcBorders>
          </w:tcPr>
          <w:p w14:paraId="5B36FAA6" w14:textId="77777777" w:rsidR="00B27742" w:rsidRPr="00CF244C" w:rsidRDefault="00B27742">
            <w:pPr>
              <w:rPr>
                <w:rFonts w:cs="Tahoma"/>
                <w:sz w:val="20"/>
              </w:rPr>
            </w:pPr>
          </w:p>
        </w:tc>
      </w:tr>
      <w:tr w:rsidR="001A63C6" w:rsidRPr="00CF244C" w14:paraId="5B36FAB5" w14:textId="77777777" w:rsidTr="00567886">
        <w:trPr>
          <w:trHeight w:val="145"/>
        </w:trPr>
        <w:tc>
          <w:tcPr>
            <w:tcW w:w="2610" w:type="dxa"/>
            <w:tcBorders>
              <w:bottom w:val="single" w:sz="4" w:space="0" w:color="auto"/>
            </w:tcBorders>
            <w:shd w:val="clear" w:color="auto" w:fill="FABF8F"/>
            <w:vAlign w:val="center"/>
          </w:tcPr>
          <w:p w14:paraId="5B36FAA8" w14:textId="77777777" w:rsidR="001A63C6" w:rsidRPr="00CF244C" w:rsidRDefault="001A63C6" w:rsidP="00567886">
            <w:pPr>
              <w:pStyle w:val="ProductNames"/>
              <w:rPr>
                <w:rFonts w:ascii="Tahoma" w:hAnsi="Tahoma" w:cs="Tahoma"/>
                <w:sz w:val="14"/>
                <w:lang w:val="fr-FR"/>
              </w:rPr>
            </w:pPr>
            <w:bookmarkStart w:id="124" w:name="_Toc357606249"/>
            <w:r w:rsidRPr="00CF244C">
              <w:rPr>
                <w:rFonts w:ascii="Tahoma" w:hAnsi="Tahoma" w:cs="Tahoma"/>
                <w:sz w:val="14"/>
                <w:lang w:val="fr-FR"/>
              </w:rPr>
              <w:t>Microsoft Desktop Optimization Pack pour la Software Assurance</w:t>
            </w:r>
            <w:bookmarkEnd w:id="124"/>
          </w:p>
        </w:tc>
        <w:tc>
          <w:tcPr>
            <w:tcW w:w="360" w:type="dxa"/>
            <w:tcBorders>
              <w:bottom w:val="single" w:sz="4" w:space="0" w:color="auto"/>
            </w:tcBorders>
            <w:shd w:val="clear" w:color="auto" w:fill="FABF8F"/>
            <w:vAlign w:val="center"/>
          </w:tcPr>
          <w:p w14:paraId="5B36FAA9" w14:textId="77777777" w:rsidR="001A63C6" w:rsidRPr="00166AF8" w:rsidRDefault="00E97CDF" w:rsidP="00166AF8">
            <w:pPr>
              <w:pStyle w:val="TableText"/>
              <w:widowControl w:val="0"/>
              <w:rPr>
                <w:rFonts w:cs="Tahoma"/>
                <w:b/>
                <w:color w:val="0000FF"/>
                <w:sz w:val="13"/>
                <w:szCs w:val="13"/>
                <w:u w:val="single"/>
              </w:rPr>
            </w:pPr>
            <w:hyperlink w:anchor="_25_Microsoft_Desktop" w:history="1">
              <w:r w:rsidR="009D1322" w:rsidRPr="00723606">
                <w:rPr>
                  <w:rStyle w:val="Hyperlink"/>
                  <w:rFonts w:cs="Tahoma"/>
                  <w:b/>
                  <w:sz w:val="13"/>
                  <w:szCs w:val="13"/>
                </w:rPr>
                <w:t>25</w:t>
              </w:r>
            </w:hyperlink>
          </w:p>
        </w:tc>
        <w:tc>
          <w:tcPr>
            <w:tcW w:w="450" w:type="dxa"/>
            <w:tcBorders>
              <w:bottom w:val="single" w:sz="4" w:space="0" w:color="auto"/>
            </w:tcBorders>
            <w:shd w:val="clear" w:color="auto" w:fill="FABF8F"/>
            <w:vAlign w:val="center"/>
          </w:tcPr>
          <w:p w14:paraId="5B36FAAA" w14:textId="77777777" w:rsidR="001A63C6" w:rsidRPr="00CF244C" w:rsidRDefault="004D199A" w:rsidP="004D199A">
            <w:pPr>
              <w:pStyle w:val="TableText"/>
              <w:rPr>
                <w:rFonts w:ascii="Tahoma" w:hAnsi="Tahoma" w:cs="Tahoma"/>
                <w:sz w:val="13"/>
              </w:rPr>
            </w:pPr>
            <w:r w:rsidRPr="00CF244C">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5B36FAAB" w14:textId="77777777" w:rsidR="001A63C6" w:rsidRPr="00CF244C" w:rsidRDefault="001A63C6">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B36FAAC" w14:textId="77777777" w:rsidR="001A63C6" w:rsidRPr="00CF244C" w:rsidRDefault="009A015E">
            <w:pPr>
              <w:pStyle w:val="TableText"/>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6FAAD" w14:textId="77777777" w:rsidR="001A63C6" w:rsidRPr="00CF244C"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14:paraId="5B36FAAE" w14:textId="77777777" w:rsidR="001A63C6" w:rsidRPr="00CF244C"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AAF" w14:textId="77777777" w:rsidR="001A63C6" w:rsidRPr="00CF244C"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AB0" w14:textId="77777777" w:rsidR="001A63C6" w:rsidRPr="00CF244C" w:rsidRDefault="004D199A" w:rsidP="004479EA">
            <w:pPr>
              <w:pStyle w:val="TableText"/>
              <w:rPr>
                <w:rFonts w:ascii="Tahoma" w:hAnsi="Tahoma" w:cs="Tahoma"/>
                <w:sz w:val="13"/>
              </w:rPr>
            </w:pPr>
            <w:r w:rsidRPr="00CF244C">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14:paraId="5B36FAB1" w14:textId="77777777" w:rsidR="001A63C6" w:rsidRPr="00CF244C" w:rsidRDefault="004D199A" w:rsidP="008925CF">
            <w:pPr>
              <w:pStyle w:val="TableText"/>
              <w:rPr>
                <w:rFonts w:ascii="Tahoma" w:hAnsi="Tahoma" w:cs="Tahoma"/>
                <w:sz w:val="13"/>
              </w:rPr>
            </w:pPr>
            <w:r w:rsidRPr="00CF244C">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14:paraId="5B36FAB2" w14:textId="77777777" w:rsidR="001A63C6" w:rsidRPr="00CF244C" w:rsidRDefault="004D199A">
            <w:pPr>
              <w:pStyle w:val="TableText"/>
              <w:rPr>
                <w:rFonts w:ascii="Tahoma" w:hAnsi="Tahoma" w:cs="Tahoma"/>
                <w:sz w:val="13"/>
              </w:rPr>
            </w:pPr>
            <w:r w:rsidRPr="00CF244C">
              <w:rPr>
                <w:rFonts w:ascii="Tahoma" w:hAnsi="Tahoma" w:cs="Tahoma"/>
                <w:sz w:val="13"/>
              </w:rPr>
              <w:t xml:space="preserve">P </w:t>
            </w:r>
          </w:p>
        </w:tc>
        <w:tc>
          <w:tcPr>
            <w:tcW w:w="450" w:type="dxa"/>
            <w:tcBorders>
              <w:bottom w:val="single" w:sz="4" w:space="0" w:color="auto"/>
            </w:tcBorders>
            <w:shd w:val="clear" w:color="auto" w:fill="FABF8F"/>
            <w:vAlign w:val="center"/>
          </w:tcPr>
          <w:p w14:paraId="5B36FAB3" w14:textId="77777777" w:rsidR="001A63C6" w:rsidRPr="00CF244C" w:rsidRDefault="009A015E" w:rsidP="009A015E">
            <w:pPr>
              <w:pStyle w:val="TableText"/>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FABF8F"/>
            <w:vAlign w:val="center"/>
          </w:tcPr>
          <w:p w14:paraId="5B36FAB4" w14:textId="77777777" w:rsidR="001A63C6" w:rsidRPr="00CF244C" w:rsidRDefault="001A63C6">
            <w:pPr>
              <w:pStyle w:val="TableText"/>
              <w:rPr>
                <w:rFonts w:ascii="Tahoma" w:hAnsi="Tahoma" w:cs="Tahoma"/>
                <w:sz w:val="13"/>
              </w:rPr>
            </w:pPr>
          </w:p>
        </w:tc>
      </w:tr>
      <w:tr w:rsidR="002854D4" w:rsidRPr="00CF244C" w14:paraId="5B36FAC3" w14:textId="77777777" w:rsidTr="00567886">
        <w:trPr>
          <w:trHeight w:val="145"/>
        </w:trPr>
        <w:tc>
          <w:tcPr>
            <w:tcW w:w="2610" w:type="dxa"/>
            <w:tcBorders>
              <w:bottom w:val="single" w:sz="4" w:space="0" w:color="auto"/>
            </w:tcBorders>
            <w:shd w:val="clear" w:color="auto" w:fill="auto"/>
            <w:vAlign w:val="center"/>
          </w:tcPr>
          <w:p w14:paraId="5B36FAB6" w14:textId="77777777" w:rsidR="002854D4" w:rsidRPr="00CF244C" w:rsidRDefault="002854D4" w:rsidP="00567886">
            <w:pPr>
              <w:pStyle w:val="ProductNames"/>
              <w:rPr>
                <w:rFonts w:ascii="Tahoma" w:hAnsi="Tahoma" w:cs="Tahoma"/>
                <w:sz w:val="14"/>
                <w:lang w:val="fr-FR"/>
              </w:rPr>
            </w:pPr>
            <w:bookmarkStart w:id="125" w:name="_Toc336337897"/>
            <w:bookmarkStart w:id="126" w:name="_Toc357606250"/>
            <w:r w:rsidRPr="00CF244C">
              <w:rPr>
                <w:rFonts w:ascii="Tahoma" w:hAnsi="Tahoma" w:cs="Tahoma"/>
                <w:sz w:val="14"/>
                <w:lang w:val="fr-FR"/>
              </w:rPr>
              <w:t>Licence d’abonnement à l’Assistant Windows</w:t>
            </w:r>
            <w:bookmarkEnd w:id="125"/>
            <w:bookmarkEnd w:id="126"/>
          </w:p>
        </w:tc>
        <w:tc>
          <w:tcPr>
            <w:tcW w:w="360" w:type="dxa"/>
            <w:tcBorders>
              <w:bottom w:val="single" w:sz="4" w:space="0" w:color="auto"/>
            </w:tcBorders>
            <w:shd w:val="clear" w:color="auto" w:fill="auto"/>
            <w:vAlign w:val="center"/>
          </w:tcPr>
          <w:p w14:paraId="5B36FAB7" w14:textId="77777777" w:rsidR="002854D4" w:rsidRPr="00166AF8" w:rsidRDefault="00E97CDF" w:rsidP="00166AF8">
            <w:pPr>
              <w:pStyle w:val="TableText"/>
              <w:widowControl w:val="0"/>
              <w:rPr>
                <w:rFonts w:cs="Tahoma"/>
                <w:b/>
                <w:color w:val="0000FF"/>
                <w:sz w:val="13"/>
                <w:szCs w:val="13"/>
                <w:u w:val="single"/>
              </w:rPr>
            </w:pPr>
            <w:hyperlink w:anchor="_26_Licence_d’abonnement" w:history="1">
              <w:r w:rsidR="009D1322" w:rsidRPr="00723606">
                <w:rPr>
                  <w:rStyle w:val="Hyperlink"/>
                  <w:rFonts w:cs="Tahoma"/>
                  <w:b/>
                  <w:sz w:val="13"/>
                  <w:szCs w:val="13"/>
                </w:rPr>
                <w:t>26</w:t>
              </w:r>
            </w:hyperlink>
          </w:p>
        </w:tc>
        <w:tc>
          <w:tcPr>
            <w:tcW w:w="450" w:type="dxa"/>
            <w:tcBorders>
              <w:bottom w:val="single" w:sz="4" w:space="0" w:color="auto"/>
            </w:tcBorders>
            <w:shd w:val="clear" w:color="auto" w:fill="auto"/>
            <w:vAlign w:val="center"/>
          </w:tcPr>
          <w:p w14:paraId="5B36FAB8" w14:textId="77777777" w:rsidR="002854D4" w:rsidRPr="00CF244C" w:rsidRDefault="002854D4" w:rsidP="004D199A">
            <w:pPr>
              <w:pStyle w:val="TableText"/>
              <w:rPr>
                <w:rFonts w:ascii="Tahoma" w:hAnsi="Tahoma" w:cs="Tahoma"/>
                <w:sz w:val="13"/>
              </w:rPr>
            </w:pPr>
            <w:r w:rsidRPr="00CF244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B36FAB9" w14:textId="77777777" w:rsidR="002854D4" w:rsidRPr="00CF244C"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5B36FABA" w14:textId="77777777" w:rsidR="002854D4" w:rsidRPr="00CF244C" w:rsidRDefault="002854D4">
            <w:pPr>
              <w:pStyle w:val="TableText"/>
              <w:rPr>
                <w:rFonts w:ascii="Tahoma" w:hAnsi="Tahoma" w:cs="Tahoma"/>
                <w:sz w:val="13"/>
              </w:rPr>
            </w:pPr>
            <w:r w:rsidRPr="00CF244C">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5B36FABB" w14:textId="77777777" w:rsidR="002854D4" w:rsidRPr="00CF244C"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14:paraId="5B36FABC" w14:textId="77777777" w:rsidR="002854D4" w:rsidRPr="00CF244C"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ABD" w14:textId="77777777" w:rsidR="002854D4" w:rsidRPr="00CF244C"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ABE" w14:textId="77777777" w:rsidR="002854D4" w:rsidRPr="00CF244C" w:rsidRDefault="002854D4" w:rsidP="004479EA">
            <w:pPr>
              <w:pStyle w:val="TableText"/>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6FABF" w14:textId="77777777" w:rsidR="002854D4" w:rsidRPr="00CF244C" w:rsidRDefault="002854D4" w:rsidP="008925CF">
            <w:pPr>
              <w:pStyle w:val="TableText"/>
              <w:rPr>
                <w:rFonts w:ascii="Tahoma" w:hAnsi="Tahoma" w:cs="Tahoma"/>
                <w:sz w:val="13"/>
              </w:rPr>
            </w:pPr>
            <w:r w:rsidRPr="00CF244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B36FAC0" w14:textId="77777777" w:rsidR="002854D4" w:rsidRPr="00CF244C" w:rsidRDefault="002854D4">
            <w:pPr>
              <w:pStyle w:val="TableText"/>
              <w:rPr>
                <w:rFonts w:ascii="Tahoma" w:hAnsi="Tahoma" w:cs="Tahoma"/>
                <w:sz w:val="13"/>
              </w:rPr>
            </w:pPr>
          </w:p>
        </w:tc>
        <w:tc>
          <w:tcPr>
            <w:tcW w:w="450" w:type="dxa"/>
            <w:tcBorders>
              <w:bottom w:val="single" w:sz="4" w:space="0" w:color="auto"/>
            </w:tcBorders>
            <w:shd w:val="clear" w:color="auto" w:fill="auto"/>
          </w:tcPr>
          <w:p w14:paraId="5B36FAC1" w14:textId="77777777" w:rsidR="002854D4" w:rsidRPr="00CF244C" w:rsidRDefault="002854D4">
            <w:pPr>
              <w:pStyle w:val="TableText"/>
              <w:rPr>
                <w:rFonts w:ascii="Tahoma" w:hAnsi="Tahoma" w:cs="Tahoma"/>
                <w:sz w:val="13"/>
              </w:rPr>
            </w:pPr>
            <w:r w:rsidRPr="00CF244C">
              <w:rPr>
                <w:rFonts w:ascii="Tahoma" w:hAnsi="Tahoma" w:cs="Tahoma"/>
                <w:sz w:val="13"/>
              </w:rPr>
              <w:t>A, (EES uniquement)</w:t>
            </w:r>
          </w:p>
        </w:tc>
        <w:tc>
          <w:tcPr>
            <w:tcW w:w="540" w:type="dxa"/>
            <w:tcBorders>
              <w:bottom w:val="single" w:sz="4" w:space="0" w:color="auto"/>
            </w:tcBorders>
            <w:shd w:val="clear" w:color="auto" w:fill="auto"/>
            <w:vAlign w:val="center"/>
          </w:tcPr>
          <w:p w14:paraId="5B36FAC2" w14:textId="77777777" w:rsidR="002854D4" w:rsidRPr="00CF244C" w:rsidRDefault="002854D4">
            <w:pPr>
              <w:pStyle w:val="TableText"/>
              <w:rPr>
                <w:rFonts w:ascii="Tahoma" w:hAnsi="Tahoma" w:cs="Tahoma"/>
                <w:sz w:val="13"/>
              </w:rPr>
            </w:pPr>
          </w:p>
        </w:tc>
      </w:tr>
      <w:tr w:rsidR="00EC4C60" w:rsidRPr="00CF244C" w14:paraId="5B36FAD7" w14:textId="77777777" w:rsidTr="00EC4C60">
        <w:trPr>
          <w:trHeight w:val="145"/>
        </w:trPr>
        <w:tc>
          <w:tcPr>
            <w:tcW w:w="2610" w:type="dxa"/>
            <w:tcBorders>
              <w:bottom w:val="single" w:sz="4" w:space="0" w:color="auto"/>
            </w:tcBorders>
            <w:shd w:val="clear" w:color="auto" w:fill="FABF8F"/>
            <w:vAlign w:val="center"/>
          </w:tcPr>
          <w:p w14:paraId="5B36FAC4" w14:textId="77777777" w:rsidR="00EC4C60" w:rsidRPr="00CF244C" w:rsidRDefault="00EC4C60" w:rsidP="00567886">
            <w:pPr>
              <w:pStyle w:val="ProductNames"/>
              <w:rPr>
                <w:rFonts w:ascii="Tahoma" w:hAnsi="Tahoma" w:cs="Tahoma"/>
                <w:sz w:val="14"/>
                <w:lang w:val="fr-FR"/>
              </w:rPr>
            </w:pPr>
            <w:bookmarkStart w:id="127" w:name="_Toc336337898"/>
            <w:bookmarkStart w:id="128" w:name="_Toc357606251"/>
            <w:r w:rsidRPr="00CF244C">
              <w:rPr>
                <w:rFonts w:ascii="Tahoma" w:hAnsi="Tahoma" w:cs="Tahoma"/>
                <w:sz w:val="14"/>
                <w:lang w:val="fr-FR"/>
              </w:rPr>
              <w:t>Lecteurs DVD pour Windows Vista</w:t>
            </w:r>
            <w:bookmarkEnd w:id="127"/>
            <w:bookmarkEnd w:id="128"/>
            <w:r w:rsidRPr="00CF244C">
              <w:rPr>
                <w:rFonts w:ascii="Tahoma" w:hAnsi="Tahoma" w:cs="Tahoma"/>
                <w:sz w:val="14"/>
                <w:lang w:val="fr-FR"/>
              </w:rPr>
              <w:t xml:space="preserve"> </w:t>
            </w:r>
          </w:p>
        </w:tc>
        <w:tc>
          <w:tcPr>
            <w:tcW w:w="360" w:type="dxa"/>
            <w:tcBorders>
              <w:bottom w:val="single" w:sz="4" w:space="0" w:color="auto"/>
            </w:tcBorders>
            <w:shd w:val="clear" w:color="auto" w:fill="FABF8F"/>
            <w:vAlign w:val="center"/>
          </w:tcPr>
          <w:p w14:paraId="5B36FAC5" w14:textId="77777777" w:rsidR="00EC4C60" w:rsidRPr="00166AF8" w:rsidRDefault="00E97CDF" w:rsidP="00166AF8">
            <w:pPr>
              <w:pStyle w:val="TableText"/>
              <w:widowControl w:val="0"/>
              <w:rPr>
                <w:rFonts w:cs="Tahoma"/>
                <w:b/>
                <w:color w:val="0000FF"/>
                <w:sz w:val="13"/>
                <w:szCs w:val="13"/>
                <w:u w:val="single"/>
              </w:rPr>
            </w:pPr>
            <w:hyperlink w:anchor="_27_Lecteurs_DVD" w:history="1">
              <w:r w:rsidR="00EC4C60" w:rsidRPr="00723606">
                <w:rPr>
                  <w:rStyle w:val="Hyperlink"/>
                  <w:rFonts w:cs="Tahoma"/>
                  <w:b/>
                  <w:sz w:val="13"/>
                  <w:szCs w:val="13"/>
                </w:rPr>
                <w:t>27</w:t>
              </w:r>
            </w:hyperlink>
          </w:p>
        </w:tc>
        <w:tc>
          <w:tcPr>
            <w:tcW w:w="450" w:type="dxa"/>
            <w:tcBorders>
              <w:bottom w:val="single" w:sz="4" w:space="0" w:color="auto"/>
            </w:tcBorders>
            <w:shd w:val="clear" w:color="auto" w:fill="FABF8F"/>
          </w:tcPr>
          <w:p w14:paraId="5B36FAC6" w14:textId="77777777" w:rsidR="00EC4C60" w:rsidRPr="00CF244C" w:rsidDel="00587D23" w:rsidRDefault="00EC4C60" w:rsidP="00384940">
            <w:pPr>
              <w:pStyle w:val="TableText"/>
              <w:rPr>
                <w:rFonts w:ascii="Tahoma" w:hAnsi="Tahoma" w:cs="Tahoma"/>
                <w:sz w:val="13"/>
              </w:rPr>
            </w:pPr>
            <w:r w:rsidRPr="00CF244C">
              <w:rPr>
                <w:rFonts w:ascii="Tahoma" w:hAnsi="Tahoma" w:cs="Tahoma"/>
                <w:sz w:val="13"/>
              </w:rPr>
              <w:t>03/11</w:t>
            </w:r>
          </w:p>
        </w:tc>
        <w:tc>
          <w:tcPr>
            <w:tcW w:w="360" w:type="dxa"/>
            <w:tcBorders>
              <w:bottom w:val="single" w:sz="4" w:space="0" w:color="auto"/>
              <w:right w:val="single" w:sz="18" w:space="0" w:color="auto"/>
            </w:tcBorders>
            <w:shd w:val="clear" w:color="auto" w:fill="FABF8F"/>
            <w:vAlign w:val="center"/>
          </w:tcPr>
          <w:p w14:paraId="5B36FAC7" w14:textId="77777777" w:rsidR="00EC4C60" w:rsidRPr="00CF244C" w:rsidRDefault="00EC4C60">
            <w:pPr>
              <w:pStyle w:val="TableText"/>
              <w:rPr>
                <w:rFonts w:ascii="Tahoma" w:hAnsi="Tahoma" w:cs="Tahoma"/>
                <w:sz w:val="13"/>
              </w:rPr>
            </w:pPr>
          </w:p>
        </w:tc>
        <w:tc>
          <w:tcPr>
            <w:tcW w:w="450" w:type="dxa"/>
            <w:tcBorders>
              <w:left w:val="single" w:sz="18" w:space="0" w:color="auto"/>
              <w:bottom w:val="single" w:sz="4" w:space="0" w:color="auto"/>
              <w:right w:val="single" w:sz="4" w:space="0" w:color="auto"/>
            </w:tcBorders>
            <w:shd w:val="clear" w:color="auto" w:fill="FABF8F"/>
            <w:vAlign w:val="center"/>
          </w:tcPr>
          <w:p w14:paraId="5B36FAC8" w14:textId="77777777" w:rsidR="00EC4C60" w:rsidRPr="00CF244C" w:rsidRDefault="00EC4C60">
            <w:pPr>
              <w:pStyle w:val="TableText"/>
              <w:rPr>
                <w:rFonts w:ascii="Tahoma" w:hAnsi="Tahoma" w:cs="Tahoma"/>
                <w:sz w:val="13"/>
              </w:rPr>
            </w:pPr>
            <w:r w:rsidRPr="00CF244C">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14:paraId="5B36FAC9" w14:textId="77777777" w:rsidR="00EC4C60" w:rsidRPr="00CF244C" w:rsidRDefault="00EC4C60" w:rsidP="00EC4C60">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B36FACA" w14:textId="77777777" w:rsidR="00EC4C60" w:rsidRPr="00CF244C" w:rsidRDefault="00EC4C60" w:rsidP="00EC4C60">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B36FACB" w14:textId="77777777" w:rsidR="00EC4C60" w:rsidRPr="00CF244C" w:rsidRDefault="00EC4C60" w:rsidP="00EC4C60">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B36FACC" w14:textId="77777777" w:rsidR="00EC4C60" w:rsidRPr="00CF244C" w:rsidRDefault="00EC4C60" w:rsidP="00EC4C60">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14:paraId="5B36FACD" w14:textId="77777777" w:rsidR="00EC4C60" w:rsidRPr="00CF244C" w:rsidRDefault="00EC4C60" w:rsidP="00EC4C60">
            <w:pPr>
              <w:pStyle w:val="TableText"/>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FABF8F"/>
            <w:vAlign w:val="center"/>
          </w:tcPr>
          <w:p w14:paraId="5B36FACE" w14:textId="77777777" w:rsidR="00EC4C60" w:rsidRPr="00CF244C" w:rsidRDefault="00EC4C60" w:rsidP="00EC4C6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ACF" w14:textId="77777777" w:rsidR="00EC4C60" w:rsidRPr="00CF244C" w:rsidRDefault="00EC4C60">
            <w:pPr>
              <w:pStyle w:val="TableText"/>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6FAD0" w14:textId="77777777" w:rsidR="00EC4C60" w:rsidRPr="00CF244C" w:rsidRDefault="00EC4C60">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AD1" w14:textId="77777777" w:rsidR="00EC4C60" w:rsidRPr="00CF244C" w:rsidRDefault="00EC4C60">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AD2" w14:textId="77777777" w:rsidR="00EC4C60" w:rsidRPr="00CF244C" w:rsidRDefault="00EC4C60"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AD3" w14:textId="77777777" w:rsidR="00EC4C60" w:rsidRPr="00CF244C" w:rsidRDefault="00EC4C60"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6FAD4" w14:textId="77777777" w:rsidR="00EC4C60" w:rsidRPr="00CF244C" w:rsidRDefault="00EC4C60">
            <w:pPr>
              <w:pStyle w:val="TableText"/>
              <w:rPr>
                <w:rFonts w:ascii="Tahoma" w:hAnsi="Tahoma" w:cs="Tahoma"/>
                <w:sz w:val="13"/>
              </w:rPr>
            </w:pPr>
          </w:p>
        </w:tc>
        <w:tc>
          <w:tcPr>
            <w:tcW w:w="450" w:type="dxa"/>
            <w:tcBorders>
              <w:bottom w:val="single" w:sz="4" w:space="0" w:color="auto"/>
            </w:tcBorders>
            <w:shd w:val="clear" w:color="auto" w:fill="FABF8F"/>
          </w:tcPr>
          <w:p w14:paraId="5B36FAD5" w14:textId="77777777" w:rsidR="00EC4C60" w:rsidRPr="00CF244C" w:rsidRDefault="00EC4C60">
            <w:pPr>
              <w:pStyle w:val="TableText"/>
              <w:rPr>
                <w:rFonts w:ascii="Tahoma" w:hAnsi="Tahoma" w:cs="Tahoma"/>
                <w:sz w:val="13"/>
              </w:rPr>
            </w:pPr>
          </w:p>
        </w:tc>
        <w:tc>
          <w:tcPr>
            <w:tcW w:w="540" w:type="dxa"/>
            <w:tcBorders>
              <w:bottom w:val="single" w:sz="4" w:space="0" w:color="auto"/>
            </w:tcBorders>
            <w:shd w:val="clear" w:color="auto" w:fill="FABF8F"/>
            <w:vAlign w:val="center"/>
          </w:tcPr>
          <w:p w14:paraId="5B36FAD6" w14:textId="77777777" w:rsidR="00EC4C60" w:rsidRPr="00CF244C" w:rsidRDefault="00EC4C60">
            <w:pPr>
              <w:pStyle w:val="TableText"/>
              <w:rPr>
                <w:rFonts w:ascii="Tahoma" w:hAnsi="Tahoma" w:cs="Tahoma"/>
                <w:sz w:val="13"/>
              </w:rPr>
            </w:pPr>
          </w:p>
        </w:tc>
      </w:tr>
      <w:tr w:rsidR="00B50A5B" w:rsidRPr="00CF244C" w14:paraId="5B36FAEB" w14:textId="77777777" w:rsidTr="00EC4C60">
        <w:trPr>
          <w:trHeight w:val="145"/>
        </w:trPr>
        <w:tc>
          <w:tcPr>
            <w:tcW w:w="2610" w:type="dxa"/>
            <w:tcBorders>
              <w:bottom w:val="single" w:sz="4" w:space="0" w:color="auto"/>
            </w:tcBorders>
            <w:shd w:val="clear" w:color="auto" w:fill="auto"/>
            <w:vAlign w:val="center"/>
          </w:tcPr>
          <w:p w14:paraId="5B36FAD8" w14:textId="77777777" w:rsidR="00B27742" w:rsidRPr="00CF244C" w:rsidRDefault="00B27742" w:rsidP="00567886">
            <w:pPr>
              <w:pStyle w:val="ProductNames"/>
              <w:rPr>
                <w:rFonts w:ascii="Tahoma" w:hAnsi="Tahoma" w:cs="Tahoma"/>
                <w:sz w:val="14"/>
              </w:rPr>
            </w:pPr>
            <w:bookmarkStart w:id="129" w:name="_Toc336337901"/>
            <w:bookmarkStart w:id="130" w:name="_Toc357606252"/>
            <w:r w:rsidRPr="00CF244C">
              <w:rPr>
                <w:rFonts w:ascii="Tahoma" w:hAnsi="Tahoma" w:cs="Tahoma"/>
                <w:sz w:val="14"/>
              </w:rPr>
              <w:t>Rental Rights pour Windows</w:t>
            </w:r>
            <w:bookmarkEnd w:id="129"/>
            <w:bookmarkEnd w:id="130"/>
          </w:p>
        </w:tc>
        <w:tc>
          <w:tcPr>
            <w:tcW w:w="360" w:type="dxa"/>
            <w:tcBorders>
              <w:bottom w:val="single" w:sz="4" w:space="0" w:color="auto"/>
            </w:tcBorders>
            <w:shd w:val="clear" w:color="auto" w:fill="auto"/>
            <w:vAlign w:val="center"/>
          </w:tcPr>
          <w:p w14:paraId="5B36FAD9" w14:textId="77777777" w:rsidR="00B27742" w:rsidRPr="00166AF8" w:rsidRDefault="00B27742" w:rsidP="00166AF8">
            <w:pPr>
              <w:pStyle w:val="TableText"/>
              <w:widowControl w:val="0"/>
              <w:rPr>
                <w:rFonts w:cs="Tahoma"/>
                <w:sz w:val="13"/>
                <w:szCs w:val="13"/>
              </w:rPr>
            </w:pPr>
          </w:p>
        </w:tc>
        <w:tc>
          <w:tcPr>
            <w:tcW w:w="450" w:type="dxa"/>
            <w:tcBorders>
              <w:bottom w:val="single" w:sz="4" w:space="0" w:color="auto"/>
            </w:tcBorders>
            <w:shd w:val="clear" w:color="auto" w:fill="auto"/>
            <w:vAlign w:val="center"/>
          </w:tcPr>
          <w:p w14:paraId="5B36FADA" w14:textId="77777777" w:rsidR="00B27742" w:rsidRPr="00CF244C" w:rsidRDefault="00B27742" w:rsidP="004D199A">
            <w:pPr>
              <w:pStyle w:val="TableText"/>
              <w:rPr>
                <w:rFonts w:ascii="Tahoma" w:hAnsi="Tahoma" w:cs="Tahoma"/>
                <w:sz w:val="13"/>
              </w:rPr>
            </w:pPr>
            <w:r w:rsidRPr="00CF244C">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14:paraId="5B36FADB" w14:textId="77777777" w:rsidR="00B27742" w:rsidRPr="00CF244C"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ADC" w14:textId="77777777" w:rsidR="00B27742" w:rsidRPr="00CF244C" w:rsidRDefault="00391582">
            <w:pPr>
              <w:pStyle w:val="TableText"/>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6FADD" w14:textId="77777777" w:rsidR="00B27742" w:rsidRPr="00CF244C"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5B36FADE" w14:textId="77777777" w:rsidR="00B27742" w:rsidRPr="00CF244C"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5B36FADF" w14:textId="77777777" w:rsidR="00B27742" w:rsidRPr="00CF244C"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5B36FAE0" w14:textId="77777777" w:rsidR="00B27742" w:rsidRPr="00CF244C"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5B36FAE1" w14:textId="77777777" w:rsidR="00B27742" w:rsidRPr="00CF244C"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6FAE2" w14:textId="77777777" w:rsidR="00B27742" w:rsidRPr="00CF244C"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AE3" w14:textId="77777777" w:rsidR="00B27742" w:rsidRPr="00CF244C" w:rsidRDefault="00391582">
            <w:pPr>
              <w:pStyle w:val="TableText"/>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6FAE4" w14:textId="77777777" w:rsidR="00B27742" w:rsidRPr="00CF244C"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AE5" w14:textId="77777777" w:rsidR="00B27742" w:rsidRPr="00CF244C"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AE6" w14:textId="77777777" w:rsidR="00B27742" w:rsidRPr="00CF244C"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AE7" w14:textId="77777777" w:rsidR="00B27742" w:rsidRPr="00CF244C"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6FAE8" w14:textId="77777777" w:rsidR="00B27742" w:rsidRPr="00CF244C" w:rsidRDefault="00B27742">
            <w:pPr>
              <w:pStyle w:val="TableText"/>
              <w:rPr>
                <w:rFonts w:ascii="Tahoma" w:hAnsi="Tahoma" w:cs="Tahoma"/>
                <w:sz w:val="13"/>
              </w:rPr>
            </w:pPr>
          </w:p>
        </w:tc>
        <w:tc>
          <w:tcPr>
            <w:tcW w:w="450" w:type="dxa"/>
            <w:tcBorders>
              <w:bottom w:val="single" w:sz="4" w:space="0" w:color="auto"/>
            </w:tcBorders>
            <w:shd w:val="clear" w:color="auto" w:fill="auto"/>
          </w:tcPr>
          <w:p w14:paraId="5B36FAE9" w14:textId="77777777" w:rsidR="00B27742" w:rsidRPr="00CF244C"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5B36FAEA" w14:textId="77777777" w:rsidR="00B27742" w:rsidRPr="00CF244C" w:rsidRDefault="00B27742">
            <w:pPr>
              <w:pStyle w:val="TableText"/>
              <w:rPr>
                <w:rFonts w:ascii="Tahoma" w:hAnsi="Tahoma" w:cs="Tahoma"/>
                <w:sz w:val="13"/>
              </w:rPr>
            </w:pPr>
          </w:p>
        </w:tc>
      </w:tr>
      <w:tr w:rsidR="00024DF4" w:rsidRPr="00CF244C" w14:paraId="5B36FAF9" w14:textId="77777777" w:rsidTr="00567886">
        <w:trPr>
          <w:trHeight w:val="145"/>
        </w:trPr>
        <w:tc>
          <w:tcPr>
            <w:tcW w:w="2610" w:type="dxa"/>
            <w:tcBorders>
              <w:bottom w:val="single" w:sz="4" w:space="0" w:color="auto"/>
            </w:tcBorders>
            <w:shd w:val="clear" w:color="auto" w:fill="FABF8F"/>
            <w:vAlign w:val="center"/>
          </w:tcPr>
          <w:p w14:paraId="5B36FAEC" w14:textId="77777777" w:rsidR="00024DF4" w:rsidRPr="00CF244C" w:rsidRDefault="00D513A8" w:rsidP="00567886">
            <w:pPr>
              <w:pStyle w:val="ProductNames"/>
              <w:rPr>
                <w:rFonts w:ascii="Tahoma" w:hAnsi="Tahoma" w:cs="Tahoma"/>
                <w:sz w:val="14"/>
              </w:rPr>
            </w:pPr>
            <w:bookmarkStart w:id="131" w:name="_Toc336337903"/>
            <w:bookmarkStart w:id="132" w:name="_Toc357606253"/>
            <w:bookmarkStart w:id="133" w:name="_Toc336337902"/>
            <w:r w:rsidRPr="00CF244C">
              <w:rPr>
                <w:rFonts w:ascii="Tahoma" w:hAnsi="Tahoma" w:cs="Tahoma"/>
                <w:sz w:val="14"/>
              </w:rPr>
              <w:t>Windows</w:t>
            </w:r>
            <w:r w:rsidR="00701D48" w:rsidRPr="00701D48">
              <w:rPr>
                <w:rFonts w:ascii="Tahoma" w:hAnsi="Tahoma" w:cs="Tahoma"/>
                <w:sz w:val="14"/>
                <w:vertAlign w:val="superscript"/>
              </w:rPr>
              <w:t>®</w:t>
            </w:r>
            <w:r w:rsidRPr="00CF244C">
              <w:rPr>
                <w:rFonts w:ascii="Tahoma" w:hAnsi="Tahoma" w:cs="Tahoma"/>
                <w:sz w:val="14"/>
              </w:rPr>
              <w:t> 7 Partners in Learning</w:t>
            </w:r>
            <w:bookmarkEnd w:id="131"/>
            <w:bookmarkEnd w:id="132"/>
            <w:r w:rsidRPr="00CF244C">
              <w:rPr>
                <w:rFonts w:ascii="Tahoma" w:hAnsi="Tahoma" w:cs="Tahoma"/>
                <w:sz w:val="14"/>
              </w:rPr>
              <w:t xml:space="preserve"> </w:t>
            </w:r>
            <w:bookmarkEnd w:id="133"/>
          </w:p>
        </w:tc>
        <w:tc>
          <w:tcPr>
            <w:tcW w:w="360" w:type="dxa"/>
            <w:tcBorders>
              <w:bottom w:val="single" w:sz="4" w:space="0" w:color="auto"/>
            </w:tcBorders>
            <w:shd w:val="clear" w:color="auto" w:fill="FABF8F"/>
            <w:vAlign w:val="center"/>
          </w:tcPr>
          <w:p w14:paraId="5B36FAED" w14:textId="77777777" w:rsidR="00024DF4" w:rsidRPr="00166AF8" w:rsidRDefault="00E97CDF" w:rsidP="00166AF8">
            <w:pPr>
              <w:pStyle w:val="TableText"/>
              <w:widowControl w:val="0"/>
              <w:rPr>
                <w:rFonts w:cs="Tahoma"/>
                <w:b/>
                <w:sz w:val="13"/>
                <w:szCs w:val="13"/>
                <w:u w:val="single"/>
              </w:rPr>
            </w:pPr>
            <w:hyperlink w:anchor="_28_Windows®_7" w:history="1">
              <w:r w:rsidR="009D1322" w:rsidRPr="00723606">
                <w:rPr>
                  <w:rStyle w:val="Hyperlink"/>
                  <w:rFonts w:cs="Tahoma"/>
                  <w:b/>
                  <w:sz w:val="13"/>
                  <w:szCs w:val="13"/>
                </w:rPr>
                <w:t>28</w:t>
              </w:r>
            </w:hyperlink>
          </w:p>
        </w:tc>
        <w:tc>
          <w:tcPr>
            <w:tcW w:w="450" w:type="dxa"/>
            <w:tcBorders>
              <w:bottom w:val="single" w:sz="4" w:space="0" w:color="auto"/>
            </w:tcBorders>
            <w:shd w:val="clear" w:color="auto" w:fill="FABF8F"/>
          </w:tcPr>
          <w:p w14:paraId="5B36FAEE" w14:textId="77777777" w:rsidR="00024DF4" w:rsidRPr="00CF244C" w:rsidRDefault="00D513A8" w:rsidP="009124DC">
            <w:pPr>
              <w:pStyle w:val="TableText"/>
              <w:spacing w:before="120"/>
              <w:rPr>
                <w:rFonts w:ascii="Tahoma" w:hAnsi="Tahoma" w:cs="Tahoma"/>
                <w:sz w:val="13"/>
              </w:rPr>
            </w:pPr>
            <w:r w:rsidRPr="00CF244C">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5B36FAEF" w14:textId="77777777" w:rsidR="00024DF4" w:rsidRPr="00CF244C" w:rsidRDefault="00024DF4">
            <w:pPr>
              <w:pStyle w:val="TableText"/>
              <w:rPr>
                <w:rFonts w:ascii="Tahoma" w:hAnsi="Tahoma" w:cs="Tahoma"/>
                <w:sz w:val="13"/>
              </w:rPr>
            </w:pPr>
            <w:r w:rsidRPr="00CF244C">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B36FAF0" w14:textId="77777777" w:rsidR="00024DF4" w:rsidRPr="00CF244C"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AF1" w14:textId="77777777" w:rsidR="00024DF4" w:rsidRPr="00CF244C" w:rsidRDefault="00024DF4">
            <w:pPr>
              <w:pStyle w:val="TableText"/>
              <w:rPr>
                <w:rFonts w:ascii="Tahoma" w:hAnsi="Tahoma" w:cs="Tahoma"/>
                <w:sz w:val="13"/>
              </w:rPr>
            </w:pPr>
          </w:p>
        </w:tc>
        <w:tc>
          <w:tcPr>
            <w:tcW w:w="450" w:type="dxa"/>
            <w:tcBorders>
              <w:bottom w:val="single" w:sz="4" w:space="0" w:color="auto"/>
            </w:tcBorders>
            <w:shd w:val="clear" w:color="auto" w:fill="FABF8F"/>
            <w:vAlign w:val="center"/>
          </w:tcPr>
          <w:p w14:paraId="5B36FAF2" w14:textId="77777777" w:rsidR="00024DF4" w:rsidRPr="00CF244C"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AF3" w14:textId="77777777" w:rsidR="00024DF4" w:rsidRPr="00CF244C"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AF4" w14:textId="77777777" w:rsidR="00024DF4" w:rsidRPr="00CF244C" w:rsidRDefault="00D513A8">
            <w:pPr>
              <w:pStyle w:val="TableText"/>
              <w:rPr>
                <w:rFonts w:ascii="Tahoma" w:hAnsi="Tahoma" w:cs="Tahoma"/>
                <w:sz w:val="13"/>
              </w:rPr>
            </w:pPr>
            <w:r w:rsidRPr="00CF244C">
              <w:rPr>
                <w:rFonts w:ascii="Tahoma" w:hAnsi="Tahoma" w:cs="Tahoma"/>
                <w:sz w:val="13"/>
              </w:rPr>
              <w:t xml:space="preserve">2 </w:t>
            </w:r>
            <w:r w:rsidRPr="00CF244C">
              <w:rPr>
                <w:rFonts w:ascii="Tahoma" w:hAnsi="Tahoma" w:cs="Tahoma"/>
                <w:sz w:val="10"/>
                <w:szCs w:val="12"/>
              </w:rPr>
              <w:t>(School uniquement)</w:t>
            </w:r>
          </w:p>
        </w:tc>
        <w:tc>
          <w:tcPr>
            <w:tcW w:w="450" w:type="dxa"/>
            <w:tcBorders>
              <w:bottom w:val="single" w:sz="4" w:space="0" w:color="auto"/>
              <w:right w:val="single" w:sz="18" w:space="0" w:color="auto"/>
            </w:tcBorders>
            <w:shd w:val="clear" w:color="auto" w:fill="FABF8F"/>
            <w:vAlign w:val="center"/>
          </w:tcPr>
          <w:p w14:paraId="5B36FAF5" w14:textId="77777777" w:rsidR="00024DF4" w:rsidRPr="00CF244C"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6FAF6" w14:textId="77777777" w:rsidR="00024DF4" w:rsidRPr="00CF244C" w:rsidRDefault="00024DF4">
            <w:pPr>
              <w:pStyle w:val="TableText"/>
              <w:rPr>
                <w:rFonts w:ascii="Tahoma" w:hAnsi="Tahoma" w:cs="Tahoma"/>
                <w:sz w:val="13"/>
              </w:rPr>
            </w:pPr>
          </w:p>
        </w:tc>
        <w:tc>
          <w:tcPr>
            <w:tcW w:w="450" w:type="dxa"/>
            <w:tcBorders>
              <w:bottom w:val="single" w:sz="4" w:space="0" w:color="auto"/>
            </w:tcBorders>
            <w:shd w:val="clear" w:color="auto" w:fill="FABF8F"/>
          </w:tcPr>
          <w:p w14:paraId="5B36FAF7" w14:textId="77777777" w:rsidR="00024DF4" w:rsidRPr="00CF244C"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14:paraId="5B36FAF8" w14:textId="77777777" w:rsidR="00024DF4" w:rsidRPr="00CF244C" w:rsidRDefault="00024DF4">
            <w:pPr>
              <w:pStyle w:val="TableText"/>
              <w:rPr>
                <w:rFonts w:ascii="Tahoma" w:hAnsi="Tahoma" w:cs="Tahoma"/>
                <w:sz w:val="13"/>
              </w:rPr>
            </w:pPr>
          </w:p>
        </w:tc>
      </w:tr>
      <w:tr w:rsidR="00EC4C60" w:rsidRPr="00CF244C" w14:paraId="5B36FB0D" w14:textId="77777777" w:rsidTr="00EC4C60">
        <w:trPr>
          <w:trHeight w:val="145"/>
        </w:trPr>
        <w:tc>
          <w:tcPr>
            <w:tcW w:w="2610" w:type="dxa"/>
            <w:tcBorders>
              <w:bottom w:val="single" w:sz="4" w:space="0" w:color="auto"/>
            </w:tcBorders>
            <w:shd w:val="clear" w:color="auto" w:fill="auto"/>
            <w:vAlign w:val="center"/>
          </w:tcPr>
          <w:p w14:paraId="5B36FAFA" w14:textId="77777777" w:rsidR="00EC4C60" w:rsidRPr="00CF244C" w:rsidRDefault="00EC4C60" w:rsidP="00567886">
            <w:pPr>
              <w:pStyle w:val="ProductNames"/>
              <w:rPr>
                <w:rFonts w:ascii="Tahoma" w:hAnsi="Tahoma" w:cs="Tahoma"/>
                <w:sz w:val="14"/>
                <w:lang w:val="fr-FR"/>
              </w:rPr>
            </w:pPr>
            <w:bookmarkStart w:id="134" w:name="_Toc357606254"/>
            <w:r w:rsidRPr="00CF244C">
              <w:rPr>
                <w:rFonts w:ascii="Tahoma" w:hAnsi="Tahoma" w:cs="Tahoma"/>
                <w:sz w:val="14"/>
                <w:lang w:val="fr-FR"/>
              </w:rPr>
              <w:t>Chargement de version test pour Windows 8 Entreprise (100 packs)</w:t>
            </w:r>
            <w:bookmarkEnd w:id="134"/>
          </w:p>
        </w:tc>
        <w:tc>
          <w:tcPr>
            <w:tcW w:w="360" w:type="dxa"/>
            <w:tcBorders>
              <w:bottom w:val="single" w:sz="4" w:space="0" w:color="auto"/>
            </w:tcBorders>
            <w:shd w:val="clear" w:color="auto" w:fill="auto"/>
            <w:vAlign w:val="center"/>
          </w:tcPr>
          <w:p w14:paraId="5B36FAFB" w14:textId="77777777" w:rsidR="00EC4C60" w:rsidRPr="00166AF8" w:rsidRDefault="00E97CDF" w:rsidP="00166AF8">
            <w:pPr>
              <w:pStyle w:val="TableText"/>
              <w:widowControl w:val="0"/>
              <w:rPr>
                <w:rFonts w:cs="Tahoma"/>
                <w:b/>
                <w:sz w:val="13"/>
                <w:szCs w:val="13"/>
                <w:u w:val="single"/>
              </w:rPr>
            </w:pPr>
            <w:hyperlink w:anchor="_29_Chargement_de" w:history="1">
              <w:r w:rsidR="00EC4C60" w:rsidRPr="00723606">
                <w:rPr>
                  <w:rStyle w:val="Hyperlink"/>
                  <w:rFonts w:cs="Tahoma"/>
                  <w:b/>
                  <w:sz w:val="13"/>
                  <w:szCs w:val="13"/>
                </w:rPr>
                <w:t>29</w:t>
              </w:r>
            </w:hyperlink>
          </w:p>
        </w:tc>
        <w:tc>
          <w:tcPr>
            <w:tcW w:w="450" w:type="dxa"/>
            <w:tcBorders>
              <w:bottom w:val="single" w:sz="4" w:space="0" w:color="auto"/>
            </w:tcBorders>
            <w:shd w:val="clear" w:color="auto" w:fill="auto"/>
          </w:tcPr>
          <w:p w14:paraId="5B36FAFC" w14:textId="77777777" w:rsidR="00EC4C60" w:rsidRPr="00CF244C" w:rsidRDefault="00EC4C60" w:rsidP="009124DC">
            <w:pPr>
              <w:pStyle w:val="TableText"/>
              <w:spacing w:before="120"/>
              <w:rPr>
                <w:rFonts w:ascii="Tahoma" w:hAnsi="Tahoma" w:cs="Tahoma"/>
                <w:sz w:val="13"/>
              </w:rPr>
            </w:pPr>
            <w:r w:rsidRPr="00CF244C">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B36FAFD" w14:textId="77777777" w:rsidR="00EC4C60" w:rsidRPr="00CF244C" w:rsidRDefault="00EC4C60">
            <w:pPr>
              <w:pStyle w:val="TableText"/>
              <w:rPr>
                <w:rFonts w:ascii="Tahoma" w:hAnsi="Tahoma" w:cs="Tahoma"/>
                <w:sz w:val="13"/>
              </w:rPr>
            </w:pPr>
          </w:p>
        </w:tc>
        <w:tc>
          <w:tcPr>
            <w:tcW w:w="450" w:type="dxa"/>
            <w:tcBorders>
              <w:left w:val="single" w:sz="18" w:space="0" w:color="auto"/>
              <w:bottom w:val="single" w:sz="4" w:space="0" w:color="auto"/>
              <w:right w:val="single" w:sz="4" w:space="0" w:color="auto"/>
            </w:tcBorders>
            <w:shd w:val="clear" w:color="auto" w:fill="auto"/>
            <w:vAlign w:val="center"/>
          </w:tcPr>
          <w:p w14:paraId="5B36FAFE" w14:textId="77777777" w:rsidR="00EC4C60" w:rsidRPr="00CF244C" w:rsidRDefault="00EC4C60">
            <w:pPr>
              <w:pStyle w:val="TableText"/>
              <w:rPr>
                <w:rFonts w:ascii="Tahoma" w:hAnsi="Tahoma" w:cs="Tahoma"/>
                <w:sz w:val="13"/>
              </w:rPr>
            </w:pPr>
            <w:r w:rsidRPr="00CF244C">
              <w:rPr>
                <w:rFonts w:ascii="Tahoma" w:hAnsi="Tahoma" w:cs="Tahoma"/>
                <w:sz w:val="13"/>
              </w:rPr>
              <w:t>12</w:t>
            </w:r>
          </w:p>
        </w:tc>
        <w:tc>
          <w:tcPr>
            <w:tcW w:w="450" w:type="dxa"/>
            <w:tcBorders>
              <w:left w:val="single" w:sz="4" w:space="0" w:color="auto"/>
              <w:bottom w:val="single" w:sz="4" w:space="0" w:color="auto"/>
              <w:right w:val="single" w:sz="4" w:space="0" w:color="auto"/>
            </w:tcBorders>
            <w:shd w:val="clear" w:color="auto" w:fill="auto"/>
            <w:vAlign w:val="center"/>
          </w:tcPr>
          <w:p w14:paraId="5B36FAFF" w14:textId="77777777" w:rsidR="00EC4C60" w:rsidRPr="00CF244C" w:rsidRDefault="00EC4C60">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B36FB00" w14:textId="77777777" w:rsidR="00EC4C60" w:rsidRPr="00CF244C" w:rsidRDefault="00EC4C60" w:rsidP="00EC4C60">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B36FB01" w14:textId="77777777" w:rsidR="00EC4C60" w:rsidRPr="00CF244C" w:rsidRDefault="00EC4C60" w:rsidP="00EC4C60">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B36FB02" w14:textId="77777777" w:rsidR="00EC4C60" w:rsidRPr="00CF244C" w:rsidRDefault="00EC4C60" w:rsidP="00EC4C60">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14:paraId="5B36FB03" w14:textId="77777777" w:rsidR="00EC4C60" w:rsidRPr="00CF244C" w:rsidRDefault="00EC4C60" w:rsidP="00EC4C60">
            <w:pPr>
              <w:pStyle w:val="TableText"/>
              <w:rPr>
                <w:rFonts w:ascii="Tahoma" w:hAnsi="Tahoma" w:cs="Tahoma"/>
                <w:sz w:val="13"/>
              </w:rPr>
            </w:pPr>
          </w:p>
        </w:tc>
        <w:tc>
          <w:tcPr>
            <w:tcW w:w="360" w:type="dxa"/>
            <w:tcBorders>
              <w:left w:val="single" w:sz="4" w:space="0" w:color="auto"/>
              <w:bottom w:val="single" w:sz="4" w:space="0" w:color="auto"/>
              <w:right w:val="single" w:sz="18" w:space="0" w:color="auto"/>
            </w:tcBorders>
            <w:shd w:val="clear" w:color="auto" w:fill="auto"/>
            <w:vAlign w:val="center"/>
          </w:tcPr>
          <w:p w14:paraId="5B36FB04" w14:textId="77777777" w:rsidR="00EC4C60" w:rsidRPr="00CF244C" w:rsidRDefault="00EC4C60" w:rsidP="00EC4C6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B05" w14:textId="77777777" w:rsidR="00EC4C60" w:rsidRPr="00CF244C" w:rsidRDefault="00EC4C60">
            <w:pPr>
              <w:pStyle w:val="TableText"/>
              <w:rPr>
                <w:rFonts w:ascii="Tahoma" w:hAnsi="Tahoma" w:cs="Tahoma"/>
                <w:sz w:val="13"/>
              </w:rPr>
            </w:pPr>
            <w:r w:rsidRPr="00CF244C">
              <w:rPr>
                <w:rFonts w:ascii="Tahoma" w:hAnsi="Tahoma" w:cs="Tahoma"/>
                <w:sz w:val="13"/>
              </w:rPr>
              <w:t>12</w:t>
            </w:r>
          </w:p>
        </w:tc>
        <w:tc>
          <w:tcPr>
            <w:tcW w:w="450" w:type="dxa"/>
            <w:tcBorders>
              <w:bottom w:val="single" w:sz="4" w:space="0" w:color="auto"/>
            </w:tcBorders>
            <w:shd w:val="clear" w:color="auto" w:fill="auto"/>
            <w:vAlign w:val="center"/>
          </w:tcPr>
          <w:p w14:paraId="5B36FB06" w14:textId="77777777" w:rsidR="00EC4C60" w:rsidRPr="00CF244C" w:rsidRDefault="00EC4C6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B07" w14:textId="77777777" w:rsidR="00EC4C60" w:rsidRPr="00CF244C" w:rsidRDefault="00EC4C60">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B08" w14:textId="77777777" w:rsidR="00EC4C60" w:rsidRPr="00CF244C" w:rsidRDefault="00EC4C60">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B09" w14:textId="77777777" w:rsidR="00EC4C60" w:rsidRPr="00CF244C" w:rsidRDefault="00EC4C60">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6FB0A" w14:textId="77777777" w:rsidR="00EC4C60" w:rsidRPr="00CF244C" w:rsidRDefault="00EC4C60">
            <w:pPr>
              <w:pStyle w:val="TableText"/>
              <w:rPr>
                <w:rFonts w:ascii="Tahoma" w:hAnsi="Tahoma" w:cs="Tahoma"/>
                <w:sz w:val="13"/>
              </w:rPr>
            </w:pPr>
          </w:p>
        </w:tc>
        <w:tc>
          <w:tcPr>
            <w:tcW w:w="450" w:type="dxa"/>
            <w:tcBorders>
              <w:bottom w:val="single" w:sz="4" w:space="0" w:color="auto"/>
            </w:tcBorders>
            <w:shd w:val="clear" w:color="auto" w:fill="auto"/>
          </w:tcPr>
          <w:p w14:paraId="5B36FB0B" w14:textId="77777777" w:rsidR="00EC4C60" w:rsidRPr="00CF244C" w:rsidRDefault="00EC4C60"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5B36FB0C" w14:textId="77777777" w:rsidR="00EC4C60" w:rsidRPr="00CF244C" w:rsidRDefault="00EC4C60">
            <w:pPr>
              <w:pStyle w:val="TableText"/>
              <w:rPr>
                <w:rFonts w:ascii="Tahoma" w:hAnsi="Tahoma" w:cs="Tahoma"/>
                <w:sz w:val="13"/>
              </w:rPr>
            </w:pPr>
            <w:r w:rsidRPr="00CF244C">
              <w:rPr>
                <w:rFonts w:ascii="Tahoma" w:hAnsi="Tahoma" w:cs="Tahoma"/>
                <w:sz w:val="13"/>
              </w:rPr>
              <w:t>OL</w:t>
            </w:r>
          </w:p>
        </w:tc>
      </w:tr>
      <w:tr w:rsidR="00B50A5B" w:rsidRPr="00CF244C" w14:paraId="5B36FB21" w14:textId="77777777" w:rsidTr="00EC4C60">
        <w:trPr>
          <w:trHeight w:val="145"/>
        </w:trPr>
        <w:tc>
          <w:tcPr>
            <w:tcW w:w="2610" w:type="dxa"/>
            <w:tcBorders>
              <w:bottom w:val="single" w:sz="4" w:space="0" w:color="auto"/>
            </w:tcBorders>
            <w:shd w:val="clear" w:color="auto" w:fill="FABF8F"/>
            <w:vAlign w:val="center"/>
          </w:tcPr>
          <w:p w14:paraId="5B36FB0E" w14:textId="77777777" w:rsidR="00B27742" w:rsidRPr="00CF244C" w:rsidRDefault="00B27742" w:rsidP="00567886">
            <w:pPr>
              <w:pStyle w:val="ProductNames"/>
              <w:rPr>
                <w:rFonts w:ascii="Tahoma" w:hAnsi="Tahoma" w:cs="Tahoma"/>
                <w:sz w:val="14"/>
              </w:rPr>
            </w:pPr>
            <w:bookmarkStart w:id="135" w:name="_Toc336337904"/>
            <w:bookmarkStart w:id="136" w:name="_Toc357606255"/>
            <w:r w:rsidRPr="00CF244C">
              <w:rPr>
                <w:rFonts w:ascii="Tahoma" w:hAnsi="Tahoma" w:cs="Tahoma"/>
                <w:sz w:val="14"/>
              </w:rPr>
              <w:t>Windows</w:t>
            </w:r>
            <w:r w:rsidR="00701D48" w:rsidRPr="00701D48">
              <w:rPr>
                <w:rFonts w:ascii="Tahoma" w:hAnsi="Tahoma" w:cs="Tahoma"/>
                <w:sz w:val="14"/>
                <w:vertAlign w:val="superscript"/>
              </w:rPr>
              <w:t>®</w:t>
            </w:r>
            <w:r w:rsidRPr="00CF244C">
              <w:rPr>
                <w:rFonts w:ascii="Tahoma" w:hAnsi="Tahoma" w:cs="Tahoma"/>
                <w:sz w:val="14"/>
              </w:rPr>
              <w:t> 8 Pro</w:t>
            </w:r>
            <w:bookmarkEnd w:id="135"/>
            <w:bookmarkEnd w:id="136"/>
            <w:r w:rsidRPr="00CF244C">
              <w:rPr>
                <w:rFonts w:ascii="Tahoma" w:hAnsi="Tahoma" w:cs="Tahoma"/>
                <w:sz w:val="14"/>
              </w:rPr>
              <w:t xml:space="preserve"> </w:t>
            </w:r>
          </w:p>
        </w:tc>
        <w:tc>
          <w:tcPr>
            <w:tcW w:w="360" w:type="dxa"/>
            <w:tcBorders>
              <w:bottom w:val="single" w:sz="4" w:space="0" w:color="auto"/>
            </w:tcBorders>
            <w:shd w:val="clear" w:color="auto" w:fill="FABF8F"/>
            <w:vAlign w:val="center"/>
          </w:tcPr>
          <w:p w14:paraId="5B36FB0F" w14:textId="77777777" w:rsidR="00B27742" w:rsidRPr="00166AF8" w:rsidRDefault="00E97CDF" w:rsidP="00166AF8">
            <w:pPr>
              <w:pStyle w:val="TableText"/>
              <w:widowControl w:val="0"/>
              <w:rPr>
                <w:rStyle w:val="EndnoteReference"/>
                <w:rFonts w:cs="Tahoma"/>
                <w:b w:val="0"/>
                <w:color w:val="0000FF"/>
                <w:sz w:val="13"/>
                <w:szCs w:val="13"/>
                <w:u w:val="single"/>
              </w:rPr>
            </w:pPr>
            <w:hyperlink w:anchor="_30_Mise_à" w:history="1">
              <w:r w:rsidR="009D1322" w:rsidRPr="00166AF8">
                <w:rPr>
                  <w:rStyle w:val="Hyperlink"/>
                  <w:rFonts w:cs="Tahoma"/>
                  <w:b/>
                  <w:sz w:val="13"/>
                  <w:szCs w:val="13"/>
                </w:rPr>
                <w:t>30</w:t>
              </w:r>
            </w:hyperlink>
          </w:p>
        </w:tc>
        <w:tc>
          <w:tcPr>
            <w:tcW w:w="450" w:type="dxa"/>
            <w:tcBorders>
              <w:bottom w:val="single" w:sz="4" w:space="0" w:color="auto"/>
            </w:tcBorders>
            <w:shd w:val="clear" w:color="auto" w:fill="FABF8F"/>
          </w:tcPr>
          <w:p w14:paraId="5B36FB10" w14:textId="77777777" w:rsidR="00B27742" w:rsidRPr="00CF244C" w:rsidRDefault="00B27742" w:rsidP="009124DC">
            <w:pPr>
              <w:pStyle w:val="TableText"/>
              <w:spacing w:before="120"/>
              <w:rPr>
                <w:rFonts w:ascii="Tahoma" w:hAnsi="Tahoma" w:cs="Tahoma"/>
                <w:sz w:val="13"/>
              </w:rPr>
            </w:pPr>
            <w:r w:rsidRPr="00CF244C">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14:paraId="5B36FB11" w14:textId="77777777" w:rsidR="00B27742" w:rsidRPr="00CF244C" w:rsidRDefault="00B27742">
            <w:pPr>
              <w:pStyle w:val="TableText"/>
              <w:rPr>
                <w:rFonts w:ascii="Tahoma" w:hAnsi="Tahoma" w:cs="Tahoma"/>
                <w:sz w:val="13"/>
              </w:rPr>
            </w:pPr>
            <w:r w:rsidRPr="00CF244C">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5B36FB12" w14:textId="77777777" w:rsidR="00B27742" w:rsidRPr="00CF244C" w:rsidRDefault="00B27742">
            <w:pPr>
              <w:pStyle w:val="TableText"/>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6FB13" w14:textId="77777777" w:rsidR="00B27742" w:rsidRPr="00CF244C" w:rsidRDefault="00B27742">
            <w:pPr>
              <w:pStyle w:val="TableText"/>
              <w:rPr>
                <w:rFonts w:ascii="Tahoma" w:hAnsi="Tahoma" w:cs="Tahoma"/>
                <w:sz w:val="13"/>
              </w:rPr>
            </w:pPr>
            <w:r w:rsidRPr="00CF244C">
              <w:rPr>
                <w:rFonts w:ascii="Tahoma" w:hAnsi="Tahoma" w:cs="Tahoma"/>
                <w:sz w:val="13"/>
              </w:rPr>
              <w:t>5</w:t>
            </w:r>
          </w:p>
        </w:tc>
        <w:tc>
          <w:tcPr>
            <w:tcW w:w="450" w:type="dxa"/>
            <w:tcBorders>
              <w:bottom w:val="single" w:sz="4" w:space="0" w:color="auto"/>
            </w:tcBorders>
            <w:shd w:val="clear" w:color="auto" w:fill="FABF8F"/>
            <w:vAlign w:val="center"/>
          </w:tcPr>
          <w:p w14:paraId="5B36FB14" w14:textId="77777777" w:rsidR="00B27742" w:rsidRPr="00CF244C" w:rsidRDefault="00B27742">
            <w:pPr>
              <w:pStyle w:val="TableText"/>
              <w:rPr>
                <w:rFonts w:ascii="Tahoma" w:hAnsi="Tahoma" w:cs="Tahoma"/>
                <w:sz w:val="13"/>
              </w:rPr>
            </w:pPr>
            <w:r w:rsidRPr="00CF244C">
              <w:rPr>
                <w:rFonts w:ascii="Tahoma" w:hAnsi="Tahoma" w:cs="Tahoma"/>
                <w:sz w:val="13"/>
              </w:rPr>
              <w:t>4</w:t>
            </w:r>
          </w:p>
        </w:tc>
        <w:tc>
          <w:tcPr>
            <w:tcW w:w="450" w:type="dxa"/>
            <w:tcBorders>
              <w:bottom w:val="single" w:sz="4" w:space="0" w:color="auto"/>
            </w:tcBorders>
            <w:shd w:val="clear" w:color="auto" w:fill="FABF8F"/>
            <w:vAlign w:val="center"/>
          </w:tcPr>
          <w:p w14:paraId="5B36FB15" w14:textId="77777777" w:rsidR="00B27742" w:rsidRPr="00CF244C" w:rsidRDefault="00B27742">
            <w:pPr>
              <w:pStyle w:val="TableText"/>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FABF8F"/>
            <w:vAlign w:val="center"/>
          </w:tcPr>
          <w:p w14:paraId="5B36FB16" w14:textId="77777777" w:rsidR="00B27742" w:rsidRPr="00CF244C" w:rsidRDefault="00B27742">
            <w:pPr>
              <w:pStyle w:val="TableText"/>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FABF8F"/>
            <w:vAlign w:val="center"/>
          </w:tcPr>
          <w:p w14:paraId="5B36FB17" w14:textId="77777777" w:rsidR="00B27742" w:rsidRPr="00CF244C" w:rsidRDefault="00B27742">
            <w:pPr>
              <w:pStyle w:val="TableText"/>
              <w:rPr>
                <w:rFonts w:ascii="Tahoma" w:hAnsi="Tahoma" w:cs="Tahoma"/>
                <w:sz w:val="13"/>
              </w:rPr>
            </w:pPr>
            <w:r w:rsidRPr="00CF244C">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14:paraId="5B36FB18" w14:textId="77777777" w:rsidR="00B27742" w:rsidRPr="00CF244C" w:rsidRDefault="00B27742">
            <w:pPr>
              <w:pStyle w:val="TableText"/>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6FB19" w14:textId="77777777" w:rsidR="00B27742" w:rsidRPr="00CF244C" w:rsidRDefault="00B27742">
            <w:pPr>
              <w:pStyle w:val="TableText"/>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6FB1A" w14:textId="77777777" w:rsidR="00B27742" w:rsidRPr="00CF244C" w:rsidRDefault="00B27742">
            <w:pPr>
              <w:pStyle w:val="TableText"/>
              <w:rPr>
                <w:rFonts w:ascii="Tahoma" w:hAnsi="Tahoma" w:cs="Tahoma"/>
                <w:sz w:val="13"/>
              </w:rPr>
            </w:pPr>
            <w:r w:rsidRPr="00CF244C">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5B36FB1B" w14:textId="77777777" w:rsidR="00B27742" w:rsidRPr="00CF244C" w:rsidRDefault="00B27742">
            <w:pPr>
              <w:pStyle w:val="TableText"/>
              <w:rPr>
                <w:rFonts w:ascii="Tahoma" w:hAnsi="Tahoma" w:cs="Tahoma"/>
                <w:sz w:val="13"/>
              </w:rPr>
            </w:pPr>
            <w:r w:rsidRPr="00CF244C">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B36FB1C" w14:textId="77777777" w:rsidR="00B27742" w:rsidRPr="00CF244C" w:rsidRDefault="00664EE9">
            <w:pPr>
              <w:pStyle w:val="TableText"/>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6FB1D" w14:textId="77777777" w:rsidR="00B27742" w:rsidRPr="00CF244C" w:rsidRDefault="00B27742">
            <w:pPr>
              <w:pStyle w:val="TableText"/>
              <w:rPr>
                <w:rFonts w:ascii="Tahoma" w:hAnsi="Tahoma" w:cs="Tahoma"/>
                <w:sz w:val="13"/>
              </w:rPr>
            </w:pPr>
            <w:r w:rsidRPr="00CF244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B36FB1E" w14:textId="77777777" w:rsidR="00B27742" w:rsidRPr="00CF244C" w:rsidRDefault="00B27742">
            <w:pPr>
              <w:pStyle w:val="TableText"/>
              <w:rPr>
                <w:rFonts w:ascii="Tahoma" w:hAnsi="Tahoma" w:cs="Tahoma"/>
                <w:sz w:val="13"/>
              </w:rPr>
            </w:pPr>
            <w:r w:rsidRPr="00CF244C">
              <w:rPr>
                <w:rFonts w:ascii="Tahoma" w:hAnsi="Tahoma" w:cs="Tahoma"/>
                <w:sz w:val="13"/>
              </w:rPr>
              <w:t>E, P</w:t>
            </w:r>
          </w:p>
        </w:tc>
        <w:tc>
          <w:tcPr>
            <w:tcW w:w="450" w:type="dxa"/>
            <w:tcBorders>
              <w:bottom w:val="single" w:sz="4" w:space="0" w:color="auto"/>
            </w:tcBorders>
            <w:shd w:val="clear" w:color="auto" w:fill="FABF8F"/>
            <w:vAlign w:val="center"/>
          </w:tcPr>
          <w:p w14:paraId="5B36FB1F" w14:textId="77777777" w:rsidR="00B27742" w:rsidRPr="00CF244C" w:rsidRDefault="00B27742" w:rsidP="004000C7">
            <w:pPr>
              <w:pStyle w:val="TableText"/>
              <w:rPr>
                <w:rFonts w:ascii="Tahoma" w:hAnsi="Tahoma" w:cs="Tahoma"/>
                <w:sz w:val="13"/>
              </w:rPr>
            </w:pPr>
            <w:r w:rsidRPr="00CF244C">
              <w:rPr>
                <w:rFonts w:ascii="Tahoma" w:hAnsi="Tahoma" w:cs="Tahoma"/>
                <w:sz w:val="13"/>
              </w:rPr>
              <w:t>E, ST</w:t>
            </w:r>
          </w:p>
        </w:tc>
        <w:tc>
          <w:tcPr>
            <w:tcW w:w="540" w:type="dxa"/>
            <w:tcBorders>
              <w:bottom w:val="single" w:sz="4" w:space="0" w:color="auto"/>
            </w:tcBorders>
            <w:shd w:val="clear" w:color="auto" w:fill="FABF8F"/>
            <w:vAlign w:val="center"/>
          </w:tcPr>
          <w:p w14:paraId="5B36FB20" w14:textId="77777777" w:rsidR="00B27742" w:rsidRPr="00CF244C" w:rsidRDefault="00B27742">
            <w:pPr>
              <w:pStyle w:val="TableText"/>
              <w:rPr>
                <w:rFonts w:ascii="Tahoma" w:hAnsi="Tahoma" w:cs="Tahoma"/>
                <w:sz w:val="13"/>
              </w:rPr>
            </w:pPr>
          </w:p>
        </w:tc>
      </w:tr>
      <w:tr w:rsidR="00B50A5B" w:rsidRPr="00CF244C" w14:paraId="5B36FB35" w14:textId="77777777" w:rsidTr="00EC4C60">
        <w:trPr>
          <w:trHeight w:val="145"/>
        </w:trPr>
        <w:tc>
          <w:tcPr>
            <w:tcW w:w="2610" w:type="dxa"/>
            <w:tcBorders>
              <w:bottom w:val="single" w:sz="4" w:space="0" w:color="auto"/>
            </w:tcBorders>
            <w:shd w:val="clear" w:color="auto" w:fill="auto"/>
            <w:vAlign w:val="center"/>
          </w:tcPr>
          <w:p w14:paraId="5B36FB22" w14:textId="77777777" w:rsidR="00B27742" w:rsidRPr="00CF244C" w:rsidRDefault="00B27742" w:rsidP="00567886">
            <w:pPr>
              <w:pStyle w:val="ProductNames"/>
              <w:rPr>
                <w:rFonts w:ascii="Tahoma" w:hAnsi="Tahoma" w:cs="Tahoma"/>
                <w:sz w:val="14"/>
              </w:rPr>
            </w:pPr>
            <w:bookmarkStart w:id="137" w:name="_Toc336337905"/>
            <w:bookmarkStart w:id="138" w:name="_Toc357606256"/>
            <w:r w:rsidRPr="00CF244C">
              <w:rPr>
                <w:rFonts w:ascii="Tahoma" w:hAnsi="Tahoma" w:cs="Tahoma"/>
                <w:sz w:val="14"/>
              </w:rPr>
              <w:t>Windows</w:t>
            </w:r>
            <w:r w:rsidR="00701D48" w:rsidRPr="00701D48">
              <w:rPr>
                <w:rFonts w:ascii="Tahoma" w:hAnsi="Tahoma" w:cs="Tahoma"/>
                <w:sz w:val="14"/>
                <w:vertAlign w:val="superscript"/>
              </w:rPr>
              <w:t>®</w:t>
            </w:r>
            <w:r w:rsidRPr="00CF244C">
              <w:rPr>
                <w:rFonts w:ascii="Tahoma" w:hAnsi="Tahoma" w:cs="Tahoma"/>
                <w:sz w:val="14"/>
              </w:rPr>
              <w:t> 8 Pro avec MDOP</w:t>
            </w:r>
            <w:bookmarkEnd w:id="137"/>
            <w:bookmarkEnd w:id="138"/>
            <w:r w:rsidRPr="00CF244C">
              <w:rPr>
                <w:rFonts w:ascii="Tahoma" w:hAnsi="Tahoma" w:cs="Tahoma"/>
                <w:sz w:val="14"/>
              </w:rPr>
              <w:t xml:space="preserve"> </w:t>
            </w:r>
          </w:p>
        </w:tc>
        <w:tc>
          <w:tcPr>
            <w:tcW w:w="360" w:type="dxa"/>
            <w:tcBorders>
              <w:bottom w:val="single" w:sz="4" w:space="0" w:color="auto"/>
            </w:tcBorders>
            <w:shd w:val="clear" w:color="auto" w:fill="auto"/>
            <w:vAlign w:val="center"/>
          </w:tcPr>
          <w:p w14:paraId="5B36FB23" w14:textId="77777777" w:rsidR="00B27742" w:rsidRPr="00166AF8" w:rsidRDefault="00B27742" w:rsidP="00166AF8">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tcPr>
          <w:p w14:paraId="5B36FB24" w14:textId="77777777" w:rsidR="00B27742" w:rsidRPr="00CF244C" w:rsidRDefault="001327D3" w:rsidP="00690165">
            <w:pPr>
              <w:pStyle w:val="TableText"/>
              <w:spacing w:before="120"/>
              <w:rPr>
                <w:rFonts w:ascii="Tahoma" w:hAnsi="Tahoma" w:cs="Tahoma"/>
                <w:sz w:val="13"/>
              </w:rPr>
            </w:pPr>
            <w:r w:rsidRPr="00CF244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B36FB25" w14:textId="77777777" w:rsidR="00B27742" w:rsidRPr="00CF244C" w:rsidRDefault="00B27742" w:rsidP="005D1AD1">
            <w:pPr>
              <w:pStyle w:val="TableText"/>
              <w:rPr>
                <w:rFonts w:ascii="Tahoma" w:hAnsi="Tahoma" w:cs="Tahoma"/>
                <w:sz w:val="13"/>
              </w:rPr>
            </w:pPr>
            <w:r w:rsidRPr="00CF244C">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14:paraId="5B36FB26" w14:textId="77777777" w:rsidR="00B27742" w:rsidRPr="00CF244C" w:rsidRDefault="00B27742" w:rsidP="005D1AD1">
            <w:pPr>
              <w:pStyle w:val="TableText"/>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6FB27" w14:textId="77777777" w:rsidR="00B27742" w:rsidRPr="00CF244C" w:rsidRDefault="00287725" w:rsidP="005D1AD1">
            <w:pPr>
              <w:pStyle w:val="TableText"/>
              <w:rPr>
                <w:rFonts w:ascii="Tahoma" w:hAnsi="Tahoma" w:cs="Tahoma"/>
                <w:sz w:val="13"/>
              </w:rPr>
            </w:pPr>
            <w:r w:rsidRPr="00CF244C">
              <w:rPr>
                <w:rFonts w:ascii="Tahoma" w:hAnsi="Tahoma" w:cs="Tahoma"/>
                <w:sz w:val="13"/>
              </w:rPr>
              <w:t>6</w:t>
            </w:r>
          </w:p>
        </w:tc>
        <w:tc>
          <w:tcPr>
            <w:tcW w:w="450" w:type="dxa"/>
            <w:tcBorders>
              <w:bottom w:val="single" w:sz="4" w:space="0" w:color="auto"/>
            </w:tcBorders>
            <w:shd w:val="clear" w:color="auto" w:fill="auto"/>
            <w:vAlign w:val="center"/>
          </w:tcPr>
          <w:p w14:paraId="5B36FB28" w14:textId="77777777" w:rsidR="00B27742" w:rsidRPr="00CF244C" w:rsidRDefault="00287725" w:rsidP="005D1AD1">
            <w:pPr>
              <w:pStyle w:val="TableText"/>
              <w:rPr>
                <w:rFonts w:ascii="Tahoma" w:hAnsi="Tahoma" w:cs="Tahoma"/>
                <w:sz w:val="13"/>
              </w:rPr>
            </w:pPr>
            <w:r w:rsidRPr="00CF244C">
              <w:rPr>
                <w:rFonts w:ascii="Tahoma" w:hAnsi="Tahoma" w:cs="Tahoma"/>
                <w:sz w:val="13"/>
              </w:rPr>
              <w:t>5</w:t>
            </w:r>
          </w:p>
        </w:tc>
        <w:tc>
          <w:tcPr>
            <w:tcW w:w="450" w:type="dxa"/>
            <w:tcBorders>
              <w:bottom w:val="single" w:sz="4" w:space="0" w:color="auto"/>
            </w:tcBorders>
            <w:shd w:val="clear" w:color="auto" w:fill="auto"/>
            <w:vAlign w:val="center"/>
          </w:tcPr>
          <w:p w14:paraId="5B36FB29" w14:textId="77777777" w:rsidR="00B27742" w:rsidRPr="00CF244C" w:rsidRDefault="00287725" w:rsidP="005D1AD1">
            <w:pPr>
              <w:pStyle w:val="TableText"/>
              <w:rPr>
                <w:rFonts w:ascii="Tahoma" w:hAnsi="Tahoma" w:cs="Tahoma"/>
                <w:sz w:val="13"/>
              </w:rPr>
            </w:pPr>
            <w:r w:rsidRPr="00CF244C">
              <w:rPr>
                <w:rFonts w:ascii="Tahoma" w:hAnsi="Tahoma" w:cs="Tahoma"/>
                <w:sz w:val="13"/>
              </w:rPr>
              <w:t>4</w:t>
            </w:r>
          </w:p>
        </w:tc>
        <w:tc>
          <w:tcPr>
            <w:tcW w:w="450" w:type="dxa"/>
            <w:tcBorders>
              <w:bottom w:val="single" w:sz="4" w:space="0" w:color="auto"/>
            </w:tcBorders>
            <w:shd w:val="clear" w:color="auto" w:fill="auto"/>
            <w:vAlign w:val="center"/>
          </w:tcPr>
          <w:p w14:paraId="5B36FB2A" w14:textId="77777777" w:rsidR="00B27742" w:rsidRPr="00CF244C" w:rsidRDefault="00B27742" w:rsidP="005D1AD1">
            <w:pPr>
              <w:pStyle w:val="TableText"/>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6FB2B" w14:textId="77777777" w:rsidR="00B27742" w:rsidRPr="00CF244C" w:rsidRDefault="00B27742" w:rsidP="005D1AD1">
            <w:pPr>
              <w:pStyle w:val="TableText"/>
              <w:rPr>
                <w:rFonts w:ascii="Tahoma" w:hAnsi="Tahoma" w:cs="Tahoma"/>
                <w:sz w:val="13"/>
              </w:rPr>
            </w:pPr>
            <w:r w:rsidRPr="00CF244C">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14:paraId="5B36FB2C" w14:textId="77777777" w:rsidR="00B27742" w:rsidRPr="00CF244C" w:rsidRDefault="00B27742" w:rsidP="005D1AD1">
            <w:pPr>
              <w:pStyle w:val="TableText"/>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6FB2D" w14:textId="77777777" w:rsidR="00B27742" w:rsidRPr="00CF244C"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14:paraId="5B36FB2E" w14:textId="77777777" w:rsidR="00B27742" w:rsidRPr="00CF244C"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B2F" w14:textId="77777777" w:rsidR="00B27742" w:rsidRPr="00CF244C"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B30" w14:textId="77777777" w:rsidR="00B27742" w:rsidRPr="00CF244C" w:rsidRDefault="00664EE9" w:rsidP="005D1AD1">
            <w:pPr>
              <w:pStyle w:val="TableText"/>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6FB31" w14:textId="77777777" w:rsidR="00B27742" w:rsidRPr="00CF244C" w:rsidRDefault="00B27742" w:rsidP="005D1AD1">
            <w:pPr>
              <w:pStyle w:val="TableText"/>
              <w:rPr>
                <w:rFonts w:ascii="Tahoma" w:hAnsi="Tahoma" w:cs="Tahoma"/>
                <w:sz w:val="13"/>
              </w:rPr>
            </w:pPr>
            <w:r w:rsidRPr="00CF244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B36FB32" w14:textId="77777777" w:rsidR="00B27742" w:rsidRPr="00CF244C" w:rsidRDefault="00B27742" w:rsidP="005D1AD1">
            <w:pPr>
              <w:pStyle w:val="TableText"/>
              <w:rPr>
                <w:rFonts w:ascii="Tahoma" w:hAnsi="Tahoma" w:cs="Tahoma"/>
                <w:sz w:val="13"/>
              </w:rPr>
            </w:pPr>
            <w:r w:rsidRPr="00CF244C">
              <w:rPr>
                <w:rFonts w:ascii="Tahoma" w:hAnsi="Tahoma" w:cs="Tahoma"/>
                <w:sz w:val="13"/>
              </w:rPr>
              <w:t>E, P</w:t>
            </w:r>
          </w:p>
        </w:tc>
        <w:tc>
          <w:tcPr>
            <w:tcW w:w="450" w:type="dxa"/>
            <w:tcBorders>
              <w:bottom w:val="single" w:sz="4" w:space="0" w:color="auto"/>
            </w:tcBorders>
            <w:shd w:val="clear" w:color="auto" w:fill="auto"/>
            <w:vAlign w:val="center"/>
          </w:tcPr>
          <w:p w14:paraId="5B36FB33" w14:textId="77777777" w:rsidR="00B27742" w:rsidRPr="00CF244C" w:rsidRDefault="00B27742" w:rsidP="004000C7">
            <w:pPr>
              <w:pStyle w:val="TableText"/>
              <w:rPr>
                <w:rFonts w:ascii="Tahoma" w:hAnsi="Tahoma" w:cs="Tahoma"/>
                <w:sz w:val="13"/>
              </w:rPr>
            </w:pPr>
            <w:r w:rsidRPr="00CF244C">
              <w:rPr>
                <w:rFonts w:ascii="Tahoma" w:hAnsi="Tahoma" w:cs="Tahoma"/>
                <w:sz w:val="13"/>
              </w:rPr>
              <w:t>E, ST</w:t>
            </w:r>
          </w:p>
        </w:tc>
        <w:tc>
          <w:tcPr>
            <w:tcW w:w="540" w:type="dxa"/>
            <w:tcBorders>
              <w:bottom w:val="single" w:sz="4" w:space="0" w:color="auto"/>
            </w:tcBorders>
            <w:shd w:val="clear" w:color="auto" w:fill="auto"/>
            <w:vAlign w:val="center"/>
          </w:tcPr>
          <w:p w14:paraId="5B36FB34" w14:textId="77777777" w:rsidR="00B27742" w:rsidRPr="00CF244C" w:rsidRDefault="00B27742" w:rsidP="005D1AD1">
            <w:pPr>
              <w:pStyle w:val="TableText"/>
              <w:rPr>
                <w:rFonts w:ascii="Tahoma" w:hAnsi="Tahoma" w:cs="Tahoma"/>
                <w:sz w:val="13"/>
              </w:rPr>
            </w:pPr>
          </w:p>
        </w:tc>
      </w:tr>
      <w:tr w:rsidR="00B50A5B" w:rsidRPr="00CF244C" w14:paraId="5B36FB43" w14:textId="77777777" w:rsidTr="00567886">
        <w:trPr>
          <w:trHeight w:val="123"/>
        </w:trPr>
        <w:tc>
          <w:tcPr>
            <w:tcW w:w="2610" w:type="dxa"/>
            <w:shd w:val="clear" w:color="auto" w:fill="FABF8F"/>
            <w:vAlign w:val="center"/>
          </w:tcPr>
          <w:p w14:paraId="5B36FB36" w14:textId="77777777" w:rsidR="00B27742" w:rsidRPr="00CF244C" w:rsidRDefault="00B27742" w:rsidP="00567886">
            <w:pPr>
              <w:pStyle w:val="ProductNames"/>
              <w:rPr>
                <w:rFonts w:ascii="Tahoma" w:hAnsi="Tahoma" w:cs="Tahoma"/>
                <w:sz w:val="14"/>
              </w:rPr>
            </w:pPr>
            <w:bookmarkStart w:id="139" w:name="_Toc336337906"/>
            <w:bookmarkStart w:id="140" w:name="_Toc357606257"/>
            <w:r w:rsidRPr="00CF244C">
              <w:rPr>
                <w:rFonts w:ascii="Tahoma" w:hAnsi="Tahoma" w:cs="Tahoma"/>
                <w:sz w:val="14"/>
              </w:rPr>
              <w:t>Windows Virtual Desktop Access (VDA)</w:t>
            </w:r>
            <w:bookmarkEnd w:id="139"/>
            <w:bookmarkEnd w:id="140"/>
          </w:p>
        </w:tc>
        <w:tc>
          <w:tcPr>
            <w:tcW w:w="360" w:type="dxa"/>
            <w:shd w:val="clear" w:color="auto" w:fill="FABF8F"/>
            <w:vAlign w:val="center"/>
          </w:tcPr>
          <w:p w14:paraId="5B36FB37" w14:textId="77777777" w:rsidR="00B27742" w:rsidRPr="00166AF8" w:rsidRDefault="00B27742" w:rsidP="00166AF8">
            <w:pPr>
              <w:pStyle w:val="TableText"/>
              <w:widowControl w:val="0"/>
              <w:rPr>
                <w:rStyle w:val="EndnoteReference"/>
                <w:rFonts w:cs="Tahoma"/>
                <w:color w:val="0000FF"/>
                <w:sz w:val="13"/>
                <w:szCs w:val="13"/>
              </w:rPr>
            </w:pPr>
          </w:p>
        </w:tc>
        <w:tc>
          <w:tcPr>
            <w:tcW w:w="450" w:type="dxa"/>
            <w:shd w:val="clear" w:color="auto" w:fill="FABF8F"/>
            <w:vAlign w:val="center"/>
          </w:tcPr>
          <w:p w14:paraId="5B36FB38" w14:textId="77777777" w:rsidR="00B27742" w:rsidRPr="00CF244C" w:rsidRDefault="00B27742" w:rsidP="007E466C">
            <w:pPr>
              <w:pStyle w:val="TableText"/>
              <w:rPr>
                <w:rFonts w:ascii="Tahoma" w:hAnsi="Tahoma" w:cs="Tahoma"/>
                <w:sz w:val="13"/>
              </w:rPr>
            </w:pPr>
            <w:r w:rsidRPr="00CF244C">
              <w:rPr>
                <w:rFonts w:ascii="Tahoma" w:hAnsi="Tahoma" w:cs="Tahoma"/>
                <w:sz w:val="13"/>
              </w:rPr>
              <w:t>07/10</w:t>
            </w:r>
          </w:p>
        </w:tc>
        <w:tc>
          <w:tcPr>
            <w:tcW w:w="360" w:type="dxa"/>
            <w:tcBorders>
              <w:right w:val="single" w:sz="18" w:space="0" w:color="auto"/>
            </w:tcBorders>
            <w:shd w:val="clear" w:color="auto" w:fill="FABF8F"/>
            <w:vAlign w:val="center"/>
          </w:tcPr>
          <w:p w14:paraId="5B36FB39" w14:textId="77777777" w:rsidR="00B27742" w:rsidRPr="00CF244C" w:rsidRDefault="00B27742">
            <w:pPr>
              <w:pStyle w:val="TableText"/>
              <w:rPr>
                <w:rFonts w:ascii="Tahoma" w:hAnsi="Tahoma" w:cs="Tahoma"/>
                <w:sz w:val="13"/>
              </w:rPr>
            </w:pPr>
            <w:r w:rsidRPr="00CF244C">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5B36FB3A" w14:textId="77777777" w:rsidR="00B27742" w:rsidRPr="00CF244C" w:rsidRDefault="00B27742">
            <w:pPr>
              <w:pStyle w:val="TableText"/>
              <w:rPr>
                <w:rFonts w:ascii="Tahoma" w:hAnsi="Tahoma" w:cs="Tahoma"/>
                <w:sz w:val="13"/>
              </w:rPr>
            </w:pPr>
            <w:r w:rsidRPr="00CF244C">
              <w:rPr>
                <w:rFonts w:ascii="Tahoma" w:hAnsi="Tahoma" w:cs="Tahoma"/>
                <w:sz w:val="13"/>
              </w:rPr>
              <w:t>2</w:t>
            </w:r>
          </w:p>
        </w:tc>
        <w:tc>
          <w:tcPr>
            <w:tcW w:w="450" w:type="dxa"/>
            <w:tcBorders>
              <w:left w:val="single" w:sz="18" w:space="0" w:color="auto"/>
            </w:tcBorders>
            <w:shd w:val="clear" w:color="auto" w:fill="FABF8F"/>
            <w:vAlign w:val="center"/>
          </w:tcPr>
          <w:p w14:paraId="5B36FB3B" w14:textId="77777777" w:rsidR="00B27742" w:rsidRPr="00CF244C" w:rsidRDefault="00B27742">
            <w:pPr>
              <w:pStyle w:val="TableText"/>
              <w:rPr>
                <w:rFonts w:ascii="Tahoma" w:hAnsi="Tahoma" w:cs="Tahoma"/>
                <w:sz w:val="13"/>
              </w:rPr>
            </w:pPr>
          </w:p>
        </w:tc>
        <w:tc>
          <w:tcPr>
            <w:tcW w:w="450" w:type="dxa"/>
            <w:shd w:val="clear" w:color="auto" w:fill="FABF8F"/>
            <w:vAlign w:val="center"/>
          </w:tcPr>
          <w:p w14:paraId="5B36FB3C" w14:textId="77777777" w:rsidR="00B27742" w:rsidRPr="00CF244C"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5B36FB3D" w14:textId="77777777" w:rsidR="00B27742" w:rsidRPr="00CF244C"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5B36FB3E" w14:textId="77777777" w:rsidR="00B27742" w:rsidRPr="00CF244C" w:rsidRDefault="00751F50">
            <w:pPr>
              <w:pStyle w:val="TableText"/>
              <w:rPr>
                <w:rFonts w:ascii="Tahoma" w:hAnsi="Tahoma" w:cs="Tahoma"/>
                <w:sz w:val="13"/>
              </w:rPr>
            </w:pPr>
            <w:r w:rsidRPr="00CF244C">
              <w:rPr>
                <w:rFonts w:ascii="Tahoma" w:hAnsi="Tahoma" w:cs="Tahoma"/>
                <w:sz w:val="13"/>
              </w:rPr>
              <w:t>1)</w:t>
            </w:r>
          </w:p>
        </w:tc>
        <w:tc>
          <w:tcPr>
            <w:tcW w:w="450" w:type="dxa"/>
            <w:tcBorders>
              <w:right w:val="single" w:sz="18" w:space="0" w:color="auto"/>
            </w:tcBorders>
            <w:shd w:val="clear" w:color="auto" w:fill="FABF8F"/>
            <w:vAlign w:val="center"/>
          </w:tcPr>
          <w:p w14:paraId="5B36FB3F" w14:textId="77777777" w:rsidR="00B27742" w:rsidRPr="00CF244C" w:rsidRDefault="00B27742" w:rsidP="00BD5039">
            <w:pPr>
              <w:pStyle w:val="TableText"/>
              <w:rPr>
                <w:rFonts w:ascii="Tahoma" w:hAnsi="Tahoma" w:cs="Tahoma"/>
                <w:sz w:val="13"/>
              </w:rPr>
            </w:pPr>
            <w:r w:rsidRPr="00CF244C">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14:paraId="5B36FB40" w14:textId="77777777" w:rsidR="00B27742" w:rsidRPr="00CF244C" w:rsidRDefault="00B27742">
            <w:pPr>
              <w:pStyle w:val="TableText"/>
              <w:rPr>
                <w:rFonts w:ascii="Tahoma" w:hAnsi="Tahoma" w:cs="Tahoma"/>
                <w:sz w:val="13"/>
              </w:rPr>
            </w:pPr>
            <w:r w:rsidRPr="00CF244C">
              <w:rPr>
                <w:rFonts w:ascii="Tahoma" w:hAnsi="Tahoma" w:cs="Tahoma"/>
                <w:sz w:val="13"/>
              </w:rPr>
              <w:t xml:space="preserve">P </w:t>
            </w:r>
          </w:p>
        </w:tc>
        <w:tc>
          <w:tcPr>
            <w:tcW w:w="450" w:type="dxa"/>
            <w:shd w:val="clear" w:color="auto" w:fill="FABF8F"/>
            <w:vAlign w:val="center"/>
          </w:tcPr>
          <w:p w14:paraId="5B36FB41" w14:textId="77777777" w:rsidR="00B27742" w:rsidRPr="00CF244C" w:rsidRDefault="00954BF1" w:rsidP="00722522">
            <w:pPr>
              <w:pStyle w:val="TableText"/>
              <w:rPr>
                <w:rFonts w:ascii="Tahoma" w:hAnsi="Tahoma" w:cs="Tahoma"/>
                <w:sz w:val="13"/>
              </w:rPr>
            </w:pPr>
            <w:r w:rsidRPr="00CF244C">
              <w:rPr>
                <w:rFonts w:ascii="Tahoma" w:hAnsi="Tahoma" w:cs="Tahoma"/>
                <w:sz w:val="13"/>
              </w:rPr>
              <w:t>A</w:t>
            </w:r>
          </w:p>
        </w:tc>
        <w:tc>
          <w:tcPr>
            <w:tcW w:w="540" w:type="dxa"/>
            <w:shd w:val="clear" w:color="auto" w:fill="FABF8F"/>
            <w:vAlign w:val="center"/>
          </w:tcPr>
          <w:p w14:paraId="5B36FB42" w14:textId="77777777" w:rsidR="00B27742" w:rsidRPr="00CF244C" w:rsidRDefault="00B27742">
            <w:pPr>
              <w:pStyle w:val="TableText"/>
              <w:rPr>
                <w:rFonts w:ascii="Tahoma" w:hAnsi="Tahoma" w:cs="Tahoma"/>
                <w:sz w:val="13"/>
              </w:rPr>
            </w:pPr>
          </w:p>
        </w:tc>
      </w:tr>
      <w:tr w:rsidR="006F741C" w:rsidRPr="00CF244C" w14:paraId="5B36FB51" w14:textId="77777777" w:rsidTr="00567886">
        <w:trPr>
          <w:trHeight w:val="123"/>
        </w:trPr>
        <w:tc>
          <w:tcPr>
            <w:tcW w:w="2610" w:type="dxa"/>
            <w:shd w:val="clear" w:color="auto" w:fill="auto"/>
            <w:vAlign w:val="center"/>
          </w:tcPr>
          <w:p w14:paraId="5B36FB44" w14:textId="77777777" w:rsidR="006F741C" w:rsidRPr="00CF244C" w:rsidRDefault="006F741C" w:rsidP="00567886">
            <w:pPr>
              <w:pStyle w:val="ProductNames"/>
              <w:rPr>
                <w:rFonts w:ascii="Tahoma" w:hAnsi="Tahoma" w:cs="Tahoma"/>
                <w:sz w:val="14"/>
              </w:rPr>
            </w:pPr>
            <w:bookmarkStart w:id="141" w:name="_Toc357606258"/>
            <w:r w:rsidRPr="00CF244C">
              <w:rPr>
                <w:rFonts w:ascii="Tahoma" w:hAnsi="Tahoma" w:cs="Tahoma"/>
                <w:sz w:val="14"/>
              </w:rPr>
              <w:t>Windows Intune (par Dispositif)</w:t>
            </w:r>
            <w:bookmarkEnd w:id="141"/>
          </w:p>
        </w:tc>
        <w:tc>
          <w:tcPr>
            <w:tcW w:w="360" w:type="dxa"/>
            <w:shd w:val="clear" w:color="auto" w:fill="auto"/>
            <w:vAlign w:val="center"/>
          </w:tcPr>
          <w:p w14:paraId="5B36FB45" w14:textId="77777777" w:rsidR="006F741C" w:rsidRPr="00166AF8" w:rsidRDefault="00E97CDF" w:rsidP="00166AF8">
            <w:pPr>
              <w:pStyle w:val="TableText"/>
              <w:widowControl w:val="0"/>
              <w:rPr>
                <w:rStyle w:val="EndnoteReference"/>
                <w:rFonts w:cs="Tahoma"/>
                <w:b w:val="0"/>
                <w:color w:val="0000FF"/>
                <w:sz w:val="13"/>
                <w:szCs w:val="13"/>
              </w:rPr>
            </w:pPr>
            <w:hyperlink w:anchor="_30_Mise_à" w:history="1">
              <w:r w:rsidR="00723606" w:rsidRPr="00166AF8">
                <w:rPr>
                  <w:rStyle w:val="Hyperlink"/>
                  <w:rFonts w:cs="Tahoma"/>
                  <w:b/>
                  <w:sz w:val="13"/>
                  <w:szCs w:val="13"/>
                </w:rPr>
                <w:t>30</w:t>
              </w:r>
            </w:hyperlink>
          </w:p>
        </w:tc>
        <w:tc>
          <w:tcPr>
            <w:tcW w:w="450" w:type="dxa"/>
            <w:shd w:val="clear" w:color="auto" w:fill="auto"/>
          </w:tcPr>
          <w:p w14:paraId="5B36FB46" w14:textId="77777777" w:rsidR="006F741C" w:rsidRPr="00CF244C" w:rsidRDefault="006F741C" w:rsidP="006640D1">
            <w:pPr>
              <w:pStyle w:val="TableText"/>
              <w:spacing w:before="120"/>
              <w:rPr>
                <w:rFonts w:ascii="Tahoma" w:hAnsi="Tahoma" w:cs="Tahoma"/>
                <w:sz w:val="13"/>
              </w:rPr>
            </w:pPr>
            <w:r w:rsidRPr="00CF244C">
              <w:rPr>
                <w:rFonts w:ascii="Tahoma" w:hAnsi="Tahoma" w:cs="Tahoma"/>
                <w:sz w:val="13"/>
              </w:rPr>
              <w:t>4/11</w:t>
            </w:r>
          </w:p>
        </w:tc>
        <w:tc>
          <w:tcPr>
            <w:tcW w:w="360" w:type="dxa"/>
            <w:tcBorders>
              <w:right w:val="single" w:sz="18" w:space="0" w:color="auto"/>
            </w:tcBorders>
            <w:shd w:val="clear" w:color="auto" w:fill="auto"/>
            <w:vAlign w:val="center"/>
          </w:tcPr>
          <w:p w14:paraId="5B36FB47" w14:textId="77777777" w:rsidR="006F741C" w:rsidRPr="00CF244C"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14:paraId="5B36FB48" w14:textId="77777777" w:rsidR="006F741C" w:rsidRPr="00CF244C"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14:paraId="5B36FB49" w14:textId="77777777" w:rsidR="006F741C" w:rsidRPr="00CF244C" w:rsidRDefault="006F741C">
            <w:pPr>
              <w:pStyle w:val="TableText"/>
              <w:rPr>
                <w:rFonts w:ascii="Tahoma" w:hAnsi="Tahoma" w:cs="Tahoma"/>
                <w:sz w:val="13"/>
              </w:rPr>
            </w:pPr>
          </w:p>
        </w:tc>
        <w:tc>
          <w:tcPr>
            <w:tcW w:w="450" w:type="dxa"/>
            <w:shd w:val="clear" w:color="auto" w:fill="auto"/>
            <w:vAlign w:val="center"/>
          </w:tcPr>
          <w:p w14:paraId="5B36FB4A" w14:textId="77777777" w:rsidR="006F741C" w:rsidRPr="00CF244C"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14:paraId="5B36FB4B" w14:textId="77777777" w:rsidR="006F741C" w:rsidRPr="00CF244C" w:rsidRDefault="006F741C">
            <w:pPr>
              <w:pStyle w:val="TableText"/>
              <w:rPr>
                <w:rFonts w:ascii="Tahoma" w:hAnsi="Tahoma" w:cs="Tahoma"/>
                <w:sz w:val="13"/>
              </w:rPr>
            </w:pPr>
          </w:p>
        </w:tc>
        <w:tc>
          <w:tcPr>
            <w:tcW w:w="450" w:type="dxa"/>
            <w:tcBorders>
              <w:left w:val="single" w:sz="18" w:space="0" w:color="auto"/>
            </w:tcBorders>
            <w:shd w:val="clear" w:color="auto" w:fill="auto"/>
            <w:vAlign w:val="center"/>
          </w:tcPr>
          <w:p w14:paraId="5B36FB4C" w14:textId="77777777" w:rsidR="006F741C" w:rsidRPr="00CF244C" w:rsidRDefault="006F741C">
            <w:pPr>
              <w:pStyle w:val="TableText"/>
              <w:rPr>
                <w:rFonts w:ascii="Tahoma" w:hAnsi="Tahoma" w:cs="Tahoma"/>
                <w:sz w:val="13"/>
              </w:rPr>
            </w:pPr>
          </w:p>
        </w:tc>
        <w:tc>
          <w:tcPr>
            <w:tcW w:w="450" w:type="dxa"/>
            <w:tcBorders>
              <w:right w:val="single" w:sz="18" w:space="0" w:color="auto"/>
            </w:tcBorders>
            <w:shd w:val="clear" w:color="auto" w:fill="auto"/>
            <w:vAlign w:val="center"/>
          </w:tcPr>
          <w:p w14:paraId="5B36FB4D" w14:textId="77777777" w:rsidR="006F741C" w:rsidRPr="00CF244C"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5B36FB4E" w14:textId="77777777" w:rsidR="006F741C" w:rsidRPr="00CF244C" w:rsidRDefault="006F741C">
            <w:pPr>
              <w:pStyle w:val="TableText"/>
              <w:rPr>
                <w:rFonts w:ascii="Tahoma" w:hAnsi="Tahoma" w:cs="Tahoma"/>
                <w:sz w:val="13"/>
              </w:rPr>
            </w:pPr>
          </w:p>
        </w:tc>
        <w:tc>
          <w:tcPr>
            <w:tcW w:w="450" w:type="dxa"/>
            <w:shd w:val="clear" w:color="auto" w:fill="auto"/>
            <w:vAlign w:val="center"/>
          </w:tcPr>
          <w:p w14:paraId="5B36FB4F" w14:textId="77777777" w:rsidR="006F741C" w:rsidRPr="00CF244C" w:rsidRDefault="006F741C" w:rsidP="00722522">
            <w:pPr>
              <w:pStyle w:val="TableText"/>
              <w:rPr>
                <w:rFonts w:ascii="Tahoma" w:hAnsi="Tahoma" w:cs="Tahoma"/>
                <w:sz w:val="13"/>
              </w:rPr>
            </w:pPr>
          </w:p>
        </w:tc>
        <w:tc>
          <w:tcPr>
            <w:tcW w:w="540" w:type="dxa"/>
            <w:shd w:val="clear" w:color="auto" w:fill="auto"/>
            <w:vAlign w:val="center"/>
          </w:tcPr>
          <w:p w14:paraId="5B36FB50" w14:textId="77777777" w:rsidR="006F741C" w:rsidRPr="00CF244C" w:rsidRDefault="006F741C">
            <w:pPr>
              <w:pStyle w:val="TableText"/>
              <w:rPr>
                <w:rFonts w:ascii="Tahoma" w:hAnsi="Tahoma" w:cs="Tahoma"/>
                <w:sz w:val="13"/>
              </w:rPr>
            </w:pPr>
          </w:p>
        </w:tc>
      </w:tr>
      <w:tr w:rsidR="00955DF1" w:rsidRPr="00CF244C" w14:paraId="5B36FB5F" w14:textId="77777777" w:rsidTr="00567886">
        <w:trPr>
          <w:trHeight w:val="123"/>
        </w:trPr>
        <w:tc>
          <w:tcPr>
            <w:tcW w:w="2610" w:type="dxa"/>
            <w:tcBorders>
              <w:bottom w:val="single" w:sz="4" w:space="0" w:color="auto"/>
            </w:tcBorders>
            <w:shd w:val="clear" w:color="auto" w:fill="FABF8F"/>
            <w:vAlign w:val="center"/>
          </w:tcPr>
          <w:p w14:paraId="5B36FB52" w14:textId="77777777" w:rsidR="00955DF1" w:rsidRPr="00CF244C" w:rsidRDefault="00955DF1" w:rsidP="00567886">
            <w:pPr>
              <w:pStyle w:val="ProductNames"/>
              <w:rPr>
                <w:rFonts w:ascii="Tahoma" w:hAnsi="Tahoma" w:cs="Tahoma"/>
                <w:sz w:val="14"/>
                <w:lang w:val="fr-FR"/>
              </w:rPr>
            </w:pPr>
            <w:bookmarkStart w:id="142" w:name="_Toc357606259"/>
            <w:r w:rsidRPr="00CF244C">
              <w:rPr>
                <w:rFonts w:ascii="Tahoma" w:hAnsi="Tahoma" w:cs="Tahoma"/>
                <w:sz w:val="14"/>
                <w:lang w:val="fr-FR"/>
              </w:rPr>
              <w:t>Module Complémentaire Windows Intune (par Dispositif)</w:t>
            </w:r>
            <w:bookmarkEnd w:id="142"/>
          </w:p>
        </w:tc>
        <w:tc>
          <w:tcPr>
            <w:tcW w:w="360" w:type="dxa"/>
            <w:tcBorders>
              <w:bottom w:val="single" w:sz="4" w:space="0" w:color="auto"/>
            </w:tcBorders>
            <w:shd w:val="clear" w:color="auto" w:fill="FABF8F"/>
            <w:vAlign w:val="center"/>
          </w:tcPr>
          <w:p w14:paraId="5B36FB53" w14:textId="77777777" w:rsidR="00955DF1" w:rsidRPr="00166AF8" w:rsidRDefault="00E97CDF" w:rsidP="00166AF8">
            <w:pPr>
              <w:pStyle w:val="TableText"/>
              <w:widowControl w:val="0"/>
              <w:rPr>
                <w:rStyle w:val="EndnoteReference"/>
                <w:rFonts w:cs="Tahoma"/>
                <w:b w:val="0"/>
                <w:color w:val="0000FF"/>
                <w:sz w:val="13"/>
                <w:szCs w:val="13"/>
              </w:rPr>
            </w:pPr>
            <w:hyperlink w:anchor="_31_Module_Complémentaire" w:history="1">
              <w:r w:rsidR="00B0065F" w:rsidRPr="00723606">
                <w:rPr>
                  <w:rStyle w:val="Hyperlink"/>
                  <w:rFonts w:cs="Tahoma"/>
                  <w:b/>
                  <w:sz w:val="13"/>
                  <w:szCs w:val="13"/>
                </w:rPr>
                <w:t>31</w:t>
              </w:r>
            </w:hyperlink>
            <w:hyperlink w:anchor="Sys_27WindowsVistaProUpgrade" w:history="1"/>
          </w:p>
        </w:tc>
        <w:tc>
          <w:tcPr>
            <w:tcW w:w="450" w:type="dxa"/>
            <w:tcBorders>
              <w:bottom w:val="single" w:sz="4" w:space="0" w:color="auto"/>
            </w:tcBorders>
            <w:shd w:val="clear" w:color="auto" w:fill="FABF8F"/>
          </w:tcPr>
          <w:p w14:paraId="5B36FB54" w14:textId="77777777" w:rsidR="00955DF1" w:rsidRPr="00CF244C" w:rsidRDefault="00955DF1" w:rsidP="00163658">
            <w:pPr>
              <w:pStyle w:val="TableText"/>
              <w:spacing w:before="120"/>
              <w:rPr>
                <w:rFonts w:ascii="Tahoma" w:hAnsi="Tahoma" w:cs="Tahoma"/>
                <w:sz w:val="13"/>
              </w:rPr>
            </w:pPr>
            <w:r w:rsidRPr="00CF244C">
              <w:rPr>
                <w:rFonts w:ascii="Tahoma" w:hAnsi="Tahoma" w:cs="Tahoma"/>
                <w:sz w:val="13"/>
              </w:rPr>
              <w:t>4/11</w:t>
            </w:r>
          </w:p>
        </w:tc>
        <w:tc>
          <w:tcPr>
            <w:tcW w:w="360" w:type="dxa"/>
            <w:tcBorders>
              <w:bottom w:val="single" w:sz="4" w:space="0" w:color="auto"/>
              <w:right w:val="single" w:sz="18" w:space="0" w:color="auto"/>
            </w:tcBorders>
            <w:shd w:val="clear" w:color="auto" w:fill="FABF8F"/>
            <w:vAlign w:val="center"/>
          </w:tcPr>
          <w:p w14:paraId="5B36FB55" w14:textId="77777777" w:rsidR="00955DF1" w:rsidRPr="00CF244C" w:rsidRDefault="00955DF1">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5B36FB56" w14:textId="77777777" w:rsidR="00955DF1" w:rsidRPr="00CF244C"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B57" w14:textId="77777777" w:rsidR="00955DF1" w:rsidRPr="00CF244C"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14:paraId="5B36FB58" w14:textId="77777777" w:rsidR="00955DF1" w:rsidRPr="00CF244C"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B59" w14:textId="77777777" w:rsidR="00955DF1" w:rsidRPr="00CF244C"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B5A" w14:textId="77777777" w:rsidR="00955DF1" w:rsidRPr="00CF244C"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B5B" w14:textId="77777777" w:rsidR="00955DF1" w:rsidRPr="00CF244C"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6FB5C" w14:textId="77777777" w:rsidR="00955DF1" w:rsidRPr="00CF244C" w:rsidRDefault="00955DF1">
            <w:pPr>
              <w:pStyle w:val="TableText"/>
              <w:rPr>
                <w:rFonts w:ascii="Tahoma" w:hAnsi="Tahoma" w:cs="Tahoma"/>
                <w:sz w:val="13"/>
              </w:rPr>
            </w:pPr>
          </w:p>
        </w:tc>
        <w:tc>
          <w:tcPr>
            <w:tcW w:w="450" w:type="dxa"/>
            <w:tcBorders>
              <w:bottom w:val="single" w:sz="4" w:space="0" w:color="auto"/>
            </w:tcBorders>
            <w:shd w:val="clear" w:color="auto" w:fill="FABF8F"/>
            <w:vAlign w:val="center"/>
          </w:tcPr>
          <w:p w14:paraId="5B36FB5D" w14:textId="77777777" w:rsidR="00955DF1" w:rsidRPr="00CF244C" w:rsidRDefault="00955DF1" w:rsidP="00722522">
            <w:pPr>
              <w:pStyle w:val="TableText"/>
              <w:rPr>
                <w:rFonts w:ascii="Tahoma" w:hAnsi="Tahoma" w:cs="Tahoma"/>
                <w:sz w:val="13"/>
              </w:rPr>
            </w:pPr>
          </w:p>
        </w:tc>
        <w:tc>
          <w:tcPr>
            <w:tcW w:w="540" w:type="dxa"/>
            <w:tcBorders>
              <w:bottom w:val="single" w:sz="4" w:space="0" w:color="auto"/>
            </w:tcBorders>
            <w:shd w:val="clear" w:color="auto" w:fill="FABF8F"/>
            <w:vAlign w:val="center"/>
          </w:tcPr>
          <w:p w14:paraId="5B36FB5E" w14:textId="77777777" w:rsidR="00955DF1" w:rsidRPr="00CF244C" w:rsidRDefault="00955DF1">
            <w:pPr>
              <w:pStyle w:val="TableText"/>
              <w:rPr>
                <w:rFonts w:ascii="Tahoma" w:hAnsi="Tahoma" w:cs="Tahoma"/>
                <w:sz w:val="13"/>
              </w:rPr>
            </w:pPr>
          </w:p>
        </w:tc>
      </w:tr>
    </w:tbl>
    <w:p w14:paraId="5B36FB60" w14:textId="77777777" w:rsidR="00091558" w:rsidRDefault="00091558">
      <w:pPr>
        <w:pStyle w:val="ProductPool"/>
        <w:rPr>
          <w:rFonts w:ascii="Tahoma" w:hAnsi="Tahoma" w:cs="Tahoma"/>
        </w:rPr>
      </w:pPr>
    </w:p>
    <w:p w14:paraId="5B36FB61" w14:textId="77777777" w:rsidR="001861BA" w:rsidRPr="001861BA" w:rsidRDefault="001861BA">
      <w:pPr>
        <w:pStyle w:val="ProductPool"/>
        <w:rPr>
          <w:rFonts w:ascii="Tahoma" w:hAnsi="Tahoma" w:cs="Tahoma"/>
          <w:b w:val="0"/>
          <w:bCs/>
        </w:rPr>
      </w:pPr>
    </w:p>
    <w:p w14:paraId="5B36FB62" w14:textId="77777777" w:rsidR="00023FE7" w:rsidRPr="00CF244C" w:rsidRDefault="00023FE7" w:rsidP="004E292A">
      <w:pPr>
        <w:pStyle w:val="Heading3"/>
        <w:rPr>
          <w:rFonts w:ascii="Tahoma" w:hAnsi="Tahoma" w:cs="Tahoma"/>
        </w:rPr>
      </w:pPr>
      <w:bookmarkStart w:id="143" w:name="_Toc336337908"/>
      <w:bookmarkStart w:id="144" w:name="_Toc357606260"/>
      <w:r w:rsidRPr="00CF244C">
        <w:rPr>
          <w:rFonts w:ascii="Tahoma" w:hAnsi="Tahoma" w:cs="Tahoma"/>
          <w:sz w:val="22"/>
          <w:szCs w:val="22"/>
        </w:rPr>
        <w:t>GROUPE DES PRODUITS SERVEURS</w:t>
      </w:r>
      <w:bookmarkEnd w:id="143"/>
      <w:bookmarkEnd w:id="144"/>
    </w:p>
    <w:p w14:paraId="5B36FB63" w14:textId="77777777" w:rsidR="00023FE7" w:rsidRPr="00CF244C" w:rsidRDefault="00023FE7">
      <w:pPr>
        <w:rPr>
          <w:rFonts w:cs="Tahoma"/>
        </w:rPr>
      </w:pPr>
    </w:p>
    <w:tbl>
      <w:tblPr>
        <w:tblW w:w="1074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714"/>
        <w:gridCol w:w="450"/>
        <w:gridCol w:w="450"/>
        <w:gridCol w:w="360"/>
        <w:gridCol w:w="360"/>
        <w:gridCol w:w="450"/>
        <w:gridCol w:w="450"/>
        <w:gridCol w:w="450"/>
        <w:gridCol w:w="450"/>
        <w:gridCol w:w="450"/>
        <w:gridCol w:w="360"/>
        <w:gridCol w:w="450"/>
        <w:gridCol w:w="450"/>
        <w:gridCol w:w="450"/>
        <w:gridCol w:w="450"/>
        <w:gridCol w:w="450"/>
        <w:gridCol w:w="450"/>
        <w:gridCol w:w="540"/>
        <w:gridCol w:w="540"/>
      </w:tblGrid>
      <w:tr w:rsidR="001C38D4" w:rsidRPr="00CF244C" w14:paraId="5B36FB6F" w14:textId="77777777" w:rsidTr="005E0D77">
        <w:trPr>
          <w:cantSplit/>
          <w:trHeight w:val="389"/>
          <w:tblHeader/>
        </w:trPr>
        <w:tc>
          <w:tcPr>
            <w:tcW w:w="2734" w:type="dxa"/>
            <w:gridSpan w:val="2"/>
            <w:vMerge w:val="restart"/>
            <w:tcBorders>
              <w:top w:val="single" w:sz="4" w:space="0" w:color="FFFFFF"/>
              <w:left w:val="single" w:sz="4" w:space="0" w:color="FFFFFF"/>
            </w:tcBorders>
          </w:tcPr>
          <w:p w14:paraId="5B36FB64" w14:textId="2B78C867" w:rsidR="00C031FA" w:rsidRPr="00CF244C" w:rsidRDefault="00F06218">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5B372B64" wp14:editId="2E5C7171">
                      <wp:simplePos x="0" y="0"/>
                      <wp:positionH relativeFrom="column">
                        <wp:posOffset>1677670</wp:posOffset>
                      </wp:positionH>
                      <wp:positionV relativeFrom="paragraph">
                        <wp:posOffset>1038225</wp:posOffset>
                      </wp:positionV>
                      <wp:extent cx="4051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72B87" w14:textId="77777777" w:rsidR="00E97CDF" w:rsidRDefault="00E97CDF">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B372B64" id="Text Box 64" o:spid="_x0000_s1028" type="#_x0000_t202" style="position:absolute;margin-left:132.1pt;margin-top:81.7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p34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" filled="f" stroked="f">
                      <v:textbox style="mso-fit-shape-to-text:t">
                        <w:txbxContent>
                          <w:p w14:paraId="5B372B87" w14:textId="77777777" w:rsidR="00E97CDF" w:rsidRDefault="00E97CDF">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14:paraId="5B36FB65" w14:textId="77777777" w:rsidR="00C031FA" w:rsidRPr="00567886" w:rsidRDefault="00C031FA" w:rsidP="00567886">
            <w:pPr>
              <w:pStyle w:val="TableVerticalText"/>
              <w:rPr>
                <w:rFonts w:ascii="Tahoma" w:hAnsi="Tahoma" w:cs="Tahoma"/>
                <w:szCs w:val="11"/>
              </w:rPr>
            </w:pPr>
            <w:r w:rsidRPr="00567886">
              <w:rPr>
                <w:rFonts w:ascii="Tahoma" w:hAnsi="Tahoma" w:cs="Tahoma"/>
                <w:szCs w:val="11"/>
              </w:rPr>
              <w:t>Notes relatives aux Produits</w:t>
            </w:r>
          </w:p>
        </w:tc>
        <w:tc>
          <w:tcPr>
            <w:tcW w:w="450" w:type="dxa"/>
            <w:vMerge w:val="restart"/>
            <w:tcBorders>
              <w:top w:val="single" w:sz="12" w:space="0" w:color="auto"/>
            </w:tcBorders>
            <w:textDirection w:val="btLr"/>
            <w:vAlign w:val="center"/>
          </w:tcPr>
          <w:p w14:paraId="5B36FB66" w14:textId="77777777" w:rsidR="00C031FA" w:rsidRPr="00567886" w:rsidRDefault="00C031FA" w:rsidP="00567886">
            <w:pPr>
              <w:pStyle w:val="TableVerticalText"/>
              <w:rPr>
                <w:rFonts w:ascii="Tahoma" w:hAnsi="Tahoma" w:cs="Tahoma"/>
                <w:szCs w:val="11"/>
              </w:rPr>
            </w:pPr>
            <w:r w:rsidRPr="00567886">
              <w:rPr>
                <w:rFonts w:ascii="Tahoma" w:hAnsi="Tahoma" w:cs="Tahoma"/>
                <w:szCs w:val="11"/>
              </w:rPr>
              <w:t>Date de disponibilité</w:t>
            </w:r>
          </w:p>
        </w:tc>
        <w:tc>
          <w:tcPr>
            <w:tcW w:w="360" w:type="dxa"/>
            <w:vMerge w:val="restart"/>
            <w:tcBorders>
              <w:top w:val="single" w:sz="12" w:space="0" w:color="auto"/>
              <w:right w:val="single" w:sz="18" w:space="0" w:color="auto"/>
            </w:tcBorders>
            <w:textDirection w:val="btLr"/>
            <w:vAlign w:val="center"/>
          </w:tcPr>
          <w:p w14:paraId="5B36FB67" w14:textId="77777777" w:rsidR="00C031FA" w:rsidRPr="00567886" w:rsidRDefault="00C031FA" w:rsidP="00567886">
            <w:pPr>
              <w:pStyle w:val="TableVerticalText"/>
              <w:rPr>
                <w:rFonts w:ascii="Tahoma" w:hAnsi="Tahoma" w:cs="Tahoma"/>
                <w:szCs w:val="11"/>
              </w:rPr>
            </w:pPr>
            <w:r w:rsidRPr="00567886">
              <w:rPr>
                <w:rFonts w:ascii="Tahoma" w:hAnsi="Tahoma" w:cs="Tahoma"/>
                <w:szCs w:val="11"/>
              </w:rPr>
              <w:t>SAB / OSB</w:t>
            </w:r>
          </w:p>
        </w:tc>
        <w:tc>
          <w:tcPr>
            <w:tcW w:w="2970" w:type="dxa"/>
            <w:gridSpan w:val="7"/>
            <w:tcBorders>
              <w:top w:val="single" w:sz="12" w:space="0" w:color="auto"/>
              <w:left w:val="single" w:sz="18" w:space="0" w:color="auto"/>
              <w:right w:val="single" w:sz="18" w:space="0" w:color="auto"/>
            </w:tcBorders>
            <w:vAlign w:val="center"/>
          </w:tcPr>
          <w:p w14:paraId="5B36FB68" w14:textId="77777777" w:rsidR="00C031FA" w:rsidRPr="00567886" w:rsidRDefault="00C031FA" w:rsidP="00567886">
            <w:pPr>
              <w:pStyle w:val="TableHeadingsBlack"/>
              <w:spacing w:before="0"/>
              <w:rPr>
                <w:rFonts w:ascii="Tahoma" w:hAnsi="Tahoma" w:cs="Tahoma"/>
                <w:szCs w:val="11"/>
              </w:rPr>
            </w:pPr>
            <w:r w:rsidRPr="00567886">
              <w:rPr>
                <w:rFonts w:ascii="Tahoma" w:hAnsi="Tahoma" w:cs="Tahoma"/>
                <w:szCs w:val="11"/>
              </w:rPr>
              <w:t>Select / Select Plus*</w:t>
            </w:r>
          </w:p>
        </w:tc>
        <w:tc>
          <w:tcPr>
            <w:tcW w:w="1350" w:type="dxa"/>
            <w:gridSpan w:val="3"/>
            <w:tcBorders>
              <w:top w:val="single" w:sz="12" w:space="0" w:color="auto"/>
              <w:left w:val="single" w:sz="18" w:space="0" w:color="auto"/>
              <w:right w:val="single" w:sz="18" w:space="0" w:color="auto"/>
            </w:tcBorders>
            <w:vAlign w:val="center"/>
          </w:tcPr>
          <w:p w14:paraId="5B36FB69" w14:textId="77777777" w:rsidR="00C031FA" w:rsidRPr="00567886" w:rsidRDefault="00C031FA" w:rsidP="00567886">
            <w:pPr>
              <w:pStyle w:val="TableHeadingsBlack"/>
              <w:spacing w:before="0"/>
              <w:rPr>
                <w:rFonts w:ascii="Tahoma" w:hAnsi="Tahoma" w:cs="Tahoma"/>
                <w:szCs w:val="11"/>
              </w:rPr>
            </w:pPr>
            <w:r w:rsidRPr="00567886">
              <w:rPr>
                <w:rFonts w:ascii="Tahoma" w:hAnsi="Tahoma" w:cs="Tahoma"/>
                <w:szCs w:val="11"/>
              </w:rPr>
              <w:t>Licence Open</w:t>
            </w:r>
          </w:p>
        </w:tc>
        <w:tc>
          <w:tcPr>
            <w:tcW w:w="450" w:type="dxa"/>
            <w:vMerge w:val="restart"/>
            <w:tcBorders>
              <w:top w:val="single" w:sz="12" w:space="0" w:color="auto"/>
              <w:left w:val="single" w:sz="18" w:space="0" w:color="auto"/>
            </w:tcBorders>
            <w:textDirection w:val="btLr"/>
            <w:vAlign w:val="center"/>
          </w:tcPr>
          <w:p w14:paraId="5B36FB6A" w14:textId="77777777" w:rsidR="00C031FA" w:rsidRPr="00567886" w:rsidRDefault="00C031FA" w:rsidP="00567886">
            <w:pPr>
              <w:pStyle w:val="TableVerticalText"/>
              <w:rPr>
                <w:rFonts w:ascii="Tahoma" w:hAnsi="Tahoma" w:cs="Tahoma"/>
                <w:szCs w:val="11"/>
              </w:rPr>
            </w:pPr>
            <w:r w:rsidRPr="00567886">
              <w:rPr>
                <w:rFonts w:ascii="Tahoma" w:hAnsi="Tahoma" w:cs="Tahoma"/>
                <w:szCs w:val="11"/>
              </w:rPr>
              <w:t>Unités Campus et School</w:t>
            </w:r>
          </w:p>
        </w:tc>
        <w:tc>
          <w:tcPr>
            <w:tcW w:w="450" w:type="dxa"/>
            <w:vMerge w:val="restart"/>
            <w:tcBorders>
              <w:top w:val="single" w:sz="12" w:space="0" w:color="auto"/>
              <w:right w:val="single" w:sz="18" w:space="0" w:color="auto"/>
            </w:tcBorders>
            <w:textDirection w:val="btLr"/>
            <w:vAlign w:val="center"/>
          </w:tcPr>
          <w:p w14:paraId="5B36FB6B" w14:textId="77777777" w:rsidR="00C031FA" w:rsidRPr="00567886" w:rsidRDefault="00C031FA" w:rsidP="00567886">
            <w:pPr>
              <w:pStyle w:val="TableVerticalText"/>
              <w:rPr>
                <w:rFonts w:ascii="Tahoma" w:hAnsi="Tahoma" w:cs="Tahoma"/>
                <w:szCs w:val="11"/>
              </w:rPr>
            </w:pPr>
            <w:r w:rsidRPr="00567886">
              <w:rPr>
                <w:rFonts w:ascii="Tahoma" w:hAnsi="Tahoma" w:cs="Tahoma"/>
                <w:szCs w:val="11"/>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14:paraId="5B36FB6C" w14:textId="77777777" w:rsidR="00C031FA" w:rsidRPr="00567886" w:rsidRDefault="00C031FA" w:rsidP="00567886">
            <w:pPr>
              <w:pStyle w:val="TableVerticalText"/>
              <w:rPr>
                <w:rFonts w:ascii="Tahoma" w:hAnsi="Tahoma" w:cs="Tahoma"/>
                <w:szCs w:val="11"/>
              </w:rPr>
            </w:pPr>
            <w:r w:rsidRPr="00567886">
              <w:rPr>
                <w:rFonts w:ascii="Tahoma" w:hAnsi="Tahoma" w:cs="Tahoma"/>
                <w:szCs w:val="11"/>
              </w:rPr>
              <w:t>OV / OVS</w:t>
            </w:r>
          </w:p>
        </w:tc>
        <w:tc>
          <w:tcPr>
            <w:tcW w:w="540" w:type="dxa"/>
            <w:vMerge w:val="restart"/>
            <w:tcBorders>
              <w:top w:val="single" w:sz="12" w:space="0" w:color="auto"/>
            </w:tcBorders>
            <w:textDirection w:val="btLr"/>
            <w:vAlign w:val="center"/>
          </w:tcPr>
          <w:p w14:paraId="5B36FB6D" w14:textId="77777777" w:rsidR="00C031FA" w:rsidRPr="00567886" w:rsidRDefault="00C031FA" w:rsidP="00567886">
            <w:pPr>
              <w:pStyle w:val="TableVerticalText"/>
              <w:rPr>
                <w:rFonts w:ascii="Tahoma" w:hAnsi="Tahoma" w:cs="Tahoma"/>
                <w:szCs w:val="11"/>
              </w:rPr>
            </w:pPr>
            <w:r w:rsidRPr="00567886">
              <w:rPr>
                <w:rFonts w:ascii="Tahoma" w:hAnsi="Tahoma" w:cs="Tahoma"/>
                <w:szCs w:val="11"/>
              </w:rPr>
              <w:t xml:space="preserve">EES / </w:t>
            </w:r>
            <w:r w:rsidR="00CB7F42">
              <w:rPr>
                <w:rFonts w:ascii="Tahoma" w:hAnsi="Tahoma" w:cs="Tahoma"/>
                <w:szCs w:val="11"/>
              </w:rPr>
              <w:t>OVS-ES</w:t>
            </w:r>
          </w:p>
        </w:tc>
        <w:tc>
          <w:tcPr>
            <w:tcW w:w="540" w:type="dxa"/>
            <w:vMerge w:val="restart"/>
            <w:tcBorders>
              <w:top w:val="single" w:sz="12" w:space="0" w:color="auto"/>
            </w:tcBorders>
            <w:textDirection w:val="btLr"/>
            <w:vAlign w:val="center"/>
          </w:tcPr>
          <w:p w14:paraId="5B36FB6E" w14:textId="77777777" w:rsidR="00C031FA" w:rsidRPr="00567886" w:rsidRDefault="00C031FA" w:rsidP="00567886">
            <w:pPr>
              <w:pStyle w:val="TableVerticalText"/>
              <w:rPr>
                <w:rFonts w:ascii="Tahoma" w:hAnsi="Tahoma" w:cs="Tahoma"/>
                <w:szCs w:val="11"/>
              </w:rPr>
            </w:pPr>
            <w:r w:rsidRPr="00567886">
              <w:rPr>
                <w:rFonts w:ascii="Tahoma" w:hAnsi="Tahoma" w:cs="Tahoma"/>
                <w:szCs w:val="11"/>
              </w:rPr>
              <w:t>Minimum Licences Open</w:t>
            </w:r>
          </w:p>
        </w:tc>
      </w:tr>
      <w:tr w:rsidR="001C38D4" w:rsidRPr="00CF244C" w14:paraId="5B36FB7F" w14:textId="77777777" w:rsidTr="005E0D77">
        <w:trPr>
          <w:cantSplit/>
          <w:trHeight w:val="262"/>
          <w:tblHeader/>
        </w:trPr>
        <w:tc>
          <w:tcPr>
            <w:tcW w:w="2734" w:type="dxa"/>
            <w:gridSpan w:val="2"/>
            <w:vMerge/>
            <w:tcBorders>
              <w:left w:val="single" w:sz="4" w:space="0" w:color="FFFFFF"/>
            </w:tcBorders>
          </w:tcPr>
          <w:p w14:paraId="5B36FB70" w14:textId="77777777" w:rsidR="00C031FA" w:rsidRPr="00CF244C" w:rsidRDefault="00C031FA">
            <w:pPr>
              <w:rPr>
                <w:rFonts w:cs="Tahoma"/>
                <w:sz w:val="20"/>
              </w:rPr>
            </w:pPr>
          </w:p>
        </w:tc>
        <w:tc>
          <w:tcPr>
            <w:tcW w:w="450" w:type="dxa"/>
            <w:vMerge/>
          </w:tcPr>
          <w:p w14:paraId="5B36FB71" w14:textId="77777777" w:rsidR="00C031FA" w:rsidRPr="00CF244C" w:rsidRDefault="00C031FA">
            <w:pPr>
              <w:rPr>
                <w:rFonts w:cs="Tahoma"/>
                <w:b/>
                <w:sz w:val="20"/>
              </w:rPr>
            </w:pPr>
          </w:p>
        </w:tc>
        <w:tc>
          <w:tcPr>
            <w:tcW w:w="450" w:type="dxa"/>
            <w:vMerge/>
          </w:tcPr>
          <w:p w14:paraId="5B36FB72" w14:textId="77777777" w:rsidR="00C031FA" w:rsidRPr="00CF244C" w:rsidRDefault="00C031FA">
            <w:pPr>
              <w:rPr>
                <w:rFonts w:cs="Tahoma"/>
                <w:sz w:val="20"/>
              </w:rPr>
            </w:pPr>
          </w:p>
        </w:tc>
        <w:tc>
          <w:tcPr>
            <w:tcW w:w="360" w:type="dxa"/>
            <w:vMerge/>
            <w:tcBorders>
              <w:right w:val="single" w:sz="18" w:space="0" w:color="auto"/>
            </w:tcBorders>
          </w:tcPr>
          <w:p w14:paraId="5B36FB73" w14:textId="77777777" w:rsidR="00C031FA" w:rsidRPr="00CF244C" w:rsidRDefault="00C031FA">
            <w:pPr>
              <w:rPr>
                <w:rFonts w:cs="Tahoma"/>
                <w:sz w:val="20"/>
              </w:rPr>
            </w:pPr>
          </w:p>
        </w:tc>
        <w:tc>
          <w:tcPr>
            <w:tcW w:w="360" w:type="dxa"/>
            <w:vMerge w:val="restart"/>
            <w:tcBorders>
              <w:left w:val="single" w:sz="18" w:space="0" w:color="auto"/>
            </w:tcBorders>
            <w:vAlign w:val="center"/>
          </w:tcPr>
          <w:p w14:paraId="5B36FB74" w14:textId="77777777" w:rsidR="00C031FA" w:rsidRPr="00CF244C" w:rsidRDefault="00C031FA">
            <w:pPr>
              <w:pStyle w:val="TableHeadingsRed"/>
              <w:rPr>
                <w:rFonts w:ascii="Tahoma" w:hAnsi="Tahoma" w:cs="Tahoma"/>
                <w:sz w:val="9"/>
              </w:rPr>
            </w:pPr>
            <w:r w:rsidRPr="00CF244C">
              <w:rPr>
                <w:rFonts w:ascii="Tahoma" w:hAnsi="Tahoma" w:cs="Tahoma"/>
                <w:sz w:val="9"/>
              </w:rPr>
              <w:t>L</w:t>
            </w:r>
          </w:p>
        </w:tc>
        <w:tc>
          <w:tcPr>
            <w:tcW w:w="1350" w:type="dxa"/>
            <w:gridSpan w:val="3"/>
            <w:vAlign w:val="center"/>
          </w:tcPr>
          <w:p w14:paraId="5B36FB75" w14:textId="77777777" w:rsidR="00C031FA" w:rsidRPr="00CF244C" w:rsidRDefault="00C031FA">
            <w:pPr>
              <w:pStyle w:val="TableHeadingsGreen"/>
              <w:rPr>
                <w:rFonts w:ascii="Tahoma" w:hAnsi="Tahoma" w:cs="Tahoma"/>
                <w:sz w:val="9"/>
              </w:rPr>
            </w:pPr>
            <w:r w:rsidRPr="00CF244C">
              <w:rPr>
                <w:rFonts w:ascii="Tahoma" w:hAnsi="Tahoma" w:cs="Tahoma"/>
                <w:sz w:val="9"/>
              </w:rPr>
              <w:t>L&amp;SA</w:t>
            </w:r>
          </w:p>
        </w:tc>
        <w:tc>
          <w:tcPr>
            <w:tcW w:w="1260" w:type="dxa"/>
            <w:gridSpan w:val="3"/>
            <w:tcBorders>
              <w:right w:val="single" w:sz="18" w:space="0" w:color="auto"/>
            </w:tcBorders>
            <w:vAlign w:val="center"/>
          </w:tcPr>
          <w:p w14:paraId="5B36FB76" w14:textId="77777777" w:rsidR="00C031FA" w:rsidRPr="00CF244C" w:rsidRDefault="00C031FA">
            <w:pPr>
              <w:pStyle w:val="TableHeadingsBlue"/>
              <w:rPr>
                <w:rFonts w:ascii="Tahoma" w:hAnsi="Tahoma" w:cs="Tahoma"/>
                <w:sz w:val="9"/>
              </w:rPr>
            </w:pPr>
            <w:r w:rsidRPr="00CF244C">
              <w:rPr>
                <w:rFonts w:ascii="Tahoma" w:hAnsi="Tahoma" w:cs="Tahoma"/>
                <w:sz w:val="9"/>
              </w:rPr>
              <w:t>SA</w:t>
            </w:r>
          </w:p>
        </w:tc>
        <w:tc>
          <w:tcPr>
            <w:tcW w:w="450" w:type="dxa"/>
            <w:vMerge w:val="restart"/>
            <w:tcBorders>
              <w:left w:val="single" w:sz="18" w:space="0" w:color="auto"/>
            </w:tcBorders>
            <w:vAlign w:val="center"/>
          </w:tcPr>
          <w:p w14:paraId="5B36FB77" w14:textId="77777777" w:rsidR="00C031FA" w:rsidRPr="00CF244C" w:rsidRDefault="00C031FA">
            <w:pPr>
              <w:pStyle w:val="TableHeadingsRed"/>
              <w:rPr>
                <w:rFonts w:ascii="Tahoma" w:hAnsi="Tahoma" w:cs="Tahoma"/>
                <w:sz w:val="9"/>
              </w:rPr>
            </w:pPr>
            <w:r w:rsidRPr="00CF244C">
              <w:rPr>
                <w:rFonts w:ascii="Tahoma" w:hAnsi="Tahoma" w:cs="Tahoma"/>
                <w:sz w:val="9"/>
              </w:rPr>
              <w:t>L</w:t>
            </w:r>
          </w:p>
        </w:tc>
        <w:tc>
          <w:tcPr>
            <w:tcW w:w="450" w:type="dxa"/>
            <w:vAlign w:val="center"/>
          </w:tcPr>
          <w:p w14:paraId="5B36FB78" w14:textId="77777777" w:rsidR="00C031FA" w:rsidRPr="00CF244C" w:rsidRDefault="00C031FA">
            <w:pPr>
              <w:pStyle w:val="TableHeadingsGreen"/>
              <w:rPr>
                <w:rFonts w:ascii="Tahoma" w:hAnsi="Tahoma" w:cs="Tahoma"/>
                <w:sz w:val="9"/>
              </w:rPr>
            </w:pPr>
            <w:r w:rsidRPr="00CF244C">
              <w:rPr>
                <w:rFonts w:ascii="Tahoma" w:hAnsi="Tahoma" w:cs="Tahoma"/>
                <w:sz w:val="9"/>
              </w:rPr>
              <w:t>L&amp;SA</w:t>
            </w:r>
          </w:p>
        </w:tc>
        <w:tc>
          <w:tcPr>
            <w:tcW w:w="450" w:type="dxa"/>
            <w:vMerge w:val="restart"/>
            <w:tcBorders>
              <w:right w:val="single" w:sz="18" w:space="0" w:color="auto"/>
            </w:tcBorders>
            <w:vAlign w:val="center"/>
          </w:tcPr>
          <w:p w14:paraId="5B36FB79" w14:textId="77777777" w:rsidR="00C031FA" w:rsidRPr="00CF244C" w:rsidRDefault="00C031FA">
            <w:pPr>
              <w:pStyle w:val="TableHeadingsBlue"/>
              <w:rPr>
                <w:rFonts w:ascii="Tahoma" w:hAnsi="Tahoma" w:cs="Tahoma"/>
                <w:sz w:val="9"/>
              </w:rPr>
            </w:pPr>
            <w:r w:rsidRPr="00CF244C">
              <w:rPr>
                <w:rFonts w:ascii="Tahoma" w:hAnsi="Tahoma" w:cs="Tahoma"/>
                <w:sz w:val="9"/>
              </w:rPr>
              <w:t>SA</w:t>
            </w:r>
          </w:p>
        </w:tc>
        <w:tc>
          <w:tcPr>
            <w:tcW w:w="450" w:type="dxa"/>
            <w:vMerge/>
            <w:tcBorders>
              <w:left w:val="single" w:sz="18" w:space="0" w:color="auto"/>
            </w:tcBorders>
          </w:tcPr>
          <w:p w14:paraId="5B36FB7A" w14:textId="77777777" w:rsidR="00C031FA" w:rsidRPr="00CF244C" w:rsidRDefault="00C031FA">
            <w:pPr>
              <w:rPr>
                <w:rFonts w:cs="Tahoma"/>
                <w:sz w:val="20"/>
              </w:rPr>
            </w:pPr>
          </w:p>
        </w:tc>
        <w:tc>
          <w:tcPr>
            <w:tcW w:w="450" w:type="dxa"/>
            <w:vMerge/>
            <w:tcBorders>
              <w:right w:val="single" w:sz="18" w:space="0" w:color="auto"/>
            </w:tcBorders>
          </w:tcPr>
          <w:p w14:paraId="5B36FB7B" w14:textId="77777777" w:rsidR="00C031FA" w:rsidRPr="00CF244C" w:rsidRDefault="00C031FA">
            <w:pPr>
              <w:rPr>
                <w:rFonts w:cs="Tahoma"/>
                <w:sz w:val="20"/>
              </w:rPr>
            </w:pPr>
          </w:p>
        </w:tc>
        <w:tc>
          <w:tcPr>
            <w:tcW w:w="450" w:type="dxa"/>
            <w:vMerge/>
            <w:tcBorders>
              <w:left w:val="single" w:sz="18" w:space="0" w:color="auto"/>
              <w:right w:val="single" w:sz="18" w:space="0" w:color="auto"/>
            </w:tcBorders>
          </w:tcPr>
          <w:p w14:paraId="5B36FB7C" w14:textId="77777777" w:rsidR="00C031FA" w:rsidRPr="00CF244C" w:rsidRDefault="00C031FA">
            <w:pPr>
              <w:rPr>
                <w:rFonts w:cs="Tahoma"/>
                <w:sz w:val="20"/>
              </w:rPr>
            </w:pPr>
          </w:p>
        </w:tc>
        <w:tc>
          <w:tcPr>
            <w:tcW w:w="540" w:type="dxa"/>
            <w:vMerge/>
          </w:tcPr>
          <w:p w14:paraId="5B36FB7D" w14:textId="77777777" w:rsidR="00C031FA" w:rsidRPr="00CF244C" w:rsidRDefault="00C031FA">
            <w:pPr>
              <w:rPr>
                <w:rFonts w:cs="Tahoma"/>
                <w:sz w:val="20"/>
              </w:rPr>
            </w:pPr>
          </w:p>
        </w:tc>
        <w:tc>
          <w:tcPr>
            <w:tcW w:w="540" w:type="dxa"/>
            <w:vMerge/>
          </w:tcPr>
          <w:p w14:paraId="5B36FB7E" w14:textId="77777777" w:rsidR="00C031FA" w:rsidRPr="00CF244C" w:rsidRDefault="00C031FA">
            <w:pPr>
              <w:rPr>
                <w:rFonts w:cs="Tahoma"/>
                <w:sz w:val="20"/>
              </w:rPr>
            </w:pPr>
          </w:p>
        </w:tc>
      </w:tr>
      <w:tr w:rsidR="001C38D4" w:rsidRPr="00CF244C" w14:paraId="5B36FB93" w14:textId="77777777" w:rsidTr="005E0D77">
        <w:trPr>
          <w:cantSplit/>
          <w:trHeight w:val="1304"/>
          <w:tblHeader/>
        </w:trPr>
        <w:tc>
          <w:tcPr>
            <w:tcW w:w="2734" w:type="dxa"/>
            <w:gridSpan w:val="2"/>
            <w:vMerge/>
            <w:tcBorders>
              <w:left w:val="single" w:sz="4" w:space="0" w:color="FFFFFF"/>
              <w:bottom w:val="single" w:sz="4" w:space="0" w:color="auto"/>
            </w:tcBorders>
          </w:tcPr>
          <w:p w14:paraId="5B36FB80" w14:textId="77777777" w:rsidR="00C031FA" w:rsidRPr="00CF244C" w:rsidRDefault="00C031FA">
            <w:pPr>
              <w:rPr>
                <w:rFonts w:cs="Tahoma"/>
                <w:sz w:val="20"/>
              </w:rPr>
            </w:pPr>
          </w:p>
        </w:tc>
        <w:tc>
          <w:tcPr>
            <w:tcW w:w="450" w:type="dxa"/>
            <w:vMerge/>
            <w:tcBorders>
              <w:bottom w:val="single" w:sz="4" w:space="0" w:color="auto"/>
            </w:tcBorders>
          </w:tcPr>
          <w:p w14:paraId="5B36FB81" w14:textId="77777777" w:rsidR="00C031FA" w:rsidRPr="00CF244C" w:rsidRDefault="00C031FA">
            <w:pPr>
              <w:rPr>
                <w:rFonts w:cs="Tahoma"/>
                <w:b/>
                <w:sz w:val="20"/>
              </w:rPr>
            </w:pPr>
          </w:p>
        </w:tc>
        <w:tc>
          <w:tcPr>
            <w:tcW w:w="450" w:type="dxa"/>
            <w:vMerge/>
            <w:tcBorders>
              <w:bottom w:val="single" w:sz="4" w:space="0" w:color="auto"/>
            </w:tcBorders>
          </w:tcPr>
          <w:p w14:paraId="5B36FB82" w14:textId="77777777" w:rsidR="00C031FA" w:rsidRPr="00CF244C" w:rsidRDefault="00C031FA">
            <w:pPr>
              <w:rPr>
                <w:rFonts w:cs="Tahoma"/>
                <w:sz w:val="20"/>
              </w:rPr>
            </w:pPr>
          </w:p>
        </w:tc>
        <w:tc>
          <w:tcPr>
            <w:tcW w:w="360" w:type="dxa"/>
            <w:vMerge/>
            <w:tcBorders>
              <w:bottom w:val="single" w:sz="4" w:space="0" w:color="auto"/>
              <w:right w:val="single" w:sz="18" w:space="0" w:color="auto"/>
            </w:tcBorders>
          </w:tcPr>
          <w:p w14:paraId="5B36FB83" w14:textId="77777777" w:rsidR="00C031FA" w:rsidRPr="00CF244C" w:rsidRDefault="00C031FA">
            <w:pPr>
              <w:rPr>
                <w:rFonts w:cs="Tahoma"/>
                <w:sz w:val="20"/>
              </w:rPr>
            </w:pPr>
          </w:p>
        </w:tc>
        <w:tc>
          <w:tcPr>
            <w:tcW w:w="360" w:type="dxa"/>
            <w:vMerge/>
            <w:tcBorders>
              <w:left w:val="single" w:sz="18" w:space="0" w:color="auto"/>
              <w:bottom w:val="single" w:sz="4" w:space="0" w:color="auto"/>
            </w:tcBorders>
            <w:vAlign w:val="center"/>
          </w:tcPr>
          <w:p w14:paraId="5B36FB84" w14:textId="77777777" w:rsidR="00C031FA" w:rsidRPr="00CF244C" w:rsidRDefault="00C031FA">
            <w:pPr>
              <w:jc w:val="center"/>
              <w:rPr>
                <w:rFonts w:cs="Tahoma"/>
                <w:sz w:val="20"/>
              </w:rPr>
            </w:pPr>
          </w:p>
        </w:tc>
        <w:tc>
          <w:tcPr>
            <w:tcW w:w="450" w:type="dxa"/>
            <w:tcBorders>
              <w:bottom w:val="single" w:sz="4" w:space="0" w:color="auto"/>
            </w:tcBorders>
            <w:vAlign w:val="center"/>
          </w:tcPr>
          <w:p w14:paraId="5B36FB85" w14:textId="77777777" w:rsidR="00C031FA" w:rsidRPr="00CF244C" w:rsidRDefault="00C031FA">
            <w:pPr>
              <w:pStyle w:val="TableHeadingsGreen"/>
              <w:rPr>
                <w:rFonts w:ascii="Tahoma" w:hAnsi="Tahoma" w:cs="Tahoma"/>
                <w:sz w:val="9"/>
              </w:rPr>
            </w:pPr>
            <w:r w:rsidRPr="00CF244C">
              <w:rPr>
                <w:rFonts w:ascii="Tahoma" w:hAnsi="Tahoma" w:cs="Tahoma"/>
                <w:sz w:val="9"/>
              </w:rPr>
              <w:t>3 ans</w:t>
            </w:r>
          </w:p>
        </w:tc>
        <w:tc>
          <w:tcPr>
            <w:tcW w:w="450" w:type="dxa"/>
            <w:tcBorders>
              <w:bottom w:val="single" w:sz="4" w:space="0" w:color="auto"/>
            </w:tcBorders>
            <w:vAlign w:val="center"/>
          </w:tcPr>
          <w:p w14:paraId="5B36FB86" w14:textId="77777777" w:rsidR="00C031FA" w:rsidRPr="00CF244C" w:rsidRDefault="00C031FA">
            <w:pPr>
              <w:pStyle w:val="TableHeadingsGreen"/>
              <w:rPr>
                <w:rFonts w:ascii="Tahoma" w:hAnsi="Tahoma" w:cs="Tahoma"/>
                <w:sz w:val="9"/>
              </w:rPr>
            </w:pPr>
            <w:r w:rsidRPr="00CF244C">
              <w:rPr>
                <w:rFonts w:ascii="Tahoma" w:hAnsi="Tahoma" w:cs="Tahoma"/>
                <w:sz w:val="9"/>
              </w:rPr>
              <w:t>2 ans</w:t>
            </w:r>
          </w:p>
        </w:tc>
        <w:tc>
          <w:tcPr>
            <w:tcW w:w="450" w:type="dxa"/>
            <w:tcBorders>
              <w:bottom w:val="single" w:sz="4" w:space="0" w:color="auto"/>
            </w:tcBorders>
            <w:vAlign w:val="center"/>
          </w:tcPr>
          <w:p w14:paraId="5B36FB87" w14:textId="77777777" w:rsidR="00C031FA" w:rsidRPr="00CF244C" w:rsidRDefault="00C031FA">
            <w:pPr>
              <w:pStyle w:val="TableHeadingsGreen"/>
              <w:rPr>
                <w:rFonts w:ascii="Tahoma" w:hAnsi="Tahoma" w:cs="Tahoma"/>
                <w:sz w:val="9"/>
              </w:rPr>
            </w:pPr>
            <w:r w:rsidRPr="00CF244C">
              <w:rPr>
                <w:rFonts w:ascii="Tahoma" w:hAnsi="Tahoma" w:cs="Tahoma"/>
                <w:sz w:val="9"/>
              </w:rPr>
              <w:t>1 an</w:t>
            </w:r>
          </w:p>
        </w:tc>
        <w:tc>
          <w:tcPr>
            <w:tcW w:w="450" w:type="dxa"/>
            <w:tcBorders>
              <w:bottom w:val="single" w:sz="4" w:space="0" w:color="auto"/>
            </w:tcBorders>
            <w:vAlign w:val="center"/>
          </w:tcPr>
          <w:p w14:paraId="5B36FB88" w14:textId="77777777" w:rsidR="00C031FA" w:rsidRPr="00CF244C" w:rsidRDefault="00C031FA">
            <w:pPr>
              <w:pStyle w:val="TableHeadingsBlue"/>
              <w:rPr>
                <w:rFonts w:ascii="Tahoma" w:hAnsi="Tahoma" w:cs="Tahoma"/>
                <w:sz w:val="9"/>
              </w:rPr>
            </w:pPr>
            <w:r w:rsidRPr="00CF244C">
              <w:rPr>
                <w:rFonts w:ascii="Tahoma" w:hAnsi="Tahoma" w:cs="Tahoma"/>
                <w:sz w:val="9"/>
              </w:rPr>
              <w:t>3 ans</w:t>
            </w:r>
          </w:p>
        </w:tc>
        <w:tc>
          <w:tcPr>
            <w:tcW w:w="450" w:type="dxa"/>
            <w:tcBorders>
              <w:bottom w:val="single" w:sz="4" w:space="0" w:color="auto"/>
            </w:tcBorders>
            <w:vAlign w:val="center"/>
          </w:tcPr>
          <w:p w14:paraId="5B36FB89" w14:textId="77777777" w:rsidR="00C031FA" w:rsidRPr="00CF244C" w:rsidRDefault="00C031FA">
            <w:pPr>
              <w:pStyle w:val="TableHeadingsBlue"/>
              <w:rPr>
                <w:rFonts w:ascii="Tahoma" w:hAnsi="Tahoma" w:cs="Tahoma"/>
                <w:sz w:val="9"/>
              </w:rPr>
            </w:pPr>
            <w:r w:rsidRPr="00CF244C">
              <w:rPr>
                <w:rFonts w:ascii="Tahoma" w:hAnsi="Tahoma" w:cs="Tahoma"/>
                <w:sz w:val="9"/>
              </w:rPr>
              <w:t>2 ans</w:t>
            </w:r>
          </w:p>
        </w:tc>
        <w:tc>
          <w:tcPr>
            <w:tcW w:w="360" w:type="dxa"/>
            <w:tcBorders>
              <w:bottom w:val="single" w:sz="4" w:space="0" w:color="auto"/>
              <w:right w:val="single" w:sz="18" w:space="0" w:color="auto"/>
            </w:tcBorders>
            <w:vAlign w:val="center"/>
          </w:tcPr>
          <w:p w14:paraId="5B36FB8A" w14:textId="77777777" w:rsidR="00C031FA" w:rsidRPr="00CF244C" w:rsidRDefault="00C031FA">
            <w:pPr>
              <w:pStyle w:val="TableHeadingsBlue"/>
              <w:rPr>
                <w:rFonts w:ascii="Tahoma" w:hAnsi="Tahoma" w:cs="Tahoma"/>
                <w:sz w:val="9"/>
              </w:rPr>
            </w:pPr>
            <w:r w:rsidRPr="00CF244C">
              <w:rPr>
                <w:rFonts w:ascii="Tahoma" w:hAnsi="Tahoma" w:cs="Tahoma"/>
                <w:sz w:val="9"/>
              </w:rPr>
              <w:t>1 an</w:t>
            </w:r>
          </w:p>
        </w:tc>
        <w:tc>
          <w:tcPr>
            <w:tcW w:w="450" w:type="dxa"/>
            <w:vMerge/>
            <w:tcBorders>
              <w:left w:val="single" w:sz="18" w:space="0" w:color="auto"/>
              <w:bottom w:val="single" w:sz="4" w:space="0" w:color="auto"/>
            </w:tcBorders>
            <w:vAlign w:val="center"/>
          </w:tcPr>
          <w:p w14:paraId="5B36FB8B" w14:textId="77777777" w:rsidR="00C031FA" w:rsidRPr="00CF244C" w:rsidRDefault="00C031FA">
            <w:pPr>
              <w:jc w:val="center"/>
              <w:rPr>
                <w:rFonts w:cs="Tahoma"/>
                <w:sz w:val="20"/>
              </w:rPr>
            </w:pPr>
          </w:p>
        </w:tc>
        <w:tc>
          <w:tcPr>
            <w:tcW w:w="450" w:type="dxa"/>
            <w:tcBorders>
              <w:bottom w:val="single" w:sz="4" w:space="0" w:color="auto"/>
            </w:tcBorders>
            <w:vAlign w:val="center"/>
          </w:tcPr>
          <w:p w14:paraId="5B36FB8C" w14:textId="77777777" w:rsidR="00C031FA" w:rsidRPr="00CF244C" w:rsidRDefault="00C031FA">
            <w:pPr>
              <w:pStyle w:val="TableHeadingsGreen"/>
              <w:rPr>
                <w:rFonts w:ascii="Tahoma" w:hAnsi="Tahoma" w:cs="Tahoma"/>
                <w:sz w:val="9"/>
              </w:rPr>
            </w:pPr>
            <w:r w:rsidRPr="00CF244C">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5B36FB8D" w14:textId="77777777" w:rsidR="00C031FA" w:rsidRPr="00CF244C" w:rsidRDefault="00C031FA">
            <w:pPr>
              <w:jc w:val="center"/>
              <w:rPr>
                <w:rFonts w:cs="Tahoma"/>
                <w:sz w:val="20"/>
              </w:rPr>
            </w:pPr>
          </w:p>
        </w:tc>
        <w:tc>
          <w:tcPr>
            <w:tcW w:w="450" w:type="dxa"/>
            <w:vMerge/>
            <w:tcBorders>
              <w:left w:val="single" w:sz="18" w:space="0" w:color="auto"/>
              <w:bottom w:val="single" w:sz="4" w:space="0" w:color="auto"/>
            </w:tcBorders>
          </w:tcPr>
          <w:p w14:paraId="5B36FB8E" w14:textId="77777777" w:rsidR="00C031FA" w:rsidRPr="00CF244C" w:rsidRDefault="00C031FA">
            <w:pPr>
              <w:rPr>
                <w:rFonts w:cs="Tahoma"/>
                <w:sz w:val="20"/>
              </w:rPr>
            </w:pPr>
          </w:p>
        </w:tc>
        <w:tc>
          <w:tcPr>
            <w:tcW w:w="450" w:type="dxa"/>
            <w:vMerge/>
            <w:tcBorders>
              <w:bottom w:val="single" w:sz="4" w:space="0" w:color="auto"/>
              <w:right w:val="single" w:sz="18" w:space="0" w:color="auto"/>
            </w:tcBorders>
          </w:tcPr>
          <w:p w14:paraId="5B36FB8F" w14:textId="77777777" w:rsidR="00C031FA" w:rsidRPr="00CF244C"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5B36FB90" w14:textId="77777777" w:rsidR="00C031FA" w:rsidRPr="00CF244C" w:rsidRDefault="00C031FA">
            <w:pPr>
              <w:rPr>
                <w:rFonts w:cs="Tahoma"/>
                <w:sz w:val="20"/>
              </w:rPr>
            </w:pPr>
          </w:p>
        </w:tc>
        <w:tc>
          <w:tcPr>
            <w:tcW w:w="540" w:type="dxa"/>
            <w:vMerge/>
            <w:tcBorders>
              <w:bottom w:val="single" w:sz="4" w:space="0" w:color="auto"/>
            </w:tcBorders>
          </w:tcPr>
          <w:p w14:paraId="5B36FB91" w14:textId="77777777" w:rsidR="00C031FA" w:rsidRPr="00CF244C" w:rsidRDefault="00C031FA">
            <w:pPr>
              <w:rPr>
                <w:rFonts w:cs="Tahoma"/>
                <w:sz w:val="20"/>
              </w:rPr>
            </w:pPr>
          </w:p>
        </w:tc>
        <w:tc>
          <w:tcPr>
            <w:tcW w:w="540" w:type="dxa"/>
            <w:vMerge/>
            <w:tcBorders>
              <w:bottom w:val="single" w:sz="4" w:space="0" w:color="auto"/>
            </w:tcBorders>
          </w:tcPr>
          <w:p w14:paraId="5B36FB92" w14:textId="77777777" w:rsidR="00C031FA" w:rsidRPr="00CF244C" w:rsidRDefault="00C031FA">
            <w:pPr>
              <w:rPr>
                <w:rFonts w:cs="Tahoma"/>
                <w:sz w:val="20"/>
              </w:rPr>
            </w:pPr>
          </w:p>
        </w:tc>
      </w:tr>
      <w:tr w:rsidR="00EF228F" w:rsidRPr="00CF244C" w14:paraId="5B36FBA1" w14:textId="77777777" w:rsidTr="005E0D77">
        <w:trPr>
          <w:trHeight w:val="145"/>
        </w:trPr>
        <w:tc>
          <w:tcPr>
            <w:tcW w:w="2734" w:type="dxa"/>
            <w:gridSpan w:val="2"/>
            <w:tcBorders>
              <w:bottom w:val="single" w:sz="4" w:space="0" w:color="auto"/>
            </w:tcBorders>
            <w:shd w:val="clear" w:color="auto" w:fill="auto"/>
            <w:vAlign w:val="center"/>
          </w:tcPr>
          <w:p w14:paraId="5B36FB94" w14:textId="77777777" w:rsidR="00DC5AE8" w:rsidRPr="00CF244C" w:rsidRDefault="00DC5AE8" w:rsidP="00567886">
            <w:pPr>
              <w:pStyle w:val="ProductNames"/>
              <w:rPr>
                <w:rFonts w:ascii="Tahoma" w:hAnsi="Tahoma" w:cs="Tahoma"/>
                <w:sz w:val="14"/>
                <w:lang w:val="fr-FR"/>
              </w:rPr>
            </w:pPr>
            <w:bookmarkStart w:id="145" w:name="_Toc357606261"/>
            <w:r w:rsidRPr="00CF244C">
              <w:rPr>
                <w:rFonts w:ascii="Tahoma" w:hAnsi="Tahoma" w:cs="Tahoma"/>
                <w:sz w:val="14"/>
                <w:lang w:val="fr-FR"/>
              </w:rPr>
              <w:t>Abonnement mensuel avec suivi des ressources par consommateur Bing Maps</w:t>
            </w:r>
            <w:bookmarkEnd w:id="145"/>
          </w:p>
        </w:tc>
        <w:tc>
          <w:tcPr>
            <w:tcW w:w="450" w:type="dxa"/>
            <w:tcBorders>
              <w:bottom w:val="single" w:sz="4" w:space="0" w:color="auto"/>
            </w:tcBorders>
            <w:shd w:val="clear" w:color="auto" w:fill="auto"/>
            <w:vAlign w:val="center"/>
          </w:tcPr>
          <w:p w14:paraId="5B36FB95" w14:textId="77777777" w:rsidR="00DC5AE8" w:rsidRPr="00166AF8" w:rsidRDefault="00E97CDF" w:rsidP="00166AF8">
            <w:pPr>
              <w:jc w:val="center"/>
              <w:rPr>
                <w:rFonts w:ascii="Trebuchet MS" w:hAnsi="Trebuchet MS" w:cs="Tahoma"/>
                <w:b/>
                <w:bCs/>
                <w:sz w:val="13"/>
                <w:szCs w:val="13"/>
              </w:rPr>
            </w:pPr>
            <w:hyperlink w:anchor="_32_SL_Module" w:history="1">
              <w:r w:rsidR="009D1322"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B96" w14:textId="77777777" w:rsidR="00DC5AE8" w:rsidRPr="00CF244C" w:rsidRDefault="00DC5AE8" w:rsidP="002253A3">
            <w:pPr>
              <w:jc w:val="center"/>
              <w:rPr>
                <w:rFonts w:cs="Tahoma"/>
                <w:sz w:val="13"/>
              </w:rPr>
            </w:pPr>
            <w:r w:rsidRPr="00CF244C">
              <w:rPr>
                <w:rFonts w:cs="Tahoma"/>
                <w:sz w:val="13"/>
              </w:rPr>
              <w:t>4/13</w:t>
            </w:r>
          </w:p>
        </w:tc>
        <w:tc>
          <w:tcPr>
            <w:tcW w:w="360" w:type="dxa"/>
            <w:tcBorders>
              <w:bottom w:val="single" w:sz="4" w:space="0" w:color="auto"/>
              <w:right w:val="single" w:sz="18" w:space="0" w:color="auto"/>
            </w:tcBorders>
            <w:shd w:val="clear" w:color="auto" w:fill="auto"/>
            <w:vAlign w:val="center"/>
          </w:tcPr>
          <w:p w14:paraId="5B36FB97" w14:textId="77777777" w:rsidR="00DC5AE8" w:rsidRPr="00CF244C" w:rsidRDefault="00DC5AE8"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B98" w14:textId="77777777" w:rsidR="00DC5AE8" w:rsidRPr="00CF244C" w:rsidRDefault="00DC5AE8" w:rsidP="002253A3">
            <w:pPr>
              <w:jc w:val="center"/>
              <w:rPr>
                <w:rFonts w:cs="Tahoma"/>
                <w:sz w:val="13"/>
              </w:rPr>
            </w:pPr>
            <w:r w:rsidRPr="00CF244C">
              <w:rPr>
                <w:rFonts w:cs="Tahoma"/>
                <w:sz w:val="13"/>
              </w:rPr>
              <w:t>1 point</w:t>
            </w:r>
          </w:p>
        </w:tc>
        <w:tc>
          <w:tcPr>
            <w:tcW w:w="450" w:type="dxa"/>
            <w:tcBorders>
              <w:left w:val="single" w:sz="18" w:space="0" w:color="auto"/>
              <w:bottom w:val="single" w:sz="4" w:space="0" w:color="auto"/>
            </w:tcBorders>
            <w:shd w:val="clear" w:color="auto" w:fill="auto"/>
            <w:vAlign w:val="center"/>
          </w:tcPr>
          <w:p w14:paraId="5B36FB99" w14:textId="77777777" w:rsidR="00DC5AE8" w:rsidRPr="00CF244C" w:rsidRDefault="00DC5AE8" w:rsidP="002253A3">
            <w:pPr>
              <w:jc w:val="center"/>
              <w:rPr>
                <w:rFonts w:cs="Tahoma"/>
                <w:sz w:val="13"/>
              </w:rPr>
            </w:pPr>
            <w:r w:rsidRPr="00CF244C">
              <w:rPr>
                <w:rFonts w:cs="Tahoma"/>
                <w:sz w:val="13"/>
              </w:rPr>
              <w:t>1</w:t>
            </w:r>
          </w:p>
        </w:tc>
        <w:tc>
          <w:tcPr>
            <w:tcW w:w="450" w:type="dxa"/>
            <w:tcBorders>
              <w:bottom w:val="single" w:sz="4" w:space="0" w:color="auto"/>
            </w:tcBorders>
            <w:shd w:val="clear" w:color="auto" w:fill="auto"/>
            <w:vAlign w:val="center"/>
          </w:tcPr>
          <w:p w14:paraId="5B36FB9A" w14:textId="77777777" w:rsidR="00DC5AE8" w:rsidRPr="00CF244C"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B9B" w14:textId="77777777" w:rsidR="00DC5AE8" w:rsidRPr="00CF244C"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B36FB9C" w14:textId="77777777" w:rsidR="00DC5AE8" w:rsidRPr="00CF244C"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B9D" w14:textId="77777777" w:rsidR="00DC5AE8" w:rsidRPr="00CF244C" w:rsidRDefault="00DC5AE8" w:rsidP="002253A3">
            <w:pPr>
              <w:jc w:val="center"/>
              <w:rPr>
                <w:rFonts w:cs="Tahoma"/>
                <w:sz w:val="13"/>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B9E" w14:textId="77777777" w:rsidR="00DC5AE8" w:rsidRPr="00CF244C" w:rsidRDefault="00DC5AE8" w:rsidP="002253A3">
            <w:pPr>
              <w:jc w:val="center"/>
              <w:rPr>
                <w:rFonts w:cs="Tahoma"/>
                <w:sz w:val="13"/>
              </w:rPr>
            </w:pPr>
            <w:r w:rsidRPr="00CF244C">
              <w:rPr>
                <w:rFonts w:cs="Tahoma"/>
                <w:sz w:val="13"/>
              </w:rPr>
              <w:t xml:space="preserve">P </w:t>
            </w:r>
          </w:p>
        </w:tc>
        <w:tc>
          <w:tcPr>
            <w:tcW w:w="540" w:type="dxa"/>
            <w:tcBorders>
              <w:bottom w:val="single" w:sz="4" w:space="0" w:color="auto"/>
            </w:tcBorders>
            <w:shd w:val="clear" w:color="auto" w:fill="auto"/>
            <w:vAlign w:val="center"/>
          </w:tcPr>
          <w:p w14:paraId="5B36FB9F" w14:textId="77777777" w:rsidR="00DC5AE8" w:rsidRPr="00CF244C" w:rsidRDefault="00DC5AE8" w:rsidP="002253A3">
            <w:pPr>
              <w:jc w:val="center"/>
              <w:rPr>
                <w:rFonts w:cs="Tahoma"/>
                <w:sz w:val="13"/>
              </w:rPr>
            </w:pPr>
          </w:p>
        </w:tc>
        <w:tc>
          <w:tcPr>
            <w:tcW w:w="540" w:type="dxa"/>
            <w:tcBorders>
              <w:bottom w:val="single" w:sz="4" w:space="0" w:color="auto"/>
            </w:tcBorders>
            <w:shd w:val="clear" w:color="auto" w:fill="auto"/>
            <w:vAlign w:val="center"/>
          </w:tcPr>
          <w:p w14:paraId="5B36FBA0" w14:textId="77777777" w:rsidR="00DC5AE8" w:rsidRPr="00CF244C" w:rsidRDefault="00DC5AE8" w:rsidP="002253A3">
            <w:pPr>
              <w:jc w:val="center"/>
              <w:rPr>
                <w:rFonts w:cs="Tahoma"/>
                <w:sz w:val="13"/>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BAF" w14:textId="77777777" w:rsidTr="005E0D77">
        <w:trPr>
          <w:trHeight w:val="145"/>
        </w:trPr>
        <w:tc>
          <w:tcPr>
            <w:tcW w:w="2734" w:type="dxa"/>
            <w:gridSpan w:val="2"/>
            <w:tcBorders>
              <w:bottom w:val="single" w:sz="4" w:space="0" w:color="auto"/>
            </w:tcBorders>
            <w:shd w:val="clear" w:color="auto" w:fill="FABF8F"/>
          </w:tcPr>
          <w:p w14:paraId="5B36FBA2" w14:textId="77777777" w:rsidR="001A63C6" w:rsidRPr="00CF244C" w:rsidRDefault="001A63C6" w:rsidP="00567886">
            <w:pPr>
              <w:pStyle w:val="ProductNames"/>
              <w:rPr>
                <w:rFonts w:ascii="Tahoma" w:hAnsi="Tahoma" w:cs="Tahoma"/>
                <w:sz w:val="14"/>
                <w:lang w:val="fr-FR"/>
              </w:rPr>
            </w:pPr>
            <w:bookmarkStart w:id="146" w:name="_Toc357606262"/>
            <w:r w:rsidRPr="00CF244C">
              <w:rPr>
                <w:rFonts w:ascii="Tahoma" w:hAnsi="Tahoma" w:cs="Tahoma"/>
                <w:sz w:val="14"/>
                <w:lang w:val="fr-FR"/>
              </w:rPr>
              <w:t>Abonnement mensuel avec redevance pour plateforme Entreprise Bing Maps</w:t>
            </w:r>
            <w:bookmarkEnd w:id="146"/>
          </w:p>
        </w:tc>
        <w:tc>
          <w:tcPr>
            <w:tcW w:w="450" w:type="dxa"/>
            <w:tcBorders>
              <w:bottom w:val="single" w:sz="4" w:space="0" w:color="auto"/>
            </w:tcBorders>
            <w:shd w:val="clear" w:color="auto" w:fill="FABF8F"/>
            <w:vAlign w:val="center"/>
          </w:tcPr>
          <w:p w14:paraId="5B36FBA3"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BA4"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BA5" w14:textId="77777777" w:rsidR="001A63C6" w:rsidRPr="00CF244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BA6" w14:textId="77777777" w:rsidR="001A63C6" w:rsidRPr="00CF244C" w:rsidRDefault="001A63C6" w:rsidP="002253A3">
            <w:pPr>
              <w:jc w:val="center"/>
              <w:rPr>
                <w:rFonts w:cs="Tahoma"/>
                <w:sz w:val="14"/>
              </w:rPr>
            </w:pPr>
            <w:r w:rsidRPr="00CF244C">
              <w:rPr>
                <w:rFonts w:cs="Tahoma"/>
                <w:sz w:val="14"/>
              </w:rPr>
              <w:t>50 points</w:t>
            </w:r>
          </w:p>
        </w:tc>
        <w:tc>
          <w:tcPr>
            <w:tcW w:w="450" w:type="dxa"/>
            <w:tcBorders>
              <w:left w:val="single" w:sz="18" w:space="0" w:color="auto"/>
              <w:bottom w:val="single" w:sz="4" w:space="0" w:color="auto"/>
            </w:tcBorders>
            <w:shd w:val="clear" w:color="auto" w:fill="FABF8F"/>
            <w:vAlign w:val="center"/>
          </w:tcPr>
          <w:p w14:paraId="5B36FBA7" w14:textId="77777777" w:rsidR="001A63C6" w:rsidRPr="00CF244C" w:rsidRDefault="001A63C6" w:rsidP="002253A3">
            <w:pPr>
              <w:jc w:val="center"/>
              <w:rPr>
                <w:rFonts w:cs="Tahoma"/>
                <w:sz w:val="14"/>
              </w:rPr>
            </w:pPr>
            <w:r w:rsidRPr="00CF244C">
              <w:rPr>
                <w:rFonts w:cs="Tahoma"/>
                <w:sz w:val="14"/>
              </w:rPr>
              <w:t>50</w:t>
            </w:r>
          </w:p>
        </w:tc>
        <w:tc>
          <w:tcPr>
            <w:tcW w:w="450" w:type="dxa"/>
            <w:tcBorders>
              <w:bottom w:val="single" w:sz="4" w:space="0" w:color="auto"/>
            </w:tcBorders>
            <w:shd w:val="clear" w:color="auto" w:fill="FABF8F"/>
            <w:vAlign w:val="center"/>
          </w:tcPr>
          <w:p w14:paraId="5B36FBA8"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BA9" w14:textId="77777777" w:rsidR="001A63C6" w:rsidRPr="00CF244C"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B36FBAA"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BAB"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BAC"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BAD" w14:textId="77777777" w:rsidR="001A63C6" w:rsidRPr="00CF244C" w:rsidRDefault="001A63C6" w:rsidP="002253A3">
            <w:pPr>
              <w:jc w:val="center"/>
              <w:rPr>
                <w:rFonts w:cs="Tahoma"/>
                <w:sz w:val="14"/>
              </w:rPr>
            </w:pPr>
          </w:p>
        </w:tc>
        <w:tc>
          <w:tcPr>
            <w:tcW w:w="540" w:type="dxa"/>
            <w:tcBorders>
              <w:bottom w:val="single" w:sz="4" w:space="0" w:color="auto"/>
            </w:tcBorders>
            <w:shd w:val="clear" w:color="auto" w:fill="FABF8F"/>
            <w:vAlign w:val="center"/>
          </w:tcPr>
          <w:p w14:paraId="5B36FBAE"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BBD" w14:textId="77777777" w:rsidTr="005E0D77">
        <w:trPr>
          <w:trHeight w:val="145"/>
        </w:trPr>
        <w:tc>
          <w:tcPr>
            <w:tcW w:w="2734" w:type="dxa"/>
            <w:gridSpan w:val="2"/>
            <w:tcBorders>
              <w:bottom w:val="single" w:sz="4" w:space="0" w:color="auto"/>
            </w:tcBorders>
            <w:shd w:val="clear" w:color="auto" w:fill="auto"/>
          </w:tcPr>
          <w:p w14:paraId="5B36FBB0" w14:textId="77777777" w:rsidR="001A63C6" w:rsidRPr="00CF244C" w:rsidRDefault="001A63C6" w:rsidP="00567886">
            <w:pPr>
              <w:pStyle w:val="ProductNames"/>
              <w:rPr>
                <w:rFonts w:ascii="Tahoma" w:hAnsi="Tahoma" w:cs="Tahoma"/>
                <w:sz w:val="14"/>
                <w:lang w:val="fr-FR"/>
              </w:rPr>
            </w:pPr>
            <w:bookmarkStart w:id="147" w:name="_Toc357606263"/>
            <w:r w:rsidRPr="00CF244C">
              <w:rPr>
                <w:rFonts w:ascii="Tahoma" w:hAnsi="Tahoma" w:cs="Tahoma"/>
                <w:sz w:val="14"/>
                <w:lang w:val="fr-FR"/>
              </w:rPr>
              <w:t>Abonnement mensuel pour utilisation de 100 000 transactions sur le site Web public Bing Maps</w:t>
            </w:r>
            <w:bookmarkEnd w:id="147"/>
          </w:p>
        </w:tc>
        <w:tc>
          <w:tcPr>
            <w:tcW w:w="450" w:type="dxa"/>
            <w:tcBorders>
              <w:bottom w:val="single" w:sz="4" w:space="0" w:color="auto"/>
            </w:tcBorders>
            <w:shd w:val="clear" w:color="auto" w:fill="auto"/>
            <w:vAlign w:val="center"/>
          </w:tcPr>
          <w:p w14:paraId="5B36FBB1"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BB2"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BB3" w14:textId="77777777" w:rsidR="001A63C6" w:rsidRPr="00CF244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BB4" w14:textId="77777777" w:rsidR="001A63C6" w:rsidRPr="00CF244C" w:rsidRDefault="001A63C6" w:rsidP="002253A3">
            <w:pPr>
              <w:jc w:val="center"/>
              <w:rPr>
                <w:rFonts w:cs="Tahoma"/>
                <w:sz w:val="14"/>
              </w:rPr>
            </w:pPr>
            <w:r w:rsidRPr="00CF244C">
              <w:rPr>
                <w:rFonts w:cs="Tahoma"/>
                <w:sz w:val="14"/>
              </w:rPr>
              <w:t>50 points</w:t>
            </w:r>
          </w:p>
        </w:tc>
        <w:tc>
          <w:tcPr>
            <w:tcW w:w="450" w:type="dxa"/>
            <w:tcBorders>
              <w:left w:val="single" w:sz="18" w:space="0" w:color="auto"/>
              <w:bottom w:val="single" w:sz="4" w:space="0" w:color="auto"/>
            </w:tcBorders>
            <w:shd w:val="clear" w:color="auto" w:fill="auto"/>
            <w:vAlign w:val="center"/>
          </w:tcPr>
          <w:p w14:paraId="5B36FBB5" w14:textId="77777777" w:rsidR="001A63C6" w:rsidRPr="00CF244C" w:rsidRDefault="001A63C6" w:rsidP="002253A3">
            <w:pPr>
              <w:jc w:val="center"/>
              <w:rPr>
                <w:rFonts w:cs="Tahoma"/>
                <w:sz w:val="14"/>
              </w:rPr>
            </w:pPr>
            <w:r w:rsidRPr="00CF244C">
              <w:rPr>
                <w:rFonts w:cs="Tahoma"/>
                <w:sz w:val="14"/>
              </w:rPr>
              <w:t>50</w:t>
            </w:r>
          </w:p>
        </w:tc>
        <w:tc>
          <w:tcPr>
            <w:tcW w:w="450" w:type="dxa"/>
            <w:tcBorders>
              <w:bottom w:val="single" w:sz="4" w:space="0" w:color="auto"/>
            </w:tcBorders>
            <w:shd w:val="clear" w:color="auto" w:fill="auto"/>
            <w:vAlign w:val="center"/>
          </w:tcPr>
          <w:p w14:paraId="5B36FBB6"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B36FBB7" w14:textId="77777777" w:rsidR="001A63C6" w:rsidRPr="00CF244C"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5B36FBB8"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B36FBB9"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BBA"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BBB" w14:textId="77777777" w:rsidR="001A63C6" w:rsidRPr="00CF244C" w:rsidRDefault="001A63C6" w:rsidP="002253A3">
            <w:pPr>
              <w:jc w:val="center"/>
              <w:rPr>
                <w:rFonts w:cs="Tahoma"/>
                <w:sz w:val="14"/>
              </w:rPr>
            </w:pPr>
          </w:p>
        </w:tc>
        <w:tc>
          <w:tcPr>
            <w:tcW w:w="540" w:type="dxa"/>
            <w:tcBorders>
              <w:bottom w:val="single" w:sz="4" w:space="0" w:color="auto"/>
            </w:tcBorders>
            <w:shd w:val="clear" w:color="auto" w:fill="auto"/>
            <w:vAlign w:val="center"/>
          </w:tcPr>
          <w:p w14:paraId="5B36FBBC"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BCB" w14:textId="77777777" w:rsidTr="005E0D77">
        <w:trPr>
          <w:trHeight w:val="145"/>
        </w:trPr>
        <w:tc>
          <w:tcPr>
            <w:tcW w:w="2734" w:type="dxa"/>
            <w:gridSpan w:val="2"/>
            <w:tcBorders>
              <w:bottom w:val="single" w:sz="4" w:space="0" w:color="auto"/>
            </w:tcBorders>
            <w:shd w:val="clear" w:color="auto" w:fill="FABF8F"/>
          </w:tcPr>
          <w:p w14:paraId="5B36FBBE" w14:textId="77777777" w:rsidR="001A63C6" w:rsidRPr="00CF244C" w:rsidRDefault="001A63C6" w:rsidP="00567886">
            <w:pPr>
              <w:pStyle w:val="ProductNames"/>
              <w:rPr>
                <w:rFonts w:ascii="Tahoma" w:hAnsi="Tahoma" w:cs="Tahoma"/>
                <w:sz w:val="14"/>
                <w:lang w:val="fr-FR"/>
              </w:rPr>
            </w:pPr>
            <w:bookmarkStart w:id="148" w:name="_Toc357606264"/>
            <w:r w:rsidRPr="00CF244C">
              <w:rPr>
                <w:rFonts w:ascii="Tahoma" w:hAnsi="Tahoma" w:cs="Tahoma"/>
                <w:sz w:val="14"/>
                <w:lang w:val="fr-FR"/>
              </w:rPr>
              <w:t>Abonnement mensuel pour utilisation de 250 000 transactions sur le site Web public Bing Maps</w:t>
            </w:r>
            <w:bookmarkEnd w:id="148"/>
          </w:p>
        </w:tc>
        <w:tc>
          <w:tcPr>
            <w:tcW w:w="450" w:type="dxa"/>
            <w:tcBorders>
              <w:bottom w:val="single" w:sz="4" w:space="0" w:color="auto"/>
            </w:tcBorders>
            <w:shd w:val="clear" w:color="auto" w:fill="FABF8F"/>
            <w:vAlign w:val="center"/>
          </w:tcPr>
          <w:p w14:paraId="5B36FBBF"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BC0"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BC1" w14:textId="77777777" w:rsidR="001A63C6" w:rsidRPr="00CF244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BC2" w14:textId="77777777" w:rsidR="001A63C6" w:rsidRPr="00CF244C" w:rsidRDefault="001A63C6" w:rsidP="002253A3">
            <w:pPr>
              <w:jc w:val="center"/>
              <w:rPr>
                <w:rFonts w:cs="Tahoma"/>
                <w:sz w:val="14"/>
              </w:rPr>
            </w:pPr>
            <w:r w:rsidRPr="00CF244C">
              <w:rPr>
                <w:rFonts w:cs="Tahoma"/>
                <w:sz w:val="14"/>
              </w:rPr>
              <w:t>125 points</w:t>
            </w:r>
          </w:p>
        </w:tc>
        <w:tc>
          <w:tcPr>
            <w:tcW w:w="450" w:type="dxa"/>
            <w:tcBorders>
              <w:left w:val="single" w:sz="18" w:space="0" w:color="auto"/>
              <w:bottom w:val="single" w:sz="4" w:space="0" w:color="auto"/>
            </w:tcBorders>
            <w:shd w:val="clear" w:color="auto" w:fill="FABF8F"/>
            <w:vAlign w:val="center"/>
          </w:tcPr>
          <w:p w14:paraId="5B36FBC3" w14:textId="77777777" w:rsidR="001A63C6" w:rsidRPr="00CF244C" w:rsidRDefault="001A63C6" w:rsidP="002253A3">
            <w:pPr>
              <w:jc w:val="center"/>
              <w:rPr>
                <w:rFonts w:cs="Tahoma"/>
                <w:sz w:val="14"/>
              </w:rPr>
            </w:pPr>
            <w:r w:rsidRPr="00CF244C">
              <w:rPr>
                <w:rFonts w:cs="Tahoma"/>
                <w:sz w:val="14"/>
              </w:rPr>
              <w:t>125</w:t>
            </w:r>
          </w:p>
        </w:tc>
        <w:tc>
          <w:tcPr>
            <w:tcW w:w="450" w:type="dxa"/>
            <w:tcBorders>
              <w:bottom w:val="single" w:sz="4" w:space="0" w:color="auto"/>
            </w:tcBorders>
            <w:shd w:val="clear" w:color="auto" w:fill="FABF8F"/>
            <w:vAlign w:val="center"/>
          </w:tcPr>
          <w:p w14:paraId="5B36FBC4"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BC5" w14:textId="77777777" w:rsidR="001A63C6" w:rsidRPr="00CF244C"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B36FBC6"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BC7"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BC8"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BC9" w14:textId="77777777" w:rsidR="001A63C6" w:rsidRPr="00CF244C" w:rsidRDefault="001A63C6" w:rsidP="002253A3">
            <w:pPr>
              <w:jc w:val="center"/>
              <w:rPr>
                <w:rFonts w:cs="Tahoma"/>
                <w:sz w:val="14"/>
              </w:rPr>
            </w:pPr>
          </w:p>
        </w:tc>
        <w:tc>
          <w:tcPr>
            <w:tcW w:w="540" w:type="dxa"/>
            <w:tcBorders>
              <w:bottom w:val="single" w:sz="4" w:space="0" w:color="auto"/>
            </w:tcBorders>
            <w:shd w:val="clear" w:color="auto" w:fill="FABF8F"/>
            <w:vAlign w:val="center"/>
          </w:tcPr>
          <w:p w14:paraId="5B36FBCA"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BD9" w14:textId="77777777" w:rsidTr="005E0D77">
        <w:trPr>
          <w:trHeight w:val="145"/>
        </w:trPr>
        <w:tc>
          <w:tcPr>
            <w:tcW w:w="2734" w:type="dxa"/>
            <w:gridSpan w:val="2"/>
            <w:tcBorders>
              <w:bottom w:val="single" w:sz="4" w:space="0" w:color="auto"/>
            </w:tcBorders>
            <w:shd w:val="clear" w:color="auto" w:fill="auto"/>
          </w:tcPr>
          <w:p w14:paraId="5B36FBCC" w14:textId="77777777" w:rsidR="001A63C6" w:rsidRPr="00CF244C" w:rsidRDefault="001A63C6" w:rsidP="00567886">
            <w:pPr>
              <w:pStyle w:val="ProductNames"/>
              <w:rPr>
                <w:rFonts w:ascii="Tahoma" w:hAnsi="Tahoma" w:cs="Tahoma"/>
                <w:sz w:val="14"/>
                <w:lang w:val="fr-FR"/>
              </w:rPr>
            </w:pPr>
            <w:bookmarkStart w:id="149" w:name="_Toc357606265"/>
            <w:r w:rsidRPr="00CF244C">
              <w:rPr>
                <w:rFonts w:ascii="Tahoma" w:hAnsi="Tahoma" w:cs="Tahoma"/>
                <w:sz w:val="14"/>
                <w:lang w:val="fr-FR"/>
              </w:rPr>
              <w:t>Abonnement mensuel pour utilisation de 420 000 transactions sur le site Web public Bing Maps</w:t>
            </w:r>
            <w:bookmarkEnd w:id="149"/>
          </w:p>
        </w:tc>
        <w:tc>
          <w:tcPr>
            <w:tcW w:w="450" w:type="dxa"/>
            <w:tcBorders>
              <w:bottom w:val="single" w:sz="4" w:space="0" w:color="auto"/>
            </w:tcBorders>
            <w:shd w:val="clear" w:color="auto" w:fill="auto"/>
            <w:vAlign w:val="center"/>
          </w:tcPr>
          <w:p w14:paraId="5B36FBCD"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BCE"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BCF" w14:textId="77777777" w:rsidR="001A63C6" w:rsidRPr="00CF244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BD0"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auto"/>
            <w:vAlign w:val="center"/>
          </w:tcPr>
          <w:p w14:paraId="5B36FBD1"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auto"/>
            <w:vAlign w:val="center"/>
          </w:tcPr>
          <w:p w14:paraId="5B36FBD2"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B36FBD3" w14:textId="77777777" w:rsidR="001A63C6" w:rsidRPr="00CF244C"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5B36FBD4"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B36FBD5"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BD6"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BD7" w14:textId="77777777" w:rsidR="001A63C6" w:rsidRPr="00CF244C" w:rsidRDefault="001A63C6" w:rsidP="002253A3">
            <w:pPr>
              <w:jc w:val="center"/>
              <w:rPr>
                <w:rFonts w:cs="Tahoma"/>
                <w:sz w:val="14"/>
              </w:rPr>
            </w:pPr>
          </w:p>
        </w:tc>
        <w:tc>
          <w:tcPr>
            <w:tcW w:w="540" w:type="dxa"/>
            <w:tcBorders>
              <w:bottom w:val="single" w:sz="4" w:space="0" w:color="auto"/>
            </w:tcBorders>
            <w:shd w:val="clear" w:color="auto" w:fill="auto"/>
            <w:vAlign w:val="center"/>
          </w:tcPr>
          <w:p w14:paraId="5B36FBD8"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BE7" w14:textId="77777777" w:rsidTr="005E0D77">
        <w:trPr>
          <w:trHeight w:val="145"/>
        </w:trPr>
        <w:tc>
          <w:tcPr>
            <w:tcW w:w="2734" w:type="dxa"/>
            <w:gridSpan w:val="2"/>
            <w:tcBorders>
              <w:bottom w:val="single" w:sz="4" w:space="0" w:color="auto"/>
            </w:tcBorders>
            <w:shd w:val="clear" w:color="auto" w:fill="FABF8F"/>
          </w:tcPr>
          <w:p w14:paraId="5B36FBDA" w14:textId="77777777" w:rsidR="001A63C6" w:rsidRPr="00CF244C" w:rsidRDefault="001A63C6" w:rsidP="00567886">
            <w:pPr>
              <w:pStyle w:val="ProductNames"/>
              <w:rPr>
                <w:rFonts w:ascii="Tahoma" w:hAnsi="Tahoma" w:cs="Tahoma"/>
                <w:sz w:val="14"/>
                <w:lang w:val="fr-FR"/>
              </w:rPr>
            </w:pPr>
            <w:bookmarkStart w:id="150" w:name="_Toc357606266"/>
            <w:r w:rsidRPr="00CF244C">
              <w:rPr>
                <w:rFonts w:ascii="Tahoma" w:hAnsi="Tahoma" w:cs="Tahoma"/>
                <w:sz w:val="14"/>
                <w:lang w:val="fr-FR"/>
              </w:rPr>
              <w:t>Abonnement mensuel pour utilisation de 840 000 transactions sur le site Web public Bing Maps</w:t>
            </w:r>
            <w:bookmarkEnd w:id="150"/>
          </w:p>
        </w:tc>
        <w:tc>
          <w:tcPr>
            <w:tcW w:w="450" w:type="dxa"/>
            <w:tcBorders>
              <w:bottom w:val="single" w:sz="4" w:space="0" w:color="auto"/>
            </w:tcBorders>
            <w:shd w:val="clear" w:color="auto" w:fill="FABF8F"/>
            <w:vAlign w:val="center"/>
          </w:tcPr>
          <w:p w14:paraId="5B36FBDB"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BDC"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BDD" w14:textId="77777777" w:rsidR="001A63C6" w:rsidRPr="00CF244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BDE"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FABF8F"/>
            <w:vAlign w:val="center"/>
          </w:tcPr>
          <w:p w14:paraId="5B36FBDF"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FABF8F"/>
            <w:vAlign w:val="center"/>
          </w:tcPr>
          <w:p w14:paraId="5B36FBE0"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BE1" w14:textId="77777777" w:rsidR="001A63C6" w:rsidRPr="00CF244C"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B36FBE2"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BE3"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BE4"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BE5" w14:textId="77777777" w:rsidR="001A63C6" w:rsidRPr="00CF244C" w:rsidRDefault="001A63C6" w:rsidP="002253A3">
            <w:pPr>
              <w:jc w:val="center"/>
              <w:rPr>
                <w:rFonts w:cs="Tahoma"/>
                <w:sz w:val="14"/>
              </w:rPr>
            </w:pPr>
          </w:p>
        </w:tc>
        <w:tc>
          <w:tcPr>
            <w:tcW w:w="540" w:type="dxa"/>
            <w:tcBorders>
              <w:bottom w:val="single" w:sz="4" w:space="0" w:color="auto"/>
            </w:tcBorders>
            <w:shd w:val="clear" w:color="auto" w:fill="FABF8F"/>
            <w:vAlign w:val="center"/>
          </w:tcPr>
          <w:p w14:paraId="5B36FBE6"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BF5" w14:textId="77777777" w:rsidTr="001861BA">
        <w:trPr>
          <w:cantSplit/>
          <w:trHeight w:val="145"/>
        </w:trPr>
        <w:tc>
          <w:tcPr>
            <w:tcW w:w="2734" w:type="dxa"/>
            <w:gridSpan w:val="2"/>
            <w:tcBorders>
              <w:bottom w:val="single" w:sz="4" w:space="0" w:color="auto"/>
            </w:tcBorders>
            <w:shd w:val="clear" w:color="auto" w:fill="auto"/>
          </w:tcPr>
          <w:p w14:paraId="5B36FBE8" w14:textId="77777777" w:rsidR="001A63C6" w:rsidRPr="00CF244C" w:rsidRDefault="001A63C6" w:rsidP="00567886">
            <w:pPr>
              <w:pStyle w:val="ProductNames"/>
              <w:rPr>
                <w:rFonts w:ascii="Tahoma" w:hAnsi="Tahoma" w:cs="Tahoma"/>
                <w:sz w:val="14"/>
                <w:lang w:val="fr-FR"/>
              </w:rPr>
            </w:pPr>
            <w:bookmarkStart w:id="151" w:name="_Toc357606267"/>
            <w:r w:rsidRPr="00CF244C">
              <w:rPr>
                <w:rFonts w:ascii="Tahoma" w:hAnsi="Tahoma" w:cs="Tahoma"/>
                <w:sz w:val="14"/>
                <w:lang w:val="fr-FR"/>
              </w:rPr>
              <w:lastRenderedPageBreak/>
              <w:t>Abonnement mensuel pour utilisation de 2,5 millions de transactions sur le site Web public Bing Maps</w:t>
            </w:r>
            <w:bookmarkEnd w:id="151"/>
          </w:p>
        </w:tc>
        <w:tc>
          <w:tcPr>
            <w:tcW w:w="450" w:type="dxa"/>
            <w:tcBorders>
              <w:bottom w:val="single" w:sz="4" w:space="0" w:color="auto"/>
            </w:tcBorders>
            <w:shd w:val="clear" w:color="auto" w:fill="auto"/>
            <w:vAlign w:val="center"/>
          </w:tcPr>
          <w:p w14:paraId="5B36FBE9"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BEA"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BEB" w14:textId="77777777" w:rsidR="001A63C6" w:rsidRPr="00CF244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BEC"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auto"/>
            <w:vAlign w:val="center"/>
          </w:tcPr>
          <w:p w14:paraId="5B36FBED"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auto"/>
            <w:vAlign w:val="center"/>
          </w:tcPr>
          <w:p w14:paraId="5B36FBEE"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B36FBEF" w14:textId="77777777" w:rsidR="001A63C6" w:rsidRPr="00CF244C"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5B36FBF0"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B36FBF1"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BF2"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BF3" w14:textId="77777777" w:rsidR="001A63C6" w:rsidRPr="00CF244C" w:rsidRDefault="001A63C6" w:rsidP="002253A3">
            <w:pPr>
              <w:jc w:val="center"/>
              <w:rPr>
                <w:rFonts w:cs="Tahoma"/>
                <w:sz w:val="14"/>
              </w:rPr>
            </w:pPr>
          </w:p>
        </w:tc>
        <w:tc>
          <w:tcPr>
            <w:tcW w:w="540" w:type="dxa"/>
            <w:tcBorders>
              <w:bottom w:val="single" w:sz="4" w:space="0" w:color="auto"/>
            </w:tcBorders>
            <w:shd w:val="clear" w:color="auto" w:fill="auto"/>
            <w:vAlign w:val="center"/>
          </w:tcPr>
          <w:p w14:paraId="5B36FBF4"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03" w14:textId="77777777" w:rsidTr="005E0D77">
        <w:trPr>
          <w:cantSplit/>
          <w:trHeight w:val="145"/>
        </w:trPr>
        <w:tc>
          <w:tcPr>
            <w:tcW w:w="2734" w:type="dxa"/>
            <w:gridSpan w:val="2"/>
            <w:tcBorders>
              <w:bottom w:val="single" w:sz="4" w:space="0" w:color="auto"/>
            </w:tcBorders>
            <w:shd w:val="clear" w:color="auto" w:fill="FABF8F"/>
            <w:vAlign w:val="center"/>
          </w:tcPr>
          <w:p w14:paraId="5B36FBF6" w14:textId="77777777" w:rsidR="001A63C6" w:rsidRPr="00CF244C" w:rsidRDefault="001A63C6" w:rsidP="00567886">
            <w:pPr>
              <w:pStyle w:val="ProductNames"/>
              <w:rPr>
                <w:rFonts w:ascii="Tahoma" w:hAnsi="Tahoma" w:cs="Tahoma"/>
                <w:sz w:val="14"/>
                <w:lang w:val="fr-FR"/>
              </w:rPr>
            </w:pPr>
            <w:bookmarkStart w:id="152" w:name="_Toc357606268"/>
            <w:r w:rsidRPr="00CF244C">
              <w:rPr>
                <w:rFonts w:ascii="Tahoma" w:hAnsi="Tahoma" w:cs="Tahoma"/>
                <w:sz w:val="14"/>
                <w:lang w:val="fr-FR"/>
              </w:rPr>
              <w:t>Abonnement mensuel pour utilisation de 4,2 millions de transactions sur le site Web public Bing Maps</w:t>
            </w:r>
            <w:bookmarkEnd w:id="152"/>
          </w:p>
        </w:tc>
        <w:tc>
          <w:tcPr>
            <w:tcW w:w="450" w:type="dxa"/>
            <w:tcBorders>
              <w:bottom w:val="single" w:sz="4" w:space="0" w:color="auto"/>
            </w:tcBorders>
            <w:shd w:val="clear" w:color="auto" w:fill="FABF8F"/>
            <w:vAlign w:val="center"/>
          </w:tcPr>
          <w:p w14:paraId="5B36FBF7"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BF8"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BF9" w14:textId="77777777" w:rsidR="001A63C6" w:rsidRPr="00CF244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BFA"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FABF8F"/>
            <w:vAlign w:val="center"/>
          </w:tcPr>
          <w:p w14:paraId="5B36FBFB"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FABF8F"/>
            <w:vAlign w:val="center"/>
          </w:tcPr>
          <w:p w14:paraId="5B36FBFC"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BFD" w14:textId="77777777" w:rsidR="001A63C6" w:rsidRPr="00CF244C"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B36FBFE"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BFF"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C00"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C01" w14:textId="77777777" w:rsidR="001A63C6" w:rsidRPr="00CF244C" w:rsidRDefault="001A63C6" w:rsidP="002253A3">
            <w:pPr>
              <w:jc w:val="center"/>
              <w:rPr>
                <w:rFonts w:cs="Tahoma"/>
                <w:sz w:val="14"/>
              </w:rPr>
            </w:pPr>
          </w:p>
        </w:tc>
        <w:tc>
          <w:tcPr>
            <w:tcW w:w="540" w:type="dxa"/>
            <w:tcBorders>
              <w:bottom w:val="single" w:sz="4" w:space="0" w:color="auto"/>
            </w:tcBorders>
            <w:shd w:val="clear" w:color="auto" w:fill="FABF8F"/>
            <w:vAlign w:val="center"/>
          </w:tcPr>
          <w:p w14:paraId="5B36FC02"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11" w14:textId="77777777" w:rsidTr="005E0D77">
        <w:trPr>
          <w:trHeight w:val="145"/>
        </w:trPr>
        <w:tc>
          <w:tcPr>
            <w:tcW w:w="2734" w:type="dxa"/>
            <w:gridSpan w:val="2"/>
            <w:tcBorders>
              <w:bottom w:val="single" w:sz="4" w:space="0" w:color="auto"/>
            </w:tcBorders>
            <w:shd w:val="clear" w:color="auto" w:fill="auto"/>
            <w:vAlign w:val="center"/>
          </w:tcPr>
          <w:p w14:paraId="5B36FC04" w14:textId="77777777" w:rsidR="001A63C6" w:rsidRPr="00CF244C" w:rsidRDefault="001A63C6" w:rsidP="00567886">
            <w:pPr>
              <w:pStyle w:val="ProductNames"/>
              <w:rPr>
                <w:rFonts w:ascii="Tahoma" w:hAnsi="Tahoma" w:cs="Tahoma"/>
                <w:sz w:val="14"/>
                <w:lang w:val="fr-FR"/>
              </w:rPr>
            </w:pPr>
            <w:bookmarkStart w:id="153" w:name="_Toc357606269"/>
            <w:r w:rsidRPr="00CF244C">
              <w:rPr>
                <w:rFonts w:ascii="Tahoma" w:hAnsi="Tahoma" w:cs="Tahoma"/>
                <w:sz w:val="14"/>
                <w:lang w:val="fr-FR"/>
              </w:rPr>
              <w:t>Abonnement mensuel pour utilisation de 8,4 millions de transactions sur le site Web public Bing Maps</w:t>
            </w:r>
            <w:bookmarkEnd w:id="153"/>
          </w:p>
        </w:tc>
        <w:tc>
          <w:tcPr>
            <w:tcW w:w="450" w:type="dxa"/>
            <w:tcBorders>
              <w:bottom w:val="single" w:sz="4" w:space="0" w:color="auto"/>
            </w:tcBorders>
            <w:shd w:val="clear" w:color="auto" w:fill="auto"/>
            <w:vAlign w:val="center"/>
          </w:tcPr>
          <w:p w14:paraId="5B36FC05"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C06"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C07" w14:textId="77777777" w:rsidR="001A63C6" w:rsidRPr="00CF244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C08"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auto"/>
            <w:vAlign w:val="center"/>
          </w:tcPr>
          <w:p w14:paraId="5B36FC09"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auto"/>
            <w:vAlign w:val="center"/>
          </w:tcPr>
          <w:p w14:paraId="5B36FC0A"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B36FC0B" w14:textId="77777777" w:rsidR="001A63C6" w:rsidRPr="00CF244C"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5B36FC0C"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B36FC0D"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C0E"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C0F" w14:textId="77777777" w:rsidR="001A63C6" w:rsidRPr="00CF244C" w:rsidRDefault="001A63C6" w:rsidP="002253A3">
            <w:pPr>
              <w:jc w:val="center"/>
              <w:rPr>
                <w:rFonts w:cs="Tahoma"/>
                <w:sz w:val="14"/>
              </w:rPr>
            </w:pPr>
          </w:p>
        </w:tc>
        <w:tc>
          <w:tcPr>
            <w:tcW w:w="540" w:type="dxa"/>
            <w:tcBorders>
              <w:bottom w:val="single" w:sz="4" w:space="0" w:color="auto"/>
            </w:tcBorders>
            <w:shd w:val="clear" w:color="auto" w:fill="auto"/>
            <w:vAlign w:val="center"/>
          </w:tcPr>
          <w:p w14:paraId="5B36FC10"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EF228F" w:rsidRPr="00CF244C" w14:paraId="5B36FC1F" w14:textId="77777777" w:rsidTr="005E0D77">
        <w:trPr>
          <w:trHeight w:val="145"/>
        </w:trPr>
        <w:tc>
          <w:tcPr>
            <w:tcW w:w="2734" w:type="dxa"/>
            <w:gridSpan w:val="2"/>
            <w:tcBorders>
              <w:bottom w:val="single" w:sz="4" w:space="0" w:color="auto"/>
            </w:tcBorders>
            <w:shd w:val="clear" w:color="auto" w:fill="FABF8F"/>
            <w:vAlign w:val="center"/>
          </w:tcPr>
          <w:p w14:paraId="5B36FC12" w14:textId="77777777" w:rsidR="001A63C6" w:rsidRPr="00CF244C" w:rsidRDefault="001A63C6" w:rsidP="00567886">
            <w:pPr>
              <w:pStyle w:val="ProductNames"/>
              <w:rPr>
                <w:rFonts w:ascii="Tahoma" w:hAnsi="Tahoma" w:cs="Tahoma"/>
                <w:sz w:val="14"/>
                <w:lang w:val="fr-FR"/>
              </w:rPr>
            </w:pPr>
            <w:bookmarkStart w:id="154" w:name="_Toc357606270"/>
            <w:r w:rsidRPr="00CF244C">
              <w:rPr>
                <w:rFonts w:ascii="Tahoma" w:hAnsi="Tahoma" w:cs="Tahoma"/>
                <w:sz w:val="14"/>
                <w:lang w:val="fr-FR"/>
              </w:rPr>
              <w:t>Abonnement mensuel pour utilisation illimitée de transactions sur le site Web public Bing Maps</w:t>
            </w:r>
            <w:bookmarkEnd w:id="154"/>
          </w:p>
        </w:tc>
        <w:tc>
          <w:tcPr>
            <w:tcW w:w="450" w:type="dxa"/>
            <w:tcBorders>
              <w:bottom w:val="single" w:sz="4" w:space="0" w:color="auto"/>
            </w:tcBorders>
            <w:shd w:val="clear" w:color="auto" w:fill="FABF8F"/>
            <w:vAlign w:val="center"/>
          </w:tcPr>
          <w:p w14:paraId="5B36FC13"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C14"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C15" w14:textId="77777777" w:rsidR="001A63C6" w:rsidRPr="00CF244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C16"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FABF8F"/>
            <w:vAlign w:val="center"/>
          </w:tcPr>
          <w:p w14:paraId="5B36FC17"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FABF8F"/>
            <w:vAlign w:val="center"/>
          </w:tcPr>
          <w:p w14:paraId="5B36FC18"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C19" w14:textId="77777777" w:rsidR="001A63C6" w:rsidRPr="00CF244C"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B36FC1A"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C1B" w14:textId="77777777" w:rsidR="001A63C6" w:rsidRPr="00CF244C" w:rsidRDefault="001A63C6" w:rsidP="002253A3">
            <w:pPr>
              <w:jc w:val="center"/>
              <w:rPr>
                <w:rFonts w:cs="Tahoma"/>
                <w:b/>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C1C"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C1D" w14:textId="77777777" w:rsidR="001A63C6" w:rsidRPr="00CF244C" w:rsidRDefault="001A63C6" w:rsidP="002253A3">
            <w:pPr>
              <w:jc w:val="center"/>
              <w:rPr>
                <w:rFonts w:cs="Tahoma"/>
                <w:sz w:val="14"/>
              </w:rPr>
            </w:pPr>
          </w:p>
        </w:tc>
        <w:tc>
          <w:tcPr>
            <w:tcW w:w="540" w:type="dxa"/>
            <w:tcBorders>
              <w:bottom w:val="single" w:sz="4" w:space="0" w:color="auto"/>
            </w:tcBorders>
            <w:shd w:val="clear" w:color="auto" w:fill="FABF8F"/>
            <w:vAlign w:val="center"/>
          </w:tcPr>
          <w:p w14:paraId="5B36FC1E"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2D" w14:textId="77777777" w:rsidTr="005E0D77">
        <w:trPr>
          <w:trHeight w:val="145"/>
        </w:trPr>
        <w:tc>
          <w:tcPr>
            <w:tcW w:w="2734" w:type="dxa"/>
            <w:gridSpan w:val="2"/>
            <w:tcBorders>
              <w:bottom w:val="single" w:sz="4" w:space="0" w:color="auto"/>
            </w:tcBorders>
            <w:shd w:val="clear" w:color="auto" w:fill="auto"/>
            <w:vAlign w:val="center"/>
          </w:tcPr>
          <w:p w14:paraId="5B36FC20" w14:textId="77777777" w:rsidR="001A63C6" w:rsidRPr="00CF244C" w:rsidRDefault="001A63C6" w:rsidP="00567886">
            <w:pPr>
              <w:pStyle w:val="ProductNames"/>
              <w:rPr>
                <w:rFonts w:ascii="Tahoma" w:hAnsi="Tahoma" w:cs="Tahoma"/>
                <w:sz w:val="14"/>
                <w:lang w:val="fr-FR"/>
              </w:rPr>
            </w:pPr>
            <w:bookmarkStart w:id="155" w:name="_Toc357606271"/>
            <w:r w:rsidRPr="00CF244C">
              <w:rPr>
                <w:rFonts w:ascii="Tahoma" w:hAnsi="Tahoma" w:cs="Tahoma"/>
                <w:sz w:val="14"/>
                <w:lang w:val="fr-FR"/>
              </w:rPr>
              <w:t>Abonnement mensuel pour utilisation de 100 000 transactions sur le site Web interne Bing Maps</w:t>
            </w:r>
            <w:bookmarkEnd w:id="155"/>
          </w:p>
        </w:tc>
        <w:tc>
          <w:tcPr>
            <w:tcW w:w="450" w:type="dxa"/>
            <w:tcBorders>
              <w:bottom w:val="single" w:sz="4" w:space="0" w:color="auto"/>
            </w:tcBorders>
            <w:shd w:val="clear" w:color="auto" w:fill="auto"/>
            <w:vAlign w:val="center"/>
          </w:tcPr>
          <w:p w14:paraId="5B36FC21"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C22"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C23" w14:textId="77777777" w:rsidR="001A63C6" w:rsidRPr="00CF244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C24" w14:textId="77777777" w:rsidR="001A63C6" w:rsidRPr="00CF244C" w:rsidRDefault="001A63C6" w:rsidP="002253A3">
            <w:pPr>
              <w:jc w:val="center"/>
              <w:rPr>
                <w:rFonts w:cs="Tahoma"/>
                <w:sz w:val="14"/>
              </w:rPr>
            </w:pPr>
            <w:r w:rsidRPr="00CF244C">
              <w:rPr>
                <w:rFonts w:cs="Tahoma"/>
                <w:sz w:val="14"/>
              </w:rPr>
              <w:t>125 points</w:t>
            </w:r>
          </w:p>
        </w:tc>
        <w:tc>
          <w:tcPr>
            <w:tcW w:w="450" w:type="dxa"/>
            <w:tcBorders>
              <w:left w:val="single" w:sz="18" w:space="0" w:color="auto"/>
              <w:bottom w:val="single" w:sz="4" w:space="0" w:color="auto"/>
            </w:tcBorders>
            <w:shd w:val="clear" w:color="auto" w:fill="auto"/>
            <w:vAlign w:val="center"/>
          </w:tcPr>
          <w:p w14:paraId="5B36FC25" w14:textId="77777777" w:rsidR="001A63C6" w:rsidRPr="00CF244C" w:rsidRDefault="001A63C6" w:rsidP="002253A3">
            <w:pPr>
              <w:jc w:val="center"/>
              <w:rPr>
                <w:rFonts w:cs="Tahoma"/>
                <w:sz w:val="14"/>
              </w:rPr>
            </w:pPr>
            <w:r w:rsidRPr="00CF244C">
              <w:rPr>
                <w:rFonts w:cs="Tahoma"/>
                <w:sz w:val="14"/>
              </w:rPr>
              <w:t>125</w:t>
            </w:r>
          </w:p>
        </w:tc>
        <w:tc>
          <w:tcPr>
            <w:tcW w:w="450" w:type="dxa"/>
            <w:tcBorders>
              <w:bottom w:val="single" w:sz="4" w:space="0" w:color="auto"/>
            </w:tcBorders>
            <w:shd w:val="clear" w:color="auto" w:fill="auto"/>
            <w:vAlign w:val="center"/>
          </w:tcPr>
          <w:p w14:paraId="5B36FC26"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B36FC27" w14:textId="77777777" w:rsidR="001A63C6" w:rsidRPr="00CF244C"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5B36FC28"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5B36FC29"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C2A"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C2B" w14:textId="77777777" w:rsidR="001A63C6" w:rsidRPr="00CF244C" w:rsidRDefault="001A63C6" w:rsidP="002253A3">
            <w:pPr>
              <w:jc w:val="center"/>
              <w:rPr>
                <w:rFonts w:cs="Tahoma"/>
                <w:sz w:val="14"/>
              </w:rPr>
            </w:pPr>
          </w:p>
        </w:tc>
        <w:tc>
          <w:tcPr>
            <w:tcW w:w="540" w:type="dxa"/>
            <w:tcBorders>
              <w:bottom w:val="single" w:sz="4" w:space="0" w:color="auto"/>
            </w:tcBorders>
            <w:shd w:val="clear" w:color="auto" w:fill="auto"/>
            <w:vAlign w:val="center"/>
          </w:tcPr>
          <w:p w14:paraId="5B36FC2C"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3B" w14:textId="77777777" w:rsidTr="005E0D77">
        <w:trPr>
          <w:trHeight w:val="145"/>
        </w:trPr>
        <w:tc>
          <w:tcPr>
            <w:tcW w:w="2734" w:type="dxa"/>
            <w:gridSpan w:val="2"/>
            <w:tcBorders>
              <w:bottom w:val="single" w:sz="4" w:space="0" w:color="auto"/>
            </w:tcBorders>
            <w:shd w:val="clear" w:color="auto" w:fill="FABF8F"/>
            <w:vAlign w:val="center"/>
          </w:tcPr>
          <w:p w14:paraId="5B36FC2E" w14:textId="77777777" w:rsidR="001A63C6" w:rsidRPr="00CF244C" w:rsidRDefault="001A63C6" w:rsidP="00567886">
            <w:pPr>
              <w:pStyle w:val="ProductNames"/>
              <w:rPr>
                <w:rFonts w:ascii="Tahoma" w:hAnsi="Tahoma" w:cs="Tahoma"/>
                <w:sz w:val="14"/>
                <w:lang w:val="fr-FR"/>
              </w:rPr>
            </w:pPr>
            <w:bookmarkStart w:id="156" w:name="_Toc357606272"/>
            <w:r w:rsidRPr="00CF244C">
              <w:rPr>
                <w:rFonts w:ascii="Tahoma" w:hAnsi="Tahoma" w:cs="Tahoma"/>
                <w:sz w:val="14"/>
                <w:lang w:val="fr-FR"/>
              </w:rPr>
              <w:t>Abonnement mensuel pour utilisation de 250 000 transactions sur le site Web interne Bing Maps</w:t>
            </w:r>
            <w:bookmarkEnd w:id="156"/>
          </w:p>
        </w:tc>
        <w:tc>
          <w:tcPr>
            <w:tcW w:w="450" w:type="dxa"/>
            <w:tcBorders>
              <w:bottom w:val="single" w:sz="4" w:space="0" w:color="auto"/>
            </w:tcBorders>
            <w:shd w:val="clear" w:color="auto" w:fill="FABF8F"/>
            <w:vAlign w:val="center"/>
          </w:tcPr>
          <w:p w14:paraId="5B36FC2F"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C30"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C31" w14:textId="77777777" w:rsidR="001A63C6" w:rsidRPr="00CF244C" w:rsidRDefault="001A63C6" w:rsidP="002253A3">
            <w:pPr>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C32"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FABF8F"/>
            <w:vAlign w:val="center"/>
          </w:tcPr>
          <w:p w14:paraId="5B36FC33"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FABF8F"/>
            <w:vAlign w:val="center"/>
          </w:tcPr>
          <w:p w14:paraId="5B36FC34"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C35" w14:textId="77777777" w:rsidR="001A63C6" w:rsidRPr="00CF244C"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5B36FC36" w14:textId="77777777" w:rsidR="001A63C6" w:rsidRPr="00CF244C"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B36FC37"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C38"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C39" w14:textId="77777777" w:rsidR="001A63C6" w:rsidRPr="00CF244C" w:rsidRDefault="001A63C6" w:rsidP="002253A3">
            <w:pPr>
              <w:jc w:val="center"/>
              <w:rPr>
                <w:rFonts w:cs="Tahoma"/>
                <w:sz w:val="14"/>
              </w:rPr>
            </w:pPr>
          </w:p>
        </w:tc>
        <w:tc>
          <w:tcPr>
            <w:tcW w:w="540" w:type="dxa"/>
            <w:tcBorders>
              <w:bottom w:val="single" w:sz="4" w:space="0" w:color="auto"/>
            </w:tcBorders>
            <w:shd w:val="clear" w:color="auto" w:fill="FABF8F"/>
            <w:vAlign w:val="center"/>
          </w:tcPr>
          <w:p w14:paraId="5B36FC3A"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49" w14:textId="77777777" w:rsidTr="005E0D77">
        <w:trPr>
          <w:trHeight w:val="145"/>
        </w:trPr>
        <w:tc>
          <w:tcPr>
            <w:tcW w:w="2734" w:type="dxa"/>
            <w:gridSpan w:val="2"/>
            <w:tcBorders>
              <w:bottom w:val="single" w:sz="4" w:space="0" w:color="auto"/>
            </w:tcBorders>
            <w:shd w:val="clear" w:color="auto" w:fill="auto"/>
            <w:vAlign w:val="center"/>
          </w:tcPr>
          <w:p w14:paraId="5B36FC3C" w14:textId="77777777" w:rsidR="001A63C6" w:rsidRPr="00CF244C" w:rsidRDefault="001A63C6" w:rsidP="00567886">
            <w:pPr>
              <w:pStyle w:val="ProductNames"/>
              <w:rPr>
                <w:rFonts w:ascii="Tahoma" w:hAnsi="Tahoma" w:cs="Tahoma"/>
                <w:sz w:val="14"/>
                <w:lang w:val="fr-FR"/>
              </w:rPr>
            </w:pPr>
            <w:bookmarkStart w:id="157" w:name="_Toc357606273"/>
            <w:r w:rsidRPr="00CF244C">
              <w:rPr>
                <w:rFonts w:ascii="Tahoma" w:hAnsi="Tahoma" w:cs="Tahoma"/>
                <w:sz w:val="14"/>
                <w:lang w:val="fr-FR"/>
              </w:rPr>
              <w:t>Abonnement mensuel pour utilisation de 420 000 transactions sur le site Web interne Bing Maps</w:t>
            </w:r>
            <w:bookmarkEnd w:id="157"/>
          </w:p>
        </w:tc>
        <w:tc>
          <w:tcPr>
            <w:tcW w:w="450" w:type="dxa"/>
            <w:tcBorders>
              <w:bottom w:val="single" w:sz="4" w:space="0" w:color="auto"/>
            </w:tcBorders>
            <w:shd w:val="clear" w:color="auto" w:fill="auto"/>
            <w:vAlign w:val="center"/>
          </w:tcPr>
          <w:p w14:paraId="5B36FC3D"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C3E"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C3F"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C40"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auto"/>
            <w:vAlign w:val="center"/>
          </w:tcPr>
          <w:p w14:paraId="5B36FC41"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auto"/>
            <w:vAlign w:val="center"/>
          </w:tcPr>
          <w:p w14:paraId="5B36FC42"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43"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B36FC44"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45"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C46"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C47"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auto"/>
            <w:vAlign w:val="center"/>
          </w:tcPr>
          <w:p w14:paraId="5B36FC48"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57" w14:textId="77777777" w:rsidTr="005E0D77">
        <w:trPr>
          <w:trHeight w:val="145"/>
        </w:trPr>
        <w:tc>
          <w:tcPr>
            <w:tcW w:w="2734" w:type="dxa"/>
            <w:gridSpan w:val="2"/>
            <w:tcBorders>
              <w:bottom w:val="single" w:sz="4" w:space="0" w:color="auto"/>
            </w:tcBorders>
            <w:shd w:val="clear" w:color="auto" w:fill="FABF8F"/>
            <w:vAlign w:val="center"/>
          </w:tcPr>
          <w:p w14:paraId="5B36FC4A" w14:textId="77777777" w:rsidR="001A63C6" w:rsidRPr="00CF244C" w:rsidRDefault="001A63C6" w:rsidP="00567886">
            <w:pPr>
              <w:pStyle w:val="ProductNames"/>
              <w:rPr>
                <w:rFonts w:ascii="Tahoma" w:hAnsi="Tahoma" w:cs="Tahoma"/>
                <w:sz w:val="14"/>
                <w:lang w:val="fr-FR"/>
              </w:rPr>
            </w:pPr>
            <w:bookmarkStart w:id="158" w:name="_Toc357606274"/>
            <w:r w:rsidRPr="00CF244C">
              <w:rPr>
                <w:rFonts w:ascii="Tahoma" w:hAnsi="Tahoma" w:cs="Tahoma"/>
                <w:sz w:val="14"/>
                <w:lang w:val="fr-FR"/>
              </w:rPr>
              <w:t>Abonnement mensuel pour utilisation de 1,25 million de transactions sur le site Web interne Bing Maps</w:t>
            </w:r>
            <w:bookmarkEnd w:id="158"/>
          </w:p>
        </w:tc>
        <w:tc>
          <w:tcPr>
            <w:tcW w:w="450" w:type="dxa"/>
            <w:tcBorders>
              <w:bottom w:val="single" w:sz="4" w:space="0" w:color="auto"/>
            </w:tcBorders>
            <w:shd w:val="clear" w:color="auto" w:fill="FABF8F"/>
            <w:vAlign w:val="center"/>
          </w:tcPr>
          <w:p w14:paraId="5B36FC4B"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C4C"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C4D"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C4E"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FABF8F"/>
            <w:vAlign w:val="center"/>
          </w:tcPr>
          <w:p w14:paraId="5B36FC4F"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FABF8F"/>
            <w:vAlign w:val="center"/>
          </w:tcPr>
          <w:p w14:paraId="5B36FC50"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51"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B36FC52"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53"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C54"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C55"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FABF8F"/>
            <w:vAlign w:val="center"/>
          </w:tcPr>
          <w:p w14:paraId="5B36FC56"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65" w14:textId="77777777" w:rsidTr="005E0D77">
        <w:trPr>
          <w:trHeight w:val="145"/>
        </w:trPr>
        <w:tc>
          <w:tcPr>
            <w:tcW w:w="2734" w:type="dxa"/>
            <w:gridSpan w:val="2"/>
            <w:tcBorders>
              <w:bottom w:val="single" w:sz="4" w:space="0" w:color="auto"/>
            </w:tcBorders>
            <w:shd w:val="clear" w:color="auto" w:fill="auto"/>
            <w:vAlign w:val="center"/>
          </w:tcPr>
          <w:p w14:paraId="5B36FC58" w14:textId="77777777" w:rsidR="001A63C6" w:rsidRPr="00CF244C" w:rsidRDefault="001A63C6" w:rsidP="00567886">
            <w:pPr>
              <w:pStyle w:val="ProductNames"/>
              <w:rPr>
                <w:rFonts w:ascii="Tahoma" w:hAnsi="Tahoma" w:cs="Tahoma"/>
                <w:sz w:val="14"/>
                <w:lang w:val="fr-FR"/>
              </w:rPr>
            </w:pPr>
            <w:bookmarkStart w:id="159" w:name="_Toc357606275"/>
            <w:r w:rsidRPr="00CF244C">
              <w:rPr>
                <w:rFonts w:ascii="Tahoma" w:hAnsi="Tahoma" w:cs="Tahoma"/>
                <w:sz w:val="14"/>
                <w:lang w:val="fr-FR"/>
              </w:rPr>
              <w:t>Abonnement mensuel pour utilisation de 2,1 millions de transactions sur le site Web interne Bing Maps</w:t>
            </w:r>
            <w:bookmarkEnd w:id="159"/>
          </w:p>
        </w:tc>
        <w:tc>
          <w:tcPr>
            <w:tcW w:w="450" w:type="dxa"/>
            <w:tcBorders>
              <w:bottom w:val="single" w:sz="4" w:space="0" w:color="auto"/>
            </w:tcBorders>
            <w:shd w:val="clear" w:color="auto" w:fill="auto"/>
            <w:vAlign w:val="center"/>
          </w:tcPr>
          <w:p w14:paraId="5B36FC59"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C5A"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C5B"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C5C"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auto"/>
            <w:vAlign w:val="center"/>
          </w:tcPr>
          <w:p w14:paraId="5B36FC5D"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auto"/>
            <w:vAlign w:val="center"/>
          </w:tcPr>
          <w:p w14:paraId="5B36FC5E"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5F"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B36FC60"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61"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C62"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C63"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auto"/>
            <w:vAlign w:val="center"/>
          </w:tcPr>
          <w:p w14:paraId="5B36FC64"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73" w14:textId="77777777" w:rsidTr="005E0D77">
        <w:trPr>
          <w:trHeight w:val="145"/>
        </w:trPr>
        <w:tc>
          <w:tcPr>
            <w:tcW w:w="2734" w:type="dxa"/>
            <w:gridSpan w:val="2"/>
            <w:tcBorders>
              <w:bottom w:val="single" w:sz="4" w:space="0" w:color="auto"/>
            </w:tcBorders>
            <w:shd w:val="clear" w:color="auto" w:fill="FABF8F"/>
            <w:vAlign w:val="center"/>
          </w:tcPr>
          <w:p w14:paraId="5B36FC66" w14:textId="77777777" w:rsidR="001A63C6" w:rsidRPr="00CF244C" w:rsidRDefault="001A63C6" w:rsidP="00567886">
            <w:pPr>
              <w:pStyle w:val="ProductNames"/>
              <w:rPr>
                <w:rFonts w:ascii="Tahoma" w:hAnsi="Tahoma" w:cs="Tahoma"/>
                <w:sz w:val="14"/>
                <w:lang w:val="fr-FR"/>
              </w:rPr>
            </w:pPr>
            <w:bookmarkStart w:id="160" w:name="_Toc357606276"/>
            <w:r w:rsidRPr="00CF244C">
              <w:rPr>
                <w:rFonts w:ascii="Tahoma" w:hAnsi="Tahoma" w:cs="Tahoma"/>
                <w:sz w:val="14"/>
                <w:lang w:val="fr-FR"/>
              </w:rPr>
              <w:t>Abonnement mensuel pour utilisation illimitée de transactions sur le site Web interne Bing Maps</w:t>
            </w:r>
            <w:bookmarkEnd w:id="160"/>
          </w:p>
        </w:tc>
        <w:tc>
          <w:tcPr>
            <w:tcW w:w="450" w:type="dxa"/>
            <w:tcBorders>
              <w:bottom w:val="single" w:sz="4" w:space="0" w:color="auto"/>
            </w:tcBorders>
            <w:shd w:val="clear" w:color="auto" w:fill="FABF8F"/>
            <w:vAlign w:val="center"/>
          </w:tcPr>
          <w:p w14:paraId="5B36FC67"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C68"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C69"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C6A"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FABF8F"/>
            <w:vAlign w:val="center"/>
          </w:tcPr>
          <w:p w14:paraId="5B36FC6B"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FABF8F"/>
            <w:vAlign w:val="center"/>
          </w:tcPr>
          <w:p w14:paraId="5B36FC6C"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6D"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B36FC6E"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6F"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C70"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C71"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FABF8F"/>
            <w:vAlign w:val="center"/>
          </w:tcPr>
          <w:p w14:paraId="5B36FC72"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81" w14:textId="77777777" w:rsidTr="005E0D77">
        <w:trPr>
          <w:trHeight w:val="145"/>
        </w:trPr>
        <w:tc>
          <w:tcPr>
            <w:tcW w:w="2734" w:type="dxa"/>
            <w:gridSpan w:val="2"/>
            <w:tcBorders>
              <w:bottom w:val="single" w:sz="4" w:space="0" w:color="auto"/>
            </w:tcBorders>
            <w:shd w:val="clear" w:color="auto" w:fill="auto"/>
            <w:vAlign w:val="center"/>
          </w:tcPr>
          <w:p w14:paraId="5B36FC74" w14:textId="77777777" w:rsidR="001A63C6" w:rsidRPr="00CF244C" w:rsidRDefault="001A63C6" w:rsidP="00567886">
            <w:pPr>
              <w:pStyle w:val="ProductNames"/>
              <w:rPr>
                <w:rFonts w:ascii="Tahoma" w:hAnsi="Tahoma" w:cs="Tahoma"/>
                <w:sz w:val="14"/>
                <w:lang w:val="fr-FR"/>
              </w:rPr>
            </w:pPr>
            <w:bookmarkStart w:id="161" w:name="_Toc357606277"/>
            <w:r w:rsidRPr="00CF244C">
              <w:rPr>
                <w:rFonts w:ascii="Tahoma" w:hAnsi="Tahoma" w:cs="Tahoma"/>
                <w:sz w:val="14"/>
                <w:lang w:val="fr-FR"/>
              </w:rPr>
              <w:t>Abonnement mensuel par utilisateur connu Bing Maps</w:t>
            </w:r>
            <w:bookmarkEnd w:id="161"/>
          </w:p>
        </w:tc>
        <w:tc>
          <w:tcPr>
            <w:tcW w:w="450" w:type="dxa"/>
            <w:tcBorders>
              <w:bottom w:val="single" w:sz="4" w:space="0" w:color="auto"/>
            </w:tcBorders>
            <w:shd w:val="clear" w:color="auto" w:fill="auto"/>
            <w:vAlign w:val="center"/>
          </w:tcPr>
          <w:p w14:paraId="5B36FC75"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C76"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C77"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C78" w14:textId="77777777" w:rsidR="001A63C6" w:rsidRPr="00CF244C" w:rsidRDefault="001A63C6" w:rsidP="002253A3">
            <w:pPr>
              <w:jc w:val="center"/>
              <w:rPr>
                <w:rFonts w:cs="Tahoma"/>
                <w:sz w:val="14"/>
              </w:rPr>
            </w:pPr>
            <w:r w:rsidRPr="00CF244C">
              <w:rPr>
                <w:rFonts w:cs="Tahoma"/>
                <w:sz w:val="14"/>
              </w:rPr>
              <w:t>1 point</w:t>
            </w:r>
          </w:p>
        </w:tc>
        <w:tc>
          <w:tcPr>
            <w:tcW w:w="450" w:type="dxa"/>
            <w:tcBorders>
              <w:left w:val="single" w:sz="18" w:space="0" w:color="auto"/>
              <w:bottom w:val="single" w:sz="4" w:space="0" w:color="auto"/>
            </w:tcBorders>
            <w:shd w:val="clear" w:color="auto" w:fill="auto"/>
            <w:vAlign w:val="center"/>
          </w:tcPr>
          <w:p w14:paraId="5B36FC79" w14:textId="77777777" w:rsidR="001A63C6" w:rsidRPr="00CF244C" w:rsidRDefault="001A63C6" w:rsidP="002253A3">
            <w:pPr>
              <w:jc w:val="center"/>
              <w:rPr>
                <w:rFonts w:cs="Tahoma"/>
                <w:sz w:val="14"/>
              </w:rPr>
            </w:pPr>
            <w:r w:rsidRPr="00CF244C">
              <w:rPr>
                <w:rFonts w:cs="Tahoma"/>
                <w:sz w:val="14"/>
              </w:rPr>
              <w:t>1</w:t>
            </w:r>
          </w:p>
        </w:tc>
        <w:tc>
          <w:tcPr>
            <w:tcW w:w="450" w:type="dxa"/>
            <w:tcBorders>
              <w:bottom w:val="single" w:sz="4" w:space="0" w:color="auto"/>
            </w:tcBorders>
            <w:shd w:val="clear" w:color="auto" w:fill="auto"/>
            <w:vAlign w:val="center"/>
          </w:tcPr>
          <w:p w14:paraId="5B36FC7A"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7B"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B36FC7C"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7D"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C7E"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C7F"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auto"/>
            <w:vAlign w:val="center"/>
          </w:tcPr>
          <w:p w14:paraId="5B36FC80"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8F" w14:textId="77777777" w:rsidTr="005E0D77">
        <w:trPr>
          <w:trHeight w:val="145"/>
        </w:trPr>
        <w:tc>
          <w:tcPr>
            <w:tcW w:w="2734" w:type="dxa"/>
            <w:gridSpan w:val="2"/>
            <w:tcBorders>
              <w:bottom w:val="single" w:sz="4" w:space="0" w:color="auto"/>
            </w:tcBorders>
            <w:shd w:val="clear" w:color="auto" w:fill="FABF8F"/>
            <w:vAlign w:val="center"/>
          </w:tcPr>
          <w:p w14:paraId="5B36FC82" w14:textId="77777777" w:rsidR="001A63C6" w:rsidRPr="00CF244C" w:rsidRDefault="001A63C6" w:rsidP="00567886">
            <w:pPr>
              <w:pStyle w:val="ProductNames"/>
              <w:rPr>
                <w:rFonts w:ascii="Tahoma" w:hAnsi="Tahoma" w:cs="Tahoma"/>
                <w:sz w:val="14"/>
                <w:lang w:val="fr-FR"/>
              </w:rPr>
            </w:pPr>
            <w:bookmarkStart w:id="162" w:name="_Toc357606278"/>
            <w:r w:rsidRPr="00CF244C">
              <w:rPr>
                <w:rFonts w:ascii="Tahoma" w:hAnsi="Tahoma" w:cs="Tahoma"/>
                <w:sz w:val="14"/>
                <w:lang w:val="fr-FR"/>
              </w:rPr>
              <w:t>Abonnement mensuel avec offre groupée pour 5 000 utilisateurs connus Bing Maps</w:t>
            </w:r>
            <w:bookmarkEnd w:id="162"/>
          </w:p>
        </w:tc>
        <w:tc>
          <w:tcPr>
            <w:tcW w:w="450" w:type="dxa"/>
            <w:tcBorders>
              <w:bottom w:val="single" w:sz="4" w:space="0" w:color="auto"/>
            </w:tcBorders>
            <w:shd w:val="clear" w:color="auto" w:fill="FABF8F"/>
            <w:vAlign w:val="center"/>
          </w:tcPr>
          <w:p w14:paraId="5B36FC83"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C84"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C85"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C86" w14:textId="77777777" w:rsidR="001A63C6" w:rsidRPr="00CF244C" w:rsidRDefault="001A63C6" w:rsidP="002253A3">
            <w:pPr>
              <w:jc w:val="center"/>
              <w:rPr>
                <w:rFonts w:cs="Tahoma"/>
                <w:sz w:val="14"/>
              </w:rPr>
            </w:pPr>
            <w:r w:rsidRPr="00CF244C">
              <w:rPr>
                <w:rFonts w:cs="Tahoma"/>
                <w:sz w:val="14"/>
              </w:rPr>
              <w:t>200 points</w:t>
            </w:r>
          </w:p>
        </w:tc>
        <w:tc>
          <w:tcPr>
            <w:tcW w:w="450" w:type="dxa"/>
            <w:tcBorders>
              <w:left w:val="single" w:sz="18" w:space="0" w:color="auto"/>
              <w:bottom w:val="single" w:sz="4" w:space="0" w:color="auto"/>
            </w:tcBorders>
            <w:shd w:val="clear" w:color="auto" w:fill="FABF8F"/>
            <w:vAlign w:val="center"/>
          </w:tcPr>
          <w:p w14:paraId="5B36FC87" w14:textId="77777777" w:rsidR="001A63C6" w:rsidRPr="00CF244C" w:rsidRDefault="001A63C6" w:rsidP="002253A3">
            <w:pPr>
              <w:jc w:val="center"/>
              <w:rPr>
                <w:rFonts w:cs="Tahoma"/>
                <w:sz w:val="14"/>
              </w:rPr>
            </w:pPr>
            <w:r w:rsidRPr="00CF244C">
              <w:rPr>
                <w:rFonts w:cs="Tahoma"/>
                <w:sz w:val="14"/>
              </w:rPr>
              <w:t>200</w:t>
            </w:r>
          </w:p>
        </w:tc>
        <w:tc>
          <w:tcPr>
            <w:tcW w:w="450" w:type="dxa"/>
            <w:tcBorders>
              <w:bottom w:val="single" w:sz="4" w:space="0" w:color="auto"/>
            </w:tcBorders>
            <w:shd w:val="clear" w:color="auto" w:fill="FABF8F"/>
            <w:vAlign w:val="center"/>
          </w:tcPr>
          <w:p w14:paraId="5B36FC88"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89"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B36FC8A"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8B"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C8C"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C8D"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FABF8F"/>
            <w:vAlign w:val="center"/>
          </w:tcPr>
          <w:p w14:paraId="5B36FC8E"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9D" w14:textId="77777777" w:rsidTr="005E0D77">
        <w:trPr>
          <w:trHeight w:val="145"/>
        </w:trPr>
        <w:tc>
          <w:tcPr>
            <w:tcW w:w="2734" w:type="dxa"/>
            <w:gridSpan w:val="2"/>
            <w:tcBorders>
              <w:bottom w:val="single" w:sz="4" w:space="0" w:color="auto"/>
            </w:tcBorders>
            <w:shd w:val="clear" w:color="auto" w:fill="auto"/>
            <w:vAlign w:val="center"/>
          </w:tcPr>
          <w:p w14:paraId="5B36FC90" w14:textId="77777777" w:rsidR="001A63C6" w:rsidRPr="00CF244C" w:rsidRDefault="001A63C6" w:rsidP="00567886">
            <w:pPr>
              <w:pStyle w:val="ProductNames"/>
              <w:rPr>
                <w:rFonts w:ascii="Tahoma" w:hAnsi="Tahoma" w:cs="Tahoma"/>
                <w:sz w:val="14"/>
                <w:lang w:val="fr-FR"/>
              </w:rPr>
            </w:pPr>
            <w:bookmarkStart w:id="163" w:name="_Toc357606279"/>
            <w:r w:rsidRPr="00CF244C">
              <w:rPr>
                <w:rFonts w:ascii="Tahoma" w:hAnsi="Tahoma" w:cs="Tahoma"/>
                <w:sz w:val="14"/>
                <w:lang w:val="fr-FR"/>
              </w:rPr>
              <w:t>Abonnement mensuel par utilisateur connu Bing Maps Light</w:t>
            </w:r>
            <w:bookmarkEnd w:id="163"/>
          </w:p>
        </w:tc>
        <w:tc>
          <w:tcPr>
            <w:tcW w:w="450" w:type="dxa"/>
            <w:tcBorders>
              <w:bottom w:val="single" w:sz="4" w:space="0" w:color="auto"/>
            </w:tcBorders>
            <w:shd w:val="clear" w:color="auto" w:fill="auto"/>
            <w:vAlign w:val="center"/>
          </w:tcPr>
          <w:p w14:paraId="5B36FC91"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C92"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C93"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C94" w14:textId="77777777" w:rsidR="001A63C6" w:rsidRPr="00CF244C" w:rsidRDefault="001A63C6" w:rsidP="002253A3">
            <w:pPr>
              <w:jc w:val="center"/>
              <w:rPr>
                <w:rFonts w:cs="Tahoma"/>
                <w:sz w:val="14"/>
              </w:rPr>
            </w:pPr>
            <w:r w:rsidRPr="00CF244C">
              <w:rPr>
                <w:rFonts w:cs="Tahoma"/>
                <w:sz w:val="14"/>
              </w:rPr>
              <w:t>1 point</w:t>
            </w:r>
          </w:p>
        </w:tc>
        <w:tc>
          <w:tcPr>
            <w:tcW w:w="450" w:type="dxa"/>
            <w:tcBorders>
              <w:left w:val="single" w:sz="18" w:space="0" w:color="auto"/>
              <w:bottom w:val="single" w:sz="4" w:space="0" w:color="auto"/>
            </w:tcBorders>
            <w:shd w:val="clear" w:color="auto" w:fill="auto"/>
            <w:vAlign w:val="center"/>
          </w:tcPr>
          <w:p w14:paraId="5B36FC95" w14:textId="77777777" w:rsidR="001A63C6" w:rsidRPr="00CF244C" w:rsidRDefault="001A63C6" w:rsidP="002253A3">
            <w:pPr>
              <w:jc w:val="center"/>
              <w:rPr>
                <w:rFonts w:cs="Tahoma"/>
                <w:sz w:val="14"/>
              </w:rPr>
            </w:pPr>
            <w:r w:rsidRPr="00CF244C">
              <w:rPr>
                <w:rFonts w:cs="Tahoma"/>
                <w:sz w:val="14"/>
              </w:rPr>
              <w:t>1</w:t>
            </w:r>
          </w:p>
        </w:tc>
        <w:tc>
          <w:tcPr>
            <w:tcW w:w="450" w:type="dxa"/>
            <w:tcBorders>
              <w:bottom w:val="single" w:sz="4" w:space="0" w:color="auto"/>
            </w:tcBorders>
            <w:shd w:val="clear" w:color="auto" w:fill="auto"/>
            <w:vAlign w:val="center"/>
          </w:tcPr>
          <w:p w14:paraId="5B36FC96"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97"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B36FC98"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99"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C9A"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C9B"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auto"/>
            <w:vAlign w:val="center"/>
          </w:tcPr>
          <w:p w14:paraId="5B36FC9C"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AB" w14:textId="77777777" w:rsidTr="005E0D77">
        <w:trPr>
          <w:trHeight w:val="145"/>
        </w:trPr>
        <w:tc>
          <w:tcPr>
            <w:tcW w:w="2734" w:type="dxa"/>
            <w:gridSpan w:val="2"/>
            <w:tcBorders>
              <w:bottom w:val="single" w:sz="4" w:space="0" w:color="auto"/>
            </w:tcBorders>
            <w:shd w:val="clear" w:color="auto" w:fill="FABF8F"/>
            <w:vAlign w:val="center"/>
          </w:tcPr>
          <w:p w14:paraId="5B36FC9E" w14:textId="77777777" w:rsidR="001A63C6" w:rsidRPr="00CF244C" w:rsidRDefault="001A63C6" w:rsidP="00567886">
            <w:pPr>
              <w:pStyle w:val="ProductNames"/>
              <w:rPr>
                <w:rFonts w:ascii="Tahoma" w:hAnsi="Tahoma" w:cs="Tahoma"/>
                <w:sz w:val="14"/>
                <w:lang w:val="fr-FR"/>
              </w:rPr>
            </w:pPr>
            <w:bookmarkStart w:id="164" w:name="_Toc357606280"/>
            <w:r w:rsidRPr="00CF244C">
              <w:rPr>
                <w:rFonts w:ascii="Tahoma" w:hAnsi="Tahoma" w:cs="Tahoma"/>
                <w:sz w:val="14"/>
                <w:lang w:val="fr-FR"/>
              </w:rPr>
              <w:t>Abonnement mensuel avec offre groupée pour 5 000 utilisateurs connus Bing Maps Light</w:t>
            </w:r>
            <w:bookmarkEnd w:id="164"/>
          </w:p>
        </w:tc>
        <w:tc>
          <w:tcPr>
            <w:tcW w:w="450" w:type="dxa"/>
            <w:tcBorders>
              <w:bottom w:val="single" w:sz="4" w:space="0" w:color="auto"/>
            </w:tcBorders>
            <w:shd w:val="clear" w:color="auto" w:fill="FABF8F"/>
            <w:vAlign w:val="center"/>
          </w:tcPr>
          <w:p w14:paraId="5B36FC9F"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CA0"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CA1"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CA2" w14:textId="77777777" w:rsidR="001A63C6" w:rsidRPr="00CF244C" w:rsidRDefault="001A63C6" w:rsidP="002253A3">
            <w:pPr>
              <w:jc w:val="center"/>
              <w:rPr>
                <w:rFonts w:cs="Tahoma"/>
                <w:sz w:val="14"/>
              </w:rPr>
            </w:pPr>
            <w:r w:rsidRPr="00CF244C">
              <w:rPr>
                <w:rFonts w:cs="Tahoma"/>
                <w:sz w:val="14"/>
              </w:rPr>
              <w:t>125 points</w:t>
            </w:r>
          </w:p>
        </w:tc>
        <w:tc>
          <w:tcPr>
            <w:tcW w:w="450" w:type="dxa"/>
            <w:tcBorders>
              <w:left w:val="single" w:sz="18" w:space="0" w:color="auto"/>
              <w:bottom w:val="single" w:sz="4" w:space="0" w:color="auto"/>
            </w:tcBorders>
            <w:shd w:val="clear" w:color="auto" w:fill="FABF8F"/>
            <w:vAlign w:val="center"/>
          </w:tcPr>
          <w:p w14:paraId="5B36FCA3" w14:textId="77777777" w:rsidR="001A63C6" w:rsidRPr="00CF244C" w:rsidRDefault="001A63C6" w:rsidP="002253A3">
            <w:pPr>
              <w:jc w:val="center"/>
              <w:rPr>
                <w:rFonts w:cs="Tahoma"/>
                <w:sz w:val="14"/>
              </w:rPr>
            </w:pPr>
            <w:r w:rsidRPr="00CF244C">
              <w:rPr>
                <w:rFonts w:cs="Tahoma"/>
                <w:sz w:val="14"/>
              </w:rPr>
              <w:t>125</w:t>
            </w:r>
          </w:p>
        </w:tc>
        <w:tc>
          <w:tcPr>
            <w:tcW w:w="450" w:type="dxa"/>
            <w:tcBorders>
              <w:bottom w:val="single" w:sz="4" w:space="0" w:color="auto"/>
            </w:tcBorders>
            <w:shd w:val="clear" w:color="auto" w:fill="FABF8F"/>
            <w:vAlign w:val="center"/>
          </w:tcPr>
          <w:p w14:paraId="5B36FCA4"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A5"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B36FCA6"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A7"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CA8"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CA9"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FABF8F"/>
            <w:vAlign w:val="center"/>
          </w:tcPr>
          <w:p w14:paraId="5B36FCAA"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B9" w14:textId="77777777" w:rsidTr="005E0D77">
        <w:trPr>
          <w:trHeight w:val="145"/>
        </w:trPr>
        <w:tc>
          <w:tcPr>
            <w:tcW w:w="2734" w:type="dxa"/>
            <w:gridSpan w:val="2"/>
            <w:tcBorders>
              <w:bottom w:val="single" w:sz="4" w:space="0" w:color="auto"/>
            </w:tcBorders>
            <w:shd w:val="clear" w:color="auto" w:fill="auto"/>
            <w:vAlign w:val="center"/>
          </w:tcPr>
          <w:p w14:paraId="5B36FCAC" w14:textId="77777777" w:rsidR="001A63C6" w:rsidRPr="00CF244C" w:rsidRDefault="001A63C6" w:rsidP="00567886">
            <w:pPr>
              <w:pStyle w:val="ProductNames"/>
              <w:rPr>
                <w:rFonts w:ascii="Tahoma" w:hAnsi="Tahoma" w:cs="Tahoma"/>
                <w:sz w:val="14"/>
                <w:lang w:val="fr-FR"/>
              </w:rPr>
            </w:pPr>
            <w:bookmarkStart w:id="165" w:name="_Toc357606281"/>
            <w:r w:rsidRPr="00CF244C">
              <w:rPr>
                <w:rFonts w:ascii="Tahoma" w:hAnsi="Tahoma" w:cs="Tahoma"/>
                <w:sz w:val="14"/>
                <w:lang w:val="fr-FR"/>
              </w:rPr>
              <w:t>Abonnement mensuel avec redevance pour la plateforme de gestion des ressources mobiles Bing Maps</w:t>
            </w:r>
            <w:bookmarkEnd w:id="165"/>
          </w:p>
        </w:tc>
        <w:tc>
          <w:tcPr>
            <w:tcW w:w="450" w:type="dxa"/>
            <w:tcBorders>
              <w:bottom w:val="single" w:sz="4" w:space="0" w:color="auto"/>
            </w:tcBorders>
            <w:shd w:val="clear" w:color="auto" w:fill="auto"/>
            <w:vAlign w:val="center"/>
          </w:tcPr>
          <w:p w14:paraId="5B36FCAD"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CAE"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CAF"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CB0" w14:textId="77777777" w:rsidR="001A63C6" w:rsidRPr="00CF244C" w:rsidRDefault="001A63C6" w:rsidP="002253A3">
            <w:pPr>
              <w:jc w:val="center"/>
              <w:rPr>
                <w:rFonts w:cs="Tahoma"/>
                <w:sz w:val="14"/>
              </w:rPr>
            </w:pPr>
            <w:r w:rsidRPr="00CF244C">
              <w:rPr>
                <w:rFonts w:cs="Tahoma"/>
                <w:sz w:val="14"/>
              </w:rPr>
              <w:t>50 points</w:t>
            </w:r>
          </w:p>
        </w:tc>
        <w:tc>
          <w:tcPr>
            <w:tcW w:w="450" w:type="dxa"/>
            <w:tcBorders>
              <w:left w:val="single" w:sz="18" w:space="0" w:color="auto"/>
              <w:bottom w:val="single" w:sz="4" w:space="0" w:color="auto"/>
            </w:tcBorders>
            <w:shd w:val="clear" w:color="auto" w:fill="auto"/>
            <w:vAlign w:val="center"/>
          </w:tcPr>
          <w:p w14:paraId="5B36FCB1" w14:textId="77777777" w:rsidR="001A63C6" w:rsidRPr="00CF244C" w:rsidRDefault="001A63C6" w:rsidP="002253A3">
            <w:pPr>
              <w:jc w:val="center"/>
              <w:rPr>
                <w:rFonts w:cs="Tahoma"/>
                <w:sz w:val="14"/>
              </w:rPr>
            </w:pPr>
            <w:r w:rsidRPr="00CF244C">
              <w:rPr>
                <w:rFonts w:cs="Tahoma"/>
                <w:sz w:val="14"/>
              </w:rPr>
              <w:t>50</w:t>
            </w:r>
          </w:p>
        </w:tc>
        <w:tc>
          <w:tcPr>
            <w:tcW w:w="450" w:type="dxa"/>
            <w:tcBorders>
              <w:bottom w:val="single" w:sz="4" w:space="0" w:color="auto"/>
            </w:tcBorders>
            <w:shd w:val="clear" w:color="auto" w:fill="auto"/>
            <w:vAlign w:val="center"/>
          </w:tcPr>
          <w:p w14:paraId="5B36FCB2"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B3"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B36FCB4"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B5"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CB6"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CB7"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auto"/>
            <w:vAlign w:val="center"/>
          </w:tcPr>
          <w:p w14:paraId="5B36FCB8"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C7" w14:textId="77777777" w:rsidTr="005E0D77">
        <w:trPr>
          <w:trHeight w:val="145"/>
        </w:trPr>
        <w:tc>
          <w:tcPr>
            <w:tcW w:w="2734" w:type="dxa"/>
            <w:gridSpan w:val="2"/>
            <w:tcBorders>
              <w:bottom w:val="single" w:sz="4" w:space="0" w:color="auto"/>
            </w:tcBorders>
            <w:shd w:val="clear" w:color="auto" w:fill="FABF8F"/>
            <w:vAlign w:val="center"/>
          </w:tcPr>
          <w:p w14:paraId="5B36FCBA" w14:textId="77777777" w:rsidR="001A63C6" w:rsidRPr="00CF244C" w:rsidRDefault="001A63C6" w:rsidP="00567886">
            <w:pPr>
              <w:pStyle w:val="ProductNames"/>
              <w:rPr>
                <w:rFonts w:ascii="Tahoma" w:hAnsi="Tahoma" w:cs="Tahoma"/>
                <w:sz w:val="14"/>
                <w:lang w:val="fr-FR"/>
              </w:rPr>
            </w:pPr>
            <w:bookmarkStart w:id="166" w:name="_Toc357606282"/>
            <w:r w:rsidRPr="00CF244C">
              <w:rPr>
                <w:rFonts w:ascii="Tahoma" w:hAnsi="Tahoma" w:cs="Tahoma"/>
                <w:sz w:val="14"/>
                <w:lang w:val="fr-FR"/>
              </w:rPr>
              <w:t>Abonnement mensuel de gestion des ressources mobiles avec acheminement par ressource Bing Maps en NA</w:t>
            </w:r>
            <w:bookmarkEnd w:id="166"/>
          </w:p>
        </w:tc>
        <w:tc>
          <w:tcPr>
            <w:tcW w:w="450" w:type="dxa"/>
            <w:tcBorders>
              <w:bottom w:val="single" w:sz="4" w:space="0" w:color="auto"/>
            </w:tcBorders>
            <w:shd w:val="clear" w:color="auto" w:fill="FABF8F"/>
            <w:vAlign w:val="center"/>
          </w:tcPr>
          <w:p w14:paraId="5B36FCBB"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CBC"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CBD"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CBE" w14:textId="77777777" w:rsidR="001A63C6" w:rsidRPr="00CF244C" w:rsidRDefault="001A63C6" w:rsidP="002253A3">
            <w:pPr>
              <w:jc w:val="center"/>
              <w:rPr>
                <w:rFonts w:cs="Tahoma"/>
                <w:sz w:val="14"/>
              </w:rPr>
            </w:pPr>
            <w:r w:rsidRPr="00CF244C">
              <w:rPr>
                <w:rFonts w:cs="Tahoma"/>
                <w:sz w:val="14"/>
              </w:rPr>
              <w:t>1 point</w:t>
            </w:r>
          </w:p>
        </w:tc>
        <w:tc>
          <w:tcPr>
            <w:tcW w:w="450" w:type="dxa"/>
            <w:tcBorders>
              <w:left w:val="single" w:sz="18" w:space="0" w:color="auto"/>
              <w:bottom w:val="single" w:sz="4" w:space="0" w:color="auto"/>
            </w:tcBorders>
            <w:shd w:val="clear" w:color="auto" w:fill="FABF8F"/>
            <w:vAlign w:val="center"/>
          </w:tcPr>
          <w:p w14:paraId="5B36FCBF" w14:textId="77777777" w:rsidR="001A63C6" w:rsidRPr="00CF244C" w:rsidRDefault="001A63C6" w:rsidP="002253A3">
            <w:pPr>
              <w:jc w:val="center"/>
              <w:rPr>
                <w:rFonts w:cs="Tahoma"/>
                <w:sz w:val="14"/>
              </w:rPr>
            </w:pPr>
            <w:r w:rsidRPr="00CF244C">
              <w:rPr>
                <w:rFonts w:cs="Tahoma"/>
                <w:sz w:val="14"/>
              </w:rPr>
              <w:t>1</w:t>
            </w:r>
          </w:p>
        </w:tc>
        <w:tc>
          <w:tcPr>
            <w:tcW w:w="450" w:type="dxa"/>
            <w:tcBorders>
              <w:bottom w:val="single" w:sz="4" w:space="0" w:color="auto"/>
            </w:tcBorders>
            <w:shd w:val="clear" w:color="auto" w:fill="FABF8F"/>
            <w:vAlign w:val="center"/>
          </w:tcPr>
          <w:p w14:paraId="5B36FCC0"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C1"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B36FCC2"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C3"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CC4"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CC5"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FABF8F"/>
            <w:vAlign w:val="center"/>
          </w:tcPr>
          <w:p w14:paraId="5B36FCC6"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D5" w14:textId="77777777" w:rsidTr="005E0D77">
        <w:trPr>
          <w:trHeight w:val="145"/>
        </w:trPr>
        <w:tc>
          <w:tcPr>
            <w:tcW w:w="2734" w:type="dxa"/>
            <w:gridSpan w:val="2"/>
            <w:tcBorders>
              <w:bottom w:val="single" w:sz="4" w:space="0" w:color="auto"/>
            </w:tcBorders>
            <w:shd w:val="clear" w:color="auto" w:fill="auto"/>
            <w:vAlign w:val="center"/>
          </w:tcPr>
          <w:p w14:paraId="5B36FCC8" w14:textId="77777777" w:rsidR="001A63C6" w:rsidRPr="00CF244C" w:rsidRDefault="001A63C6" w:rsidP="00567886">
            <w:pPr>
              <w:pStyle w:val="ProductNames"/>
              <w:rPr>
                <w:rFonts w:ascii="Tahoma" w:hAnsi="Tahoma" w:cs="Tahoma"/>
                <w:sz w:val="14"/>
                <w:lang w:val="fr-FR"/>
              </w:rPr>
            </w:pPr>
            <w:bookmarkStart w:id="167" w:name="_Toc357606283"/>
            <w:r w:rsidRPr="00CF244C">
              <w:rPr>
                <w:rFonts w:ascii="Tahoma" w:hAnsi="Tahoma" w:cs="Tahoma"/>
                <w:sz w:val="14"/>
                <w:lang w:val="fr-FR"/>
              </w:rPr>
              <w:t>Abonnement mensuel de gestion des ressources mobiles sans acheminement par ressource Bing Maps en NA</w:t>
            </w:r>
            <w:bookmarkEnd w:id="167"/>
          </w:p>
        </w:tc>
        <w:tc>
          <w:tcPr>
            <w:tcW w:w="450" w:type="dxa"/>
            <w:tcBorders>
              <w:bottom w:val="single" w:sz="4" w:space="0" w:color="auto"/>
            </w:tcBorders>
            <w:shd w:val="clear" w:color="auto" w:fill="auto"/>
            <w:vAlign w:val="center"/>
          </w:tcPr>
          <w:p w14:paraId="5B36FCC9"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CCA"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CCB"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CCC" w14:textId="77777777" w:rsidR="001A63C6" w:rsidRPr="00CF244C" w:rsidRDefault="001A63C6" w:rsidP="002253A3">
            <w:pPr>
              <w:jc w:val="center"/>
              <w:rPr>
                <w:rFonts w:cs="Tahoma"/>
                <w:sz w:val="14"/>
              </w:rPr>
            </w:pPr>
            <w:r w:rsidRPr="00CF244C">
              <w:rPr>
                <w:rFonts w:cs="Tahoma"/>
                <w:sz w:val="14"/>
              </w:rPr>
              <w:t>1 point</w:t>
            </w:r>
          </w:p>
        </w:tc>
        <w:tc>
          <w:tcPr>
            <w:tcW w:w="450" w:type="dxa"/>
            <w:tcBorders>
              <w:left w:val="single" w:sz="18" w:space="0" w:color="auto"/>
              <w:bottom w:val="single" w:sz="4" w:space="0" w:color="auto"/>
            </w:tcBorders>
            <w:shd w:val="clear" w:color="auto" w:fill="auto"/>
            <w:vAlign w:val="center"/>
          </w:tcPr>
          <w:p w14:paraId="5B36FCCD" w14:textId="77777777" w:rsidR="001A63C6" w:rsidRPr="00CF244C" w:rsidRDefault="001A63C6" w:rsidP="002253A3">
            <w:pPr>
              <w:jc w:val="center"/>
              <w:rPr>
                <w:rFonts w:cs="Tahoma"/>
                <w:sz w:val="14"/>
              </w:rPr>
            </w:pPr>
            <w:r w:rsidRPr="00CF244C">
              <w:rPr>
                <w:rFonts w:cs="Tahoma"/>
                <w:sz w:val="14"/>
              </w:rPr>
              <w:t>1</w:t>
            </w:r>
          </w:p>
        </w:tc>
        <w:tc>
          <w:tcPr>
            <w:tcW w:w="450" w:type="dxa"/>
            <w:tcBorders>
              <w:bottom w:val="single" w:sz="4" w:space="0" w:color="auto"/>
            </w:tcBorders>
            <w:shd w:val="clear" w:color="auto" w:fill="auto"/>
            <w:vAlign w:val="center"/>
          </w:tcPr>
          <w:p w14:paraId="5B36FCCE"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CF"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B36FCD0"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D1"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CD2"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CD3"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auto"/>
            <w:vAlign w:val="center"/>
          </w:tcPr>
          <w:p w14:paraId="5B36FCD4"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E3" w14:textId="77777777" w:rsidTr="005E0D77">
        <w:trPr>
          <w:trHeight w:val="145"/>
        </w:trPr>
        <w:tc>
          <w:tcPr>
            <w:tcW w:w="2734" w:type="dxa"/>
            <w:gridSpan w:val="2"/>
            <w:tcBorders>
              <w:bottom w:val="single" w:sz="4" w:space="0" w:color="auto"/>
            </w:tcBorders>
            <w:shd w:val="clear" w:color="auto" w:fill="FABF8F"/>
            <w:vAlign w:val="center"/>
          </w:tcPr>
          <w:p w14:paraId="5B36FCD6" w14:textId="77777777" w:rsidR="001A63C6" w:rsidRPr="00CF244C" w:rsidRDefault="001A63C6" w:rsidP="00567886">
            <w:pPr>
              <w:pStyle w:val="ProductNames"/>
              <w:rPr>
                <w:rFonts w:ascii="Tahoma" w:hAnsi="Tahoma" w:cs="Tahoma"/>
                <w:sz w:val="14"/>
                <w:lang w:val="fr-FR"/>
              </w:rPr>
            </w:pPr>
            <w:bookmarkStart w:id="168" w:name="_Toc357606284"/>
            <w:r w:rsidRPr="00CF244C">
              <w:rPr>
                <w:rFonts w:ascii="Tahoma" w:hAnsi="Tahoma" w:cs="Tahoma"/>
                <w:sz w:val="14"/>
                <w:lang w:val="fr-FR"/>
              </w:rPr>
              <w:t>Abonnement mensuel de gestion des ressources mobiles avec acheminement par ressource Bing Maps en Europe</w:t>
            </w:r>
            <w:bookmarkEnd w:id="168"/>
          </w:p>
        </w:tc>
        <w:tc>
          <w:tcPr>
            <w:tcW w:w="450" w:type="dxa"/>
            <w:tcBorders>
              <w:bottom w:val="single" w:sz="4" w:space="0" w:color="auto"/>
            </w:tcBorders>
            <w:shd w:val="clear" w:color="auto" w:fill="FABF8F"/>
            <w:vAlign w:val="center"/>
          </w:tcPr>
          <w:p w14:paraId="5B36FCD7"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vAlign w:val="center"/>
          </w:tcPr>
          <w:p w14:paraId="5B36FCD8" w14:textId="77777777" w:rsidR="001A63C6" w:rsidRPr="00CF244C" w:rsidRDefault="00D15BAA" w:rsidP="002253A3">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FABF8F"/>
            <w:vAlign w:val="center"/>
          </w:tcPr>
          <w:p w14:paraId="5B36FCD9"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CDA" w14:textId="77777777" w:rsidR="001A63C6" w:rsidRPr="00CF244C" w:rsidRDefault="001A63C6" w:rsidP="002253A3">
            <w:pPr>
              <w:jc w:val="center"/>
              <w:rPr>
                <w:rFonts w:cs="Tahoma"/>
                <w:sz w:val="14"/>
              </w:rPr>
            </w:pPr>
            <w:r w:rsidRPr="00CF244C">
              <w:rPr>
                <w:rFonts w:cs="Tahoma"/>
                <w:sz w:val="14"/>
              </w:rPr>
              <w:t>1 point</w:t>
            </w:r>
          </w:p>
        </w:tc>
        <w:tc>
          <w:tcPr>
            <w:tcW w:w="450" w:type="dxa"/>
            <w:tcBorders>
              <w:left w:val="single" w:sz="18" w:space="0" w:color="auto"/>
              <w:bottom w:val="single" w:sz="4" w:space="0" w:color="auto"/>
            </w:tcBorders>
            <w:shd w:val="clear" w:color="auto" w:fill="FABF8F"/>
            <w:vAlign w:val="center"/>
          </w:tcPr>
          <w:p w14:paraId="5B36FCDB" w14:textId="77777777" w:rsidR="001A63C6" w:rsidRPr="00CF244C" w:rsidRDefault="001A63C6" w:rsidP="002253A3">
            <w:pPr>
              <w:jc w:val="center"/>
              <w:rPr>
                <w:rFonts w:cs="Tahoma"/>
                <w:sz w:val="14"/>
              </w:rPr>
            </w:pPr>
            <w:r w:rsidRPr="00CF244C">
              <w:rPr>
                <w:rFonts w:cs="Tahoma"/>
                <w:sz w:val="14"/>
              </w:rPr>
              <w:t>1</w:t>
            </w:r>
          </w:p>
        </w:tc>
        <w:tc>
          <w:tcPr>
            <w:tcW w:w="450" w:type="dxa"/>
            <w:tcBorders>
              <w:bottom w:val="single" w:sz="4" w:space="0" w:color="auto"/>
            </w:tcBorders>
            <w:shd w:val="clear" w:color="auto" w:fill="FABF8F"/>
            <w:vAlign w:val="center"/>
          </w:tcPr>
          <w:p w14:paraId="5B36FCDC"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DD"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B36FCDE"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DF"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CE0"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FABF8F"/>
            <w:vAlign w:val="center"/>
          </w:tcPr>
          <w:p w14:paraId="5B36FCE1"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FABF8F"/>
            <w:vAlign w:val="center"/>
          </w:tcPr>
          <w:p w14:paraId="5B36FCE2"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CF1" w14:textId="77777777" w:rsidTr="005E0D77">
        <w:trPr>
          <w:trHeight w:val="145"/>
        </w:trPr>
        <w:tc>
          <w:tcPr>
            <w:tcW w:w="2734" w:type="dxa"/>
            <w:gridSpan w:val="2"/>
            <w:tcBorders>
              <w:bottom w:val="single" w:sz="4" w:space="0" w:color="auto"/>
            </w:tcBorders>
            <w:shd w:val="clear" w:color="auto" w:fill="auto"/>
            <w:vAlign w:val="center"/>
          </w:tcPr>
          <w:p w14:paraId="5B36FCE4" w14:textId="77777777" w:rsidR="001A63C6" w:rsidRPr="00CF244C" w:rsidRDefault="001A63C6" w:rsidP="00567886">
            <w:pPr>
              <w:pStyle w:val="ProductNames"/>
              <w:rPr>
                <w:rFonts w:ascii="Tahoma" w:hAnsi="Tahoma" w:cs="Tahoma"/>
                <w:sz w:val="14"/>
                <w:lang w:val="fr-FR"/>
              </w:rPr>
            </w:pPr>
            <w:bookmarkStart w:id="169" w:name="_Toc357606285"/>
            <w:r w:rsidRPr="00CF244C">
              <w:rPr>
                <w:rFonts w:ascii="Tahoma" w:hAnsi="Tahoma" w:cs="Tahoma"/>
                <w:sz w:val="14"/>
                <w:lang w:val="fr-FR"/>
              </w:rPr>
              <w:t>Abonnement mensuel de gestion des ressources mobiles sans acheminement par ressource Bing Maps en Europe</w:t>
            </w:r>
            <w:bookmarkEnd w:id="169"/>
          </w:p>
        </w:tc>
        <w:tc>
          <w:tcPr>
            <w:tcW w:w="450" w:type="dxa"/>
            <w:tcBorders>
              <w:bottom w:val="single" w:sz="4" w:space="0" w:color="auto"/>
            </w:tcBorders>
            <w:shd w:val="clear" w:color="auto" w:fill="auto"/>
            <w:vAlign w:val="center"/>
          </w:tcPr>
          <w:p w14:paraId="5B36FCE5" w14:textId="77777777" w:rsidR="001A63C6" w:rsidRPr="00166AF8" w:rsidRDefault="00E97CDF" w:rsidP="00166AF8">
            <w:pPr>
              <w:jc w:val="center"/>
              <w:rPr>
                <w:rFonts w:ascii="Trebuchet MS" w:hAnsi="Trebuchet MS" w:cs="Tahoma"/>
                <w:b/>
                <w:bCs/>
                <w:sz w:val="13"/>
                <w:szCs w:val="13"/>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vAlign w:val="center"/>
          </w:tcPr>
          <w:p w14:paraId="5B36FCE6" w14:textId="77777777" w:rsidR="00D15BAA" w:rsidRPr="00CF244C" w:rsidRDefault="00D15BAA" w:rsidP="00D15BAA">
            <w:pPr>
              <w:jc w:val="center"/>
              <w:rPr>
                <w:rFonts w:cs="Tahoma"/>
                <w:sz w:val="14"/>
              </w:rPr>
            </w:pPr>
            <w:r w:rsidRPr="00CF244C">
              <w:rPr>
                <w:rFonts w:cs="Tahoma"/>
                <w:sz w:val="14"/>
              </w:rPr>
              <w:t>4/13</w:t>
            </w:r>
          </w:p>
        </w:tc>
        <w:tc>
          <w:tcPr>
            <w:tcW w:w="360" w:type="dxa"/>
            <w:tcBorders>
              <w:bottom w:val="single" w:sz="4" w:space="0" w:color="auto"/>
              <w:right w:val="single" w:sz="18" w:space="0" w:color="auto"/>
            </w:tcBorders>
            <w:shd w:val="clear" w:color="auto" w:fill="auto"/>
            <w:vAlign w:val="center"/>
          </w:tcPr>
          <w:p w14:paraId="5B36FCE7"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CE8" w14:textId="77777777" w:rsidR="001A63C6" w:rsidRPr="00CF244C" w:rsidRDefault="001A63C6" w:rsidP="002253A3">
            <w:pPr>
              <w:jc w:val="center"/>
              <w:rPr>
                <w:rFonts w:cs="Tahoma"/>
                <w:sz w:val="14"/>
              </w:rPr>
            </w:pPr>
            <w:r w:rsidRPr="00CF244C">
              <w:rPr>
                <w:rFonts w:cs="Tahoma"/>
                <w:sz w:val="14"/>
              </w:rPr>
              <w:t>1 point</w:t>
            </w:r>
          </w:p>
        </w:tc>
        <w:tc>
          <w:tcPr>
            <w:tcW w:w="450" w:type="dxa"/>
            <w:tcBorders>
              <w:left w:val="single" w:sz="18" w:space="0" w:color="auto"/>
              <w:bottom w:val="single" w:sz="4" w:space="0" w:color="auto"/>
            </w:tcBorders>
            <w:shd w:val="clear" w:color="auto" w:fill="auto"/>
            <w:vAlign w:val="center"/>
          </w:tcPr>
          <w:p w14:paraId="5B36FCE9" w14:textId="77777777" w:rsidR="001A63C6" w:rsidRPr="00CF244C" w:rsidRDefault="001A63C6" w:rsidP="002253A3">
            <w:pPr>
              <w:jc w:val="center"/>
              <w:rPr>
                <w:rFonts w:cs="Tahoma"/>
                <w:sz w:val="14"/>
              </w:rPr>
            </w:pPr>
            <w:r w:rsidRPr="00CF244C">
              <w:rPr>
                <w:rFonts w:cs="Tahoma"/>
                <w:sz w:val="14"/>
              </w:rPr>
              <w:t>1</w:t>
            </w:r>
          </w:p>
        </w:tc>
        <w:tc>
          <w:tcPr>
            <w:tcW w:w="450" w:type="dxa"/>
            <w:tcBorders>
              <w:bottom w:val="single" w:sz="4" w:space="0" w:color="auto"/>
            </w:tcBorders>
            <w:shd w:val="clear" w:color="auto" w:fill="auto"/>
            <w:vAlign w:val="center"/>
          </w:tcPr>
          <w:p w14:paraId="5B36FCEA"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EB"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B36FCEC"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CED" w14:textId="77777777" w:rsidR="001A63C6" w:rsidRPr="00CF244C" w:rsidRDefault="001A63C6" w:rsidP="002253A3">
            <w:pPr>
              <w:jc w:val="center"/>
              <w:rPr>
                <w:rFonts w:cs="Tahoma"/>
                <w:sz w:val="14"/>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CEE" w14:textId="77777777" w:rsidR="001A63C6" w:rsidRPr="00CF244C" w:rsidRDefault="001A63C6" w:rsidP="002253A3">
            <w:pPr>
              <w:jc w:val="center"/>
              <w:rPr>
                <w:rFonts w:cs="Tahoma"/>
                <w:sz w:val="14"/>
              </w:rPr>
            </w:pPr>
            <w:r w:rsidRPr="00CF244C">
              <w:rPr>
                <w:rFonts w:cs="Tahoma"/>
                <w:sz w:val="13"/>
              </w:rPr>
              <w:t xml:space="preserve">P </w:t>
            </w:r>
          </w:p>
        </w:tc>
        <w:tc>
          <w:tcPr>
            <w:tcW w:w="540" w:type="dxa"/>
            <w:tcBorders>
              <w:bottom w:val="single" w:sz="4" w:space="0" w:color="auto"/>
            </w:tcBorders>
            <w:shd w:val="clear" w:color="auto" w:fill="auto"/>
            <w:vAlign w:val="center"/>
          </w:tcPr>
          <w:p w14:paraId="5B36FCEF"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auto"/>
            <w:vAlign w:val="center"/>
          </w:tcPr>
          <w:p w14:paraId="5B36FCF0" w14:textId="77777777" w:rsidR="001A63C6" w:rsidRPr="00CF244C" w:rsidRDefault="001A63C6" w:rsidP="002253A3">
            <w:pPr>
              <w:jc w:val="center"/>
              <w:rPr>
                <w:rFonts w:cs="Tahoma"/>
                <w:sz w:val="14"/>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EF228F" w:rsidRPr="00CF244C" w14:paraId="5B36FCFF" w14:textId="77777777" w:rsidTr="005E0D77">
        <w:trPr>
          <w:trHeight w:val="145"/>
        </w:trPr>
        <w:tc>
          <w:tcPr>
            <w:tcW w:w="2734" w:type="dxa"/>
            <w:gridSpan w:val="2"/>
            <w:tcBorders>
              <w:bottom w:val="single" w:sz="4" w:space="0" w:color="auto"/>
            </w:tcBorders>
            <w:shd w:val="clear" w:color="auto" w:fill="FABF8F"/>
            <w:vAlign w:val="center"/>
          </w:tcPr>
          <w:p w14:paraId="5B36FCF2" w14:textId="77777777" w:rsidR="001A63C6" w:rsidRPr="00CF244C" w:rsidRDefault="001A63C6" w:rsidP="00567886">
            <w:pPr>
              <w:pStyle w:val="ProductNames"/>
              <w:rPr>
                <w:rFonts w:ascii="Tahoma" w:hAnsi="Tahoma" w:cs="Tahoma"/>
                <w:sz w:val="14"/>
              </w:rPr>
            </w:pPr>
            <w:bookmarkStart w:id="170" w:name="_Toc336337910"/>
            <w:bookmarkStart w:id="171" w:name="_Toc357606286"/>
            <w:r w:rsidRPr="00CF244C">
              <w:rPr>
                <w:rFonts w:ascii="Tahoma" w:hAnsi="Tahoma" w:cs="Tahoma"/>
                <w:sz w:val="14"/>
              </w:rPr>
              <w:t>CAL Bing Maps Server</w:t>
            </w:r>
            <w:bookmarkEnd w:id="170"/>
            <w:bookmarkEnd w:id="171"/>
          </w:p>
        </w:tc>
        <w:tc>
          <w:tcPr>
            <w:tcW w:w="450" w:type="dxa"/>
            <w:tcBorders>
              <w:bottom w:val="single" w:sz="4" w:space="0" w:color="auto"/>
            </w:tcBorders>
            <w:shd w:val="clear" w:color="auto" w:fill="FABF8F"/>
            <w:vAlign w:val="center"/>
          </w:tcPr>
          <w:p w14:paraId="5B36FCF3" w14:textId="77777777" w:rsidR="001A63C6" w:rsidRPr="00166AF8" w:rsidRDefault="00E97CDF" w:rsidP="00166AF8">
            <w:pPr>
              <w:jc w:val="center"/>
              <w:rPr>
                <w:rStyle w:val="EndnoteReference"/>
                <w:rFonts w:cs="Tahoma"/>
                <w:b w:val="0"/>
                <w:bCs/>
                <w:sz w:val="13"/>
                <w:szCs w:val="13"/>
                <w:u w:val="single"/>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FABF8F"/>
          </w:tcPr>
          <w:p w14:paraId="5B36FCF4" w14:textId="77777777" w:rsidR="001A63C6" w:rsidRPr="00CF244C" w:rsidRDefault="001A63C6" w:rsidP="002253A3">
            <w:pPr>
              <w:jc w:val="center"/>
              <w:rPr>
                <w:rFonts w:cs="Tahoma"/>
                <w:sz w:val="13"/>
              </w:rPr>
            </w:pPr>
            <w:r w:rsidRPr="00CF244C">
              <w:rPr>
                <w:rFonts w:cs="Tahoma"/>
                <w:sz w:val="13"/>
              </w:rPr>
              <w:t>08/09</w:t>
            </w:r>
          </w:p>
        </w:tc>
        <w:tc>
          <w:tcPr>
            <w:tcW w:w="360" w:type="dxa"/>
            <w:tcBorders>
              <w:bottom w:val="single" w:sz="4" w:space="0" w:color="auto"/>
              <w:right w:val="single" w:sz="18" w:space="0" w:color="auto"/>
            </w:tcBorders>
            <w:shd w:val="clear" w:color="auto" w:fill="FABF8F"/>
            <w:vAlign w:val="center"/>
          </w:tcPr>
          <w:p w14:paraId="5B36FCF5"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CF6" w14:textId="77777777" w:rsidR="001A63C6" w:rsidRPr="00CF244C" w:rsidRDefault="001A63C6" w:rsidP="002253A3">
            <w:pPr>
              <w:jc w:val="center"/>
              <w:rPr>
                <w:rFonts w:cs="Tahoma"/>
                <w:sz w:val="13"/>
              </w:rPr>
            </w:pPr>
            <w:r w:rsidRPr="00CF244C">
              <w:rPr>
                <w:rFonts w:cs="Tahoma"/>
                <w:sz w:val="13"/>
              </w:rPr>
              <w:t>1 point</w:t>
            </w:r>
          </w:p>
        </w:tc>
        <w:tc>
          <w:tcPr>
            <w:tcW w:w="450" w:type="dxa"/>
            <w:tcBorders>
              <w:left w:val="single" w:sz="18" w:space="0" w:color="auto"/>
              <w:bottom w:val="single" w:sz="4" w:space="0" w:color="auto"/>
            </w:tcBorders>
            <w:shd w:val="clear" w:color="auto" w:fill="FABF8F"/>
            <w:vAlign w:val="center"/>
          </w:tcPr>
          <w:p w14:paraId="5B36FCF7" w14:textId="77777777" w:rsidR="001A63C6" w:rsidRPr="00CF244C" w:rsidRDefault="001A63C6" w:rsidP="002253A3">
            <w:pPr>
              <w:jc w:val="center"/>
              <w:rPr>
                <w:rFonts w:cs="Tahoma"/>
                <w:sz w:val="13"/>
              </w:rPr>
            </w:pPr>
            <w:r w:rsidRPr="00CF244C">
              <w:rPr>
                <w:rFonts w:cs="Tahoma"/>
                <w:sz w:val="13"/>
              </w:rPr>
              <w:t>1</w:t>
            </w:r>
          </w:p>
        </w:tc>
        <w:tc>
          <w:tcPr>
            <w:tcW w:w="450" w:type="dxa"/>
            <w:tcBorders>
              <w:bottom w:val="single" w:sz="4" w:space="0" w:color="auto"/>
            </w:tcBorders>
            <w:shd w:val="clear" w:color="auto" w:fill="FABF8F"/>
            <w:vAlign w:val="center"/>
          </w:tcPr>
          <w:p w14:paraId="5B36FCF8"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CF9"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B36FCFA" w14:textId="77777777" w:rsidR="001A63C6" w:rsidRPr="00CF244C" w:rsidRDefault="001A63C6" w:rsidP="002253A3">
            <w:pPr>
              <w:jc w:val="center"/>
              <w:rPr>
                <w:rFonts w:cs="Tahoma"/>
                <w:sz w:val="13"/>
              </w:rPr>
            </w:pPr>
            <w:r w:rsidRPr="00CF244C">
              <w:rPr>
                <w:rFonts w:cs="Tahoma"/>
                <w:sz w:val="13"/>
              </w:rPr>
              <w:t>1</w:t>
            </w:r>
          </w:p>
        </w:tc>
        <w:tc>
          <w:tcPr>
            <w:tcW w:w="450" w:type="dxa"/>
            <w:tcBorders>
              <w:bottom w:val="single" w:sz="4" w:space="0" w:color="auto"/>
              <w:right w:val="single" w:sz="18" w:space="0" w:color="auto"/>
            </w:tcBorders>
            <w:shd w:val="clear" w:color="auto" w:fill="FABF8F"/>
            <w:vAlign w:val="center"/>
          </w:tcPr>
          <w:p w14:paraId="5B36FCFB" w14:textId="77777777" w:rsidR="001A63C6" w:rsidRPr="00CF244C" w:rsidRDefault="001A63C6" w:rsidP="002253A3">
            <w:pPr>
              <w:jc w:val="center"/>
              <w:rPr>
                <w:rFonts w:cs="Tahoma"/>
                <w:sz w:val="13"/>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CFC" w14:textId="77777777" w:rsidR="001A63C6" w:rsidRPr="00CF244C" w:rsidRDefault="001A63C6" w:rsidP="002253A3">
            <w:pPr>
              <w:jc w:val="center"/>
              <w:rPr>
                <w:rFonts w:cs="Tahoma"/>
                <w:sz w:val="13"/>
              </w:rPr>
            </w:pPr>
            <w:r w:rsidRPr="00CF244C">
              <w:rPr>
                <w:rFonts w:cs="Tahoma"/>
                <w:sz w:val="13"/>
              </w:rPr>
              <w:t xml:space="preserve">P </w:t>
            </w:r>
          </w:p>
        </w:tc>
        <w:tc>
          <w:tcPr>
            <w:tcW w:w="540" w:type="dxa"/>
            <w:tcBorders>
              <w:bottom w:val="single" w:sz="4" w:space="0" w:color="auto"/>
            </w:tcBorders>
            <w:shd w:val="clear" w:color="auto" w:fill="FABF8F"/>
            <w:vAlign w:val="center"/>
          </w:tcPr>
          <w:p w14:paraId="5B36FCFD" w14:textId="77777777" w:rsidR="001A63C6" w:rsidRPr="00CF244C" w:rsidRDefault="001A63C6" w:rsidP="002253A3">
            <w:pPr>
              <w:jc w:val="center"/>
              <w:rPr>
                <w:rFonts w:cs="Tahoma"/>
                <w:sz w:val="13"/>
              </w:rPr>
            </w:pPr>
            <w:r w:rsidRPr="00CF244C">
              <w:rPr>
                <w:rFonts w:cs="Tahoma"/>
                <w:sz w:val="13"/>
              </w:rPr>
              <w:t>A</w:t>
            </w:r>
          </w:p>
        </w:tc>
        <w:tc>
          <w:tcPr>
            <w:tcW w:w="540" w:type="dxa"/>
            <w:tcBorders>
              <w:bottom w:val="single" w:sz="4" w:space="0" w:color="auto"/>
            </w:tcBorders>
            <w:shd w:val="clear" w:color="auto" w:fill="FABF8F"/>
            <w:vAlign w:val="center"/>
          </w:tcPr>
          <w:p w14:paraId="5B36FCFE" w14:textId="77777777" w:rsidR="001A63C6" w:rsidRPr="00CF244C" w:rsidRDefault="001A63C6" w:rsidP="002253A3">
            <w:pPr>
              <w:jc w:val="center"/>
              <w:rPr>
                <w:rFonts w:cs="Tahoma"/>
                <w:sz w:val="13"/>
              </w:rPr>
            </w:pPr>
          </w:p>
        </w:tc>
      </w:tr>
      <w:tr w:rsidR="001A63C6" w:rsidRPr="00CF244C" w14:paraId="5B36FD0D" w14:textId="77777777" w:rsidTr="005E0D77">
        <w:trPr>
          <w:trHeight w:val="145"/>
        </w:trPr>
        <w:tc>
          <w:tcPr>
            <w:tcW w:w="2734" w:type="dxa"/>
            <w:gridSpan w:val="2"/>
            <w:tcBorders>
              <w:bottom w:val="single" w:sz="4" w:space="0" w:color="auto"/>
            </w:tcBorders>
            <w:shd w:val="clear" w:color="auto" w:fill="auto"/>
            <w:vAlign w:val="center"/>
          </w:tcPr>
          <w:p w14:paraId="5B36FD00" w14:textId="77777777" w:rsidR="001A63C6" w:rsidRPr="00CF244C" w:rsidRDefault="001A63C6" w:rsidP="00567886">
            <w:pPr>
              <w:pStyle w:val="Heading3"/>
              <w:spacing w:before="20" w:after="20"/>
              <w:rPr>
                <w:rFonts w:ascii="Tahoma" w:hAnsi="Tahoma" w:cs="Tahoma"/>
                <w:b w:val="0"/>
                <w:sz w:val="16"/>
              </w:rPr>
            </w:pPr>
            <w:bookmarkStart w:id="172" w:name="_Toc315288746"/>
            <w:bookmarkStart w:id="173" w:name="_Toc336337912"/>
            <w:bookmarkStart w:id="174" w:name="_Toc357606287"/>
            <w:r w:rsidRPr="00CF244C">
              <w:rPr>
                <w:rFonts w:ascii="Tahoma" w:hAnsi="Tahoma" w:cs="Tahoma"/>
                <w:b w:val="0"/>
                <w:sz w:val="14"/>
              </w:rPr>
              <w:t>CAL Bing Maps Server with Enhanced Content Pack</w:t>
            </w:r>
            <w:bookmarkEnd w:id="172"/>
            <w:bookmarkEnd w:id="173"/>
            <w:bookmarkEnd w:id="174"/>
          </w:p>
        </w:tc>
        <w:tc>
          <w:tcPr>
            <w:tcW w:w="450" w:type="dxa"/>
            <w:tcBorders>
              <w:bottom w:val="single" w:sz="4" w:space="0" w:color="auto"/>
            </w:tcBorders>
            <w:shd w:val="clear" w:color="auto" w:fill="auto"/>
            <w:vAlign w:val="center"/>
          </w:tcPr>
          <w:p w14:paraId="5B36FD01" w14:textId="77777777" w:rsidR="001A63C6" w:rsidRPr="00166AF8" w:rsidRDefault="00E97CDF" w:rsidP="00166AF8">
            <w:pPr>
              <w:jc w:val="center"/>
              <w:rPr>
                <w:rStyle w:val="EndnoteReference"/>
                <w:rFonts w:cs="Tahoma"/>
                <w:b w:val="0"/>
                <w:bCs/>
                <w:sz w:val="13"/>
                <w:szCs w:val="13"/>
                <w:u w:val="single"/>
              </w:rPr>
            </w:pPr>
            <w:hyperlink w:anchor="_32_SL_Module" w:history="1">
              <w:r w:rsidR="004D1501" w:rsidRPr="004D1501">
                <w:rPr>
                  <w:rStyle w:val="Hyperlink"/>
                  <w:rFonts w:ascii="Trebuchet MS" w:hAnsi="Trebuchet MS" w:cs="Tahoma"/>
                  <w:b/>
                  <w:bCs/>
                  <w:sz w:val="13"/>
                  <w:szCs w:val="13"/>
                </w:rPr>
                <w:t>32</w:t>
              </w:r>
            </w:hyperlink>
          </w:p>
        </w:tc>
        <w:tc>
          <w:tcPr>
            <w:tcW w:w="450" w:type="dxa"/>
            <w:tcBorders>
              <w:bottom w:val="single" w:sz="4" w:space="0" w:color="auto"/>
            </w:tcBorders>
            <w:shd w:val="clear" w:color="auto" w:fill="auto"/>
          </w:tcPr>
          <w:p w14:paraId="5B36FD02" w14:textId="77777777" w:rsidR="001A63C6" w:rsidRPr="00CF244C" w:rsidRDefault="001A63C6" w:rsidP="002253A3">
            <w:pPr>
              <w:jc w:val="center"/>
              <w:rPr>
                <w:rFonts w:cs="Tahoma"/>
                <w:sz w:val="13"/>
              </w:rPr>
            </w:pPr>
            <w:r w:rsidRPr="00CF244C">
              <w:rPr>
                <w:rFonts w:cs="Tahoma"/>
                <w:sz w:val="13"/>
              </w:rPr>
              <w:t>08/09</w:t>
            </w:r>
          </w:p>
        </w:tc>
        <w:tc>
          <w:tcPr>
            <w:tcW w:w="360" w:type="dxa"/>
            <w:tcBorders>
              <w:bottom w:val="single" w:sz="4" w:space="0" w:color="auto"/>
              <w:right w:val="single" w:sz="18" w:space="0" w:color="auto"/>
            </w:tcBorders>
            <w:shd w:val="clear" w:color="auto" w:fill="auto"/>
            <w:vAlign w:val="center"/>
          </w:tcPr>
          <w:p w14:paraId="5B36FD03"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D04" w14:textId="77777777" w:rsidR="001A63C6" w:rsidRPr="00CF244C" w:rsidRDefault="001A63C6" w:rsidP="002253A3">
            <w:pPr>
              <w:jc w:val="center"/>
              <w:rPr>
                <w:rFonts w:cs="Tahoma"/>
                <w:sz w:val="13"/>
              </w:rPr>
            </w:pPr>
            <w:r w:rsidRPr="00CF244C">
              <w:rPr>
                <w:rFonts w:cs="Tahoma"/>
                <w:sz w:val="13"/>
              </w:rPr>
              <w:t>27 points</w:t>
            </w:r>
          </w:p>
        </w:tc>
        <w:tc>
          <w:tcPr>
            <w:tcW w:w="450" w:type="dxa"/>
            <w:tcBorders>
              <w:left w:val="single" w:sz="18" w:space="0" w:color="auto"/>
              <w:bottom w:val="single" w:sz="4" w:space="0" w:color="auto"/>
            </w:tcBorders>
            <w:shd w:val="clear" w:color="auto" w:fill="auto"/>
            <w:vAlign w:val="center"/>
          </w:tcPr>
          <w:p w14:paraId="5B36FD05" w14:textId="77777777" w:rsidR="001A63C6" w:rsidRPr="00CF244C" w:rsidRDefault="001A63C6" w:rsidP="002253A3">
            <w:pPr>
              <w:jc w:val="center"/>
              <w:rPr>
                <w:rFonts w:cs="Tahoma"/>
                <w:sz w:val="13"/>
              </w:rPr>
            </w:pPr>
          </w:p>
        </w:tc>
        <w:tc>
          <w:tcPr>
            <w:tcW w:w="450" w:type="dxa"/>
            <w:tcBorders>
              <w:bottom w:val="single" w:sz="4" w:space="0" w:color="auto"/>
            </w:tcBorders>
            <w:shd w:val="clear" w:color="auto" w:fill="auto"/>
            <w:vAlign w:val="center"/>
          </w:tcPr>
          <w:p w14:paraId="5B36FD06"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D07"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B36FD08" w14:textId="77777777" w:rsidR="001A63C6" w:rsidRPr="00CF244C" w:rsidRDefault="001A63C6" w:rsidP="002253A3">
            <w:pPr>
              <w:jc w:val="center"/>
              <w:rPr>
                <w:rFonts w:cs="Tahoma"/>
                <w:sz w:val="13"/>
              </w:rPr>
            </w:pPr>
            <w:r w:rsidRPr="00CF244C">
              <w:rPr>
                <w:rFonts w:cs="Tahoma"/>
                <w:sz w:val="13"/>
              </w:rPr>
              <w:t>27</w:t>
            </w:r>
          </w:p>
        </w:tc>
        <w:tc>
          <w:tcPr>
            <w:tcW w:w="450" w:type="dxa"/>
            <w:tcBorders>
              <w:bottom w:val="single" w:sz="4" w:space="0" w:color="auto"/>
              <w:right w:val="single" w:sz="18" w:space="0" w:color="auto"/>
            </w:tcBorders>
            <w:shd w:val="clear" w:color="auto" w:fill="auto"/>
            <w:vAlign w:val="center"/>
          </w:tcPr>
          <w:p w14:paraId="5B36FD09" w14:textId="77777777" w:rsidR="001A63C6" w:rsidRPr="00CF244C" w:rsidRDefault="001A63C6" w:rsidP="002253A3">
            <w:pPr>
              <w:jc w:val="center"/>
              <w:rPr>
                <w:rFonts w:cs="Tahoma"/>
                <w:sz w:val="13"/>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D0A" w14:textId="77777777" w:rsidR="001A63C6" w:rsidRPr="00CF244C" w:rsidRDefault="001A63C6" w:rsidP="002253A3">
            <w:pPr>
              <w:jc w:val="center"/>
              <w:rPr>
                <w:rFonts w:cs="Tahoma"/>
                <w:sz w:val="13"/>
              </w:rPr>
            </w:pPr>
            <w:r w:rsidRPr="00CF244C">
              <w:rPr>
                <w:rFonts w:cs="Tahoma"/>
                <w:sz w:val="13"/>
              </w:rPr>
              <w:t xml:space="preserve">P </w:t>
            </w:r>
          </w:p>
        </w:tc>
        <w:tc>
          <w:tcPr>
            <w:tcW w:w="540" w:type="dxa"/>
            <w:tcBorders>
              <w:bottom w:val="single" w:sz="4" w:space="0" w:color="auto"/>
            </w:tcBorders>
            <w:shd w:val="clear" w:color="auto" w:fill="auto"/>
            <w:vAlign w:val="center"/>
          </w:tcPr>
          <w:p w14:paraId="5B36FD0B" w14:textId="77777777" w:rsidR="001A63C6" w:rsidRPr="00CF244C" w:rsidRDefault="001A63C6" w:rsidP="002253A3">
            <w:pPr>
              <w:jc w:val="center"/>
              <w:rPr>
                <w:rFonts w:cs="Tahoma"/>
                <w:sz w:val="13"/>
              </w:rPr>
            </w:pPr>
            <w:r w:rsidRPr="00CF244C">
              <w:rPr>
                <w:rFonts w:cs="Tahoma"/>
                <w:sz w:val="13"/>
              </w:rPr>
              <w:t>A</w:t>
            </w:r>
          </w:p>
        </w:tc>
        <w:tc>
          <w:tcPr>
            <w:tcW w:w="540" w:type="dxa"/>
            <w:tcBorders>
              <w:bottom w:val="single" w:sz="4" w:space="0" w:color="auto"/>
            </w:tcBorders>
            <w:shd w:val="clear" w:color="auto" w:fill="auto"/>
            <w:vAlign w:val="center"/>
          </w:tcPr>
          <w:p w14:paraId="5B36FD0C" w14:textId="77777777" w:rsidR="001A63C6" w:rsidRPr="00CF244C" w:rsidRDefault="001A63C6" w:rsidP="002253A3">
            <w:pPr>
              <w:jc w:val="center"/>
              <w:rPr>
                <w:rFonts w:cs="Tahoma"/>
                <w:sz w:val="13"/>
              </w:rPr>
            </w:pPr>
          </w:p>
        </w:tc>
      </w:tr>
      <w:tr w:rsidR="00B33D0E" w:rsidRPr="00CF244C" w14:paraId="5B36FD1B" w14:textId="77777777" w:rsidTr="005E0D77">
        <w:trPr>
          <w:trHeight w:val="145"/>
        </w:trPr>
        <w:tc>
          <w:tcPr>
            <w:tcW w:w="2734" w:type="dxa"/>
            <w:gridSpan w:val="2"/>
            <w:tcBorders>
              <w:bottom w:val="single" w:sz="4" w:space="0" w:color="auto"/>
            </w:tcBorders>
            <w:shd w:val="clear" w:color="auto" w:fill="FABF8F"/>
            <w:vAlign w:val="center"/>
          </w:tcPr>
          <w:p w14:paraId="5B36FD0E" w14:textId="77777777" w:rsidR="001A63C6" w:rsidRPr="00CF244C" w:rsidRDefault="001A63C6" w:rsidP="00567886">
            <w:pPr>
              <w:pStyle w:val="ProductNames"/>
              <w:rPr>
                <w:rFonts w:ascii="Tahoma" w:hAnsi="Tahoma" w:cs="Tahoma"/>
                <w:sz w:val="14"/>
              </w:rPr>
            </w:pPr>
            <w:bookmarkStart w:id="175" w:name="_Toc315288747"/>
            <w:bookmarkStart w:id="176" w:name="_Toc336337913"/>
            <w:bookmarkStart w:id="177" w:name="_Toc357606288"/>
            <w:r w:rsidRPr="00CF244C">
              <w:rPr>
                <w:rFonts w:ascii="Tahoma" w:hAnsi="Tahoma" w:cs="Tahoma"/>
                <w:sz w:val="14"/>
              </w:rPr>
              <w:t>Bing Maps Standard (SL Utilisateur)</w:t>
            </w:r>
            <w:bookmarkEnd w:id="175"/>
            <w:bookmarkEnd w:id="176"/>
            <w:bookmarkEnd w:id="177"/>
          </w:p>
        </w:tc>
        <w:tc>
          <w:tcPr>
            <w:tcW w:w="450" w:type="dxa"/>
            <w:tcBorders>
              <w:bottom w:val="single" w:sz="4" w:space="0" w:color="auto"/>
            </w:tcBorders>
            <w:shd w:val="clear" w:color="auto" w:fill="FABF8F"/>
            <w:vAlign w:val="center"/>
          </w:tcPr>
          <w:p w14:paraId="5B36FD0F" w14:textId="77777777" w:rsidR="001A63C6" w:rsidRPr="00166AF8" w:rsidRDefault="001A63C6" w:rsidP="00166AF8">
            <w:pPr>
              <w:jc w:val="center"/>
              <w:rPr>
                <w:rStyle w:val="EndnoteReference"/>
                <w:rFonts w:cs="Tahoma"/>
                <w:bCs/>
                <w:sz w:val="13"/>
                <w:szCs w:val="13"/>
                <w:u w:val="single"/>
              </w:rPr>
            </w:pPr>
          </w:p>
        </w:tc>
        <w:tc>
          <w:tcPr>
            <w:tcW w:w="450" w:type="dxa"/>
            <w:tcBorders>
              <w:bottom w:val="single" w:sz="4" w:space="0" w:color="auto"/>
            </w:tcBorders>
            <w:shd w:val="clear" w:color="auto" w:fill="FABF8F"/>
          </w:tcPr>
          <w:p w14:paraId="5B36FD10" w14:textId="77777777" w:rsidR="001A63C6" w:rsidRPr="00CF244C" w:rsidRDefault="001A63C6" w:rsidP="002253A3">
            <w:pPr>
              <w:jc w:val="center"/>
              <w:rPr>
                <w:rFonts w:cs="Tahoma"/>
                <w:sz w:val="13"/>
              </w:rPr>
            </w:pPr>
            <w:r w:rsidRPr="00CF244C">
              <w:rPr>
                <w:rFonts w:cs="Tahoma"/>
                <w:sz w:val="13"/>
              </w:rPr>
              <w:t>01/08</w:t>
            </w:r>
          </w:p>
        </w:tc>
        <w:tc>
          <w:tcPr>
            <w:tcW w:w="360" w:type="dxa"/>
            <w:tcBorders>
              <w:bottom w:val="single" w:sz="4" w:space="0" w:color="auto"/>
              <w:right w:val="single" w:sz="18" w:space="0" w:color="auto"/>
            </w:tcBorders>
            <w:shd w:val="clear" w:color="auto" w:fill="FABF8F"/>
            <w:vAlign w:val="center"/>
          </w:tcPr>
          <w:p w14:paraId="5B36FD11"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D12" w14:textId="77777777" w:rsidR="001A63C6" w:rsidRPr="00CF244C" w:rsidRDefault="001A63C6" w:rsidP="002253A3">
            <w:pPr>
              <w:jc w:val="center"/>
              <w:rPr>
                <w:rFonts w:cs="Tahoma"/>
                <w:sz w:val="13"/>
              </w:rPr>
            </w:pPr>
            <w:r w:rsidRPr="00CF244C">
              <w:rPr>
                <w:rFonts w:cs="Tahoma"/>
                <w:sz w:val="13"/>
              </w:rPr>
              <w:t>1 point</w:t>
            </w:r>
          </w:p>
        </w:tc>
        <w:tc>
          <w:tcPr>
            <w:tcW w:w="450" w:type="dxa"/>
            <w:tcBorders>
              <w:left w:val="single" w:sz="18" w:space="0" w:color="auto"/>
              <w:bottom w:val="single" w:sz="4" w:space="0" w:color="auto"/>
            </w:tcBorders>
            <w:shd w:val="clear" w:color="auto" w:fill="FABF8F"/>
            <w:vAlign w:val="center"/>
          </w:tcPr>
          <w:p w14:paraId="5B36FD13" w14:textId="77777777" w:rsidR="001A63C6" w:rsidRPr="00CF244C" w:rsidRDefault="001A63C6" w:rsidP="002253A3">
            <w:pPr>
              <w:jc w:val="center"/>
              <w:rPr>
                <w:rFonts w:cs="Tahoma"/>
                <w:sz w:val="13"/>
              </w:rPr>
            </w:pPr>
          </w:p>
        </w:tc>
        <w:tc>
          <w:tcPr>
            <w:tcW w:w="450" w:type="dxa"/>
            <w:tcBorders>
              <w:bottom w:val="single" w:sz="4" w:space="0" w:color="auto"/>
            </w:tcBorders>
            <w:shd w:val="clear" w:color="auto" w:fill="FABF8F"/>
            <w:vAlign w:val="center"/>
          </w:tcPr>
          <w:p w14:paraId="5B36FD14"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D15"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5B36FD16"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5B36FD17" w14:textId="77777777" w:rsidR="001A63C6" w:rsidRPr="00CF244C" w:rsidRDefault="001A63C6" w:rsidP="002253A3">
            <w:pPr>
              <w:jc w:val="center"/>
              <w:rPr>
                <w:rFonts w:cs="Tahoma"/>
                <w:sz w:val="13"/>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D18" w14:textId="77777777" w:rsidR="001A63C6" w:rsidRPr="00CF244C" w:rsidRDefault="001A63C6" w:rsidP="002253A3">
            <w:pPr>
              <w:jc w:val="center"/>
              <w:rPr>
                <w:rFonts w:cs="Tahoma"/>
                <w:sz w:val="13"/>
              </w:rPr>
            </w:pPr>
            <w:r w:rsidRPr="00CF244C">
              <w:rPr>
                <w:rFonts w:cs="Tahoma"/>
                <w:sz w:val="13"/>
              </w:rPr>
              <w:t xml:space="preserve">P </w:t>
            </w:r>
          </w:p>
        </w:tc>
        <w:tc>
          <w:tcPr>
            <w:tcW w:w="540" w:type="dxa"/>
            <w:tcBorders>
              <w:bottom w:val="single" w:sz="4" w:space="0" w:color="auto"/>
            </w:tcBorders>
            <w:shd w:val="clear" w:color="auto" w:fill="FABF8F"/>
          </w:tcPr>
          <w:p w14:paraId="5B36FD19"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FABF8F"/>
            <w:vAlign w:val="center"/>
          </w:tcPr>
          <w:p w14:paraId="5B36FD1A" w14:textId="77777777" w:rsidR="001A63C6" w:rsidRPr="00CF244C" w:rsidRDefault="001A63C6" w:rsidP="002253A3">
            <w:pPr>
              <w:jc w:val="center"/>
              <w:rPr>
                <w:rFonts w:cs="Tahoma"/>
                <w:sz w:val="13"/>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1A63C6" w:rsidRPr="00CF244C" w14:paraId="5B36FD2A" w14:textId="77777777" w:rsidTr="005E0D77">
        <w:trPr>
          <w:trHeight w:val="145"/>
        </w:trPr>
        <w:tc>
          <w:tcPr>
            <w:tcW w:w="2734" w:type="dxa"/>
            <w:gridSpan w:val="2"/>
            <w:tcBorders>
              <w:bottom w:val="single" w:sz="4" w:space="0" w:color="auto"/>
            </w:tcBorders>
            <w:shd w:val="clear" w:color="auto" w:fill="auto"/>
            <w:vAlign w:val="center"/>
          </w:tcPr>
          <w:p w14:paraId="5B36FD1C" w14:textId="77777777" w:rsidR="001A63C6" w:rsidRPr="00CF244C" w:rsidRDefault="001A63C6" w:rsidP="00567886">
            <w:pPr>
              <w:pStyle w:val="ProductNames"/>
              <w:rPr>
                <w:rFonts w:ascii="Tahoma" w:hAnsi="Tahoma" w:cs="Tahoma"/>
                <w:sz w:val="14"/>
              </w:rPr>
            </w:pPr>
            <w:bookmarkStart w:id="178" w:name="_Toc336337914"/>
            <w:bookmarkStart w:id="179" w:name="_Toc357606289"/>
            <w:r w:rsidRPr="00CF244C">
              <w:rPr>
                <w:rFonts w:ascii="Tahoma" w:hAnsi="Tahoma" w:cs="Tahoma"/>
                <w:sz w:val="14"/>
              </w:rPr>
              <w:lastRenderedPageBreak/>
              <w:t>Bing Maps Standard (SL Services)</w:t>
            </w:r>
            <w:bookmarkEnd w:id="178"/>
            <w:bookmarkEnd w:id="179"/>
          </w:p>
        </w:tc>
        <w:tc>
          <w:tcPr>
            <w:tcW w:w="450" w:type="dxa"/>
            <w:tcBorders>
              <w:bottom w:val="single" w:sz="4" w:space="0" w:color="auto"/>
            </w:tcBorders>
            <w:shd w:val="clear" w:color="auto" w:fill="auto"/>
            <w:vAlign w:val="center"/>
          </w:tcPr>
          <w:p w14:paraId="5B36FD1D" w14:textId="77777777" w:rsidR="001A63C6" w:rsidRPr="00166AF8" w:rsidRDefault="001A63C6" w:rsidP="00166AF8">
            <w:pPr>
              <w:jc w:val="center"/>
              <w:rPr>
                <w:rStyle w:val="EndnoteReference"/>
                <w:rFonts w:cs="Tahoma"/>
                <w:bCs/>
                <w:sz w:val="13"/>
                <w:szCs w:val="13"/>
                <w:u w:val="single"/>
              </w:rPr>
            </w:pPr>
          </w:p>
        </w:tc>
        <w:tc>
          <w:tcPr>
            <w:tcW w:w="450" w:type="dxa"/>
            <w:tcBorders>
              <w:bottom w:val="single" w:sz="4" w:space="0" w:color="auto"/>
            </w:tcBorders>
            <w:shd w:val="clear" w:color="auto" w:fill="auto"/>
          </w:tcPr>
          <w:p w14:paraId="5B36FD1E" w14:textId="77777777" w:rsidR="001A63C6" w:rsidRPr="00CF244C" w:rsidRDefault="001A63C6" w:rsidP="002253A3">
            <w:pPr>
              <w:jc w:val="center"/>
              <w:rPr>
                <w:rFonts w:cs="Tahoma"/>
                <w:sz w:val="13"/>
              </w:rPr>
            </w:pPr>
            <w:r w:rsidRPr="00CF244C">
              <w:rPr>
                <w:rFonts w:cs="Tahoma"/>
                <w:sz w:val="13"/>
              </w:rPr>
              <w:t>01/08</w:t>
            </w:r>
          </w:p>
        </w:tc>
        <w:tc>
          <w:tcPr>
            <w:tcW w:w="360" w:type="dxa"/>
            <w:tcBorders>
              <w:bottom w:val="single" w:sz="4" w:space="0" w:color="auto"/>
              <w:right w:val="single" w:sz="18" w:space="0" w:color="auto"/>
            </w:tcBorders>
            <w:shd w:val="clear" w:color="auto" w:fill="auto"/>
            <w:vAlign w:val="center"/>
          </w:tcPr>
          <w:p w14:paraId="5B36FD1F" w14:textId="77777777" w:rsidR="001A63C6" w:rsidRPr="00CF244C" w:rsidRDefault="001A63C6" w:rsidP="002253A3">
            <w:pPr>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6FD20" w14:textId="77777777" w:rsidR="001A63C6" w:rsidRPr="00CF244C" w:rsidRDefault="001A63C6" w:rsidP="002253A3">
            <w:pPr>
              <w:jc w:val="center"/>
              <w:rPr>
                <w:rFonts w:cs="Tahoma"/>
              </w:rPr>
            </w:pPr>
            <w:r w:rsidRPr="00CF244C">
              <w:rPr>
                <w:rFonts w:cs="Tahoma"/>
                <w:sz w:val="13"/>
              </w:rPr>
              <w:t>75 points</w:t>
            </w:r>
          </w:p>
          <w:p w14:paraId="5B36FD21"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B36FD22" w14:textId="77777777" w:rsidR="001A63C6" w:rsidRPr="00CF244C" w:rsidRDefault="001A63C6" w:rsidP="002253A3">
            <w:pPr>
              <w:jc w:val="center"/>
              <w:rPr>
                <w:rFonts w:cs="Tahoma"/>
                <w:sz w:val="13"/>
              </w:rPr>
            </w:pPr>
          </w:p>
        </w:tc>
        <w:tc>
          <w:tcPr>
            <w:tcW w:w="450" w:type="dxa"/>
            <w:tcBorders>
              <w:bottom w:val="single" w:sz="4" w:space="0" w:color="auto"/>
            </w:tcBorders>
            <w:shd w:val="clear" w:color="auto" w:fill="auto"/>
            <w:vAlign w:val="center"/>
          </w:tcPr>
          <w:p w14:paraId="5B36FD23"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D24" w14:textId="77777777" w:rsidR="001A63C6" w:rsidRPr="00CF244C"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B36FD25" w14:textId="77777777" w:rsidR="001A63C6" w:rsidRPr="00CF244C"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B36FD26" w14:textId="77777777" w:rsidR="001A63C6" w:rsidRPr="00CF244C" w:rsidRDefault="001A63C6" w:rsidP="002253A3">
            <w:pPr>
              <w:jc w:val="center"/>
              <w:rPr>
                <w:rFonts w:cs="Tahoma"/>
                <w:sz w:val="13"/>
              </w:rPr>
            </w:pPr>
            <w:r w:rsidRPr="00CF244C">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D27" w14:textId="77777777" w:rsidR="001A63C6" w:rsidRPr="00CF244C" w:rsidRDefault="001A63C6" w:rsidP="002253A3">
            <w:pPr>
              <w:jc w:val="center"/>
              <w:rPr>
                <w:rFonts w:cs="Tahoma"/>
                <w:sz w:val="13"/>
              </w:rPr>
            </w:pPr>
            <w:r w:rsidRPr="00CF244C">
              <w:rPr>
                <w:rFonts w:cs="Tahoma"/>
                <w:sz w:val="13"/>
              </w:rPr>
              <w:t xml:space="preserve">P </w:t>
            </w:r>
          </w:p>
        </w:tc>
        <w:tc>
          <w:tcPr>
            <w:tcW w:w="540" w:type="dxa"/>
            <w:tcBorders>
              <w:bottom w:val="single" w:sz="4" w:space="0" w:color="auto"/>
            </w:tcBorders>
            <w:shd w:val="clear" w:color="auto" w:fill="auto"/>
          </w:tcPr>
          <w:p w14:paraId="5B36FD28" w14:textId="77777777" w:rsidR="001A63C6" w:rsidRPr="00CF244C" w:rsidRDefault="001A63C6" w:rsidP="002253A3">
            <w:pPr>
              <w:jc w:val="center"/>
              <w:rPr>
                <w:rFonts w:cs="Tahoma"/>
                <w:sz w:val="13"/>
              </w:rPr>
            </w:pPr>
          </w:p>
        </w:tc>
        <w:tc>
          <w:tcPr>
            <w:tcW w:w="540" w:type="dxa"/>
            <w:tcBorders>
              <w:bottom w:val="single" w:sz="4" w:space="0" w:color="auto"/>
            </w:tcBorders>
            <w:shd w:val="clear" w:color="auto" w:fill="auto"/>
            <w:vAlign w:val="center"/>
          </w:tcPr>
          <w:p w14:paraId="5B36FD29" w14:textId="77777777" w:rsidR="001A63C6" w:rsidRPr="00CF244C" w:rsidRDefault="001A63C6" w:rsidP="002253A3">
            <w:pPr>
              <w:jc w:val="center"/>
              <w:rPr>
                <w:rFonts w:cs="Tahoma"/>
                <w:sz w:val="13"/>
              </w:rPr>
            </w:pPr>
            <w:r w:rsidRPr="00CF244C">
              <w:rPr>
                <w:rFonts w:cs="Tahoma"/>
                <w:sz w:val="13"/>
              </w:rPr>
              <w:t>OL</w:t>
            </w:r>
            <w:r w:rsidR="002E70CC">
              <w:rPr>
                <w:rFonts w:cs="Tahoma"/>
                <w:sz w:val="13"/>
              </w:rPr>
              <w:t xml:space="preserve"> </w:t>
            </w:r>
            <w:r w:rsidRPr="00CF244C">
              <w:rPr>
                <w:rFonts w:cs="Tahoma"/>
                <w:sz w:val="13"/>
              </w:rPr>
              <w:t>/</w:t>
            </w:r>
            <w:r w:rsidR="002E70CC">
              <w:rPr>
                <w:rFonts w:cs="Tahoma"/>
                <w:sz w:val="13"/>
              </w:rPr>
              <w:t xml:space="preserve"> </w:t>
            </w:r>
            <w:r w:rsidRPr="00CF244C">
              <w:rPr>
                <w:rFonts w:cs="Tahoma"/>
                <w:sz w:val="13"/>
              </w:rPr>
              <w:t>OV</w:t>
            </w:r>
          </w:p>
        </w:tc>
      </w:tr>
      <w:tr w:rsidR="00B33D0E" w:rsidRPr="00CF244C" w14:paraId="5B36FD3E" w14:textId="77777777" w:rsidTr="005E0D77">
        <w:trPr>
          <w:trHeight w:val="64"/>
        </w:trPr>
        <w:tc>
          <w:tcPr>
            <w:tcW w:w="2734" w:type="dxa"/>
            <w:gridSpan w:val="2"/>
            <w:tcBorders>
              <w:bottom w:val="single" w:sz="4" w:space="0" w:color="auto"/>
            </w:tcBorders>
            <w:shd w:val="clear" w:color="auto" w:fill="FABF8F"/>
            <w:vAlign w:val="center"/>
          </w:tcPr>
          <w:p w14:paraId="5B36FD2B" w14:textId="77777777" w:rsidR="001A63C6" w:rsidRPr="00CF244C" w:rsidRDefault="001A63C6" w:rsidP="00567886">
            <w:pPr>
              <w:pStyle w:val="ProductNames"/>
              <w:rPr>
                <w:rFonts w:ascii="Tahoma" w:hAnsi="Tahoma" w:cs="Tahoma"/>
                <w:sz w:val="14"/>
              </w:rPr>
            </w:pPr>
            <w:bookmarkStart w:id="180" w:name="_Toc336337919"/>
            <w:bookmarkStart w:id="181" w:name="_Toc357606290"/>
            <w:r w:rsidRPr="00CF244C">
              <w:rPr>
                <w:rFonts w:ascii="Tahoma" w:hAnsi="Tahoma" w:cs="Tahoma"/>
                <w:sz w:val="14"/>
              </w:rPr>
              <w:t>BizTalk</w:t>
            </w:r>
            <w:r w:rsidR="00701D48" w:rsidRPr="00701D48">
              <w:rPr>
                <w:rFonts w:ascii="Tahoma" w:hAnsi="Tahoma" w:cs="Tahoma"/>
                <w:szCs w:val="18"/>
                <w:vertAlign w:val="superscript"/>
              </w:rPr>
              <w:t>®</w:t>
            </w:r>
            <w:r w:rsidRPr="00CF244C">
              <w:rPr>
                <w:rFonts w:ascii="Tahoma" w:hAnsi="Tahoma" w:cs="Tahoma"/>
                <w:sz w:val="14"/>
              </w:rPr>
              <w:t xml:space="preserve"> Server 2013 Édition Agence</w:t>
            </w:r>
            <w:bookmarkEnd w:id="180"/>
            <w:bookmarkEnd w:id="181"/>
            <w:r w:rsidRPr="00CF244C">
              <w:rPr>
                <w:rFonts w:ascii="Tahoma" w:hAnsi="Tahoma" w:cs="Tahoma"/>
                <w:sz w:val="14"/>
              </w:rPr>
              <w:t xml:space="preserve"> </w:t>
            </w:r>
          </w:p>
        </w:tc>
        <w:tc>
          <w:tcPr>
            <w:tcW w:w="450" w:type="dxa"/>
            <w:tcBorders>
              <w:bottom w:val="single" w:sz="4" w:space="0" w:color="auto"/>
            </w:tcBorders>
            <w:shd w:val="clear" w:color="auto" w:fill="FABF8F"/>
            <w:vAlign w:val="center"/>
          </w:tcPr>
          <w:p w14:paraId="5B36FD2C"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33_BizTalk_Server®" w:history="1">
              <w:r w:rsidR="009D1322" w:rsidRPr="003659D2">
                <w:rPr>
                  <w:rStyle w:val="Hyperlink"/>
                  <w:rFonts w:cs="Tahoma"/>
                  <w:b/>
                  <w:bCs/>
                  <w:sz w:val="13"/>
                  <w:szCs w:val="13"/>
                </w:rPr>
                <w:t>33</w:t>
              </w:r>
            </w:hyperlink>
            <w:hyperlink w:anchor="Srv_26_BizTalkServerBranch" w:history="1"/>
          </w:p>
        </w:tc>
        <w:tc>
          <w:tcPr>
            <w:tcW w:w="450" w:type="dxa"/>
            <w:tcBorders>
              <w:bottom w:val="single" w:sz="4" w:space="0" w:color="auto"/>
            </w:tcBorders>
            <w:shd w:val="clear" w:color="auto" w:fill="FABF8F"/>
            <w:vAlign w:val="center"/>
          </w:tcPr>
          <w:p w14:paraId="5B36FD2D" w14:textId="77777777" w:rsidR="001A63C6" w:rsidRPr="00CF244C" w:rsidRDefault="00DB26F6" w:rsidP="001A63C6">
            <w:pPr>
              <w:pStyle w:val="TableText"/>
              <w:widowControl w:val="0"/>
              <w:rPr>
                <w:rFonts w:ascii="Tahoma" w:hAnsi="Tahoma" w:cs="Tahoma"/>
                <w:color w:val="000000"/>
                <w:sz w:val="13"/>
              </w:rPr>
            </w:pPr>
            <w:r>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B36FD2E"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6FD2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FABF8F"/>
            <w:vAlign w:val="center"/>
          </w:tcPr>
          <w:p w14:paraId="5B36FD3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63</w:t>
            </w:r>
          </w:p>
        </w:tc>
        <w:tc>
          <w:tcPr>
            <w:tcW w:w="450" w:type="dxa"/>
            <w:tcBorders>
              <w:bottom w:val="single" w:sz="4" w:space="0" w:color="auto"/>
            </w:tcBorders>
            <w:shd w:val="clear" w:color="auto" w:fill="FABF8F"/>
            <w:vAlign w:val="center"/>
          </w:tcPr>
          <w:p w14:paraId="5B36FD3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6FD3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FABF8F"/>
            <w:vAlign w:val="center"/>
          </w:tcPr>
          <w:p w14:paraId="5B36FD3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FABF8F"/>
            <w:vAlign w:val="center"/>
          </w:tcPr>
          <w:p w14:paraId="5B36FD3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B36FD3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B36FD3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FABF8F"/>
            <w:vAlign w:val="center"/>
          </w:tcPr>
          <w:p w14:paraId="5B36FD3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6FD3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6FD3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B36FD3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14:paraId="5B36FD3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vAlign w:val="center"/>
          </w:tcPr>
          <w:p w14:paraId="5B36FD3C"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6FD3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OL</w:t>
            </w:r>
            <w:r w:rsidR="002E70CC">
              <w:rPr>
                <w:rFonts w:ascii="Tahoma" w:hAnsi="Tahoma" w:cs="Tahoma"/>
                <w:color w:val="000000"/>
                <w:sz w:val="13"/>
              </w:rPr>
              <w:t xml:space="preserve"> </w:t>
            </w:r>
            <w:r w:rsidRPr="00CF244C">
              <w:rPr>
                <w:rFonts w:ascii="Tahoma" w:hAnsi="Tahoma" w:cs="Tahoma"/>
                <w:color w:val="000000"/>
                <w:sz w:val="13"/>
              </w:rPr>
              <w:t>/</w:t>
            </w:r>
            <w:r w:rsidR="002E70CC">
              <w:rPr>
                <w:rFonts w:ascii="Tahoma" w:hAnsi="Tahoma" w:cs="Tahoma"/>
                <w:color w:val="000000"/>
                <w:sz w:val="13"/>
              </w:rPr>
              <w:t xml:space="preserve"> </w:t>
            </w:r>
            <w:r w:rsidRPr="00CF244C">
              <w:rPr>
                <w:rFonts w:ascii="Tahoma" w:hAnsi="Tahoma" w:cs="Tahoma"/>
                <w:color w:val="000000"/>
                <w:sz w:val="13"/>
              </w:rPr>
              <w:t>OV</w:t>
            </w:r>
          </w:p>
        </w:tc>
      </w:tr>
      <w:tr w:rsidR="00DB26F6" w:rsidRPr="00CF244C" w14:paraId="5B36FD52" w14:textId="77777777" w:rsidTr="00DB26F6">
        <w:trPr>
          <w:trHeight w:val="145"/>
        </w:trPr>
        <w:tc>
          <w:tcPr>
            <w:tcW w:w="2734" w:type="dxa"/>
            <w:gridSpan w:val="2"/>
            <w:tcBorders>
              <w:bottom w:val="single" w:sz="4" w:space="0" w:color="auto"/>
            </w:tcBorders>
            <w:shd w:val="clear" w:color="auto" w:fill="auto"/>
            <w:vAlign w:val="center"/>
          </w:tcPr>
          <w:p w14:paraId="5B36FD3F" w14:textId="77777777" w:rsidR="00DB26F6" w:rsidRPr="00CF244C" w:rsidRDefault="00DB26F6" w:rsidP="00DB26F6">
            <w:pPr>
              <w:pStyle w:val="ProductNames"/>
              <w:rPr>
                <w:rFonts w:ascii="Tahoma" w:hAnsi="Tahoma" w:cs="Tahoma"/>
                <w:sz w:val="14"/>
              </w:rPr>
            </w:pPr>
            <w:bookmarkStart w:id="182" w:name="_Toc336337920"/>
            <w:bookmarkStart w:id="183" w:name="_Toc357606291"/>
            <w:r w:rsidRPr="00CF244C">
              <w:rPr>
                <w:rFonts w:ascii="Tahoma" w:hAnsi="Tahoma" w:cs="Tahoma"/>
                <w:sz w:val="14"/>
              </w:rPr>
              <w:t>BizTalk</w:t>
            </w:r>
            <w:r w:rsidRPr="00701D48">
              <w:rPr>
                <w:rFonts w:ascii="Tahoma" w:hAnsi="Tahoma" w:cs="Tahoma"/>
                <w:szCs w:val="18"/>
                <w:vertAlign w:val="superscript"/>
              </w:rPr>
              <w:t>®</w:t>
            </w:r>
            <w:r w:rsidRPr="00CF244C">
              <w:rPr>
                <w:rFonts w:ascii="Tahoma" w:hAnsi="Tahoma" w:cs="Tahoma"/>
                <w:sz w:val="14"/>
              </w:rPr>
              <w:t xml:space="preserve"> Server 2013 Édition Entreprise</w:t>
            </w:r>
            <w:bookmarkEnd w:id="182"/>
            <w:bookmarkEnd w:id="183"/>
          </w:p>
        </w:tc>
        <w:tc>
          <w:tcPr>
            <w:tcW w:w="450" w:type="dxa"/>
            <w:tcBorders>
              <w:bottom w:val="single" w:sz="4" w:space="0" w:color="auto"/>
            </w:tcBorders>
            <w:shd w:val="clear" w:color="auto" w:fill="auto"/>
            <w:vAlign w:val="center"/>
          </w:tcPr>
          <w:p w14:paraId="5B36FD40" w14:textId="77777777" w:rsidR="00DB26F6" w:rsidRPr="00166AF8" w:rsidRDefault="00E97CDF" w:rsidP="00DB26F6">
            <w:pPr>
              <w:pStyle w:val="TableText"/>
              <w:widowControl w:val="0"/>
              <w:rPr>
                <w:rStyle w:val="EndnoteReference"/>
                <w:rFonts w:cs="Tahoma"/>
                <w:b w:val="0"/>
                <w:bCs/>
                <w:color w:val="0000FF"/>
                <w:sz w:val="13"/>
                <w:szCs w:val="13"/>
                <w:u w:val="single"/>
              </w:rPr>
            </w:pPr>
            <w:hyperlink w:anchor="_34_BizTalk_Server®" w:history="1">
              <w:r w:rsidR="00DB26F6" w:rsidRPr="003659D2">
                <w:rPr>
                  <w:rStyle w:val="Hyperlink"/>
                  <w:rFonts w:cs="Tahoma"/>
                  <w:b/>
                  <w:bCs/>
                  <w:sz w:val="13"/>
                  <w:szCs w:val="13"/>
                </w:rPr>
                <w:t>34</w:t>
              </w:r>
            </w:hyperlink>
          </w:p>
        </w:tc>
        <w:tc>
          <w:tcPr>
            <w:tcW w:w="450" w:type="dxa"/>
            <w:tcBorders>
              <w:bottom w:val="single" w:sz="4" w:space="0" w:color="auto"/>
            </w:tcBorders>
            <w:shd w:val="clear" w:color="auto" w:fill="auto"/>
            <w:vAlign w:val="center"/>
          </w:tcPr>
          <w:p w14:paraId="5B36FD41" w14:textId="77777777" w:rsidR="00DB26F6" w:rsidRDefault="00DB26F6" w:rsidP="00DB26F6">
            <w:pPr>
              <w:jc w:val="center"/>
            </w:pPr>
            <w:r w:rsidRPr="006A2B14">
              <w:rPr>
                <w:rFonts w:cs="Tahoma"/>
                <w:color w:val="000000"/>
                <w:sz w:val="13"/>
              </w:rPr>
              <w:t>03/13</w:t>
            </w:r>
          </w:p>
        </w:tc>
        <w:tc>
          <w:tcPr>
            <w:tcW w:w="360" w:type="dxa"/>
            <w:tcBorders>
              <w:bottom w:val="single" w:sz="4" w:space="0" w:color="auto"/>
              <w:right w:val="single" w:sz="18" w:space="0" w:color="auto"/>
            </w:tcBorders>
            <w:shd w:val="clear" w:color="auto" w:fill="auto"/>
            <w:vAlign w:val="center"/>
          </w:tcPr>
          <w:p w14:paraId="5B36FD42" w14:textId="77777777" w:rsidR="00DB26F6" w:rsidRPr="00CF244C" w:rsidRDefault="00DB26F6" w:rsidP="00DB26F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6FD43"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200</w:t>
            </w:r>
          </w:p>
        </w:tc>
        <w:tc>
          <w:tcPr>
            <w:tcW w:w="450" w:type="dxa"/>
            <w:tcBorders>
              <w:bottom w:val="single" w:sz="4" w:space="0" w:color="auto"/>
            </w:tcBorders>
            <w:shd w:val="clear" w:color="auto" w:fill="auto"/>
            <w:vAlign w:val="center"/>
          </w:tcPr>
          <w:p w14:paraId="5B36FD44"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500</w:t>
            </w:r>
          </w:p>
        </w:tc>
        <w:tc>
          <w:tcPr>
            <w:tcW w:w="450" w:type="dxa"/>
            <w:tcBorders>
              <w:bottom w:val="single" w:sz="4" w:space="0" w:color="auto"/>
            </w:tcBorders>
            <w:shd w:val="clear" w:color="auto" w:fill="auto"/>
            <w:vAlign w:val="center"/>
          </w:tcPr>
          <w:p w14:paraId="5B36FD45"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400</w:t>
            </w:r>
          </w:p>
        </w:tc>
        <w:tc>
          <w:tcPr>
            <w:tcW w:w="450" w:type="dxa"/>
            <w:tcBorders>
              <w:bottom w:val="single" w:sz="4" w:space="0" w:color="auto"/>
            </w:tcBorders>
            <w:shd w:val="clear" w:color="auto" w:fill="auto"/>
            <w:vAlign w:val="center"/>
          </w:tcPr>
          <w:p w14:paraId="5B36FD46"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300</w:t>
            </w:r>
          </w:p>
        </w:tc>
        <w:tc>
          <w:tcPr>
            <w:tcW w:w="450" w:type="dxa"/>
            <w:tcBorders>
              <w:bottom w:val="single" w:sz="4" w:space="0" w:color="auto"/>
            </w:tcBorders>
            <w:shd w:val="clear" w:color="auto" w:fill="auto"/>
            <w:vAlign w:val="center"/>
          </w:tcPr>
          <w:p w14:paraId="5B36FD47"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300</w:t>
            </w:r>
          </w:p>
        </w:tc>
        <w:tc>
          <w:tcPr>
            <w:tcW w:w="450" w:type="dxa"/>
            <w:tcBorders>
              <w:bottom w:val="single" w:sz="4" w:space="0" w:color="auto"/>
            </w:tcBorders>
            <w:shd w:val="clear" w:color="auto" w:fill="auto"/>
            <w:vAlign w:val="center"/>
          </w:tcPr>
          <w:p w14:paraId="5B36FD48"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B36FD49"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5B36FD4A"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200</w:t>
            </w:r>
          </w:p>
        </w:tc>
        <w:tc>
          <w:tcPr>
            <w:tcW w:w="450" w:type="dxa"/>
            <w:tcBorders>
              <w:bottom w:val="single" w:sz="4" w:space="0" w:color="auto"/>
            </w:tcBorders>
            <w:shd w:val="clear" w:color="auto" w:fill="auto"/>
            <w:vAlign w:val="center"/>
          </w:tcPr>
          <w:p w14:paraId="5B36FD4B"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5B36FD4C"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5B36FD4D"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B36FD4E"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B36FD4F"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vAlign w:val="center"/>
          </w:tcPr>
          <w:p w14:paraId="5B36FD50" w14:textId="77777777" w:rsidR="00DB26F6" w:rsidRPr="00CF244C" w:rsidRDefault="00DB26F6" w:rsidP="00DB26F6">
            <w:pPr>
              <w:pStyle w:val="TableText"/>
              <w:widowControl w:val="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6FD51" w14:textId="77777777" w:rsidR="00DB26F6" w:rsidRPr="00CF244C" w:rsidRDefault="00DB26F6" w:rsidP="00DB26F6">
            <w:pPr>
              <w:pStyle w:val="TableText"/>
              <w:widowControl w:val="0"/>
              <w:rPr>
                <w:rFonts w:ascii="Tahoma" w:hAnsi="Tahoma" w:cs="Tahoma"/>
                <w:color w:val="000000"/>
                <w:sz w:val="13"/>
              </w:rPr>
            </w:pPr>
            <w:r w:rsidRPr="00CF244C">
              <w:rPr>
                <w:rFonts w:ascii="Tahoma" w:hAnsi="Tahoma" w:cs="Tahoma"/>
                <w:color w:val="000000"/>
                <w:sz w:val="13"/>
              </w:rPr>
              <w:t>OL</w:t>
            </w:r>
            <w:r>
              <w:rPr>
                <w:rFonts w:ascii="Tahoma" w:hAnsi="Tahoma" w:cs="Tahoma"/>
                <w:color w:val="000000"/>
                <w:sz w:val="13"/>
              </w:rPr>
              <w:t xml:space="preserve"> </w:t>
            </w:r>
            <w:r w:rsidRPr="00CF244C">
              <w:rPr>
                <w:rFonts w:ascii="Tahoma" w:hAnsi="Tahoma" w:cs="Tahoma"/>
                <w:color w:val="000000"/>
                <w:sz w:val="13"/>
              </w:rPr>
              <w:t>/</w:t>
            </w:r>
            <w:r>
              <w:rPr>
                <w:rFonts w:ascii="Tahoma" w:hAnsi="Tahoma" w:cs="Tahoma"/>
                <w:color w:val="000000"/>
                <w:sz w:val="13"/>
              </w:rPr>
              <w:t xml:space="preserve"> </w:t>
            </w:r>
            <w:r w:rsidRPr="00CF244C">
              <w:rPr>
                <w:rFonts w:ascii="Tahoma" w:hAnsi="Tahoma" w:cs="Tahoma"/>
                <w:color w:val="000000"/>
                <w:sz w:val="13"/>
              </w:rPr>
              <w:t>OV</w:t>
            </w:r>
          </w:p>
        </w:tc>
      </w:tr>
      <w:tr w:rsidR="00DB26F6" w:rsidRPr="00CF244C" w14:paraId="5B36FD66" w14:textId="77777777" w:rsidTr="00DB26F6">
        <w:trPr>
          <w:trHeight w:val="145"/>
        </w:trPr>
        <w:tc>
          <w:tcPr>
            <w:tcW w:w="2734" w:type="dxa"/>
            <w:gridSpan w:val="2"/>
            <w:tcBorders>
              <w:bottom w:val="single" w:sz="4" w:space="0" w:color="auto"/>
            </w:tcBorders>
            <w:shd w:val="clear" w:color="auto" w:fill="FABF8F"/>
            <w:vAlign w:val="center"/>
          </w:tcPr>
          <w:p w14:paraId="5B36FD53" w14:textId="77777777" w:rsidR="00DB26F6" w:rsidRPr="00CF244C" w:rsidRDefault="00DB26F6" w:rsidP="00DB26F6">
            <w:pPr>
              <w:pStyle w:val="ProductNames"/>
              <w:rPr>
                <w:rFonts w:ascii="Tahoma" w:hAnsi="Tahoma" w:cs="Tahoma"/>
                <w:sz w:val="14"/>
              </w:rPr>
            </w:pPr>
            <w:bookmarkStart w:id="184" w:name="_Toc357606292"/>
            <w:r w:rsidRPr="00CF244C">
              <w:rPr>
                <w:rFonts w:ascii="Tahoma" w:hAnsi="Tahoma" w:cs="Tahoma"/>
                <w:sz w:val="14"/>
              </w:rPr>
              <w:t>BizTalk</w:t>
            </w:r>
            <w:r w:rsidRPr="00701D48">
              <w:rPr>
                <w:rFonts w:ascii="Tahoma" w:hAnsi="Tahoma" w:cs="Tahoma"/>
                <w:szCs w:val="18"/>
                <w:vertAlign w:val="superscript"/>
              </w:rPr>
              <w:t>®</w:t>
            </w:r>
            <w:r w:rsidRPr="00CF244C">
              <w:rPr>
                <w:rFonts w:ascii="Tahoma" w:hAnsi="Tahoma" w:cs="Tahoma"/>
                <w:sz w:val="14"/>
              </w:rPr>
              <w:t xml:space="preserve"> Server 2013 Édition Agence IDC</w:t>
            </w:r>
            <w:bookmarkEnd w:id="184"/>
          </w:p>
        </w:tc>
        <w:tc>
          <w:tcPr>
            <w:tcW w:w="450" w:type="dxa"/>
            <w:tcBorders>
              <w:bottom w:val="single" w:sz="4" w:space="0" w:color="auto"/>
            </w:tcBorders>
            <w:shd w:val="clear" w:color="auto" w:fill="FABF8F"/>
            <w:vAlign w:val="center"/>
          </w:tcPr>
          <w:p w14:paraId="5B36FD54" w14:textId="77777777" w:rsidR="00DB26F6" w:rsidRPr="00166AF8" w:rsidRDefault="00DB26F6" w:rsidP="00DB26F6">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5B36FD55" w14:textId="77777777" w:rsidR="00DB26F6" w:rsidRDefault="00DB26F6" w:rsidP="00DB26F6">
            <w:pPr>
              <w:jc w:val="center"/>
            </w:pPr>
            <w:r w:rsidRPr="006A2B14">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14:paraId="5B36FD56" w14:textId="77777777" w:rsidR="00DB26F6" w:rsidRPr="00CF244C" w:rsidRDefault="00DB26F6" w:rsidP="00DB26F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5B36FD57" w14:textId="77777777" w:rsidR="00DB26F6" w:rsidRPr="00CF244C" w:rsidRDefault="00DB26F6" w:rsidP="00DB26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D58" w14:textId="77777777" w:rsidR="00DB26F6" w:rsidRPr="00CF244C" w:rsidRDefault="00DB26F6" w:rsidP="00DB26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D59" w14:textId="77777777" w:rsidR="00DB26F6" w:rsidRPr="00CF244C" w:rsidRDefault="00DB26F6" w:rsidP="00DB26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D5A" w14:textId="77777777" w:rsidR="00DB26F6" w:rsidRPr="00CF244C" w:rsidRDefault="00DB26F6" w:rsidP="00DB26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D5B" w14:textId="77777777" w:rsidR="00DB26F6" w:rsidRPr="00CF244C" w:rsidRDefault="00DB26F6" w:rsidP="00DB26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D5C" w14:textId="77777777" w:rsidR="00DB26F6" w:rsidRPr="00CF244C" w:rsidRDefault="00DB26F6" w:rsidP="00DB26F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6FD5D" w14:textId="77777777" w:rsidR="00DB26F6" w:rsidRPr="00CF244C" w:rsidRDefault="00DB26F6" w:rsidP="00DB26F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D5E" w14:textId="77777777" w:rsidR="00DB26F6" w:rsidRPr="00CF244C" w:rsidRDefault="00DB26F6" w:rsidP="00DB26F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D5F" w14:textId="77777777" w:rsidR="00DB26F6" w:rsidRPr="00CF244C" w:rsidRDefault="00DB26F6" w:rsidP="00DB26F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D60" w14:textId="77777777" w:rsidR="00DB26F6" w:rsidRPr="00CF244C" w:rsidRDefault="00DB26F6" w:rsidP="00DB26F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D61" w14:textId="77777777" w:rsidR="00DB26F6" w:rsidRPr="00CF244C" w:rsidRDefault="00DB26F6" w:rsidP="00DB26F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D62"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B36FD63" w14:textId="77777777" w:rsidR="00DB26F6" w:rsidRPr="00CF244C" w:rsidRDefault="00DB26F6" w:rsidP="00DB26F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D64" w14:textId="77777777" w:rsidR="00DB26F6" w:rsidRPr="00CF244C" w:rsidRDefault="00DB26F6" w:rsidP="00DB26F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D65" w14:textId="77777777" w:rsidR="00DB26F6" w:rsidRPr="00CF244C" w:rsidRDefault="00DB26F6" w:rsidP="00DB26F6">
            <w:pPr>
              <w:pStyle w:val="TableText"/>
              <w:widowControl w:val="0"/>
              <w:rPr>
                <w:rFonts w:ascii="Tahoma" w:hAnsi="Tahoma" w:cs="Tahoma"/>
                <w:color w:val="000000"/>
                <w:sz w:val="13"/>
              </w:rPr>
            </w:pPr>
          </w:p>
        </w:tc>
      </w:tr>
      <w:tr w:rsidR="00DB26F6" w:rsidRPr="00CF244C" w14:paraId="5B36FD7A" w14:textId="77777777" w:rsidTr="00DB26F6">
        <w:trPr>
          <w:trHeight w:val="145"/>
        </w:trPr>
        <w:tc>
          <w:tcPr>
            <w:tcW w:w="2734" w:type="dxa"/>
            <w:gridSpan w:val="2"/>
            <w:tcBorders>
              <w:bottom w:val="single" w:sz="4" w:space="0" w:color="auto"/>
            </w:tcBorders>
            <w:shd w:val="clear" w:color="auto" w:fill="auto"/>
            <w:vAlign w:val="center"/>
          </w:tcPr>
          <w:p w14:paraId="5B36FD67" w14:textId="77777777" w:rsidR="00DB26F6" w:rsidRPr="00CF244C" w:rsidRDefault="00DB26F6" w:rsidP="00DB26F6">
            <w:pPr>
              <w:pStyle w:val="ProductNames"/>
              <w:rPr>
                <w:rFonts w:ascii="Tahoma" w:hAnsi="Tahoma" w:cs="Tahoma"/>
                <w:sz w:val="14"/>
              </w:rPr>
            </w:pPr>
            <w:bookmarkStart w:id="185" w:name="_Toc336337922"/>
            <w:bookmarkStart w:id="186" w:name="_Toc357606293"/>
            <w:r w:rsidRPr="00CF244C">
              <w:rPr>
                <w:rFonts w:ascii="Tahoma" w:hAnsi="Tahoma" w:cs="Tahoma"/>
                <w:sz w:val="14"/>
              </w:rPr>
              <w:t>BizTalk</w:t>
            </w:r>
            <w:r w:rsidRPr="00701D48">
              <w:rPr>
                <w:rFonts w:ascii="Tahoma" w:hAnsi="Tahoma" w:cs="Tahoma"/>
                <w:szCs w:val="18"/>
                <w:vertAlign w:val="superscript"/>
              </w:rPr>
              <w:t>®</w:t>
            </w:r>
            <w:r w:rsidRPr="00CF244C">
              <w:rPr>
                <w:rFonts w:ascii="Tahoma" w:hAnsi="Tahoma" w:cs="Tahoma"/>
                <w:sz w:val="14"/>
              </w:rPr>
              <w:t xml:space="preserve"> Server 2013 Édition Standard</w:t>
            </w:r>
            <w:bookmarkEnd w:id="185"/>
            <w:bookmarkEnd w:id="186"/>
            <w:r w:rsidRPr="00CF244C">
              <w:rPr>
                <w:rFonts w:ascii="Tahoma" w:hAnsi="Tahoma" w:cs="Tahoma"/>
                <w:sz w:val="14"/>
              </w:rPr>
              <w:t xml:space="preserve"> </w:t>
            </w:r>
          </w:p>
        </w:tc>
        <w:tc>
          <w:tcPr>
            <w:tcW w:w="450" w:type="dxa"/>
            <w:tcBorders>
              <w:bottom w:val="single" w:sz="4" w:space="0" w:color="auto"/>
            </w:tcBorders>
            <w:shd w:val="clear" w:color="auto" w:fill="auto"/>
            <w:vAlign w:val="center"/>
          </w:tcPr>
          <w:p w14:paraId="5B36FD68" w14:textId="77777777" w:rsidR="00DB26F6" w:rsidRPr="00166AF8" w:rsidRDefault="00E97CDF" w:rsidP="00DB26F6">
            <w:pPr>
              <w:pStyle w:val="TableText"/>
              <w:widowControl w:val="0"/>
              <w:rPr>
                <w:rStyle w:val="EndnoteReference"/>
                <w:rFonts w:cs="Tahoma"/>
                <w:b w:val="0"/>
                <w:bCs/>
                <w:color w:val="0000FF"/>
                <w:sz w:val="13"/>
                <w:szCs w:val="13"/>
                <w:u w:val="single"/>
              </w:rPr>
            </w:pPr>
            <w:hyperlink w:anchor="_35_BizTalk_Server®" w:history="1">
              <w:r w:rsidR="00DB26F6" w:rsidRPr="003659D2">
                <w:rPr>
                  <w:rStyle w:val="Hyperlink"/>
                  <w:rFonts w:cs="Tahoma"/>
                  <w:b/>
                  <w:bCs/>
                  <w:sz w:val="13"/>
                  <w:szCs w:val="13"/>
                </w:rPr>
                <w:t>35</w:t>
              </w:r>
            </w:hyperlink>
          </w:p>
        </w:tc>
        <w:tc>
          <w:tcPr>
            <w:tcW w:w="450" w:type="dxa"/>
            <w:tcBorders>
              <w:bottom w:val="single" w:sz="4" w:space="0" w:color="auto"/>
            </w:tcBorders>
            <w:shd w:val="clear" w:color="auto" w:fill="auto"/>
            <w:vAlign w:val="center"/>
          </w:tcPr>
          <w:p w14:paraId="5B36FD69" w14:textId="77777777" w:rsidR="00DB26F6" w:rsidRDefault="00DB26F6" w:rsidP="00DB26F6">
            <w:pPr>
              <w:jc w:val="center"/>
            </w:pPr>
            <w:r w:rsidRPr="006A2B14">
              <w:rPr>
                <w:rFonts w:cs="Tahoma"/>
                <w:color w:val="000000"/>
                <w:sz w:val="13"/>
              </w:rPr>
              <w:t>03/13</w:t>
            </w:r>
          </w:p>
        </w:tc>
        <w:tc>
          <w:tcPr>
            <w:tcW w:w="360" w:type="dxa"/>
            <w:tcBorders>
              <w:bottom w:val="single" w:sz="4" w:space="0" w:color="auto"/>
              <w:right w:val="single" w:sz="18" w:space="0" w:color="auto"/>
            </w:tcBorders>
            <w:shd w:val="clear" w:color="auto" w:fill="auto"/>
            <w:vAlign w:val="center"/>
          </w:tcPr>
          <w:p w14:paraId="5B36FD6A" w14:textId="77777777" w:rsidR="00DB26F6" w:rsidRPr="00CF244C" w:rsidRDefault="00DB26F6" w:rsidP="00DB26F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6FD6B"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auto"/>
            <w:vAlign w:val="center"/>
          </w:tcPr>
          <w:p w14:paraId="5B36FD6C"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auto"/>
            <w:vAlign w:val="center"/>
          </w:tcPr>
          <w:p w14:paraId="5B36FD6D"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tcBorders>
            <w:shd w:val="clear" w:color="auto" w:fill="auto"/>
            <w:vAlign w:val="center"/>
          </w:tcPr>
          <w:p w14:paraId="5B36FD6E"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auto"/>
            <w:vAlign w:val="center"/>
          </w:tcPr>
          <w:p w14:paraId="5B36FD6F"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auto"/>
            <w:vAlign w:val="center"/>
          </w:tcPr>
          <w:p w14:paraId="5B36FD70"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B36FD71"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B36FD72"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auto"/>
            <w:vAlign w:val="center"/>
          </w:tcPr>
          <w:p w14:paraId="5B36FD73"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5B36FD74"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5B36FD75"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B36FD76"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B36FD77" w14:textId="77777777" w:rsidR="00DB26F6" w:rsidRPr="00CF244C" w:rsidRDefault="00DB26F6" w:rsidP="00DB26F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vAlign w:val="center"/>
          </w:tcPr>
          <w:p w14:paraId="5B36FD78" w14:textId="77777777" w:rsidR="00DB26F6" w:rsidRPr="00CF244C" w:rsidRDefault="00DB26F6" w:rsidP="00DB26F6">
            <w:pPr>
              <w:pStyle w:val="TableText"/>
              <w:widowControl w:val="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6FD79" w14:textId="77777777" w:rsidR="00DB26F6" w:rsidRPr="00CF244C" w:rsidRDefault="00DB26F6" w:rsidP="00DB26F6">
            <w:pPr>
              <w:pStyle w:val="TableText"/>
              <w:widowControl w:val="0"/>
              <w:rPr>
                <w:rFonts w:ascii="Tahoma" w:hAnsi="Tahoma" w:cs="Tahoma"/>
                <w:color w:val="000000"/>
                <w:sz w:val="13"/>
              </w:rPr>
            </w:pPr>
            <w:r w:rsidRPr="00CF244C">
              <w:rPr>
                <w:rFonts w:ascii="Tahoma" w:hAnsi="Tahoma" w:cs="Tahoma"/>
                <w:color w:val="000000"/>
                <w:sz w:val="13"/>
              </w:rPr>
              <w:t>OL</w:t>
            </w:r>
            <w:r>
              <w:rPr>
                <w:rFonts w:ascii="Tahoma" w:hAnsi="Tahoma" w:cs="Tahoma"/>
                <w:color w:val="000000"/>
                <w:sz w:val="13"/>
              </w:rPr>
              <w:t xml:space="preserve"> </w:t>
            </w:r>
            <w:r w:rsidRPr="00CF244C">
              <w:rPr>
                <w:rFonts w:ascii="Tahoma" w:hAnsi="Tahoma" w:cs="Tahoma"/>
                <w:color w:val="000000"/>
                <w:sz w:val="13"/>
              </w:rPr>
              <w:t>/</w:t>
            </w:r>
            <w:r>
              <w:rPr>
                <w:rFonts w:ascii="Tahoma" w:hAnsi="Tahoma" w:cs="Tahoma"/>
                <w:color w:val="000000"/>
                <w:sz w:val="13"/>
              </w:rPr>
              <w:t xml:space="preserve"> </w:t>
            </w:r>
            <w:r w:rsidRPr="00CF244C">
              <w:rPr>
                <w:rFonts w:ascii="Tahoma" w:hAnsi="Tahoma" w:cs="Tahoma"/>
                <w:color w:val="000000"/>
                <w:sz w:val="13"/>
              </w:rPr>
              <w:t>OV</w:t>
            </w:r>
          </w:p>
        </w:tc>
      </w:tr>
      <w:tr w:rsidR="00DB26F6" w:rsidRPr="00CF244C" w:rsidDel="00E7100E" w14:paraId="5B36FD8E" w14:textId="77777777" w:rsidTr="00DB26F6">
        <w:trPr>
          <w:trHeight w:val="145"/>
        </w:trPr>
        <w:tc>
          <w:tcPr>
            <w:tcW w:w="2734" w:type="dxa"/>
            <w:gridSpan w:val="2"/>
            <w:tcBorders>
              <w:bottom w:val="single" w:sz="4" w:space="0" w:color="auto"/>
            </w:tcBorders>
            <w:shd w:val="clear" w:color="auto" w:fill="FABF8F"/>
            <w:vAlign w:val="center"/>
          </w:tcPr>
          <w:p w14:paraId="5B36FD7B" w14:textId="77777777" w:rsidR="00DB26F6" w:rsidRPr="00CF244C" w:rsidDel="002B327C" w:rsidRDefault="00DB26F6" w:rsidP="00DB26F6">
            <w:pPr>
              <w:pStyle w:val="Heading2"/>
              <w:spacing w:before="20" w:after="20"/>
              <w:ind w:left="0"/>
              <w:rPr>
                <w:rFonts w:ascii="Tahoma" w:hAnsi="Tahoma" w:cs="Tahoma"/>
                <w:b w:val="0"/>
                <w:sz w:val="14"/>
              </w:rPr>
            </w:pPr>
            <w:bookmarkStart w:id="187" w:name="_Toc357606294"/>
            <w:r w:rsidRPr="00CF244C">
              <w:rPr>
                <w:rFonts w:ascii="Tahoma" w:hAnsi="Tahoma" w:cs="Tahoma"/>
                <w:b w:val="0"/>
                <w:sz w:val="14"/>
              </w:rPr>
              <w:t>BizTalk</w:t>
            </w:r>
            <w:r w:rsidRPr="00701D48">
              <w:rPr>
                <w:rFonts w:ascii="Tahoma" w:hAnsi="Tahoma" w:cs="Tahoma"/>
                <w:b w:val="0"/>
                <w:sz w:val="14"/>
                <w:vertAlign w:val="superscript"/>
              </w:rPr>
              <w:t>®</w:t>
            </w:r>
            <w:r w:rsidRPr="00CF244C">
              <w:rPr>
                <w:rFonts w:ascii="Tahoma" w:hAnsi="Tahoma" w:cs="Tahoma"/>
                <w:b w:val="0"/>
                <w:sz w:val="14"/>
              </w:rPr>
              <w:t xml:space="preserve"> Server 2013 Édition Standard IDC</w:t>
            </w:r>
            <w:bookmarkEnd w:id="187"/>
          </w:p>
        </w:tc>
        <w:tc>
          <w:tcPr>
            <w:tcW w:w="450" w:type="dxa"/>
            <w:tcBorders>
              <w:bottom w:val="single" w:sz="4" w:space="0" w:color="auto"/>
            </w:tcBorders>
            <w:shd w:val="clear" w:color="auto" w:fill="FABF8F"/>
            <w:vAlign w:val="center"/>
          </w:tcPr>
          <w:p w14:paraId="5B36FD7C" w14:textId="77777777" w:rsidR="00DB26F6" w:rsidRPr="00166AF8" w:rsidDel="00E7100E" w:rsidRDefault="00DB26F6" w:rsidP="00DB26F6">
            <w:pPr>
              <w:jc w:val="center"/>
              <w:rPr>
                <w:rFonts w:ascii="Trebuchet MS" w:hAnsi="Trebuchet MS" w:cs="Tahoma"/>
                <w:b/>
                <w:bCs/>
                <w:sz w:val="13"/>
                <w:szCs w:val="13"/>
              </w:rPr>
            </w:pPr>
          </w:p>
        </w:tc>
        <w:tc>
          <w:tcPr>
            <w:tcW w:w="450" w:type="dxa"/>
            <w:tcBorders>
              <w:bottom w:val="single" w:sz="4" w:space="0" w:color="auto"/>
            </w:tcBorders>
            <w:shd w:val="clear" w:color="auto" w:fill="FABF8F"/>
            <w:vAlign w:val="center"/>
          </w:tcPr>
          <w:p w14:paraId="5B36FD7D" w14:textId="77777777" w:rsidR="00DB26F6" w:rsidRDefault="00DB26F6" w:rsidP="00DB26F6">
            <w:pPr>
              <w:jc w:val="center"/>
            </w:pPr>
            <w:r w:rsidRPr="006A2B14">
              <w:rPr>
                <w:rFonts w:cs="Tahoma"/>
                <w:color w:val="000000"/>
                <w:sz w:val="13"/>
              </w:rPr>
              <w:t>03/13</w:t>
            </w:r>
          </w:p>
        </w:tc>
        <w:tc>
          <w:tcPr>
            <w:tcW w:w="360" w:type="dxa"/>
            <w:tcBorders>
              <w:bottom w:val="single" w:sz="4" w:space="0" w:color="auto"/>
              <w:right w:val="single" w:sz="18" w:space="0" w:color="auto"/>
            </w:tcBorders>
            <w:shd w:val="clear" w:color="auto" w:fill="FABF8F"/>
            <w:vAlign w:val="center"/>
          </w:tcPr>
          <w:p w14:paraId="5B36FD7E" w14:textId="77777777" w:rsidR="00DB26F6" w:rsidRPr="00CF244C" w:rsidDel="00E7100E" w:rsidRDefault="00DB26F6" w:rsidP="00DB26F6">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5B36FD7F" w14:textId="77777777" w:rsidR="00DB26F6" w:rsidRPr="00CF244C" w:rsidDel="00E7100E" w:rsidRDefault="00DB26F6" w:rsidP="00DB26F6">
            <w:pPr>
              <w:jc w:val="center"/>
              <w:rPr>
                <w:rFonts w:cs="Tahoma"/>
                <w:sz w:val="13"/>
                <w:szCs w:val="13"/>
              </w:rPr>
            </w:pPr>
          </w:p>
        </w:tc>
        <w:tc>
          <w:tcPr>
            <w:tcW w:w="450" w:type="dxa"/>
            <w:tcBorders>
              <w:bottom w:val="single" w:sz="4" w:space="0" w:color="auto"/>
            </w:tcBorders>
            <w:shd w:val="clear" w:color="auto" w:fill="FABF8F"/>
            <w:vAlign w:val="center"/>
          </w:tcPr>
          <w:p w14:paraId="5B36FD80" w14:textId="77777777" w:rsidR="00DB26F6" w:rsidRPr="00CF244C" w:rsidDel="00E7100E" w:rsidRDefault="00DB26F6" w:rsidP="00DB26F6">
            <w:pPr>
              <w:jc w:val="center"/>
              <w:rPr>
                <w:rFonts w:cs="Tahoma"/>
                <w:sz w:val="13"/>
                <w:szCs w:val="13"/>
              </w:rPr>
            </w:pPr>
          </w:p>
        </w:tc>
        <w:tc>
          <w:tcPr>
            <w:tcW w:w="450" w:type="dxa"/>
            <w:tcBorders>
              <w:bottom w:val="single" w:sz="4" w:space="0" w:color="auto"/>
            </w:tcBorders>
            <w:shd w:val="clear" w:color="auto" w:fill="FABF8F"/>
            <w:vAlign w:val="center"/>
          </w:tcPr>
          <w:p w14:paraId="5B36FD81" w14:textId="77777777" w:rsidR="00DB26F6" w:rsidRPr="00CF244C" w:rsidDel="00E7100E" w:rsidRDefault="00DB26F6" w:rsidP="00DB26F6">
            <w:pPr>
              <w:jc w:val="center"/>
              <w:rPr>
                <w:rFonts w:cs="Tahoma"/>
                <w:sz w:val="13"/>
                <w:szCs w:val="13"/>
              </w:rPr>
            </w:pPr>
          </w:p>
        </w:tc>
        <w:tc>
          <w:tcPr>
            <w:tcW w:w="450" w:type="dxa"/>
            <w:tcBorders>
              <w:bottom w:val="single" w:sz="4" w:space="0" w:color="auto"/>
            </w:tcBorders>
            <w:shd w:val="clear" w:color="auto" w:fill="FABF8F"/>
            <w:vAlign w:val="center"/>
          </w:tcPr>
          <w:p w14:paraId="5B36FD82" w14:textId="77777777" w:rsidR="00DB26F6" w:rsidRPr="00CF244C" w:rsidDel="00E7100E" w:rsidRDefault="00DB26F6" w:rsidP="00DB26F6">
            <w:pPr>
              <w:jc w:val="center"/>
              <w:rPr>
                <w:rFonts w:cs="Tahoma"/>
                <w:sz w:val="13"/>
                <w:szCs w:val="13"/>
              </w:rPr>
            </w:pPr>
          </w:p>
        </w:tc>
        <w:tc>
          <w:tcPr>
            <w:tcW w:w="450" w:type="dxa"/>
            <w:tcBorders>
              <w:bottom w:val="single" w:sz="4" w:space="0" w:color="auto"/>
            </w:tcBorders>
            <w:shd w:val="clear" w:color="auto" w:fill="FABF8F"/>
            <w:vAlign w:val="center"/>
          </w:tcPr>
          <w:p w14:paraId="5B36FD83" w14:textId="77777777" w:rsidR="00DB26F6" w:rsidRPr="00CF244C" w:rsidDel="00E7100E" w:rsidRDefault="00DB26F6" w:rsidP="00DB26F6">
            <w:pPr>
              <w:jc w:val="center"/>
              <w:rPr>
                <w:rFonts w:cs="Tahoma"/>
                <w:sz w:val="13"/>
                <w:szCs w:val="13"/>
              </w:rPr>
            </w:pPr>
          </w:p>
        </w:tc>
        <w:tc>
          <w:tcPr>
            <w:tcW w:w="450" w:type="dxa"/>
            <w:tcBorders>
              <w:bottom w:val="single" w:sz="4" w:space="0" w:color="auto"/>
            </w:tcBorders>
            <w:shd w:val="clear" w:color="auto" w:fill="FABF8F"/>
            <w:vAlign w:val="center"/>
          </w:tcPr>
          <w:p w14:paraId="5B36FD84" w14:textId="77777777" w:rsidR="00DB26F6" w:rsidRPr="00CF244C" w:rsidDel="00E7100E" w:rsidRDefault="00DB26F6" w:rsidP="00DB26F6">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5B36FD85" w14:textId="77777777" w:rsidR="00DB26F6" w:rsidRPr="00CF244C" w:rsidDel="00E7100E" w:rsidRDefault="00DB26F6" w:rsidP="00DB26F6">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B36FD86" w14:textId="77777777" w:rsidR="00DB26F6" w:rsidRPr="00CF244C" w:rsidDel="00E7100E" w:rsidRDefault="00DB26F6" w:rsidP="00DB26F6">
            <w:pPr>
              <w:jc w:val="center"/>
              <w:rPr>
                <w:rFonts w:cs="Tahoma"/>
                <w:sz w:val="13"/>
                <w:szCs w:val="13"/>
              </w:rPr>
            </w:pPr>
          </w:p>
        </w:tc>
        <w:tc>
          <w:tcPr>
            <w:tcW w:w="450" w:type="dxa"/>
            <w:tcBorders>
              <w:bottom w:val="single" w:sz="4" w:space="0" w:color="auto"/>
            </w:tcBorders>
            <w:shd w:val="clear" w:color="auto" w:fill="FABF8F"/>
            <w:vAlign w:val="center"/>
          </w:tcPr>
          <w:p w14:paraId="5B36FD87" w14:textId="77777777" w:rsidR="00DB26F6" w:rsidRPr="00CF244C" w:rsidDel="00E7100E" w:rsidRDefault="00DB26F6" w:rsidP="00DB26F6">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5B36FD88" w14:textId="77777777" w:rsidR="00DB26F6" w:rsidRPr="00CF244C" w:rsidDel="00E7100E" w:rsidRDefault="00DB26F6" w:rsidP="00DB26F6">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5B36FD89" w14:textId="77777777" w:rsidR="00DB26F6" w:rsidRPr="00CF244C" w:rsidDel="00E7100E" w:rsidRDefault="00DB26F6" w:rsidP="00DB26F6">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5B36FD8A" w14:textId="77777777" w:rsidR="00DB26F6" w:rsidRPr="00CF244C" w:rsidDel="00A53269" w:rsidRDefault="00DB26F6" w:rsidP="00DB26F6">
            <w:pPr>
              <w:jc w:val="center"/>
              <w:rPr>
                <w:rFonts w:cs="Tahoma"/>
                <w:sz w:val="13"/>
                <w:szCs w:val="13"/>
              </w:rPr>
            </w:pPr>
            <w:r w:rsidRPr="00CF244C">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5B36FD8B" w14:textId="77777777" w:rsidR="00DB26F6" w:rsidRPr="00CF244C" w:rsidDel="00E7100E" w:rsidRDefault="00DB26F6" w:rsidP="00DB26F6">
            <w:pPr>
              <w:jc w:val="center"/>
              <w:rPr>
                <w:rFonts w:cs="Tahoma"/>
                <w:sz w:val="13"/>
                <w:szCs w:val="13"/>
              </w:rPr>
            </w:pPr>
          </w:p>
        </w:tc>
        <w:tc>
          <w:tcPr>
            <w:tcW w:w="540" w:type="dxa"/>
            <w:tcBorders>
              <w:bottom w:val="single" w:sz="4" w:space="0" w:color="auto"/>
            </w:tcBorders>
            <w:shd w:val="clear" w:color="auto" w:fill="FABF8F"/>
            <w:vAlign w:val="center"/>
          </w:tcPr>
          <w:p w14:paraId="5B36FD8C" w14:textId="77777777" w:rsidR="00DB26F6" w:rsidRPr="00CF244C" w:rsidDel="00E7100E" w:rsidRDefault="00DB26F6" w:rsidP="00DB26F6">
            <w:pPr>
              <w:jc w:val="center"/>
              <w:rPr>
                <w:rFonts w:cs="Tahoma"/>
                <w:sz w:val="13"/>
                <w:szCs w:val="13"/>
              </w:rPr>
            </w:pPr>
          </w:p>
        </w:tc>
        <w:tc>
          <w:tcPr>
            <w:tcW w:w="540" w:type="dxa"/>
            <w:tcBorders>
              <w:bottom w:val="single" w:sz="4" w:space="0" w:color="auto"/>
            </w:tcBorders>
            <w:shd w:val="clear" w:color="auto" w:fill="FABF8F"/>
            <w:vAlign w:val="center"/>
          </w:tcPr>
          <w:p w14:paraId="5B36FD8D" w14:textId="77777777" w:rsidR="00DB26F6" w:rsidRPr="00CF244C" w:rsidDel="00E7100E" w:rsidRDefault="00DB26F6" w:rsidP="00DB26F6">
            <w:pPr>
              <w:jc w:val="center"/>
              <w:rPr>
                <w:rFonts w:cs="Tahoma"/>
                <w:color w:val="000000"/>
                <w:sz w:val="13"/>
                <w:szCs w:val="13"/>
              </w:rPr>
            </w:pPr>
          </w:p>
        </w:tc>
      </w:tr>
      <w:tr w:rsidR="00BE2E58" w:rsidRPr="00CF244C" w14:paraId="5B36FDA2" w14:textId="77777777" w:rsidTr="005E0D77">
        <w:trPr>
          <w:trHeight w:val="145"/>
        </w:trPr>
        <w:tc>
          <w:tcPr>
            <w:tcW w:w="2734" w:type="dxa"/>
            <w:gridSpan w:val="2"/>
            <w:tcBorders>
              <w:bottom w:val="single" w:sz="4" w:space="0" w:color="auto"/>
            </w:tcBorders>
            <w:shd w:val="clear" w:color="auto" w:fill="auto"/>
            <w:vAlign w:val="center"/>
          </w:tcPr>
          <w:p w14:paraId="5B36FD8F" w14:textId="77777777" w:rsidR="001A63C6" w:rsidRPr="00CF244C" w:rsidRDefault="001A63C6" w:rsidP="00567886">
            <w:pPr>
              <w:pStyle w:val="Heading2"/>
              <w:spacing w:before="20" w:after="20"/>
              <w:ind w:left="0"/>
              <w:rPr>
                <w:rFonts w:ascii="Tahoma" w:hAnsi="Tahoma" w:cs="Tahoma"/>
                <w:b w:val="0"/>
                <w:sz w:val="16"/>
                <w:szCs w:val="16"/>
              </w:rPr>
            </w:pPr>
            <w:bookmarkStart w:id="188" w:name="_Toc336337925"/>
            <w:bookmarkStart w:id="189" w:name="_Toc357606295"/>
            <w:r w:rsidRPr="00CF244C">
              <w:rPr>
                <w:rFonts w:ascii="Tahoma" w:hAnsi="Tahoma" w:cs="Tahoma"/>
                <w:b w:val="0"/>
                <w:sz w:val="14"/>
                <w:szCs w:val="16"/>
              </w:rPr>
              <w:t>Business Intelligence Appliance 2012</w:t>
            </w:r>
            <w:bookmarkEnd w:id="188"/>
            <w:bookmarkEnd w:id="189"/>
          </w:p>
        </w:tc>
        <w:tc>
          <w:tcPr>
            <w:tcW w:w="450" w:type="dxa"/>
            <w:tcBorders>
              <w:bottom w:val="single" w:sz="4" w:space="0" w:color="auto"/>
            </w:tcBorders>
            <w:shd w:val="clear" w:color="auto" w:fill="auto"/>
            <w:vAlign w:val="center"/>
          </w:tcPr>
          <w:p w14:paraId="5B36FD90"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36_Business_Intelligence" w:history="1">
              <w:r w:rsidR="009D1322" w:rsidRPr="003659D2">
                <w:rPr>
                  <w:rStyle w:val="Hyperlink"/>
                  <w:rFonts w:cs="Tahoma"/>
                  <w:b/>
                  <w:bCs/>
                  <w:sz w:val="13"/>
                  <w:szCs w:val="13"/>
                </w:rPr>
                <w:t>36</w:t>
              </w:r>
            </w:hyperlink>
          </w:p>
        </w:tc>
        <w:tc>
          <w:tcPr>
            <w:tcW w:w="450" w:type="dxa"/>
            <w:tcBorders>
              <w:bottom w:val="single" w:sz="4" w:space="0" w:color="auto"/>
            </w:tcBorders>
            <w:shd w:val="clear" w:color="auto" w:fill="auto"/>
            <w:vAlign w:val="center"/>
          </w:tcPr>
          <w:p w14:paraId="5B36FD9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5B36FD92"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6FD9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auto"/>
            <w:vAlign w:val="center"/>
          </w:tcPr>
          <w:p w14:paraId="5B36FD94"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313</w:t>
            </w:r>
          </w:p>
        </w:tc>
        <w:tc>
          <w:tcPr>
            <w:tcW w:w="450" w:type="dxa"/>
            <w:tcBorders>
              <w:bottom w:val="single" w:sz="4" w:space="0" w:color="auto"/>
            </w:tcBorders>
            <w:shd w:val="clear" w:color="auto" w:fill="auto"/>
            <w:vAlign w:val="center"/>
          </w:tcPr>
          <w:p w14:paraId="5B36FD95"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250</w:t>
            </w:r>
          </w:p>
        </w:tc>
        <w:tc>
          <w:tcPr>
            <w:tcW w:w="450" w:type="dxa"/>
            <w:tcBorders>
              <w:bottom w:val="single" w:sz="4" w:space="0" w:color="auto"/>
            </w:tcBorders>
            <w:shd w:val="clear" w:color="auto" w:fill="auto"/>
            <w:vAlign w:val="center"/>
          </w:tcPr>
          <w:p w14:paraId="5B36FD96"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188</w:t>
            </w:r>
          </w:p>
        </w:tc>
        <w:tc>
          <w:tcPr>
            <w:tcW w:w="450" w:type="dxa"/>
            <w:tcBorders>
              <w:bottom w:val="single" w:sz="4" w:space="0" w:color="auto"/>
            </w:tcBorders>
            <w:shd w:val="clear" w:color="auto" w:fill="auto"/>
            <w:vAlign w:val="center"/>
          </w:tcPr>
          <w:p w14:paraId="5B36FD97"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188</w:t>
            </w:r>
          </w:p>
        </w:tc>
        <w:tc>
          <w:tcPr>
            <w:tcW w:w="450" w:type="dxa"/>
            <w:tcBorders>
              <w:bottom w:val="single" w:sz="4" w:space="0" w:color="auto"/>
            </w:tcBorders>
            <w:shd w:val="clear" w:color="auto" w:fill="auto"/>
            <w:vAlign w:val="center"/>
          </w:tcPr>
          <w:p w14:paraId="5B36FD98"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5B36FD99"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5B36FD9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D9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D9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D9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D9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D9F"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6FDA0"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6FDA1" w14:textId="77777777" w:rsidR="001A63C6" w:rsidRPr="00CF244C" w:rsidRDefault="001A63C6" w:rsidP="001A63C6">
            <w:pPr>
              <w:pStyle w:val="TableText"/>
              <w:widowControl w:val="0"/>
              <w:rPr>
                <w:rFonts w:ascii="Tahoma" w:hAnsi="Tahoma" w:cs="Tahoma"/>
                <w:color w:val="000000"/>
                <w:sz w:val="13"/>
              </w:rPr>
            </w:pPr>
          </w:p>
        </w:tc>
      </w:tr>
      <w:tr w:rsidR="00EF228F" w:rsidRPr="00CF244C" w14:paraId="5B36FDB6" w14:textId="77777777" w:rsidTr="005E0D77">
        <w:trPr>
          <w:trHeight w:val="145"/>
        </w:trPr>
        <w:tc>
          <w:tcPr>
            <w:tcW w:w="2734" w:type="dxa"/>
            <w:gridSpan w:val="2"/>
            <w:tcBorders>
              <w:bottom w:val="single" w:sz="4" w:space="0" w:color="auto"/>
            </w:tcBorders>
            <w:shd w:val="clear" w:color="auto" w:fill="FABF8F"/>
            <w:vAlign w:val="center"/>
          </w:tcPr>
          <w:p w14:paraId="5B36FDA3" w14:textId="77777777" w:rsidR="001A63C6" w:rsidRPr="00CF244C" w:rsidRDefault="001A63C6" w:rsidP="00567886">
            <w:pPr>
              <w:pStyle w:val="ProductNames"/>
              <w:rPr>
                <w:rFonts w:ascii="Tahoma" w:hAnsi="Tahoma" w:cs="Tahoma"/>
                <w:sz w:val="14"/>
                <w:lang w:val="fr-FR"/>
              </w:rPr>
            </w:pPr>
            <w:bookmarkStart w:id="190" w:name="_Toc336337926"/>
            <w:bookmarkStart w:id="191" w:name="_Toc357606296"/>
            <w:r w:rsidRPr="00CF244C">
              <w:rPr>
                <w:rFonts w:ascii="Tahoma" w:hAnsi="Tahoma" w:cs="Tahoma"/>
                <w:sz w:val="14"/>
                <w:lang w:val="fr-FR"/>
              </w:rPr>
              <w:t>CAL Core Suite Bridge pour Office 365 (Utilisateur et Dispositif)</w:t>
            </w:r>
            <w:bookmarkEnd w:id="190"/>
            <w:bookmarkEnd w:id="191"/>
          </w:p>
        </w:tc>
        <w:tc>
          <w:tcPr>
            <w:tcW w:w="450" w:type="dxa"/>
            <w:tcBorders>
              <w:bottom w:val="single" w:sz="4" w:space="0" w:color="auto"/>
            </w:tcBorders>
            <w:shd w:val="clear" w:color="auto" w:fill="FABF8F"/>
            <w:vAlign w:val="center"/>
          </w:tcPr>
          <w:p w14:paraId="5B36FDA4" w14:textId="77777777" w:rsidR="001A63C6" w:rsidRPr="00166AF8" w:rsidRDefault="00E97CDF" w:rsidP="00166AF8">
            <w:pPr>
              <w:pStyle w:val="TableText"/>
              <w:widowControl w:val="0"/>
              <w:rPr>
                <w:rFonts w:cs="Tahoma"/>
                <w:b/>
                <w:bCs/>
                <w:color w:val="0000FF"/>
                <w:sz w:val="13"/>
                <w:szCs w:val="13"/>
                <w:u w:val="single"/>
              </w:rPr>
            </w:pPr>
            <w:hyperlink w:anchor="_37_CAL_Core" w:history="1">
              <w:r w:rsidR="009D1322" w:rsidRPr="003659D2">
                <w:rPr>
                  <w:rStyle w:val="Hyperlink"/>
                  <w:rFonts w:cs="Tahoma"/>
                  <w:b/>
                  <w:bCs/>
                  <w:sz w:val="13"/>
                  <w:szCs w:val="13"/>
                </w:rPr>
                <w:t>37</w:t>
              </w:r>
            </w:hyperlink>
          </w:p>
        </w:tc>
        <w:tc>
          <w:tcPr>
            <w:tcW w:w="450" w:type="dxa"/>
            <w:tcBorders>
              <w:bottom w:val="single" w:sz="4" w:space="0" w:color="auto"/>
            </w:tcBorders>
            <w:shd w:val="clear" w:color="auto" w:fill="FABF8F"/>
            <w:vAlign w:val="center"/>
          </w:tcPr>
          <w:p w14:paraId="5B36FDA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B36FDA6"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6FDA7"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A8"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A9"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AA"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AB"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AC" w14:textId="77777777" w:rsidR="001A63C6" w:rsidRPr="00CF244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B36FDAD"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B36FDAE"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AF"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B36FDB0"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B36FDB1"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B36FDB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6FDB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E</w:t>
            </w:r>
          </w:p>
        </w:tc>
        <w:tc>
          <w:tcPr>
            <w:tcW w:w="540" w:type="dxa"/>
            <w:tcBorders>
              <w:bottom w:val="single" w:sz="4" w:space="0" w:color="auto"/>
            </w:tcBorders>
            <w:shd w:val="clear" w:color="auto" w:fill="FABF8F"/>
            <w:vAlign w:val="center"/>
          </w:tcPr>
          <w:p w14:paraId="5B36FDB4"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DB5" w14:textId="77777777" w:rsidR="001A63C6" w:rsidRPr="00CF244C" w:rsidRDefault="001A63C6" w:rsidP="001A63C6">
            <w:pPr>
              <w:pStyle w:val="TableText"/>
              <w:widowControl w:val="0"/>
              <w:rPr>
                <w:rFonts w:ascii="Tahoma" w:hAnsi="Tahoma" w:cs="Tahoma"/>
                <w:sz w:val="13"/>
              </w:rPr>
            </w:pPr>
          </w:p>
        </w:tc>
      </w:tr>
      <w:tr w:rsidR="00BE2E58" w:rsidRPr="00CF244C" w14:paraId="5B36FDCA" w14:textId="77777777" w:rsidTr="005E0D77">
        <w:trPr>
          <w:trHeight w:val="145"/>
        </w:trPr>
        <w:tc>
          <w:tcPr>
            <w:tcW w:w="2734" w:type="dxa"/>
            <w:gridSpan w:val="2"/>
            <w:tcBorders>
              <w:bottom w:val="single" w:sz="4" w:space="0" w:color="auto"/>
            </w:tcBorders>
            <w:shd w:val="clear" w:color="auto" w:fill="auto"/>
            <w:vAlign w:val="center"/>
          </w:tcPr>
          <w:p w14:paraId="5B36FDB7" w14:textId="77777777" w:rsidR="001A63C6" w:rsidRPr="00CF244C" w:rsidRDefault="001A63C6" w:rsidP="00567886">
            <w:pPr>
              <w:pStyle w:val="ProductNames"/>
              <w:rPr>
                <w:rFonts w:ascii="Tahoma" w:hAnsi="Tahoma" w:cs="Tahoma"/>
                <w:sz w:val="14"/>
                <w:lang w:val="fr-FR"/>
              </w:rPr>
            </w:pPr>
            <w:bookmarkStart w:id="192" w:name="_Toc336337927"/>
            <w:bookmarkStart w:id="193" w:name="_Toc357606297"/>
            <w:r w:rsidRPr="00CF244C">
              <w:rPr>
                <w:rFonts w:ascii="Tahoma" w:hAnsi="Tahoma" w:cs="Tahoma"/>
                <w:sz w:val="14"/>
                <w:lang w:val="fr-FR"/>
              </w:rPr>
              <w:t>CAL Core Suite Bridge pour Office 365 et Windows</w:t>
            </w:r>
            <w:r w:rsidR="00701D48" w:rsidRPr="00701D48">
              <w:rPr>
                <w:rFonts w:ascii="Tahoma" w:hAnsi="Tahoma" w:cs="Tahoma"/>
                <w:sz w:val="14"/>
                <w:vertAlign w:val="superscript"/>
                <w:lang w:val="fr-FR"/>
              </w:rPr>
              <w:t>®</w:t>
            </w:r>
            <w:r w:rsidRPr="00CF244C">
              <w:rPr>
                <w:rFonts w:ascii="Tahoma" w:hAnsi="Tahoma" w:cs="Tahoma"/>
                <w:sz w:val="14"/>
                <w:lang w:val="fr-FR"/>
              </w:rPr>
              <w:t xml:space="preserve"> Intune (Utilisateur et Dispositif)</w:t>
            </w:r>
            <w:bookmarkEnd w:id="192"/>
            <w:bookmarkEnd w:id="193"/>
          </w:p>
        </w:tc>
        <w:tc>
          <w:tcPr>
            <w:tcW w:w="450" w:type="dxa"/>
            <w:tcBorders>
              <w:bottom w:val="single" w:sz="4" w:space="0" w:color="auto"/>
            </w:tcBorders>
            <w:shd w:val="clear" w:color="auto" w:fill="auto"/>
            <w:vAlign w:val="center"/>
          </w:tcPr>
          <w:p w14:paraId="5B36FDB8" w14:textId="77777777" w:rsidR="001A63C6" w:rsidRPr="00166AF8" w:rsidRDefault="00E97CDF" w:rsidP="00166AF8">
            <w:pPr>
              <w:pStyle w:val="TableText"/>
              <w:widowControl w:val="0"/>
              <w:rPr>
                <w:rFonts w:cs="Tahoma"/>
                <w:b/>
                <w:bCs/>
                <w:color w:val="0000FF"/>
                <w:sz w:val="13"/>
                <w:szCs w:val="13"/>
                <w:u w:val="single"/>
              </w:rPr>
            </w:pPr>
            <w:hyperlink w:anchor="_38_CAL_Core" w:history="1">
              <w:r w:rsidR="009D1322" w:rsidRPr="003659D2">
                <w:rPr>
                  <w:rStyle w:val="Hyperlink"/>
                  <w:rFonts w:cs="Tahoma"/>
                  <w:b/>
                  <w:bCs/>
                  <w:sz w:val="13"/>
                  <w:szCs w:val="13"/>
                </w:rPr>
                <w:t>38</w:t>
              </w:r>
            </w:hyperlink>
          </w:p>
        </w:tc>
        <w:tc>
          <w:tcPr>
            <w:tcW w:w="450" w:type="dxa"/>
            <w:tcBorders>
              <w:bottom w:val="single" w:sz="4" w:space="0" w:color="auto"/>
            </w:tcBorders>
            <w:shd w:val="clear" w:color="auto" w:fill="auto"/>
            <w:vAlign w:val="center"/>
          </w:tcPr>
          <w:p w14:paraId="5B36FDB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B36FDB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6FDBB"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DBC"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DBD"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DBE"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DBF"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DC0" w14:textId="77777777" w:rsidR="001A63C6" w:rsidRPr="00CF244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B36FDC1"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B36FDC2"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DC3"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B36FDC4"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B36FDC5"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B36FDC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6FDC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E</w:t>
            </w:r>
          </w:p>
        </w:tc>
        <w:tc>
          <w:tcPr>
            <w:tcW w:w="540" w:type="dxa"/>
            <w:tcBorders>
              <w:bottom w:val="single" w:sz="4" w:space="0" w:color="auto"/>
            </w:tcBorders>
            <w:shd w:val="clear" w:color="auto" w:fill="auto"/>
            <w:vAlign w:val="center"/>
          </w:tcPr>
          <w:p w14:paraId="5B36FDC8"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6FDC9" w14:textId="77777777" w:rsidR="001A63C6" w:rsidRPr="00CF244C" w:rsidRDefault="001A63C6" w:rsidP="001A63C6">
            <w:pPr>
              <w:pStyle w:val="TableText"/>
              <w:widowControl w:val="0"/>
              <w:rPr>
                <w:rFonts w:ascii="Tahoma" w:hAnsi="Tahoma" w:cs="Tahoma"/>
                <w:sz w:val="13"/>
              </w:rPr>
            </w:pPr>
          </w:p>
        </w:tc>
      </w:tr>
      <w:tr w:rsidR="00EF228F" w:rsidRPr="00CF244C" w14:paraId="5B36FDDE" w14:textId="77777777" w:rsidTr="005E0D77">
        <w:trPr>
          <w:trHeight w:val="145"/>
        </w:trPr>
        <w:tc>
          <w:tcPr>
            <w:tcW w:w="2734" w:type="dxa"/>
            <w:gridSpan w:val="2"/>
            <w:tcBorders>
              <w:bottom w:val="single" w:sz="4" w:space="0" w:color="auto"/>
            </w:tcBorders>
            <w:shd w:val="clear" w:color="auto" w:fill="FABF8F"/>
            <w:vAlign w:val="center"/>
          </w:tcPr>
          <w:p w14:paraId="5B36FDCB" w14:textId="77777777" w:rsidR="001A63C6" w:rsidRPr="00CF244C" w:rsidRDefault="001A63C6" w:rsidP="00567886">
            <w:pPr>
              <w:pStyle w:val="ProductNames"/>
              <w:rPr>
                <w:rFonts w:ascii="Tahoma" w:hAnsi="Tahoma" w:cs="Tahoma"/>
                <w:sz w:val="14"/>
                <w:lang w:val="fr-FR"/>
              </w:rPr>
            </w:pPr>
            <w:bookmarkStart w:id="194" w:name="_Toc336337928"/>
            <w:bookmarkStart w:id="195" w:name="_Toc357606298"/>
            <w:r w:rsidRPr="00CF244C">
              <w:rPr>
                <w:rFonts w:ascii="Tahoma" w:hAnsi="Tahoma" w:cs="Tahoma"/>
                <w:sz w:val="14"/>
                <w:lang w:val="fr-FR"/>
              </w:rPr>
              <w:t>CAL Core Suite Bridge pour Windows</w:t>
            </w:r>
            <w:r w:rsidR="00701D48" w:rsidRPr="00701D48">
              <w:rPr>
                <w:rFonts w:ascii="Tahoma" w:hAnsi="Tahoma" w:cs="Tahoma"/>
                <w:sz w:val="14"/>
                <w:vertAlign w:val="superscript"/>
                <w:lang w:val="fr-FR"/>
              </w:rPr>
              <w:t>®</w:t>
            </w:r>
            <w:r w:rsidRPr="00CF244C">
              <w:rPr>
                <w:rFonts w:ascii="Tahoma" w:hAnsi="Tahoma" w:cs="Tahoma"/>
                <w:sz w:val="14"/>
                <w:lang w:val="fr-FR"/>
              </w:rPr>
              <w:t xml:space="preserve"> Intune (Utilisateur et Dispositif)</w:t>
            </w:r>
            <w:bookmarkEnd w:id="194"/>
            <w:bookmarkEnd w:id="195"/>
          </w:p>
        </w:tc>
        <w:tc>
          <w:tcPr>
            <w:tcW w:w="450" w:type="dxa"/>
            <w:tcBorders>
              <w:bottom w:val="single" w:sz="4" w:space="0" w:color="auto"/>
            </w:tcBorders>
            <w:shd w:val="clear" w:color="auto" w:fill="FABF8F"/>
            <w:vAlign w:val="center"/>
          </w:tcPr>
          <w:p w14:paraId="5B36FDCC" w14:textId="77777777" w:rsidR="001A63C6" w:rsidRPr="00166AF8" w:rsidRDefault="00E97CDF" w:rsidP="00166AF8">
            <w:pPr>
              <w:pStyle w:val="TableText"/>
              <w:widowControl w:val="0"/>
              <w:rPr>
                <w:rFonts w:cs="Tahoma"/>
                <w:b/>
                <w:bCs/>
                <w:color w:val="0000FF"/>
                <w:sz w:val="13"/>
                <w:szCs w:val="13"/>
                <w:u w:val="single"/>
              </w:rPr>
            </w:pPr>
            <w:hyperlink w:anchor="_38_CAL_Core" w:history="1">
              <w:r w:rsidR="003659D2" w:rsidRPr="003659D2">
                <w:rPr>
                  <w:rStyle w:val="Hyperlink"/>
                  <w:rFonts w:cs="Tahoma"/>
                  <w:b/>
                  <w:bCs/>
                  <w:sz w:val="13"/>
                  <w:szCs w:val="13"/>
                </w:rPr>
                <w:t>38</w:t>
              </w:r>
            </w:hyperlink>
          </w:p>
        </w:tc>
        <w:tc>
          <w:tcPr>
            <w:tcW w:w="450" w:type="dxa"/>
            <w:tcBorders>
              <w:bottom w:val="single" w:sz="4" w:space="0" w:color="auto"/>
            </w:tcBorders>
            <w:shd w:val="clear" w:color="auto" w:fill="FABF8F"/>
            <w:vAlign w:val="center"/>
          </w:tcPr>
          <w:p w14:paraId="5B36FDC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5B36FDCE"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6FDCF"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D0"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D1"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D2"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D3"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D4" w14:textId="77777777" w:rsidR="001A63C6" w:rsidRPr="00CF244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5B36FDD5"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B36FDD6"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B36FDD7"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B36FDD8"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B36FDD9"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B36FDD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6FDD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DDC"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DDD" w14:textId="77777777" w:rsidR="001A63C6" w:rsidRPr="00CF244C" w:rsidRDefault="001A63C6" w:rsidP="001A63C6">
            <w:pPr>
              <w:pStyle w:val="TableText"/>
              <w:widowControl w:val="0"/>
              <w:rPr>
                <w:rFonts w:ascii="Tahoma" w:hAnsi="Tahoma" w:cs="Tahoma"/>
                <w:sz w:val="13"/>
              </w:rPr>
            </w:pPr>
          </w:p>
        </w:tc>
      </w:tr>
      <w:tr w:rsidR="00BE2E58" w:rsidRPr="00CF244C" w14:paraId="5B36FDF2" w14:textId="77777777" w:rsidTr="005E0D77">
        <w:trPr>
          <w:trHeight w:val="145"/>
        </w:trPr>
        <w:tc>
          <w:tcPr>
            <w:tcW w:w="2734" w:type="dxa"/>
            <w:gridSpan w:val="2"/>
            <w:tcBorders>
              <w:bottom w:val="single" w:sz="4" w:space="0" w:color="auto"/>
            </w:tcBorders>
            <w:shd w:val="clear" w:color="auto" w:fill="auto"/>
            <w:vAlign w:val="center"/>
          </w:tcPr>
          <w:p w14:paraId="5B36FDDF" w14:textId="77777777" w:rsidR="001A63C6" w:rsidRPr="00CF244C" w:rsidRDefault="001A63C6" w:rsidP="00567886">
            <w:pPr>
              <w:pStyle w:val="ProductNames"/>
              <w:rPr>
                <w:rFonts w:ascii="Tahoma" w:hAnsi="Tahoma" w:cs="Tahoma"/>
                <w:sz w:val="14"/>
                <w:lang w:val="fr-FR"/>
              </w:rPr>
            </w:pPr>
            <w:bookmarkStart w:id="196" w:name="_Toc336337929"/>
            <w:bookmarkStart w:id="197" w:name="_Toc357606299"/>
            <w:r w:rsidRPr="00CF244C">
              <w:rPr>
                <w:rFonts w:ascii="Tahoma" w:hAnsi="Tahoma" w:cs="Tahoma"/>
                <w:sz w:val="14"/>
                <w:lang w:val="fr-FR"/>
              </w:rPr>
              <w:t>Core CAL Suite (Utilisateur et Dispositif)</w:t>
            </w:r>
            <w:bookmarkEnd w:id="196"/>
            <w:bookmarkEnd w:id="197"/>
          </w:p>
        </w:tc>
        <w:tc>
          <w:tcPr>
            <w:tcW w:w="450" w:type="dxa"/>
            <w:tcBorders>
              <w:bottom w:val="single" w:sz="4" w:space="0" w:color="auto"/>
            </w:tcBorders>
            <w:shd w:val="clear" w:color="auto" w:fill="auto"/>
            <w:vAlign w:val="center"/>
          </w:tcPr>
          <w:p w14:paraId="5B36FDE0"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38_CAL_Core" w:history="1">
              <w:r w:rsidR="003659D2" w:rsidRPr="003659D2">
                <w:rPr>
                  <w:rStyle w:val="Hyperlink"/>
                  <w:rFonts w:cs="Tahoma"/>
                  <w:b/>
                  <w:bCs/>
                  <w:sz w:val="13"/>
                  <w:szCs w:val="13"/>
                </w:rPr>
                <w:t>38</w:t>
              </w:r>
            </w:hyperlink>
          </w:p>
        </w:tc>
        <w:tc>
          <w:tcPr>
            <w:tcW w:w="450" w:type="dxa"/>
            <w:tcBorders>
              <w:bottom w:val="single" w:sz="4" w:space="0" w:color="auto"/>
            </w:tcBorders>
            <w:shd w:val="clear" w:color="auto" w:fill="auto"/>
            <w:vAlign w:val="center"/>
          </w:tcPr>
          <w:p w14:paraId="5B36FDE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5B36FDE2"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6FDE3"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DE4"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3</w:t>
            </w:r>
          </w:p>
        </w:tc>
        <w:tc>
          <w:tcPr>
            <w:tcW w:w="450" w:type="dxa"/>
            <w:tcBorders>
              <w:bottom w:val="single" w:sz="4" w:space="0" w:color="auto"/>
            </w:tcBorders>
            <w:shd w:val="clear" w:color="auto" w:fill="auto"/>
            <w:vAlign w:val="center"/>
          </w:tcPr>
          <w:p w14:paraId="5B36FDE5"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center"/>
          </w:tcPr>
          <w:p w14:paraId="5B36FDE6"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center"/>
          </w:tcPr>
          <w:p w14:paraId="5B36FDE7"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center"/>
          </w:tcPr>
          <w:p w14:paraId="5B36FDE8"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5B36FDE9"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B36FDEA"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DEB"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5B36FDEC"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B36FDED"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B36FDE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5B36FDE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E, P</w:t>
            </w:r>
          </w:p>
        </w:tc>
        <w:tc>
          <w:tcPr>
            <w:tcW w:w="540" w:type="dxa"/>
            <w:tcBorders>
              <w:bottom w:val="single" w:sz="4" w:space="0" w:color="auto"/>
            </w:tcBorders>
            <w:shd w:val="clear" w:color="auto" w:fill="auto"/>
            <w:vAlign w:val="center"/>
          </w:tcPr>
          <w:p w14:paraId="5B36FDF0"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E</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ST</w:t>
            </w:r>
          </w:p>
        </w:tc>
        <w:tc>
          <w:tcPr>
            <w:tcW w:w="540" w:type="dxa"/>
            <w:tcBorders>
              <w:bottom w:val="single" w:sz="4" w:space="0" w:color="auto"/>
            </w:tcBorders>
            <w:shd w:val="clear" w:color="auto" w:fill="auto"/>
            <w:vAlign w:val="center"/>
          </w:tcPr>
          <w:p w14:paraId="5B36FDF1" w14:textId="77777777" w:rsidR="001A63C6" w:rsidRPr="00CF244C" w:rsidRDefault="001A63C6" w:rsidP="001A63C6">
            <w:pPr>
              <w:pStyle w:val="TableText"/>
              <w:widowControl w:val="0"/>
              <w:rPr>
                <w:rFonts w:ascii="Tahoma" w:hAnsi="Tahoma" w:cs="Tahoma"/>
                <w:color w:val="000000"/>
                <w:sz w:val="13"/>
              </w:rPr>
            </w:pPr>
          </w:p>
        </w:tc>
      </w:tr>
      <w:tr w:rsidR="00EF228F" w:rsidRPr="00CF244C" w14:paraId="5B36FE06" w14:textId="77777777" w:rsidTr="005E0D77">
        <w:trPr>
          <w:trHeight w:val="145"/>
        </w:trPr>
        <w:tc>
          <w:tcPr>
            <w:tcW w:w="2734" w:type="dxa"/>
            <w:gridSpan w:val="2"/>
            <w:tcBorders>
              <w:bottom w:val="single" w:sz="4" w:space="0" w:color="auto"/>
            </w:tcBorders>
            <w:shd w:val="clear" w:color="auto" w:fill="FABF8F"/>
            <w:vAlign w:val="center"/>
          </w:tcPr>
          <w:p w14:paraId="5B36FDF3" w14:textId="77777777" w:rsidR="001A63C6" w:rsidRPr="00CF244C" w:rsidRDefault="001A63C6" w:rsidP="00567886">
            <w:pPr>
              <w:pStyle w:val="ProductNames"/>
              <w:rPr>
                <w:rFonts w:ascii="Tahoma" w:hAnsi="Tahoma" w:cs="Tahoma"/>
                <w:sz w:val="14"/>
                <w:lang w:val="fr-FR"/>
              </w:rPr>
            </w:pPr>
            <w:bookmarkStart w:id="198" w:name="_Toc336337930"/>
            <w:bookmarkStart w:id="199" w:name="_Toc357606300"/>
            <w:r w:rsidRPr="00CF244C">
              <w:rPr>
                <w:rFonts w:ascii="Tahoma" w:hAnsi="Tahoma" w:cs="Tahoma"/>
                <w:sz w:val="14"/>
                <w:lang w:val="fr-FR"/>
              </w:rPr>
              <w:t>Core Infrastructure Server Suite Standard</w:t>
            </w:r>
            <w:bookmarkEnd w:id="198"/>
            <w:bookmarkEnd w:id="199"/>
          </w:p>
        </w:tc>
        <w:tc>
          <w:tcPr>
            <w:tcW w:w="450" w:type="dxa"/>
            <w:tcBorders>
              <w:bottom w:val="single" w:sz="4" w:space="0" w:color="auto"/>
            </w:tcBorders>
            <w:shd w:val="clear" w:color="auto" w:fill="FABF8F"/>
            <w:vAlign w:val="center"/>
          </w:tcPr>
          <w:p w14:paraId="5B36FDF4"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39_Core_Infrastructure_1" w:history="1">
              <w:r w:rsidR="009D1322" w:rsidRPr="003659D2">
                <w:rPr>
                  <w:rStyle w:val="Hyperlink"/>
                  <w:rFonts w:cs="Tahoma"/>
                  <w:b/>
                  <w:bCs/>
                  <w:sz w:val="13"/>
                  <w:szCs w:val="13"/>
                </w:rPr>
                <w:t>39</w:t>
              </w:r>
            </w:hyperlink>
          </w:p>
        </w:tc>
        <w:tc>
          <w:tcPr>
            <w:tcW w:w="450" w:type="dxa"/>
            <w:tcBorders>
              <w:bottom w:val="single" w:sz="4" w:space="0" w:color="auto"/>
            </w:tcBorders>
            <w:shd w:val="clear" w:color="auto" w:fill="FABF8F"/>
            <w:vAlign w:val="center"/>
          </w:tcPr>
          <w:p w14:paraId="5B36FDF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36FDF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6FDF7"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25</w:t>
            </w:r>
          </w:p>
        </w:tc>
        <w:tc>
          <w:tcPr>
            <w:tcW w:w="450" w:type="dxa"/>
            <w:tcBorders>
              <w:bottom w:val="single" w:sz="4" w:space="0" w:color="auto"/>
            </w:tcBorders>
            <w:shd w:val="clear" w:color="auto" w:fill="FABF8F"/>
            <w:vAlign w:val="center"/>
          </w:tcPr>
          <w:p w14:paraId="5B36FDF8"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63</w:t>
            </w:r>
          </w:p>
        </w:tc>
        <w:tc>
          <w:tcPr>
            <w:tcW w:w="450" w:type="dxa"/>
            <w:tcBorders>
              <w:bottom w:val="single" w:sz="4" w:space="0" w:color="auto"/>
            </w:tcBorders>
            <w:shd w:val="clear" w:color="auto" w:fill="FABF8F"/>
            <w:vAlign w:val="center"/>
          </w:tcPr>
          <w:p w14:paraId="5B36FDF9"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50</w:t>
            </w:r>
          </w:p>
        </w:tc>
        <w:tc>
          <w:tcPr>
            <w:tcW w:w="450" w:type="dxa"/>
            <w:tcBorders>
              <w:bottom w:val="single" w:sz="4" w:space="0" w:color="auto"/>
            </w:tcBorders>
            <w:shd w:val="clear" w:color="auto" w:fill="FABF8F"/>
            <w:vAlign w:val="center"/>
          </w:tcPr>
          <w:p w14:paraId="5B36FDFA"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38</w:t>
            </w:r>
          </w:p>
        </w:tc>
        <w:tc>
          <w:tcPr>
            <w:tcW w:w="450" w:type="dxa"/>
            <w:tcBorders>
              <w:bottom w:val="single" w:sz="4" w:space="0" w:color="auto"/>
            </w:tcBorders>
            <w:shd w:val="clear" w:color="auto" w:fill="FABF8F"/>
            <w:vAlign w:val="center"/>
          </w:tcPr>
          <w:p w14:paraId="5B36FDFB"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38</w:t>
            </w:r>
          </w:p>
        </w:tc>
        <w:tc>
          <w:tcPr>
            <w:tcW w:w="450" w:type="dxa"/>
            <w:tcBorders>
              <w:bottom w:val="single" w:sz="4" w:space="0" w:color="auto"/>
            </w:tcBorders>
            <w:shd w:val="clear" w:color="auto" w:fill="FABF8F"/>
            <w:vAlign w:val="center"/>
          </w:tcPr>
          <w:p w14:paraId="5B36FDFC"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5B36FDFD"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5B36FDFE"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25</w:t>
            </w:r>
          </w:p>
        </w:tc>
        <w:tc>
          <w:tcPr>
            <w:tcW w:w="450" w:type="dxa"/>
            <w:tcBorders>
              <w:bottom w:val="single" w:sz="4" w:space="0" w:color="auto"/>
            </w:tcBorders>
            <w:shd w:val="clear" w:color="auto" w:fill="FABF8F"/>
            <w:vAlign w:val="center"/>
          </w:tcPr>
          <w:p w14:paraId="5B36FDFF"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5B36FE00"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5B36FE01"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5B36FE0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B36FE0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E04"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E0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B33D0E" w:rsidRPr="00CF244C" w14:paraId="5B36FE1A" w14:textId="77777777" w:rsidTr="005E0D77">
        <w:trPr>
          <w:trHeight w:val="145"/>
        </w:trPr>
        <w:tc>
          <w:tcPr>
            <w:tcW w:w="2734" w:type="dxa"/>
            <w:gridSpan w:val="2"/>
            <w:tcBorders>
              <w:bottom w:val="single" w:sz="4" w:space="0" w:color="auto"/>
            </w:tcBorders>
            <w:shd w:val="clear" w:color="auto" w:fill="auto"/>
            <w:vAlign w:val="center"/>
          </w:tcPr>
          <w:p w14:paraId="5B36FE07" w14:textId="77777777" w:rsidR="001A63C6" w:rsidRPr="00CF244C" w:rsidRDefault="001A63C6" w:rsidP="00567886">
            <w:pPr>
              <w:pStyle w:val="ProductNames"/>
              <w:rPr>
                <w:rFonts w:ascii="Tahoma" w:hAnsi="Tahoma" w:cs="Tahoma"/>
                <w:sz w:val="14"/>
                <w:lang w:val="fr-FR"/>
              </w:rPr>
            </w:pPr>
            <w:bookmarkStart w:id="200" w:name="_Toc336337931"/>
            <w:bookmarkStart w:id="201" w:name="_Toc357606301"/>
            <w:r w:rsidRPr="00CF244C">
              <w:rPr>
                <w:rFonts w:ascii="Tahoma" w:hAnsi="Tahoma" w:cs="Tahoma"/>
                <w:sz w:val="14"/>
                <w:lang w:val="fr-FR"/>
              </w:rPr>
              <w:t>Core Infrastructure Server Suite Enterprise</w:t>
            </w:r>
            <w:bookmarkEnd w:id="200"/>
            <w:bookmarkEnd w:id="201"/>
          </w:p>
        </w:tc>
        <w:tc>
          <w:tcPr>
            <w:tcW w:w="450" w:type="dxa"/>
            <w:tcBorders>
              <w:bottom w:val="single" w:sz="4" w:space="0" w:color="auto"/>
            </w:tcBorders>
            <w:shd w:val="clear" w:color="auto" w:fill="auto"/>
            <w:vAlign w:val="center"/>
          </w:tcPr>
          <w:p w14:paraId="5B36FE08"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40_Core_Infrastructure" w:history="1">
              <w:r w:rsidR="003D5C46" w:rsidRPr="003659D2">
                <w:rPr>
                  <w:rStyle w:val="Hyperlink"/>
                  <w:rFonts w:cs="Tahoma"/>
                  <w:b/>
                  <w:bCs/>
                  <w:sz w:val="13"/>
                  <w:szCs w:val="13"/>
                </w:rPr>
                <w:t>40</w:t>
              </w:r>
            </w:hyperlink>
          </w:p>
        </w:tc>
        <w:tc>
          <w:tcPr>
            <w:tcW w:w="450" w:type="dxa"/>
            <w:tcBorders>
              <w:bottom w:val="single" w:sz="4" w:space="0" w:color="auto"/>
            </w:tcBorders>
            <w:shd w:val="clear" w:color="auto" w:fill="auto"/>
            <w:vAlign w:val="center"/>
          </w:tcPr>
          <w:p w14:paraId="5B36FE0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B36FE0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6FE0B"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E0C"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E0D"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E0E"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E0F"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E10" w14:textId="77777777" w:rsidR="001A63C6" w:rsidRPr="00CF244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5B36FE11"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B36FE12"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6FE13"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B36FE14"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B36FE15"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B36FE1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6FE1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6FE18"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6FE19" w14:textId="77777777" w:rsidR="001A63C6" w:rsidRPr="00CF244C" w:rsidRDefault="001A63C6" w:rsidP="001A63C6">
            <w:pPr>
              <w:pStyle w:val="TableText"/>
              <w:widowControl w:val="0"/>
              <w:rPr>
                <w:rFonts w:ascii="Tahoma" w:hAnsi="Tahoma" w:cs="Tahoma"/>
                <w:sz w:val="13"/>
              </w:rPr>
            </w:pPr>
          </w:p>
        </w:tc>
      </w:tr>
      <w:tr w:rsidR="00B33D0E" w:rsidRPr="00CF244C" w14:paraId="5B36FE2E" w14:textId="77777777" w:rsidTr="005E0D77">
        <w:trPr>
          <w:trHeight w:val="145"/>
        </w:trPr>
        <w:tc>
          <w:tcPr>
            <w:tcW w:w="2734" w:type="dxa"/>
            <w:gridSpan w:val="2"/>
            <w:tcBorders>
              <w:bottom w:val="single" w:sz="4" w:space="0" w:color="auto"/>
            </w:tcBorders>
            <w:shd w:val="clear" w:color="auto" w:fill="FABF8F"/>
            <w:vAlign w:val="center"/>
          </w:tcPr>
          <w:p w14:paraId="5B36FE1B" w14:textId="77777777" w:rsidR="001A63C6" w:rsidRPr="00CF244C" w:rsidRDefault="001A63C6" w:rsidP="00567886">
            <w:pPr>
              <w:pStyle w:val="ProductNames"/>
              <w:rPr>
                <w:rFonts w:ascii="Tahoma" w:hAnsi="Tahoma" w:cs="Tahoma"/>
                <w:sz w:val="14"/>
                <w:lang w:val="fr-FR"/>
              </w:rPr>
            </w:pPr>
            <w:bookmarkStart w:id="202" w:name="_Toc336337932"/>
            <w:bookmarkStart w:id="203" w:name="_Toc357606302"/>
            <w:r w:rsidRPr="00CF244C">
              <w:rPr>
                <w:rFonts w:ascii="Tahoma" w:hAnsi="Tahoma" w:cs="Tahoma"/>
                <w:sz w:val="14"/>
                <w:lang w:val="fr-FR"/>
              </w:rPr>
              <w:t>Core Infrastructure Server Suite Datacenter</w:t>
            </w:r>
            <w:bookmarkEnd w:id="202"/>
            <w:bookmarkEnd w:id="203"/>
          </w:p>
        </w:tc>
        <w:tc>
          <w:tcPr>
            <w:tcW w:w="450" w:type="dxa"/>
            <w:tcBorders>
              <w:bottom w:val="single" w:sz="4" w:space="0" w:color="auto"/>
            </w:tcBorders>
            <w:shd w:val="clear" w:color="auto" w:fill="FABF8F"/>
            <w:vAlign w:val="center"/>
          </w:tcPr>
          <w:p w14:paraId="5B36FE1C"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41_Core_Infrastructure" w:history="1">
              <w:r w:rsidR="00132E08" w:rsidRPr="003659D2">
                <w:rPr>
                  <w:rStyle w:val="Hyperlink"/>
                  <w:rFonts w:cs="Tahoma"/>
                  <w:b/>
                  <w:bCs/>
                  <w:sz w:val="13"/>
                  <w:szCs w:val="13"/>
                </w:rPr>
                <w:t>41</w:t>
              </w:r>
            </w:hyperlink>
            <w:hyperlink w:anchor="_39_Core_Infrastructure" w:history="1"/>
          </w:p>
        </w:tc>
        <w:tc>
          <w:tcPr>
            <w:tcW w:w="450" w:type="dxa"/>
            <w:tcBorders>
              <w:bottom w:val="single" w:sz="4" w:space="0" w:color="auto"/>
            </w:tcBorders>
            <w:shd w:val="clear" w:color="auto" w:fill="FABF8F"/>
            <w:vAlign w:val="center"/>
          </w:tcPr>
          <w:p w14:paraId="5B36FE1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36FE1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6FE1F"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75</w:t>
            </w:r>
          </w:p>
        </w:tc>
        <w:tc>
          <w:tcPr>
            <w:tcW w:w="450" w:type="dxa"/>
            <w:tcBorders>
              <w:bottom w:val="single" w:sz="4" w:space="0" w:color="auto"/>
            </w:tcBorders>
            <w:shd w:val="clear" w:color="auto" w:fill="FABF8F"/>
            <w:vAlign w:val="center"/>
          </w:tcPr>
          <w:p w14:paraId="5B36FE20"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188</w:t>
            </w:r>
          </w:p>
        </w:tc>
        <w:tc>
          <w:tcPr>
            <w:tcW w:w="450" w:type="dxa"/>
            <w:tcBorders>
              <w:bottom w:val="single" w:sz="4" w:space="0" w:color="auto"/>
            </w:tcBorders>
            <w:shd w:val="clear" w:color="auto" w:fill="FABF8F"/>
            <w:vAlign w:val="center"/>
          </w:tcPr>
          <w:p w14:paraId="5B36FE21"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150</w:t>
            </w:r>
          </w:p>
        </w:tc>
        <w:tc>
          <w:tcPr>
            <w:tcW w:w="450" w:type="dxa"/>
            <w:tcBorders>
              <w:bottom w:val="single" w:sz="4" w:space="0" w:color="auto"/>
            </w:tcBorders>
            <w:shd w:val="clear" w:color="auto" w:fill="FABF8F"/>
            <w:vAlign w:val="center"/>
          </w:tcPr>
          <w:p w14:paraId="5B36FE22"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113</w:t>
            </w:r>
          </w:p>
        </w:tc>
        <w:tc>
          <w:tcPr>
            <w:tcW w:w="450" w:type="dxa"/>
            <w:tcBorders>
              <w:bottom w:val="single" w:sz="4" w:space="0" w:color="auto"/>
            </w:tcBorders>
            <w:shd w:val="clear" w:color="auto" w:fill="FABF8F"/>
            <w:vAlign w:val="center"/>
          </w:tcPr>
          <w:p w14:paraId="5B36FE23" w14:textId="77777777" w:rsidR="001A63C6" w:rsidRPr="00CF244C" w:rsidRDefault="001A63C6" w:rsidP="001A63C6">
            <w:pPr>
              <w:pStyle w:val="TableText"/>
              <w:widowControl w:val="0"/>
              <w:rPr>
                <w:rFonts w:ascii="Tahoma" w:hAnsi="Tahoma" w:cs="Tahoma"/>
                <w:sz w:val="13"/>
                <w:szCs w:val="13"/>
                <w:lang w:eastAsia="ja-JP"/>
              </w:rPr>
            </w:pPr>
            <w:r w:rsidRPr="00CF244C">
              <w:rPr>
                <w:rFonts w:ascii="Tahoma" w:hAnsi="Tahoma" w:cs="Tahoma"/>
                <w:sz w:val="13"/>
                <w:szCs w:val="13"/>
              </w:rPr>
              <w:t>113</w:t>
            </w:r>
          </w:p>
        </w:tc>
        <w:tc>
          <w:tcPr>
            <w:tcW w:w="450" w:type="dxa"/>
            <w:tcBorders>
              <w:bottom w:val="single" w:sz="4" w:space="0" w:color="auto"/>
            </w:tcBorders>
            <w:shd w:val="clear" w:color="auto" w:fill="FABF8F"/>
            <w:vAlign w:val="center"/>
          </w:tcPr>
          <w:p w14:paraId="5B36FE24"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5B36FE25" w14:textId="77777777" w:rsidR="001A63C6" w:rsidRPr="00CF244C" w:rsidRDefault="001A63C6" w:rsidP="001A63C6">
            <w:pPr>
              <w:pStyle w:val="TableText"/>
              <w:widowControl w:val="0"/>
              <w:rPr>
                <w:rFonts w:ascii="Tahoma" w:hAnsi="Tahoma" w:cs="Tahoma"/>
                <w:sz w:val="13"/>
                <w:szCs w:val="13"/>
                <w:lang w:eastAsia="ja-JP"/>
              </w:rPr>
            </w:pPr>
            <w:r w:rsidRPr="00CF244C">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B36FE26" w14:textId="77777777" w:rsidR="001A63C6" w:rsidRPr="00CF244C" w:rsidRDefault="001A63C6" w:rsidP="001A63C6">
            <w:pPr>
              <w:pStyle w:val="TableText"/>
              <w:widowControl w:val="0"/>
              <w:rPr>
                <w:rFonts w:ascii="Tahoma" w:hAnsi="Tahoma" w:cs="Tahoma"/>
                <w:sz w:val="13"/>
                <w:szCs w:val="13"/>
                <w:lang w:eastAsia="ja-JP"/>
              </w:rPr>
            </w:pPr>
            <w:r w:rsidRPr="00CF244C">
              <w:rPr>
                <w:rFonts w:ascii="Tahoma" w:hAnsi="Tahoma" w:cs="Tahoma"/>
                <w:sz w:val="13"/>
                <w:szCs w:val="13"/>
              </w:rPr>
              <w:t>75</w:t>
            </w:r>
          </w:p>
        </w:tc>
        <w:tc>
          <w:tcPr>
            <w:tcW w:w="450" w:type="dxa"/>
            <w:tcBorders>
              <w:bottom w:val="single" w:sz="4" w:space="0" w:color="auto"/>
            </w:tcBorders>
            <w:shd w:val="clear" w:color="auto" w:fill="FABF8F"/>
            <w:vAlign w:val="center"/>
          </w:tcPr>
          <w:p w14:paraId="5B36FE27" w14:textId="77777777" w:rsidR="001A63C6" w:rsidRPr="00CF244C" w:rsidRDefault="001A63C6" w:rsidP="001A63C6">
            <w:pPr>
              <w:pStyle w:val="TableText"/>
              <w:widowControl w:val="0"/>
              <w:rPr>
                <w:rFonts w:ascii="Tahoma" w:hAnsi="Tahoma" w:cs="Tahoma"/>
                <w:sz w:val="13"/>
                <w:szCs w:val="13"/>
                <w:lang w:eastAsia="ja-JP"/>
              </w:rPr>
            </w:pPr>
            <w:r w:rsidRPr="00CF244C">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5B36FE28" w14:textId="77777777" w:rsidR="001A63C6" w:rsidRPr="00CF244C" w:rsidRDefault="001A63C6" w:rsidP="001A63C6">
            <w:pPr>
              <w:pStyle w:val="TableText"/>
              <w:widowControl w:val="0"/>
              <w:rPr>
                <w:rFonts w:ascii="Tahoma" w:hAnsi="Tahoma" w:cs="Tahoma"/>
                <w:sz w:val="13"/>
                <w:szCs w:val="13"/>
                <w:lang w:eastAsia="ja-JP"/>
              </w:rPr>
            </w:pPr>
            <w:r w:rsidRPr="00CF244C">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5B36FE29" w14:textId="77777777" w:rsidR="001A63C6" w:rsidRPr="00CF244C" w:rsidRDefault="001A63C6" w:rsidP="001A63C6">
            <w:pPr>
              <w:pStyle w:val="TableText"/>
              <w:widowControl w:val="0"/>
              <w:rPr>
                <w:rFonts w:ascii="Tahoma" w:hAnsi="Tahoma" w:cs="Tahoma"/>
                <w:sz w:val="13"/>
                <w:szCs w:val="13"/>
                <w:lang w:eastAsia="ja-JP"/>
              </w:rPr>
            </w:pPr>
            <w:r w:rsidRPr="00CF244C">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B36FE2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B36FE2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E2C"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E2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54609D" w:rsidRPr="00CF244C" w14:paraId="5B36FE42" w14:textId="77777777" w:rsidTr="005E0D77">
        <w:trPr>
          <w:trHeight w:val="145"/>
        </w:trPr>
        <w:tc>
          <w:tcPr>
            <w:tcW w:w="2734" w:type="dxa"/>
            <w:gridSpan w:val="2"/>
            <w:tcBorders>
              <w:bottom w:val="single" w:sz="4" w:space="0" w:color="auto"/>
            </w:tcBorders>
            <w:shd w:val="clear" w:color="auto" w:fill="auto"/>
            <w:vAlign w:val="center"/>
          </w:tcPr>
          <w:p w14:paraId="5B36FE2F" w14:textId="77777777" w:rsidR="0054609D" w:rsidRPr="00CF244C" w:rsidRDefault="0054609D" w:rsidP="00567886">
            <w:pPr>
              <w:pStyle w:val="ProductNames"/>
              <w:rPr>
                <w:rFonts w:ascii="Tahoma" w:hAnsi="Tahoma" w:cs="Tahoma"/>
                <w:color w:val="000000"/>
                <w:sz w:val="14"/>
                <w:szCs w:val="18"/>
              </w:rPr>
            </w:pPr>
            <w:bookmarkStart w:id="204" w:name="_Toc357606303"/>
            <w:r w:rsidRPr="00CF244C">
              <w:rPr>
                <w:rFonts w:ascii="Tahoma" w:hAnsi="Tahoma" w:cs="Tahoma"/>
                <w:color w:val="000000"/>
                <w:sz w:val="14"/>
                <w:szCs w:val="18"/>
              </w:rPr>
              <w:t>Duet Enterprise 2.0</w:t>
            </w:r>
            <w:bookmarkEnd w:id="204"/>
          </w:p>
        </w:tc>
        <w:tc>
          <w:tcPr>
            <w:tcW w:w="450" w:type="dxa"/>
            <w:tcBorders>
              <w:bottom w:val="single" w:sz="4" w:space="0" w:color="auto"/>
            </w:tcBorders>
            <w:shd w:val="clear" w:color="auto" w:fill="auto"/>
            <w:vAlign w:val="center"/>
          </w:tcPr>
          <w:p w14:paraId="5B36FE30" w14:textId="77777777" w:rsidR="0054609D" w:rsidRPr="00166AF8" w:rsidDel="00132E08" w:rsidRDefault="00E97CDF" w:rsidP="00166AF8">
            <w:pPr>
              <w:pStyle w:val="TableText"/>
              <w:widowControl w:val="0"/>
              <w:rPr>
                <w:rFonts w:cs="Tahoma"/>
                <w:b/>
                <w:bCs/>
                <w:sz w:val="13"/>
                <w:szCs w:val="13"/>
              </w:rPr>
            </w:pPr>
            <w:hyperlink w:anchor="_42_Duet_Enterprise" w:history="1">
              <w:r w:rsidR="009D1322" w:rsidRPr="00166AF8">
                <w:rPr>
                  <w:rStyle w:val="Hyperlink"/>
                  <w:rFonts w:cs="Tahoma"/>
                  <w:b/>
                  <w:bCs/>
                  <w:sz w:val="13"/>
                  <w:szCs w:val="13"/>
                </w:rPr>
                <w:t>42</w:t>
              </w:r>
            </w:hyperlink>
          </w:p>
        </w:tc>
        <w:tc>
          <w:tcPr>
            <w:tcW w:w="450" w:type="dxa"/>
            <w:tcBorders>
              <w:bottom w:val="single" w:sz="4" w:space="0" w:color="auto"/>
            </w:tcBorders>
            <w:shd w:val="clear" w:color="auto" w:fill="auto"/>
            <w:vAlign w:val="center"/>
          </w:tcPr>
          <w:p w14:paraId="5B36FE31" w14:textId="77777777" w:rsidR="0054609D" w:rsidRPr="00CF244C"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6FE32" w14:textId="77777777" w:rsidR="0054609D" w:rsidRPr="00CF244C" w:rsidRDefault="0054609D"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6FE33" w14:textId="77777777" w:rsidR="0054609D" w:rsidRPr="00CF244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34" w14:textId="77777777" w:rsidR="0054609D" w:rsidRPr="00CF244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35" w14:textId="77777777" w:rsidR="0054609D" w:rsidRPr="00CF244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36" w14:textId="77777777" w:rsidR="0054609D" w:rsidRPr="00CF244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37" w14:textId="77777777" w:rsidR="0054609D" w:rsidRPr="00CF244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38" w14:textId="77777777" w:rsidR="0054609D" w:rsidRPr="00CF244C" w:rsidRDefault="0054609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6FE39" w14:textId="77777777" w:rsidR="0054609D" w:rsidRPr="00CF244C"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E3A" w14:textId="77777777" w:rsidR="0054609D" w:rsidRPr="00CF244C"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3B" w14:textId="77777777" w:rsidR="0054609D" w:rsidRPr="00CF244C"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E3C" w14:textId="77777777" w:rsidR="0054609D" w:rsidRPr="00CF244C"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E3D" w14:textId="77777777" w:rsidR="0054609D" w:rsidRPr="00CF244C"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E3E" w14:textId="77777777" w:rsidR="0054609D" w:rsidRPr="00CF244C"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6FE3F" w14:textId="77777777" w:rsidR="0054609D" w:rsidRPr="00CF244C"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6FE40" w14:textId="77777777" w:rsidR="0054609D" w:rsidRPr="00CF244C" w:rsidRDefault="0054609D"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6FE41" w14:textId="77777777" w:rsidR="0054609D" w:rsidRPr="00CF244C" w:rsidRDefault="0054609D" w:rsidP="001A63C6">
            <w:pPr>
              <w:pStyle w:val="TableText"/>
              <w:widowControl w:val="0"/>
              <w:jc w:val="left"/>
              <w:rPr>
                <w:rFonts w:ascii="Tahoma" w:hAnsi="Tahoma" w:cs="Tahoma"/>
                <w:sz w:val="13"/>
              </w:rPr>
            </w:pPr>
          </w:p>
        </w:tc>
      </w:tr>
      <w:tr w:rsidR="00B33D0E" w:rsidRPr="00CF244C" w14:paraId="5B36FE56" w14:textId="77777777" w:rsidTr="005E0D77">
        <w:trPr>
          <w:trHeight w:val="145"/>
        </w:trPr>
        <w:tc>
          <w:tcPr>
            <w:tcW w:w="2734" w:type="dxa"/>
            <w:gridSpan w:val="2"/>
            <w:tcBorders>
              <w:bottom w:val="single" w:sz="4" w:space="0" w:color="auto"/>
            </w:tcBorders>
            <w:shd w:val="clear" w:color="auto" w:fill="FABF8F"/>
            <w:vAlign w:val="center"/>
          </w:tcPr>
          <w:p w14:paraId="5B36FE43" w14:textId="77777777" w:rsidR="001A63C6" w:rsidRPr="00CF244C" w:rsidRDefault="001A63C6" w:rsidP="00567886">
            <w:pPr>
              <w:pStyle w:val="ProductNames"/>
              <w:rPr>
                <w:rFonts w:ascii="Tahoma" w:hAnsi="Tahoma" w:cs="Tahoma"/>
                <w:sz w:val="14"/>
                <w:szCs w:val="18"/>
              </w:rPr>
            </w:pPr>
            <w:bookmarkStart w:id="205" w:name="_Toc336337935"/>
            <w:bookmarkStart w:id="206" w:name="_Toc357606304"/>
            <w:r w:rsidRPr="00CF244C">
              <w:rPr>
                <w:rFonts w:ascii="Tahoma" w:hAnsi="Tahoma" w:cs="Tahoma"/>
                <w:color w:val="000000"/>
                <w:sz w:val="14"/>
                <w:szCs w:val="18"/>
              </w:rPr>
              <w:t>Extra Storage Dynamics CRM Online</w:t>
            </w:r>
            <w:bookmarkEnd w:id="205"/>
            <w:bookmarkEnd w:id="206"/>
          </w:p>
        </w:tc>
        <w:tc>
          <w:tcPr>
            <w:tcW w:w="450" w:type="dxa"/>
            <w:tcBorders>
              <w:bottom w:val="single" w:sz="4" w:space="0" w:color="auto"/>
            </w:tcBorders>
            <w:shd w:val="clear" w:color="auto" w:fill="FABF8F"/>
            <w:vAlign w:val="center"/>
          </w:tcPr>
          <w:p w14:paraId="5B36FE44"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43_Dynamics_CRM" w:history="1">
              <w:r w:rsidR="009D1322" w:rsidRPr="003659D2">
                <w:rPr>
                  <w:rStyle w:val="Hyperlink"/>
                  <w:rFonts w:cs="Tahoma"/>
                  <w:b/>
                  <w:bCs/>
                  <w:sz w:val="13"/>
                  <w:szCs w:val="13"/>
                </w:rPr>
                <w:t>43</w:t>
              </w:r>
            </w:hyperlink>
          </w:p>
        </w:tc>
        <w:tc>
          <w:tcPr>
            <w:tcW w:w="450" w:type="dxa"/>
            <w:tcBorders>
              <w:bottom w:val="single" w:sz="4" w:space="0" w:color="auto"/>
            </w:tcBorders>
            <w:shd w:val="clear" w:color="auto" w:fill="FABF8F"/>
            <w:vAlign w:val="center"/>
          </w:tcPr>
          <w:p w14:paraId="5B36FE4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5B36FE46"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6FE4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4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4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4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4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4C"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6FE4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E4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4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E5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E5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6FE5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E5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6FE5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FABF8F"/>
            <w:vAlign w:val="center"/>
          </w:tcPr>
          <w:p w14:paraId="5B36FE55" w14:textId="77777777" w:rsidR="001A63C6" w:rsidRPr="00CF244C" w:rsidRDefault="001A63C6" w:rsidP="001A63C6">
            <w:pPr>
              <w:pStyle w:val="TableText"/>
              <w:widowControl w:val="0"/>
              <w:jc w:val="left"/>
              <w:rPr>
                <w:rFonts w:ascii="Tahoma" w:hAnsi="Tahoma" w:cs="Tahoma"/>
                <w:sz w:val="13"/>
              </w:rPr>
            </w:pPr>
          </w:p>
        </w:tc>
      </w:tr>
      <w:tr w:rsidR="006900D9" w:rsidRPr="00CF244C" w14:paraId="5B36FE6A" w14:textId="77777777" w:rsidTr="005E0D77">
        <w:trPr>
          <w:trHeight w:val="145"/>
        </w:trPr>
        <w:tc>
          <w:tcPr>
            <w:tcW w:w="2734" w:type="dxa"/>
            <w:gridSpan w:val="2"/>
            <w:tcBorders>
              <w:bottom w:val="single" w:sz="4" w:space="0" w:color="auto"/>
            </w:tcBorders>
            <w:shd w:val="clear" w:color="auto" w:fill="auto"/>
            <w:vAlign w:val="center"/>
          </w:tcPr>
          <w:p w14:paraId="5B36FE57" w14:textId="77777777" w:rsidR="001A63C6" w:rsidRPr="00CF244C" w:rsidRDefault="001A63C6" w:rsidP="00567886">
            <w:pPr>
              <w:pStyle w:val="ProductNames"/>
              <w:rPr>
                <w:rFonts w:ascii="Tahoma" w:hAnsi="Tahoma" w:cs="Tahoma"/>
                <w:sz w:val="14"/>
                <w:szCs w:val="18"/>
                <w:lang w:val="fr-FR"/>
              </w:rPr>
            </w:pPr>
            <w:bookmarkStart w:id="207" w:name="_Toc336337936"/>
            <w:bookmarkStart w:id="208" w:name="_Toc357606305"/>
            <w:r w:rsidRPr="00CF244C">
              <w:rPr>
                <w:rFonts w:ascii="Tahoma" w:hAnsi="Tahoma" w:cs="Tahoma"/>
                <w:color w:val="000000"/>
                <w:sz w:val="14"/>
                <w:szCs w:val="18"/>
                <w:lang w:val="fr-FR"/>
              </w:rPr>
              <w:t>Dynamics CRM Online par utilisateur</w:t>
            </w:r>
            <w:bookmarkEnd w:id="207"/>
            <w:bookmarkEnd w:id="208"/>
          </w:p>
        </w:tc>
        <w:tc>
          <w:tcPr>
            <w:tcW w:w="450" w:type="dxa"/>
            <w:tcBorders>
              <w:bottom w:val="single" w:sz="4" w:space="0" w:color="auto"/>
            </w:tcBorders>
            <w:shd w:val="clear" w:color="auto" w:fill="auto"/>
            <w:vAlign w:val="center"/>
          </w:tcPr>
          <w:p w14:paraId="5B36FE58"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43_Dynamics_CRM" w:history="1">
              <w:r w:rsidR="003659D2" w:rsidRPr="003659D2">
                <w:rPr>
                  <w:rStyle w:val="Hyperlink"/>
                  <w:rFonts w:cs="Tahoma"/>
                  <w:b/>
                  <w:bCs/>
                  <w:sz w:val="13"/>
                  <w:szCs w:val="13"/>
                </w:rPr>
                <w:t>43</w:t>
              </w:r>
            </w:hyperlink>
          </w:p>
        </w:tc>
        <w:tc>
          <w:tcPr>
            <w:tcW w:w="450" w:type="dxa"/>
            <w:tcBorders>
              <w:bottom w:val="single" w:sz="4" w:space="0" w:color="auto"/>
            </w:tcBorders>
            <w:shd w:val="clear" w:color="auto" w:fill="auto"/>
            <w:vAlign w:val="center"/>
          </w:tcPr>
          <w:p w14:paraId="5B36FE5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5B36FE5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6FE5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5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5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5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5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60"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6FE6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E6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6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E6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E6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6FE6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E6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6FE6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vAlign w:val="center"/>
          </w:tcPr>
          <w:p w14:paraId="5B36FE69" w14:textId="77777777" w:rsidR="001A63C6" w:rsidRPr="00CF244C" w:rsidRDefault="001A63C6" w:rsidP="001A63C6">
            <w:pPr>
              <w:pStyle w:val="TableText"/>
              <w:widowControl w:val="0"/>
              <w:jc w:val="left"/>
              <w:rPr>
                <w:rFonts w:ascii="Tahoma" w:hAnsi="Tahoma" w:cs="Tahoma"/>
                <w:sz w:val="13"/>
              </w:rPr>
            </w:pPr>
          </w:p>
        </w:tc>
      </w:tr>
      <w:tr w:rsidR="00B33D0E" w:rsidRPr="00CF244C" w14:paraId="5B36FE7E" w14:textId="77777777" w:rsidTr="005E0D77">
        <w:trPr>
          <w:trHeight w:val="145"/>
        </w:trPr>
        <w:tc>
          <w:tcPr>
            <w:tcW w:w="2734" w:type="dxa"/>
            <w:gridSpan w:val="2"/>
            <w:tcBorders>
              <w:bottom w:val="single" w:sz="4" w:space="0" w:color="auto"/>
            </w:tcBorders>
            <w:shd w:val="clear" w:color="auto" w:fill="FABF8F"/>
            <w:vAlign w:val="center"/>
          </w:tcPr>
          <w:p w14:paraId="5B36FE6B" w14:textId="77777777" w:rsidR="001A63C6" w:rsidRPr="00CF244C" w:rsidRDefault="001A63C6" w:rsidP="00567886">
            <w:pPr>
              <w:pStyle w:val="ProductNames"/>
              <w:rPr>
                <w:rFonts w:ascii="Tahoma" w:hAnsi="Tahoma" w:cs="Tahoma"/>
                <w:sz w:val="14"/>
                <w:szCs w:val="18"/>
                <w:lang w:val="fr-FR"/>
              </w:rPr>
            </w:pPr>
            <w:bookmarkStart w:id="209" w:name="_Toc336337937"/>
            <w:bookmarkStart w:id="210" w:name="_Toc357606306"/>
            <w:r w:rsidRPr="00CF244C">
              <w:rPr>
                <w:rFonts w:ascii="Tahoma" w:hAnsi="Tahoma" w:cs="Tahoma"/>
                <w:color w:val="000000"/>
                <w:sz w:val="14"/>
                <w:szCs w:val="18"/>
                <w:lang w:val="fr-FR"/>
              </w:rPr>
              <w:t>Dynamics CRM Online pour SA</w:t>
            </w:r>
            <w:bookmarkEnd w:id="209"/>
            <w:bookmarkEnd w:id="210"/>
          </w:p>
        </w:tc>
        <w:tc>
          <w:tcPr>
            <w:tcW w:w="450" w:type="dxa"/>
            <w:tcBorders>
              <w:bottom w:val="single" w:sz="4" w:space="0" w:color="auto"/>
            </w:tcBorders>
            <w:shd w:val="clear" w:color="auto" w:fill="FABF8F"/>
            <w:vAlign w:val="center"/>
          </w:tcPr>
          <w:p w14:paraId="5B36FE6C"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43_Dynamics_CRM" w:history="1">
              <w:r w:rsidR="003659D2" w:rsidRPr="003659D2">
                <w:rPr>
                  <w:rStyle w:val="Hyperlink"/>
                  <w:rFonts w:cs="Tahoma"/>
                  <w:b/>
                  <w:bCs/>
                  <w:sz w:val="13"/>
                  <w:szCs w:val="13"/>
                </w:rPr>
                <w:t>43</w:t>
              </w:r>
            </w:hyperlink>
            <w:hyperlink w:anchor="_40_Dynamics_CRM" w:history="1"/>
          </w:p>
        </w:tc>
        <w:tc>
          <w:tcPr>
            <w:tcW w:w="450" w:type="dxa"/>
            <w:tcBorders>
              <w:bottom w:val="single" w:sz="4" w:space="0" w:color="auto"/>
            </w:tcBorders>
            <w:shd w:val="clear" w:color="auto" w:fill="FABF8F"/>
            <w:vAlign w:val="center"/>
          </w:tcPr>
          <w:p w14:paraId="5B36FE6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5B36FE6E"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6FE6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7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7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7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7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74"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6FE7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E7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7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E7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E7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6FE7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E7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6FE7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FABF8F"/>
            <w:vAlign w:val="center"/>
          </w:tcPr>
          <w:p w14:paraId="5B36FE7D" w14:textId="77777777" w:rsidR="001A63C6" w:rsidRPr="00CF244C" w:rsidRDefault="001A63C6" w:rsidP="001A63C6">
            <w:pPr>
              <w:pStyle w:val="TableText"/>
              <w:widowControl w:val="0"/>
              <w:jc w:val="left"/>
              <w:rPr>
                <w:rFonts w:ascii="Tahoma" w:hAnsi="Tahoma" w:cs="Tahoma"/>
                <w:sz w:val="13"/>
              </w:rPr>
            </w:pPr>
          </w:p>
        </w:tc>
      </w:tr>
      <w:tr w:rsidR="006900D9" w:rsidRPr="00CF244C" w14:paraId="5B36FE92" w14:textId="77777777" w:rsidTr="005E0D77">
        <w:trPr>
          <w:trHeight w:val="145"/>
        </w:trPr>
        <w:tc>
          <w:tcPr>
            <w:tcW w:w="2734" w:type="dxa"/>
            <w:gridSpan w:val="2"/>
            <w:tcBorders>
              <w:bottom w:val="single" w:sz="4" w:space="0" w:color="auto"/>
            </w:tcBorders>
            <w:shd w:val="clear" w:color="auto" w:fill="auto"/>
            <w:vAlign w:val="center"/>
          </w:tcPr>
          <w:p w14:paraId="5B36FE7F" w14:textId="77777777" w:rsidR="001A63C6" w:rsidRPr="00CF244C" w:rsidRDefault="001A63C6" w:rsidP="00567886">
            <w:pPr>
              <w:pStyle w:val="ProductNames"/>
              <w:rPr>
                <w:rFonts w:ascii="Tahoma" w:hAnsi="Tahoma" w:cs="Tahoma"/>
                <w:sz w:val="14"/>
                <w:lang w:val="fr-FR"/>
              </w:rPr>
            </w:pPr>
            <w:bookmarkStart w:id="211" w:name="_Toc336337942"/>
            <w:bookmarkStart w:id="212" w:name="_Toc357606307"/>
            <w:r w:rsidRPr="00CF244C">
              <w:rPr>
                <w:rFonts w:ascii="Tahoma" w:hAnsi="Tahoma" w:cs="Tahoma"/>
                <w:sz w:val="14"/>
                <w:lang w:val="fr-FR"/>
              </w:rPr>
              <w:t>CAL Entreprise Suite Bridge pour Office 365 (Utilisateur et Dispositif)</w:t>
            </w:r>
            <w:bookmarkEnd w:id="211"/>
            <w:bookmarkEnd w:id="212"/>
          </w:p>
        </w:tc>
        <w:tc>
          <w:tcPr>
            <w:tcW w:w="450" w:type="dxa"/>
            <w:tcBorders>
              <w:bottom w:val="single" w:sz="4" w:space="0" w:color="auto"/>
            </w:tcBorders>
            <w:shd w:val="clear" w:color="auto" w:fill="auto"/>
            <w:vAlign w:val="center"/>
          </w:tcPr>
          <w:p w14:paraId="5B36FE80" w14:textId="77777777" w:rsidR="001A63C6" w:rsidRPr="00166AF8" w:rsidRDefault="00E97CDF" w:rsidP="00166AF8">
            <w:pPr>
              <w:pStyle w:val="TableText"/>
              <w:widowControl w:val="0"/>
              <w:rPr>
                <w:rFonts w:cs="Tahoma"/>
                <w:b/>
                <w:bCs/>
                <w:color w:val="0000FF"/>
                <w:sz w:val="13"/>
                <w:szCs w:val="13"/>
                <w:u w:val="single"/>
              </w:rPr>
            </w:pPr>
            <w:hyperlink w:anchor="_44_CAL_Entreprise" w:history="1">
              <w:r w:rsidR="009D1322" w:rsidRPr="003659D2">
                <w:rPr>
                  <w:rStyle w:val="Hyperlink"/>
                  <w:rFonts w:cs="Tahoma"/>
                  <w:b/>
                  <w:bCs/>
                  <w:sz w:val="13"/>
                  <w:szCs w:val="13"/>
                </w:rPr>
                <w:t>44</w:t>
              </w:r>
            </w:hyperlink>
          </w:p>
        </w:tc>
        <w:tc>
          <w:tcPr>
            <w:tcW w:w="450" w:type="dxa"/>
            <w:tcBorders>
              <w:bottom w:val="single" w:sz="4" w:space="0" w:color="auto"/>
            </w:tcBorders>
            <w:shd w:val="clear" w:color="auto" w:fill="auto"/>
            <w:vAlign w:val="center"/>
          </w:tcPr>
          <w:p w14:paraId="5B36FE81" w14:textId="77777777" w:rsidR="001A63C6" w:rsidRPr="00CF244C" w:rsidRDefault="001A63C6" w:rsidP="001A63C6">
            <w:pPr>
              <w:pStyle w:val="TableText"/>
              <w:widowControl w:val="0"/>
              <w:spacing w:before="40"/>
              <w:rPr>
                <w:rFonts w:ascii="Tahoma" w:hAnsi="Tahoma" w:cs="Tahoma"/>
                <w:sz w:val="13"/>
              </w:rPr>
            </w:pPr>
            <w:r w:rsidRPr="00CF244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B36FE82"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5B36FE83"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B36FE84"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B36FE85"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B36FE86"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B36FE87"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B36FE88" w14:textId="77777777" w:rsidR="001A63C6" w:rsidRPr="00CF244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5B36FE89"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5B36FE8A"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5B36FE8B"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5B36FE8C"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B36FE8D"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B36FE8E"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6FE8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E</w:t>
            </w:r>
          </w:p>
        </w:tc>
        <w:tc>
          <w:tcPr>
            <w:tcW w:w="540" w:type="dxa"/>
            <w:tcBorders>
              <w:bottom w:val="single" w:sz="4" w:space="0" w:color="auto"/>
            </w:tcBorders>
            <w:shd w:val="clear" w:color="auto" w:fill="auto"/>
          </w:tcPr>
          <w:p w14:paraId="5B36FE90"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6FE91" w14:textId="77777777" w:rsidR="001A63C6" w:rsidRPr="00CF244C" w:rsidRDefault="001A63C6" w:rsidP="001A63C6">
            <w:pPr>
              <w:pStyle w:val="TableText"/>
              <w:widowControl w:val="0"/>
              <w:rPr>
                <w:rFonts w:ascii="Tahoma" w:hAnsi="Tahoma" w:cs="Tahoma"/>
                <w:sz w:val="13"/>
              </w:rPr>
            </w:pPr>
          </w:p>
        </w:tc>
      </w:tr>
      <w:tr w:rsidR="00B33D0E" w:rsidRPr="00CF244C" w14:paraId="5B36FEA6" w14:textId="77777777" w:rsidTr="005E0D77">
        <w:trPr>
          <w:trHeight w:val="145"/>
        </w:trPr>
        <w:tc>
          <w:tcPr>
            <w:tcW w:w="2734" w:type="dxa"/>
            <w:gridSpan w:val="2"/>
            <w:tcBorders>
              <w:bottom w:val="single" w:sz="4" w:space="0" w:color="auto"/>
            </w:tcBorders>
            <w:shd w:val="clear" w:color="auto" w:fill="FABF8F"/>
            <w:vAlign w:val="center"/>
          </w:tcPr>
          <w:p w14:paraId="5B36FE93" w14:textId="77777777" w:rsidR="001A63C6" w:rsidRPr="00CF244C" w:rsidRDefault="001A63C6" w:rsidP="00567886">
            <w:pPr>
              <w:pStyle w:val="ProductNames"/>
              <w:rPr>
                <w:rFonts w:ascii="Tahoma" w:hAnsi="Tahoma" w:cs="Tahoma"/>
                <w:sz w:val="14"/>
                <w:lang w:val="fr-FR"/>
              </w:rPr>
            </w:pPr>
            <w:bookmarkStart w:id="213" w:name="_Toc336337943"/>
            <w:bookmarkStart w:id="214" w:name="_Toc357606308"/>
            <w:r w:rsidRPr="00CF244C">
              <w:rPr>
                <w:rFonts w:ascii="Tahoma" w:hAnsi="Tahoma" w:cs="Tahoma"/>
                <w:sz w:val="14"/>
                <w:lang w:val="fr-FR"/>
              </w:rPr>
              <w:t>CAL Entreprise Suite Bridge pour Office 365 et Windows</w:t>
            </w:r>
            <w:r w:rsidR="00701D48" w:rsidRPr="00701D48">
              <w:rPr>
                <w:rFonts w:ascii="Tahoma" w:hAnsi="Tahoma" w:cs="Tahoma"/>
                <w:sz w:val="14"/>
                <w:vertAlign w:val="superscript"/>
                <w:lang w:val="fr-FR"/>
              </w:rPr>
              <w:t>®</w:t>
            </w:r>
            <w:r w:rsidRPr="00CF244C">
              <w:rPr>
                <w:rFonts w:ascii="Tahoma" w:hAnsi="Tahoma" w:cs="Tahoma"/>
                <w:sz w:val="14"/>
                <w:lang w:val="fr-FR"/>
              </w:rPr>
              <w:t xml:space="preserve"> Intune (Utilisateur et Dispositif)</w:t>
            </w:r>
            <w:bookmarkEnd w:id="213"/>
            <w:bookmarkEnd w:id="214"/>
          </w:p>
        </w:tc>
        <w:tc>
          <w:tcPr>
            <w:tcW w:w="450" w:type="dxa"/>
            <w:tcBorders>
              <w:bottom w:val="single" w:sz="4" w:space="0" w:color="auto"/>
            </w:tcBorders>
            <w:shd w:val="clear" w:color="auto" w:fill="FABF8F"/>
            <w:vAlign w:val="center"/>
          </w:tcPr>
          <w:p w14:paraId="5B36FE94" w14:textId="77777777" w:rsidR="001A63C6" w:rsidRPr="00166AF8" w:rsidRDefault="00E97CDF" w:rsidP="00166AF8">
            <w:pPr>
              <w:pStyle w:val="TableText"/>
              <w:widowControl w:val="0"/>
              <w:rPr>
                <w:rFonts w:cs="Tahoma"/>
                <w:b/>
                <w:bCs/>
                <w:color w:val="0000FF"/>
                <w:sz w:val="13"/>
                <w:szCs w:val="13"/>
                <w:u w:val="single"/>
              </w:rPr>
            </w:pPr>
            <w:hyperlink w:anchor="_44_CAL_Entreprise" w:history="1">
              <w:r w:rsidR="003659D2" w:rsidRPr="003659D2">
                <w:rPr>
                  <w:rStyle w:val="Hyperlink"/>
                  <w:rFonts w:cs="Tahoma"/>
                  <w:b/>
                  <w:bCs/>
                  <w:sz w:val="13"/>
                  <w:szCs w:val="13"/>
                </w:rPr>
                <w:t>44</w:t>
              </w:r>
            </w:hyperlink>
          </w:p>
        </w:tc>
        <w:tc>
          <w:tcPr>
            <w:tcW w:w="450" w:type="dxa"/>
            <w:tcBorders>
              <w:bottom w:val="single" w:sz="4" w:space="0" w:color="auto"/>
            </w:tcBorders>
            <w:shd w:val="clear" w:color="auto" w:fill="FABF8F"/>
            <w:vAlign w:val="center"/>
          </w:tcPr>
          <w:p w14:paraId="5B36FE95" w14:textId="77777777" w:rsidR="001A63C6" w:rsidRPr="00CF244C" w:rsidRDefault="001A63C6" w:rsidP="001A63C6">
            <w:pPr>
              <w:pStyle w:val="TableText"/>
              <w:widowControl w:val="0"/>
              <w:spacing w:before="40"/>
              <w:rPr>
                <w:rFonts w:ascii="Tahoma" w:hAnsi="Tahoma" w:cs="Tahoma"/>
                <w:sz w:val="13"/>
              </w:rPr>
            </w:pPr>
            <w:r w:rsidRPr="00CF244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B36FE96"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B36FE97"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B36FE98"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B36FE99"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B36FE9A"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B36FE9B"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B36FE9C" w14:textId="77777777" w:rsidR="001A63C6" w:rsidRPr="00CF244C" w:rsidRDefault="001A63C6"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5B36FE9D"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5B36FE9E"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5B36FE9F"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5B36FEA0" w14:textId="77777777" w:rsidR="001A63C6" w:rsidRPr="00CF244C"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B36FEA1"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B36FEA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6FEA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E</w:t>
            </w:r>
          </w:p>
        </w:tc>
        <w:tc>
          <w:tcPr>
            <w:tcW w:w="540" w:type="dxa"/>
            <w:tcBorders>
              <w:bottom w:val="single" w:sz="4" w:space="0" w:color="auto"/>
            </w:tcBorders>
            <w:shd w:val="clear" w:color="auto" w:fill="FABF8F"/>
          </w:tcPr>
          <w:p w14:paraId="5B36FEA4"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EA5" w14:textId="77777777" w:rsidR="001A63C6" w:rsidRPr="00CF244C" w:rsidRDefault="001A63C6" w:rsidP="001A63C6">
            <w:pPr>
              <w:pStyle w:val="TableText"/>
              <w:widowControl w:val="0"/>
              <w:rPr>
                <w:rFonts w:ascii="Tahoma" w:hAnsi="Tahoma" w:cs="Tahoma"/>
                <w:sz w:val="13"/>
              </w:rPr>
            </w:pPr>
          </w:p>
        </w:tc>
      </w:tr>
      <w:tr w:rsidR="006900D9" w:rsidRPr="00CF244C" w14:paraId="5B36FEBA" w14:textId="77777777" w:rsidTr="005E0D77">
        <w:trPr>
          <w:trHeight w:val="278"/>
        </w:trPr>
        <w:tc>
          <w:tcPr>
            <w:tcW w:w="2734" w:type="dxa"/>
            <w:gridSpan w:val="2"/>
            <w:tcBorders>
              <w:bottom w:val="single" w:sz="4" w:space="0" w:color="auto"/>
            </w:tcBorders>
            <w:shd w:val="clear" w:color="auto" w:fill="auto"/>
            <w:vAlign w:val="center"/>
          </w:tcPr>
          <w:p w14:paraId="5B36FEA7" w14:textId="77777777" w:rsidR="001A63C6" w:rsidRPr="00CF244C" w:rsidRDefault="001A63C6" w:rsidP="00567886">
            <w:pPr>
              <w:pStyle w:val="ProductNames"/>
              <w:rPr>
                <w:rFonts w:ascii="Tahoma" w:hAnsi="Tahoma" w:cs="Tahoma"/>
                <w:sz w:val="14"/>
                <w:lang w:val="fr-FR"/>
              </w:rPr>
            </w:pPr>
            <w:bookmarkStart w:id="215" w:name="_Toc336337944"/>
            <w:bookmarkStart w:id="216" w:name="_Toc357606309"/>
            <w:r w:rsidRPr="00CF244C">
              <w:rPr>
                <w:rFonts w:ascii="Tahoma" w:hAnsi="Tahoma" w:cs="Tahoma"/>
                <w:sz w:val="14"/>
                <w:lang w:val="fr-FR"/>
              </w:rPr>
              <w:t>CAL Entreprise Suite Bridge pour Windows</w:t>
            </w:r>
            <w:r w:rsidR="00701D48" w:rsidRPr="00701D48">
              <w:rPr>
                <w:rFonts w:ascii="Tahoma" w:hAnsi="Tahoma" w:cs="Tahoma"/>
                <w:sz w:val="14"/>
                <w:vertAlign w:val="superscript"/>
                <w:lang w:val="fr-FR"/>
              </w:rPr>
              <w:t>®</w:t>
            </w:r>
            <w:r w:rsidRPr="00CF244C">
              <w:rPr>
                <w:rFonts w:ascii="Tahoma" w:hAnsi="Tahoma" w:cs="Tahoma"/>
                <w:sz w:val="14"/>
                <w:lang w:val="fr-FR"/>
              </w:rPr>
              <w:t xml:space="preserve"> Intune (Utilisateur et Dispositif)</w:t>
            </w:r>
            <w:bookmarkEnd w:id="215"/>
            <w:bookmarkEnd w:id="216"/>
          </w:p>
        </w:tc>
        <w:tc>
          <w:tcPr>
            <w:tcW w:w="450" w:type="dxa"/>
            <w:tcBorders>
              <w:bottom w:val="single" w:sz="4" w:space="0" w:color="auto"/>
            </w:tcBorders>
            <w:shd w:val="clear" w:color="auto" w:fill="auto"/>
            <w:vAlign w:val="center"/>
          </w:tcPr>
          <w:p w14:paraId="5B36FEA8" w14:textId="77777777" w:rsidR="001A63C6" w:rsidRPr="00166AF8" w:rsidRDefault="00E97CDF" w:rsidP="00166AF8">
            <w:pPr>
              <w:pStyle w:val="TableText"/>
              <w:widowControl w:val="0"/>
              <w:rPr>
                <w:rFonts w:cs="Tahoma"/>
                <w:b/>
                <w:bCs/>
                <w:color w:val="0000FF"/>
                <w:sz w:val="13"/>
                <w:szCs w:val="13"/>
                <w:u w:val="single"/>
              </w:rPr>
            </w:pPr>
            <w:hyperlink w:anchor="_44_CAL_Entreprise" w:history="1">
              <w:r w:rsidR="003659D2" w:rsidRPr="003659D2">
                <w:rPr>
                  <w:rStyle w:val="Hyperlink"/>
                  <w:rFonts w:cs="Tahoma"/>
                  <w:b/>
                  <w:bCs/>
                  <w:sz w:val="13"/>
                  <w:szCs w:val="13"/>
                </w:rPr>
                <w:t>44</w:t>
              </w:r>
            </w:hyperlink>
            <w:hyperlink w:anchor="Srv_45EntCALBridgeWinIntune" w:history="1"/>
          </w:p>
        </w:tc>
        <w:tc>
          <w:tcPr>
            <w:tcW w:w="450" w:type="dxa"/>
            <w:tcBorders>
              <w:bottom w:val="single" w:sz="4" w:space="0" w:color="auto"/>
            </w:tcBorders>
            <w:shd w:val="clear" w:color="auto" w:fill="auto"/>
            <w:vAlign w:val="center"/>
          </w:tcPr>
          <w:p w14:paraId="5B36FEA9" w14:textId="77777777" w:rsidR="001A63C6" w:rsidRPr="00CF244C" w:rsidRDefault="001A63C6" w:rsidP="001A63C6">
            <w:pPr>
              <w:pStyle w:val="TableText"/>
              <w:widowControl w:val="0"/>
              <w:spacing w:before="40"/>
              <w:rPr>
                <w:rFonts w:ascii="Tahoma" w:hAnsi="Tahoma" w:cs="Tahoma"/>
                <w:sz w:val="13"/>
              </w:rPr>
            </w:pPr>
            <w:r w:rsidRPr="00CF244C">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5B36FEA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6FEA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AC" w14:textId="77777777" w:rsidR="001A63C6" w:rsidRPr="00CF244C"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5B36FEAD" w14:textId="77777777" w:rsidR="001A63C6" w:rsidRPr="00CF244C"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5B36FEAE" w14:textId="77777777" w:rsidR="001A63C6" w:rsidRPr="00CF244C"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5B36FEAF" w14:textId="77777777" w:rsidR="001A63C6" w:rsidRPr="00CF244C"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5B36FEB0" w14:textId="77777777" w:rsidR="001A63C6" w:rsidRPr="00CF244C" w:rsidRDefault="001A63C6"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5B36FEB1"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6FEB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B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EB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EB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EB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6FEB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6FEB8"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6FEB9" w14:textId="77777777" w:rsidR="001A63C6" w:rsidRPr="00CF244C" w:rsidRDefault="001A63C6" w:rsidP="001A63C6">
            <w:pPr>
              <w:pStyle w:val="TableText"/>
              <w:widowControl w:val="0"/>
              <w:rPr>
                <w:rFonts w:ascii="Tahoma" w:hAnsi="Tahoma" w:cs="Tahoma"/>
                <w:sz w:val="13"/>
              </w:rPr>
            </w:pPr>
          </w:p>
        </w:tc>
      </w:tr>
      <w:tr w:rsidR="00B33D0E" w:rsidRPr="00CF244C" w14:paraId="5B36FECE" w14:textId="77777777" w:rsidTr="005E0D77">
        <w:trPr>
          <w:trHeight w:val="145"/>
        </w:trPr>
        <w:tc>
          <w:tcPr>
            <w:tcW w:w="2734" w:type="dxa"/>
            <w:gridSpan w:val="2"/>
            <w:tcBorders>
              <w:bottom w:val="single" w:sz="4" w:space="0" w:color="auto"/>
            </w:tcBorders>
            <w:shd w:val="clear" w:color="auto" w:fill="FABF8F"/>
            <w:vAlign w:val="center"/>
          </w:tcPr>
          <w:p w14:paraId="5B36FEBB" w14:textId="77777777" w:rsidR="001A63C6" w:rsidRPr="00CF244C" w:rsidRDefault="001A63C6" w:rsidP="00567886">
            <w:pPr>
              <w:pStyle w:val="ProductNames"/>
              <w:rPr>
                <w:rFonts w:ascii="Tahoma" w:hAnsi="Tahoma" w:cs="Tahoma"/>
                <w:sz w:val="14"/>
                <w:lang w:val="fr-FR"/>
              </w:rPr>
            </w:pPr>
            <w:bookmarkStart w:id="217" w:name="_Toc336337945"/>
            <w:bookmarkStart w:id="218" w:name="_Toc357606310"/>
            <w:r w:rsidRPr="00CF244C">
              <w:rPr>
                <w:rFonts w:ascii="Tahoma" w:hAnsi="Tahoma" w:cs="Tahoma"/>
                <w:sz w:val="14"/>
                <w:lang w:val="fr-FR"/>
              </w:rPr>
              <w:t>CAL Entreprise Suite (Utilisateur et Dispositif)</w:t>
            </w:r>
            <w:bookmarkEnd w:id="217"/>
            <w:bookmarkEnd w:id="218"/>
            <w:r w:rsidRPr="00CF244C">
              <w:rPr>
                <w:rFonts w:ascii="Tahoma" w:hAnsi="Tahoma" w:cs="Tahoma"/>
                <w:sz w:val="14"/>
                <w:lang w:val="fr-FR"/>
              </w:rPr>
              <w:t xml:space="preserve"> </w:t>
            </w:r>
          </w:p>
        </w:tc>
        <w:tc>
          <w:tcPr>
            <w:tcW w:w="450" w:type="dxa"/>
            <w:tcBorders>
              <w:bottom w:val="single" w:sz="4" w:space="0" w:color="auto"/>
            </w:tcBorders>
            <w:shd w:val="clear" w:color="auto" w:fill="FABF8F"/>
            <w:vAlign w:val="center"/>
          </w:tcPr>
          <w:p w14:paraId="5B36FEBC"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45_CAL_Entreprise" w:history="1">
              <w:r w:rsidR="009D1322" w:rsidRPr="003659D2">
                <w:rPr>
                  <w:rStyle w:val="Hyperlink"/>
                  <w:rFonts w:cs="Tahoma"/>
                  <w:b/>
                  <w:bCs/>
                  <w:sz w:val="13"/>
                  <w:szCs w:val="13"/>
                </w:rPr>
                <w:t>45</w:t>
              </w:r>
            </w:hyperlink>
          </w:p>
        </w:tc>
        <w:tc>
          <w:tcPr>
            <w:tcW w:w="450" w:type="dxa"/>
            <w:tcBorders>
              <w:bottom w:val="single" w:sz="4" w:space="0" w:color="auto"/>
            </w:tcBorders>
            <w:shd w:val="clear" w:color="auto" w:fill="FABF8F"/>
            <w:vAlign w:val="center"/>
          </w:tcPr>
          <w:p w14:paraId="5B36FEBD" w14:textId="77777777" w:rsidR="001A63C6" w:rsidRPr="00CF244C" w:rsidRDefault="001A63C6" w:rsidP="001A63C6">
            <w:pPr>
              <w:pStyle w:val="TableText"/>
              <w:widowControl w:val="0"/>
              <w:spacing w:before="40"/>
              <w:rPr>
                <w:rFonts w:ascii="Tahoma" w:hAnsi="Tahoma" w:cs="Tahoma"/>
                <w:sz w:val="13"/>
              </w:rPr>
            </w:pPr>
            <w:r w:rsidRPr="00CF244C">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5B36FEB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6FEB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C0" w14:textId="77777777" w:rsidR="001A63C6" w:rsidRPr="00CF244C" w:rsidRDefault="001A63C6" w:rsidP="001A63C6">
            <w:pPr>
              <w:pStyle w:val="TableText"/>
              <w:widowControl w:val="0"/>
              <w:rPr>
                <w:rFonts w:ascii="Tahoma" w:hAnsi="Tahoma" w:cs="Tahoma"/>
                <w:sz w:val="13"/>
              </w:rPr>
            </w:pPr>
            <w:r w:rsidRPr="00CF244C">
              <w:rPr>
                <w:rFonts w:ascii="Tahoma" w:hAnsi="Tahoma" w:cs="Tahoma"/>
                <w:bCs/>
                <w:color w:val="000000"/>
                <w:sz w:val="13"/>
              </w:rPr>
              <w:t>13</w:t>
            </w:r>
          </w:p>
        </w:tc>
        <w:tc>
          <w:tcPr>
            <w:tcW w:w="450" w:type="dxa"/>
            <w:tcBorders>
              <w:bottom w:val="single" w:sz="4" w:space="0" w:color="auto"/>
            </w:tcBorders>
            <w:shd w:val="clear" w:color="auto" w:fill="FABF8F"/>
            <w:vAlign w:val="center"/>
          </w:tcPr>
          <w:p w14:paraId="5B36FEC1" w14:textId="77777777" w:rsidR="001A63C6" w:rsidRPr="00CF244C" w:rsidRDefault="001A63C6" w:rsidP="001A63C6">
            <w:pPr>
              <w:pStyle w:val="TableText"/>
              <w:widowControl w:val="0"/>
              <w:rPr>
                <w:rFonts w:ascii="Tahoma" w:hAnsi="Tahoma" w:cs="Tahoma"/>
                <w:sz w:val="13"/>
              </w:rPr>
            </w:pPr>
            <w:r w:rsidRPr="00CF244C">
              <w:rPr>
                <w:rFonts w:ascii="Tahoma" w:hAnsi="Tahoma" w:cs="Tahoma"/>
                <w:bCs/>
                <w:color w:val="000000"/>
                <w:sz w:val="13"/>
              </w:rPr>
              <w:t>10</w:t>
            </w:r>
          </w:p>
        </w:tc>
        <w:tc>
          <w:tcPr>
            <w:tcW w:w="450" w:type="dxa"/>
            <w:tcBorders>
              <w:bottom w:val="single" w:sz="4" w:space="0" w:color="auto"/>
            </w:tcBorders>
            <w:shd w:val="clear" w:color="auto" w:fill="FABF8F"/>
            <w:vAlign w:val="center"/>
          </w:tcPr>
          <w:p w14:paraId="5B36FEC2" w14:textId="77777777" w:rsidR="001A63C6" w:rsidRPr="00CF244C" w:rsidRDefault="001A63C6" w:rsidP="001A63C6">
            <w:pPr>
              <w:pStyle w:val="TableText"/>
              <w:widowControl w:val="0"/>
              <w:rPr>
                <w:rFonts w:ascii="Tahoma" w:hAnsi="Tahoma" w:cs="Tahoma"/>
                <w:sz w:val="13"/>
              </w:rPr>
            </w:pPr>
            <w:r w:rsidRPr="00CF244C">
              <w:rPr>
                <w:rFonts w:ascii="Tahoma" w:hAnsi="Tahoma" w:cs="Tahoma"/>
                <w:bCs/>
                <w:color w:val="000000"/>
                <w:sz w:val="13"/>
              </w:rPr>
              <w:t>8</w:t>
            </w:r>
          </w:p>
        </w:tc>
        <w:tc>
          <w:tcPr>
            <w:tcW w:w="450" w:type="dxa"/>
            <w:tcBorders>
              <w:bottom w:val="single" w:sz="4" w:space="0" w:color="auto"/>
            </w:tcBorders>
            <w:shd w:val="clear" w:color="auto" w:fill="FABF8F"/>
            <w:vAlign w:val="center"/>
          </w:tcPr>
          <w:p w14:paraId="5B36FEC3" w14:textId="77777777" w:rsidR="001A63C6" w:rsidRPr="00CF244C" w:rsidRDefault="001A63C6" w:rsidP="001A63C6">
            <w:pPr>
              <w:pStyle w:val="TableText"/>
              <w:widowControl w:val="0"/>
              <w:rPr>
                <w:rFonts w:ascii="Tahoma" w:hAnsi="Tahoma" w:cs="Tahoma"/>
                <w:sz w:val="13"/>
              </w:rPr>
            </w:pPr>
            <w:r w:rsidRPr="00CF244C">
              <w:rPr>
                <w:rFonts w:ascii="Tahoma" w:hAnsi="Tahoma" w:cs="Tahoma"/>
                <w:bCs/>
                <w:color w:val="000000"/>
                <w:sz w:val="13"/>
              </w:rPr>
              <w:t>8</w:t>
            </w:r>
          </w:p>
        </w:tc>
        <w:tc>
          <w:tcPr>
            <w:tcW w:w="450" w:type="dxa"/>
            <w:tcBorders>
              <w:bottom w:val="single" w:sz="4" w:space="0" w:color="auto"/>
            </w:tcBorders>
            <w:shd w:val="clear" w:color="auto" w:fill="FABF8F"/>
            <w:vAlign w:val="center"/>
          </w:tcPr>
          <w:p w14:paraId="5B36FEC4" w14:textId="77777777" w:rsidR="001A63C6" w:rsidRPr="00CF244C" w:rsidRDefault="001A63C6" w:rsidP="001A63C6">
            <w:pPr>
              <w:pStyle w:val="TableText"/>
              <w:widowControl w:val="0"/>
              <w:rPr>
                <w:rFonts w:ascii="Tahoma" w:hAnsi="Tahoma" w:cs="Tahoma"/>
                <w:sz w:val="13"/>
              </w:rPr>
            </w:pPr>
            <w:r w:rsidRPr="00CF244C">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5B36FEC5" w14:textId="77777777" w:rsidR="001A63C6" w:rsidRPr="00CF244C" w:rsidRDefault="001A63C6" w:rsidP="001A63C6">
            <w:pPr>
              <w:pStyle w:val="TableText"/>
              <w:widowControl w:val="0"/>
              <w:rPr>
                <w:rFonts w:ascii="Tahoma" w:hAnsi="Tahoma" w:cs="Tahoma"/>
                <w:sz w:val="13"/>
              </w:rPr>
            </w:pPr>
            <w:r w:rsidRPr="00CF244C">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5B36FEC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C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EC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EC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5B36FEC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5B36FEC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E, P</w:t>
            </w:r>
          </w:p>
        </w:tc>
        <w:tc>
          <w:tcPr>
            <w:tcW w:w="540" w:type="dxa"/>
            <w:tcBorders>
              <w:bottom w:val="single" w:sz="4" w:space="0" w:color="auto"/>
            </w:tcBorders>
            <w:shd w:val="clear" w:color="auto" w:fill="FABF8F"/>
            <w:vAlign w:val="center"/>
          </w:tcPr>
          <w:p w14:paraId="5B36FEC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E, ST</w:t>
            </w:r>
          </w:p>
        </w:tc>
        <w:tc>
          <w:tcPr>
            <w:tcW w:w="540" w:type="dxa"/>
            <w:tcBorders>
              <w:bottom w:val="single" w:sz="4" w:space="0" w:color="auto"/>
            </w:tcBorders>
            <w:shd w:val="clear" w:color="auto" w:fill="FABF8F"/>
            <w:vAlign w:val="center"/>
          </w:tcPr>
          <w:p w14:paraId="5B36FECD" w14:textId="77777777" w:rsidR="001A63C6" w:rsidRPr="00CF244C" w:rsidRDefault="001A63C6" w:rsidP="001A63C6">
            <w:pPr>
              <w:pStyle w:val="TableText"/>
              <w:widowControl w:val="0"/>
              <w:rPr>
                <w:rFonts w:ascii="Tahoma" w:hAnsi="Tahoma" w:cs="Tahoma"/>
                <w:sz w:val="13"/>
              </w:rPr>
            </w:pPr>
          </w:p>
        </w:tc>
      </w:tr>
      <w:tr w:rsidR="006900D9" w:rsidRPr="00CF244C" w14:paraId="5B36FEE2" w14:textId="77777777" w:rsidTr="005E0D77">
        <w:trPr>
          <w:trHeight w:val="145"/>
        </w:trPr>
        <w:tc>
          <w:tcPr>
            <w:tcW w:w="2734" w:type="dxa"/>
            <w:gridSpan w:val="2"/>
            <w:tcBorders>
              <w:bottom w:val="single" w:sz="4" w:space="0" w:color="auto"/>
            </w:tcBorders>
            <w:shd w:val="clear" w:color="auto" w:fill="auto"/>
            <w:vAlign w:val="center"/>
          </w:tcPr>
          <w:p w14:paraId="5B36FECF" w14:textId="77777777" w:rsidR="001A63C6" w:rsidRPr="00CF244C" w:rsidRDefault="001A63C6" w:rsidP="00567886">
            <w:pPr>
              <w:pStyle w:val="ProductNames"/>
              <w:rPr>
                <w:rFonts w:ascii="Tahoma" w:hAnsi="Tahoma" w:cs="Tahoma"/>
                <w:sz w:val="14"/>
                <w:lang w:val="fr-FR"/>
              </w:rPr>
            </w:pPr>
            <w:bookmarkStart w:id="219" w:name="_Toc357606311"/>
            <w:r w:rsidRPr="00CF244C">
              <w:rPr>
                <w:rFonts w:ascii="Tahoma" w:hAnsi="Tahoma" w:cs="Tahoma"/>
                <w:sz w:val="14"/>
                <w:lang w:val="fr-FR"/>
              </w:rPr>
              <w:t>CAL Entreprise Exchange avec Services 2013</w:t>
            </w:r>
            <w:bookmarkEnd w:id="219"/>
          </w:p>
        </w:tc>
        <w:tc>
          <w:tcPr>
            <w:tcW w:w="450" w:type="dxa"/>
            <w:tcBorders>
              <w:bottom w:val="single" w:sz="4" w:space="0" w:color="auto"/>
            </w:tcBorders>
            <w:shd w:val="clear" w:color="auto" w:fill="auto"/>
            <w:vAlign w:val="center"/>
          </w:tcPr>
          <w:p w14:paraId="5B36FED0" w14:textId="77777777" w:rsidR="001A63C6" w:rsidRPr="00166AF8" w:rsidRDefault="00E97CDF" w:rsidP="00166AF8">
            <w:pPr>
              <w:pStyle w:val="TableText"/>
              <w:widowControl w:val="0"/>
              <w:rPr>
                <w:rFonts w:cs="Tahoma"/>
                <w:b/>
                <w:bCs/>
                <w:sz w:val="13"/>
                <w:szCs w:val="13"/>
                <w:u w:val="single"/>
                <w:lang w:val="fr-FR"/>
              </w:rPr>
            </w:pPr>
            <w:hyperlink w:anchor="_46_CAL_Entreprise" w:history="1">
              <w:r w:rsidR="00EC4C60" w:rsidRPr="00EC4C60">
                <w:rPr>
                  <w:rStyle w:val="Hyperlink"/>
                  <w:rFonts w:cs="Tahoma"/>
                  <w:b/>
                  <w:bCs/>
                  <w:sz w:val="13"/>
                  <w:szCs w:val="13"/>
                  <w:lang w:val="fr-FR"/>
                </w:rPr>
                <w:t>46</w:t>
              </w:r>
            </w:hyperlink>
          </w:p>
        </w:tc>
        <w:tc>
          <w:tcPr>
            <w:tcW w:w="450" w:type="dxa"/>
            <w:tcBorders>
              <w:bottom w:val="single" w:sz="4" w:space="0" w:color="auto"/>
            </w:tcBorders>
            <w:shd w:val="clear" w:color="auto" w:fill="auto"/>
            <w:vAlign w:val="center"/>
          </w:tcPr>
          <w:p w14:paraId="5B36FED1" w14:textId="77777777" w:rsidR="001A63C6" w:rsidRPr="00CF244C" w:rsidRDefault="001A63C6" w:rsidP="001A63C6">
            <w:pPr>
              <w:pStyle w:val="TableText"/>
              <w:widowControl w:val="0"/>
              <w:spacing w:before="40"/>
              <w:rPr>
                <w:rFonts w:ascii="Tahoma" w:hAnsi="Tahoma" w:cs="Tahoma"/>
                <w:sz w:val="13"/>
              </w:rPr>
            </w:pPr>
            <w:r w:rsidRPr="00CF244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B36FED2"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6FED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6FED4" w14:textId="77777777" w:rsidR="001A63C6" w:rsidRPr="00CF244C" w:rsidRDefault="001A63C6" w:rsidP="001A63C6">
            <w:pPr>
              <w:pStyle w:val="TableText"/>
              <w:widowControl w:val="0"/>
              <w:rPr>
                <w:rFonts w:ascii="Tahoma" w:hAnsi="Tahoma" w:cs="Tahoma"/>
                <w:bCs/>
                <w:color w:val="000000"/>
                <w:sz w:val="13"/>
              </w:rPr>
            </w:pPr>
            <w:r w:rsidRPr="00CF244C">
              <w:rPr>
                <w:rFonts w:ascii="Tahoma" w:hAnsi="Tahoma" w:cs="Tahoma"/>
                <w:bCs/>
                <w:color w:val="000000"/>
                <w:sz w:val="13"/>
              </w:rPr>
              <w:t>3</w:t>
            </w:r>
          </w:p>
        </w:tc>
        <w:tc>
          <w:tcPr>
            <w:tcW w:w="450" w:type="dxa"/>
            <w:tcBorders>
              <w:bottom w:val="single" w:sz="4" w:space="0" w:color="auto"/>
            </w:tcBorders>
            <w:shd w:val="clear" w:color="auto" w:fill="auto"/>
            <w:vAlign w:val="center"/>
          </w:tcPr>
          <w:p w14:paraId="5B36FED5" w14:textId="77777777" w:rsidR="001A63C6" w:rsidRPr="00CF244C" w:rsidRDefault="001A63C6" w:rsidP="001A63C6">
            <w:pPr>
              <w:pStyle w:val="TableText"/>
              <w:widowControl w:val="0"/>
              <w:rPr>
                <w:rFonts w:ascii="Tahoma" w:hAnsi="Tahoma" w:cs="Tahoma"/>
                <w:bCs/>
                <w:color w:val="000000"/>
                <w:sz w:val="13"/>
              </w:rPr>
            </w:pPr>
            <w:r w:rsidRPr="00CF244C">
              <w:rPr>
                <w:rFonts w:ascii="Tahoma" w:hAnsi="Tahoma" w:cs="Tahoma"/>
                <w:bCs/>
                <w:color w:val="000000"/>
                <w:sz w:val="13"/>
              </w:rPr>
              <w:t>2</w:t>
            </w:r>
          </w:p>
        </w:tc>
        <w:tc>
          <w:tcPr>
            <w:tcW w:w="450" w:type="dxa"/>
            <w:tcBorders>
              <w:bottom w:val="single" w:sz="4" w:space="0" w:color="auto"/>
            </w:tcBorders>
            <w:shd w:val="clear" w:color="auto" w:fill="auto"/>
            <w:vAlign w:val="center"/>
          </w:tcPr>
          <w:p w14:paraId="5B36FED6" w14:textId="77777777" w:rsidR="001A63C6" w:rsidRPr="00CF244C" w:rsidRDefault="001A63C6" w:rsidP="001A63C6">
            <w:pPr>
              <w:pStyle w:val="TableText"/>
              <w:widowControl w:val="0"/>
              <w:rPr>
                <w:rFonts w:ascii="Tahoma" w:hAnsi="Tahoma" w:cs="Tahoma"/>
                <w:bCs/>
                <w:color w:val="000000"/>
                <w:sz w:val="13"/>
              </w:rPr>
            </w:pPr>
            <w:r w:rsidRPr="00CF244C">
              <w:rPr>
                <w:rFonts w:ascii="Tahoma" w:hAnsi="Tahoma" w:cs="Tahoma"/>
                <w:bCs/>
                <w:color w:val="000000"/>
                <w:sz w:val="13"/>
              </w:rPr>
              <w:t>2</w:t>
            </w:r>
          </w:p>
        </w:tc>
        <w:tc>
          <w:tcPr>
            <w:tcW w:w="450" w:type="dxa"/>
            <w:tcBorders>
              <w:bottom w:val="single" w:sz="4" w:space="0" w:color="auto"/>
            </w:tcBorders>
            <w:shd w:val="clear" w:color="auto" w:fill="auto"/>
            <w:vAlign w:val="center"/>
          </w:tcPr>
          <w:p w14:paraId="5B36FED7" w14:textId="77777777" w:rsidR="001A63C6" w:rsidRPr="00CF244C" w:rsidRDefault="001A63C6" w:rsidP="001A63C6">
            <w:pPr>
              <w:pStyle w:val="TableText"/>
              <w:widowControl w:val="0"/>
              <w:rPr>
                <w:rFonts w:ascii="Tahoma" w:hAnsi="Tahoma" w:cs="Tahoma"/>
                <w:bCs/>
                <w:color w:val="000000"/>
                <w:sz w:val="13"/>
              </w:rPr>
            </w:pPr>
            <w:r w:rsidRPr="00CF244C">
              <w:rPr>
                <w:rFonts w:ascii="Tahoma" w:hAnsi="Tahoma" w:cs="Tahoma"/>
                <w:bCs/>
                <w:color w:val="000000"/>
                <w:sz w:val="13"/>
              </w:rPr>
              <w:t>2</w:t>
            </w:r>
          </w:p>
        </w:tc>
        <w:tc>
          <w:tcPr>
            <w:tcW w:w="450" w:type="dxa"/>
            <w:tcBorders>
              <w:bottom w:val="single" w:sz="4" w:space="0" w:color="auto"/>
            </w:tcBorders>
            <w:shd w:val="clear" w:color="auto" w:fill="auto"/>
            <w:vAlign w:val="center"/>
          </w:tcPr>
          <w:p w14:paraId="5B36FED8" w14:textId="77777777" w:rsidR="001A63C6" w:rsidRPr="00CF244C" w:rsidRDefault="001A63C6" w:rsidP="001A63C6">
            <w:pPr>
              <w:pStyle w:val="TableText"/>
              <w:widowControl w:val="0"/>
              <w:rPr>
                <w:rFonts w:ascii="Tahoma" w:hAnsi="Tahoma" w:cs="Tahoma"/>
                <w:bCs/>
                <w:color w:val="000000"/>
                <w:sz w:val="13"/>
              </w:rPr>
            </w:pPr>
            <w:r w:rsidRPr="00CF244C">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5B36FED9"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B36FED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D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ED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ED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6FED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ED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vAlign w:val="center"/>
          </w:tcPr>
          <w:p w14:paraId="5B36FEE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6FEE1" w14:textId="77777777" w:rsidR="001A63C6" w:rsidRPr="00CF244C" w:rsidRDefault="001A63C6" w:rsidP="001A63C6">
            <w:pPr>
              <w:pStyle w:val="TableText"/>
              <w:widowControl w:val="0"/>
              <w:rPr>
                <w:rFonts w:ascii="Tahoma" w:hAnsi="Tahoma" w:cs="Tahoma"/>
                <w:sz w:val="13"/>
              </w:rPr>
            </w:pPr>
          </w:p>
        </w:tc>
      </w:tr>
      <w:tr w:rsidR="00B33D0E" w:rsidRPr="00CF244C" w14:paraId="5B36FEF6" w14:textId="77777777" w:rsidTr="005E0D77">
        <w:trPr>
          <w:trHeight w:val="145"/>
        </w:trPr>
        <w:tc>
          <w:tcPr>
            <w:tcW w:w="2734" w:type="dxa"/>
            <w:gridSpan w:val="2"/>
            <w:tcBorders>
              <w:bottom w:val="single" w:sz="4" w:space="0" w:color="auto"/>
            </w:tcBorders>
            <w:shd w:val="clear" w:color="auto" w:fill="FABF8F"/>
            <w:vAlign w:val="center"/>
          </w:tcPr>
          <w:p w14:paraId="5B36FEE3" w14:textId="77777777" w:rsidR="001A63C6" w:rsidRPr="00CF244C" w:rsidRDefault="001A63C6" w:rsidP="00567886">
            <w:pPr>
              <w:pStyle w:val="Heading2"/>
              <w:spacing w:before="20" w:after="20"/>
              <w:ind w:left="0"/>
              <w:rPr>
                <w:rFonts w:ascii="Tahoma" w:hAnsi="Tahoma" w:cs="Tahoma"/>
                <w:b w:val="0"/>
                <w:sz w:val="14"/>
                <w:lang w:val="fr-FR"/>
              </w:rPr>
            </w:pPr>
            <w:bookmarkStart w:id="220" w:name="_Toc357606312"/>
            <w:r w:rsidRPr="00CF244C">
              <w:rPr>
                <w:rFonts w:ascii="Tahoma" w:hAnsi="Tahoma" w:cs="Tahoma"/>
                <w:b w:val="0"/>
                <w:sz w:val="14"/>
                <w:lang w:val="fr-FR"/>
              </w:rPr>
              <w:t>CAL Entreprise Exchange sans Services 2013</w:t>
            </w:r>
            <w:bookmarkEnd w:id="220"/>
          </w:p>
        </w:tc>
        <w:tc>
          <w:tcPr>
            <w:tcW w:w="450" w:type="dxa"/>
            <w:tcBorders>
              <w:bottom w:val="single" w:sz="4" w:space="0" w:color="auto"/>
            </w:tcBorders>
            <w:shd w:val="clear" w:color="auto" w:fill="FABF8F"/>
            <w:vAlign w:val="center"/>
          </w:tcPr>
          <w:p w14:paraId="5B36FEE4" w14:textId="77777777" w:rsidR="001A63C6" w:rsidRPr="00166AF8" w:rsidRDefault="001A63C6" w:rsidP="00166AF8">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vAlign w:val="center"/>
          </w:tcPr>
          <w:p w14:paraId="5B36FEE5"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B36FEE6"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6FEE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E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E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E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E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EEC"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6FEE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EE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6FEE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B36FEF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6FEF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6FEF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6FEF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EF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AO, ST</w:t>
            </w:r>
          </w:p>
        </w:tc>
        <w:tc>
          <w:tcPr>
            <w:tcW w:w="540" w:type="dxa"/>
            <w:tcBorders>
              <w:bottom w:val="single" w:sz="4" w:space="0" w:color="auto"/>
            </w:tcBorders>
            <w:shd w:val="clear" w:color="auto" w:fill="FABF8F"/>
            <w:vAlign w:val="center"/>
          </w:tcPr>
          <w:p w14:paraId="5B36FEF5" w14:textId="77777777" w:rsidR="001A63C6" w:rsidRPr="00CF244C" w:rsidRDefault="001A63C6" w:rsidP="001A63C6">
            <w:pPr>
              <w:pStyle w:val="TableText"/>
              <w:widowControl w:val="0"/>
              <w:rPr>
                <w:rFonts w:ascii="Tahoma" w:hAnsi="Tahoma" w:cs="Tahoma"/>
                <w:sz w:val="13"/>
              </w:rPr>
            </w:pPr>
          </w:p>
        </w:tc>
      </w:tr>
      <w:tr w:rsidR="006900D9" w:rsidRPr="00CF244C" w14:paraId="5B36FF0A" w14:textId="77777777" w:rsidTr="005E0D77">
        <w:trPr>
          <w:trHeight w:val="145"/>
        </w:trPr>
        <w:tc>
          <w:tcPr>
            <w:tcW w:w="2734" w:type="dxa"/>
            <w:gridSpan w:val="2"/>
            <w:tcBorders>
              <w:bottom w:val="single" w:sz="4" w:space="0" w:color="auto"/>
            </w:tcBorders>
            <w:shd w:val="clear" w:color="auto" w:fill="auto"/>
            <w:vAlign w:val="center"/>
          </w:tcPr>
          <w:p w14:paraId="5B36FEF7" w14:textId="77777777" w:rsidR="001A63C6" w:rsidRPr="00CF244C" w:rsidRDefault="001A63C6" w:rsidP="00567886">
            <w:pPr>
              <w:pStyle w:val="Heading2"/>
              <w:spacing w:before="20" w:after="20"/>
              <w:ind w:left="0"/>
              <w:rPr>
                <w:rFonts w:ascii="Tahoma" w:hAnsi="Tahoma" w:cs="Tahoma"/>
                <w:b w:val="0"/>
                <w:sz w:val="14"/>
                <w:lang w:val="fr-FR"/>
              </w:rPr>
            </w:pPr>
            <w:bookmarkStart w:id="221" w:name="_Toc336337946"/>
            <w:bookmarkStart w:id="222" w:name="_Toc357606313"/>
            <w:r w:rsidRPr="00CF244C">
              <w:rPr>
                <w:rFonts w:ascii="Tahoma" w:hAnsi="Tahoma" w:cs="Tahoma"/>
                <w:b w:val="0"/>
                <w:sz w:val="14"/>
                <w:lang w:val="fr-FR"/>
              </w:rPr>
              <w:t>Exchange Online Archiving</w:t>
            </w:r>
            <w:bookmarkEnd w:id="221"/>
            <w:r w:rsidRPr="00CF244C">
              <w:rPr>
                <w:rFonts w:ascii="Tahoma" w:hAnsi="Tahoma" w:cs="Tahoma"/>
                <w:b w:val="0"/>
                <w:sz w:val="14"/>
                <w:lang w:val="fr-FR"/>
              </w:rPr>
              <w:t xml:space="preserve"> pour Exchange Server (SL Utilisateur)</w:t>
            </w:r>
            <w:bookmarkEnd w:id="222"/>
          </w:p>
        </w:tc>
        <w:tc>
          <w:tcPr>
            <w:tcW w:w="450" w:type="dxa"/>
            <w:tcBorders>
              <w:bottom w:val="single" w:sz="4" w:space="0" w:color="auto"/>
            </w:tcBorders>
            <w:shd w:val="clear" w:color="auto" w:fill="auto"/>
            <w:vAlign w:val="center"/>
          </w:tcPr>
          <w:p w14:paraId="5B36FEF8" w14:textId="77777777" w:rsidR="001A63C6" w:rsidRPr="00166AF8" w:rsidRDefault="00E97CDF" w:rsidP="00EC4C60">
            <w:pPr>
              <w:pStyle w:val="TableText"/>
              <w:widowControl w:val="0"/>
              <w:rPr>
                <w:rFonts w:cs="Tahoma"/>
                <w:b/>
                <w:bCs/>
                <w:color w:val="0000FF"/>
                <w:sz w:val="13"/>
                <w:szCs w:val="13"/>
                <w:u w:val="single"/>
              </w:rPr>
            </w:pPr>
            <w:hyperlink w:anchor="_46_Exchange_Online" w:history="1">
              <w:r w:rsidR="009D1322" w:rsidRPr="003659D2">
                <w:rPr>
                  <w:rStyle w:val="Hyperlink"/>
                  <w:rFonts w:cs="Tahoma"/>
                  <w:b/>
                  <w:bCs/>
                  <w:sz w:val="13"/>
                  <w:szCs w:val="13"/>
                </w:rPr>
                <w:t>4</w:t>
              </w:r>
            </w:hyperlink>
            <w:r w:rsidR="00EC4C60">
              <w:rPr>
                <w:rStyle w:val="Hyperlink"/>
                <w:rFonts w:cs="Tahoma"/>
                <w:b/>
                <w:bCs/>
                <w:sz w:val="13"/>
                <w:szCs w:val="13"/>
              </w:rPr>
              <w:t>7</w:t>
            </w:r>
          </w:p>
        </w:tc>
        <w:tc>
          <w:tcPr>
            <w:tcW w:w="450" w:type="dxa"/>
            <w:tcBorders>
              <w:bottom w:val="single" w:sz="4" w:space="0" w:color="auto"/>
            </w:tcBorders>
            <w:shd w:val="clear" w:color="auto" w:fill="auto"/>
            <w:vAlign w:val="center"/>
          </w:tcPr>
          <w:p w14:paraId="5B36FEF9" w14:textId="77777777" w:rsidR="001A63C6" w:rsidRPr="00CF244C" w:rsidDel="00876599" w:rsidRDefault="001A63C6" w:rsidP="001A63C6">
            <w:pPr>
              <w:pStyle w:val="TableText"/>
              <w:widowControl w:val="0"/>
              <w:spacing w:before="80"/>
              <w:rPr>
                <w:rFonts w:ascii="Tahoma" w:hAnsi="Tahoma" w:cs="Tahoma"/>
                <w:sz w:val="13"/>
              </w:rPr>
            </w:pPr>
            <w:r w:rsidRPr="00CF244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B36FEF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6FEF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F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F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F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EF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F00"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6FF0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F0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6FF0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6FF0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6FF0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6FF0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6FF0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6FF0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vAlign w:val="center"/>
          </w:tcPr>
          <w:p w14:paraId="5B36FF09" w14:textId="77777777" w:rsidR="001A63C6" w:rsidRPr="00CF244C" w:rsidRDefault="001A63C6" w:rsidP="001A63C6">
            <w:pPr>
              <w:pStyle w:val="TableText"/>
              <w:widowControl w:val="0"/>
              <w:rPr>
                <w:rFonts w:ascii="Tahoma" w:hAnsi="Tahoma" w:cs="Tahoma"/>
                <w:sz w:val="13"/>
              </w:rPr>
            </w:pPr>
          </w:p>
        </w:tc>
      </w:tr>
      <w:tr w:rsidR="00B33D0E" w:rsidRPr="00CF244C" w14:paraId="5B36FF18" w14:textId="77777777" w:rsidTr="005E0D77">
        <w:trPr>
          <w:trHeight w:val="145"/>
        </w:trPr>
        <w:tc>
          <w:tcPr>
            <w:tcW w:w="2734" w:type="dxa"/>
            <w:gridSpan w:val="2"/>
            <w:tcBorders>
              <w:bottom w:val="single" w:sz="4" w:space="0" w:color="auto"/>
            </w:tcBorders>
            <w:shd w:val="clear" w:color="auto" w:fill="FABF8F"/>
            <w:vAlign w:val="center"/>
          </w:tcPr>
          <w:p w14:paraId="5B36FF0B" w14:textId="77777777" w:rsidR="001A63C6" w:rsidRPr="00CF244C" w:rsidRDefault="001A63C6" w:rsidP="00567886">
            <w:pPr>
              <w:pStyle w:val="Heading3"/>
              <w:spacing w:before="20" w:after="20"/>
              <w:rPr>
                <w:rFonts w:ascii="Tahoma" w:hAnsi="Tahoma" w:cs="Tahoma"/>
                <w:b w:val="0"/>
                <w:lang w:val="fr-FR"/>
              </w:rPr>
            </w:pPr>
            <w:bookmarkStart w:id="223" w:name="_Toc336337947"/>
            <w:bookmarkStart w:id="224" w:name="_Toc357606314"/>
            <w:r w:rsidRPr="00CF244C">
              <w:rPr>
                <w:rFonts w:ascii="Tahoma" w:hAnsi="Tahoma" w:cs="Tahoma"/>
                <w:b w:val="0"/>
                <w:sz w:val="14"/>
                <w:lang w:val="fr-FR"/>
              </w:rPr>
              <w:t>Exchange Online Archiving pour Exchange Server A (SL Utilisateur)</w:t>
            </w:r>
            <w:bookmarkEnd w:id="223"/>
            <w:bookmarkEnd w:id="224"/>
          </w:p>
        </w:tc>
        <w:tc>
          <w:tcPr>
            <w:tcW w:w="450" w:type="dxa"/>
            <w:tcBorders>
              <w:bottom w:val="single" w:sz="4" w:space="0" w:color="auto"/>
            </w:tcBorders>
            <w:shd w:val="clear" w:color="auto" w:fill="FABF8F"/>
            <w:vAlign w:val="center"/>
          </w:tcPr>
          <w:p w14:paraId="5B36FF0C" w14:textId="77777777" w:rsidR="001A63C6" w:rsidRPr="00166AF8" w:rsidRDefault="001A63C6" w:rsidP="00166AF8">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ABF8F"/>
            <w:vAlign w:val="center"/>
          </w:tcPr>
          <w:p w14:paraId="5B36FF0D" w14:textId="77777777" w:rsidR="001A63C6" w:rsidRPr="00CF244C" w:rsidRDefault="001A63C6" w:rsidP="007E466C">
            <w:pPr>
              <w:pStyle w:val="TableText"/>
              <w:widowControl w:val="0"/>
              <w:rPr>
                <w:rFonts w:ascii="Tahoma" w:hAnsi="Tahoma" w:cs="Tahoma"/>
                <w:sz w:val="13"/>
              </w:rPr>
            </w:pPr>
            <w:r w:rsidRPr="00CF244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B36FF0E" w14:textId="77777777" w:rsidR="001A63C6" w:rsidRPr="00CF244C" w:rsidRDefault="001A63C6" w:rsidP="00D66F68">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F0F" w14:textId="77777777" w:rsidR="001A63C6" w:rsidRPr="00CF244C" w:rsidRDefault="001A63C6"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10" w14:textId="77777777" w:rsidR="001A63C6" w:rsidRPr="00CF244C"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11" w14:textId="77777777" w:rsidR="001A63C6" w:rsidRPr="00CF244C" w:rsidRDefault="001A63C6"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F12" w14:textId="77777777" w:rsidR="001A63C6" w:rsidRPr="00CF244C" w:rsidRDefault="001A63C6"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13" w14:textId="77777777" w:rsidR="001A63C6" w:rsidRPr="00CF244C" w:rsidRDefault="001A63C6" w:rsidP="00242B11">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6FF14" w14:textId="77777777" w:rsidR="001A63C6" w:rsidRPr="00CF244C" w:rsidRDefault="001A63C6" w:rsidP="00EA31A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F15" w14:textId="77777777" w:rsidR="001A63C6" w:rsidRPr="00CF244C" w:rsidRDefault="001A63C6" w:rsidP="00EA31A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6FF16" w14:textId="77777777" w:rsidR="001A63C6" w:rsidRPr="00CF244C" w:rsidRDefault="001A63C6" w:rsidP="007E466C">
            <w:pPr>
              <w:pStyle w:val="TableText"/>
              <w:widowControl w:val="0"/>
              <w:rPr>
                <w:rFonts w:ascii="Tahoma" w:hAnsi="Tahoma" w:cs="Tahoma"/>
                <w:sz w:val="13"/>
              </w:rPr>
            </w:pPr>
            <w:r w:rsidRPr="00CF244C">
              <w:rPr>
                <w:rFonts w:ascii="Tahoma" w:hAnsi="Tahoma" w:cs="Tahoma"/>
                <w:sz w:val="13"/>
              </w:rPr>
              <w:t>A, ST (EES uniquement)</w:t>
            </w:r>
          </w:p>
        </w:tc>
        <w:tc>
          <w:tcPr>
            <w:tcW w:w="540" w:type="dxa"/>
            <w:tcBorders>
              <w:bottom w:val="single" w:sz="4" w:space="0" w:color="auto"/>
            </w:tcBorders>
            <w:shd w:val="clear" w:color="auto" w:fill="FABF8F"/>
            <w:vAlign w:val="center"/>
          </w:tcPr>
          <w:p w14:paraId="5B36FF17" w14:textId="77777777" w:rsidR="001A63C6" w:rsidRPr="00CF244C" w:rsidRDefault="001A63C6" w:rsidP="00D66F68">
            <w:pPr>
              <w:pStyle w:val="TableText"/>
              <w:widowControl w:val="0"/>
              <w:rPr>
                <w:rFonts w:ascii="Tahoma" w:hAnsi="Tahoma" w:cs="Tahoma"/>
                <w:sz w:val="13"/>
              </w:rPr>
            </w:pPr>
          </w:p>
        </w:tc>
      </w:tr>
      <w:tr w:rsidR="00B33D0E" w:rsidRPr="00CF244C" w14:paraId="5B36FF26" w14:textId="77777777" w:rsidTr="005E0D77">
        <w:trPr>
          <w:trHeight w:val="145"/>
        </w:trPr>
        <w:tc>
          <w:tcPr>
            <w:tcW w:w="2734" w:type="dxa"/>
            <w:gridSpan w:val="2"/>
            <w:tcBorders>
              <w:bottom w:val="single" w:sz="4" w:space="0" w:color="auto"/>
            </w:tcBorders>
            <w:shd w:val="clear" w:color="auto" w:fill="FFFFFF" w:themeFill="background1"/>
            <w:vAlign w:val="center"/>
          </w:tcPr>
          <w:p w14:paraId="5B36FF19" w14:textId="77777777" w:rsidR="001A63C6" w:rsidRPr="00CF244C" w:rsidRDefault="001A63C6" w:rsidP="00567886">
            <w:pPr>
              <w:pStyle w:val="ProductNames"/>
              <w:rPr>
                <w:rFonts w:ascii="Tahoma" w:hAnsi="Tahoma" w:cs="Tahoma"/>
                <w:sz w:val="14"/>
              </w:rPr>
            </w:pPr>
            <w:bookmarkStart w:id="225" w:name="_Toc336337948"/>
            <w:bookmarkStart w:id="226" w:name="_Toc357606315"/>
            <w:r w:rsidRPr="00CF244C">
              <w:rPr>
                <w:rFonts w:ascii="Tahoma" w:hAnsi="Tahoma" w:cs="Tahoma"/>
                <w:sz w:val="14"/>
              </w:rPr>
              <w:t>Exchange Hosted Archive (SL Utilisateur)</w:t>
            </w:r>
            <w:bookmarkEnd w:id="225"/>
            <w:bookmarkEnd w:id="226"/>
          </w:p>
        </w:tc>
        <w:tc>
          <w:tcPr>
            <w:tcW w:w="450" w:type="dxa"/>
            <w:tcBorders>
              <w:bottom w:val="single" w:sz="4" w:space="0" w:color="auto"/>
            </w:tcBorders>
            <w:shd w:val="clear" w:color="auto" w:fill="FFFFFF" w:themeFill="background1"/>
            <w:vAlign w:val="center"/>
          </w:tcPr>
          <w:p w14:paraId="5B36FF1A" w14:textId="77777777" w:rsidR="001A63C6" w:rsidRPr="00166AF8" w:rsidRDefault="00E97CDF" w:rsidP="00EC4C60">
            <w:pPr>
              <w:pStyle w:val="TableText"/>
              <w:widowControl w:val="0"/>
              <w:rPr>
                <w:rFonts w:cs="Tahoma"/>
                <w:b/>
                <w:bCs/>
                <w:color w:val="000000"/>
                <w:sz w:val="13"/>
                <w:szCs w:val="13"/>
                <w:u w:val="single"/>
              </w:rPr>
            </w:pPr>
            <w:hyperlink w:anchor="_47_Exchange_Hosted" w:history="1">
              <w:r w:rsidR="009D1322" w:rsidRPr="003659D2">
                <w:rPr>
                  <w:rStyle w:val="Hyperlink"/>
                  <w:rFonts w:cs="Tahoma"/>
                  <w:b/>
                  <w:bCs/>
                  <w:sz w:val="13"/>
                  <w:szCs w:val="13"/>
                </w:rPr>
                <w:t>4</w:t>
              </w:r>
            </w:hyperlink>
            <w:r w:rsidR="00EC4C60">
              <w:rPr>
                <w:rStyle w:val="Hyperlink"/>
                <w:rFonts w:cs="Tahoma"/>
                <w:b/>
                <w:bCs/>
                <w:sz w:val="13"/>
                <w:szCs w:val="13"/>
              </w:rPr>
              <w:t>8</w:t>
            </w:r>
          </w:p>
        </w:tc>
        <w:tc>
          <w:tcPr>
            <w:tcW w:w="450" w:type="dxa"/>
            <w:tcBorders>
              <w:bottom w:val="single" w:sz="4" w:space="0" w:color="auto"/>
            </w:tcBorders>
            <w:shd w:val="clear" w:color="auto" w:fill="FFFFFF" w:themeFill="background1"/>
            <w:vAlign w:val="center"/>
          </w:tcPr>
          <w:p w14:paraId="5B36FF1B"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6FF1C"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B36FF1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6FF1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1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6FF2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6FF2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6FF2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6FF2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5B36FF24"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5B36FF25" w14:textId="77777777" w:rsidR="001A63C6" w:rsidRPr="00CF244C" w:rsidRDefault="001A63C6" w:rsidP="001A63C6">
            <w:pPr>
              <w:pStyle w:val="TableText"/>
              <w:widowControl w:val="0"/>
              <w:rPr>
                <w:rFonts w:ascii="Tahoma" w:hAnsi="Tahoma" w:cs="Tahoma"/>
                <w:sz w:val="13"/>
              </w:rPr>
            </w:pPr>
          </w:p>
        </w:tc>
      </w:tr>
      <w:tr w:rsidR="00B33D0E" w:rsidRPr="00CF244C" w14:paraId="5B36FF34" w14:textId="77777777" w:rsidTr="005E0D77">
        <w:trPr>
          <w:trHeight w:val="145"/>
        </w:trPr>
        <w:tc>
          <w:tcPr>
            <w:tcW w:w="2734" w:type="dxa"/>
            <w:gridSpan w:val="2"/>
            <w:tcBorders>
              <w:bottom w:val="single" w:sz="4" w:space="0" w:color="auto"/>
            </w:tcBorders>
            <w:shd w:val="clear" w:color="auto" w:fill="FABF8F"/>
            <w:vAlign w:val="center"/>
          </w:tcPr>
          <w:p w14:paraId="5B36FF27" w14:textId="77777777" w:rsidR="001A63C6" w:rsidRPr="00CF244C" w:rsidRDefault="001A63C6" w:rsidP="00567886">
            <w:pPr>
              <w:pStyle w:val="ProductNames"/>
              <w:rPr>
                <w:rFonts w:ascii="Tahoma" w:hAnsi="Tahoma" w:cs="Tahoma"/>
                <w:sz w:val="14"/>
              </w:rPr>
            </w:pPr>
            <w:bookmarkStart w:id="227" w:name="_Toc336337949"/>
            <w:bookmarkStart w:id="228" w:name="_Toc357606316"/>
            <w:r w:rsidRPr="00CF244C">
              <w:rPr>
                <w:rFonts w:ascii="Tahoma" w:hAnsi="Tahoma" w:cs="Tahoma"/>
                <w:sz w:val="14"/>
              </w:rPr>
              <w:t>Exchange Hosted Archive Extra Storage (SL Utilisateur)</w:t>
            </w:r>
            <w:bookmarkEnd w:id="227"/>
            <w:bookmarkEnd w:id="228"/>
          </w:p>
        </w:tc>
        <w:tc>
          <w:tcPr>
            <w:tcW w:w="450" w:type="dxa"/>
            <w:tcBorders>
              <w:bottom w:val="single" w:sz="4" w:space="0" w:color="auto"/>
            </w:tcBorders>
            <w:shd w:val="clear" w:color="auto" w:fill="FABF8F"/>
            <w:vAlign w:val="center"/>
          </w:tcPr>
          <w:p w14:paraId="5B36FF28" w14:textId="77777777" w:rsidR="001A63C6" w:rsidRPr="00166AF8" w:rsidRDefault="00E97CDF" w:rsidP="00EC4C60">
            <w:pPr>
              <w:pStyle w:val="TableText"/>
              <w:widowControl w:val="0"/>
              <w:rPr>
                <w:rFonts w:cs="Tahoma"/>
                <w:b/>
                <w:bCs/>
                <w:color w:val="000000"/>
                <w:sz w:val="13"/>
                <w:szCs w:val="13"/>
                <w:u w:val="single"/>
              </w:rPr>
            </w:pPr>
            <w:hyperlink w:anchor="_47_Exchange_Hosted" w:history="1">
              <w:r w:rsidR="003659D2" w:rsidRPr="003659D2">
                <w:rPr>
                  <w:rStyle w:val="Hyperlink"/>
                  <w:rFonts w:cs="Tahoma"/>
                  <w:b/>
                  <w:bCs/>
                  <w:sz w:val="13"/>
                  <w:szCs w:val="13"/>
                </w:rPr>
                <w:t>4</w:t>
              </w:r>
            </w:hyperlink>
            <w:r w:rsidR="00EC4C60">
              <w:rPr>
                <w:rStyle w:val="Hyperlink"/>
                <w:rFonts w:cs="Tahoma"/>
                <w:b/>
                <w:bCs/>
                <w:sz w:val="13"/>
                <w:szCs w:val="13"/>
              </w:rPr>
              <w:t>8</w:t>
            </w:r>
          </w:p>
        </w:tc>
        <w:tc>
          <w:tcPr>
            <w:tcW w:w="450" w:type="dxa"/>
            <w:tcBorders>
              <w:bottom w:val="single" w:sz="4" w:space="0" w:color="auto"/>
            </w:tcBorders>
            <w:shd w:val="clear" w:color="auto" w:fill="FABF8F"/>
            <w:vAlign w:val="center"/>
          </w:tcPr>
          <w:p w14:paraId="5B36FF29"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6FF2A"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6FF2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2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2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F2E"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2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F3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6FF31"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6FF32"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F33" w14:textId="77777777" w:rsidR="001A63C6" w:rsidRPr="00CF244C" w:rsidRDefault="001A63C6" w:rsidP="001A63C6">
            <w:pPr>
              <w:pStyle w:val="TableText"/>
              <w:widowControl w:val="0"/>
              <w:rPr>
                <w:rFonts w:ascii="Tahoma" w:hAnsi="Tahoma" w:cs="Tahoma"/>
                <w:sz w:val="13"/>
              </w:rPr>
            </w:pPr>
          </w:p>
        </w:tc>
      </w:tr>
      <w:tr w:rsidR="00B33D0E" w:rsidRPr="00CF244C" w14:paraId="5B36FF42" w14:textId="77777777" w:rsidTr="005E0D77">
        <w:trPr>
          <w:trHeight w:val="145"/>
        </w:trPr>
        <w:tc>
          <w:tcPr>
            <w:tcW w:w="2734" w:type="dxa"/>
            <w:gridSpan w:val="2"/>
            <w:tcBorders>
              <w:bottom w:val="single" w:sz="4" w:space="0" w:color="auto"/>
            </w:tcBorders>
            <w:shd w:val="clear" w:color="auto" w:fill="FFFFFF" w:themeFill="background1"/>
            <w:vAlign w:val="center"/>
          </w:tcPr>
          <w:p w14:paraId="5B36FF35" w14:textId="77777777" w:rsidR="001A63C6" w:rsidRPr="00CF244C" w:rsidRDefault="001A63C6" w:rsidP="003659D2">
            <w:pPr>
              <w:pStyle w:val="ProductNames"/>
              <w:rPr>
                <w:rFonts w:ascii="Tahoma" w:hAnsi="Tahoma" w:cs="Tahoma"/>
                <w:sz w:val="14"/>
                <w:lang w:val="fr-FR"/>
              </w:rPr>
            </w:pPr>
            <w:bookmarkStart w:id="229" w:name="_Toc336337950"/>
            <w:bookmarkStart w:id="230" w:name="_Toc357606317"/>
            <w:r w:rsidRPr="00CF244C">
              <w:rPr>
                <w:rFonts w:ascii="Tahoma" w:hAnsi="Tahoma" w:cs="Tahoma"/>
                <w:sz w:val="14"/>
                <w:lang w:val="fr-FR"/>
              </w:rPr>
              <w:t>Exchange Hosted Encryption (SL</w:t>
            </w:r>
            <w:r w:rsidR="003659D2">
              <w:rPr>
                <w:rFonts w:ascii="Tahoma" w:hAnsi="Tahoma" w:cs="Tahoma"/>
                <w:sz w:val="14"/>
                <w:lang w:val="fr-FR"/>
              </w:rPr>
              <w:t> </w:t>
            </w:r>
            <w:r w:rsidRPr="00CF244C">
              <w:rPr>
                <w:rFonts w:ascii="Tahoma" w:hAnsi="Tahoma" w:cs="Tahoma"/>
                <w:sz w:val="14"/>
                <w:lang w:val="fr-FR"/>
              </w:rPr>
              <w:t>Utilisateur)</w:t>
            </w:r>
            <w:bookmarkEnd w:id="229"/>
            <w:bookmarkEnd w:id="230"/>
          </w:p>
        </w:tc>
        <w:tc>
          <w:tcPr>
            <w:tcW w:w="450" w:type="dxa"/>
            <w:tcBorders>
              <w:bottom w:val="single" w:sz="4" w:space="0" w:color="auto"/>
            </w:tcBorders>
            <w:shd w:val="clear" w:color="auto" w:fill="FFFFFF" w:themeFill="background1"/>
            <w:vAlign w:val="center"/>
          </w:tcPr>
          <w:p w14:paraId="5B36FF36"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48_Exchange_Hosted" w:history="1">
              <w:r w:rsidR="009D1322" w:rsidRPr="003659D2">
                <w:rPr>
                  <w:rStyle w:val="Hyperlink"/>
                  <w:rFonts w:cs="Tahoma"/>
                  <w:b/>
                  <w:bCs/>
                  <w:sz w:val="13"/>
                  <w:szCs w:val="13"/>
                </w:rPr>
                <w:t>4</w:t>
              </w:r>
            </w:hyperlink>
            <w:r w:rsidR="00EC4C60">
              <w:rPr>
                <w:rStyle w:val="Hyperlink"/>
                <w:rFonts w:cs="Tahoma"/>
                <w:b/>
                <w:bCs/>
                <w:sz w:val="13"/>
                <w:szCs w:val="13"/>
              </w:rPr>
              <w:t>9</w:t>
            </w:r>
          </w:p>
        </w:tc>
        <w:tc>
          <w:tcPr>
            <w:tcW w:w="450" w:type="dxa"/>
            <w:tcBorders>
              <w:bottom w:val="single" w:sz="4" w:space="0" w:color="auto"/>
            </w:tcBorders>
            <w:shd w:val="clear" w:color="auto" w:fill="FFFFFF" w:themeFill="background1"/>
            <w:vAlign w:val="center"/>
          </w:tcPr>
          <w:p w14:paraId="5B36FF37"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5B36FF38"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B36FF3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 point</w:t>
            </w:r>
          </w:p>
        </w:tc>
        <w:tc>
          <w:tcPr>
            <w:tcW w:w="450" w:type="dxa"/>
            <w:tcBorders>
              <w:left w:val="single" w:sz="18" w:space="0" w:color="auto"/>
              <w:bottom w:val="single" w:sz="4" w:space="0" w:color="auto"/>
            </w:tcBorders>
            <w:shd w:val="clear" w:color="auto" w:fill="FFFFFF" w:themeFill="background1"/>
            <w:vAlign w:val="center"/>
          </w:tcPr>
          <w:p w14:paraId="5B36FF3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3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6FF3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6FF3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5B36FF3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6FF3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FFFFF" w:themeFill="background1"/>
          </w:tcPr>
          <w:p w14:paraId="5B36FF40"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5B36FF41" w14:textId="77777777" w:rsidR="001A63C6" w:rsidRPr="00CF244C" w:rsidRDefault="001A63C6" w:rsidP="001A63C6">
            <w:pPr>
              <w:pStyle w:val="TableText"/>
              <w:widowControl w:val="0"/>
              <w:rPr>
                <w:rFonts w:ascii="Tahoma" w:hAnsi="Tahoma" w:cs="Tahoma"/>
                <w:sz w:val="13"/>
              </w:rPr>
            </w:pPr>
          </w:p>
        </w:tc>
      </w:tr>
      <w:tr w:rsidR="00B33D0E" w:rsidRPr="00CF244C" w14:paraId="5B36FF56" w14:textId="77777777" w:rsidTr="005E0D77">
        <w:trPr>
          <w:trHeight w:val="145"/>
        </w:trPr>
        <w:tc>
          <w:tcPr>
            <w:tcW w:w="2734" w:type="dxa"/>
            <w:gridSpan w:val="2"/>
            <w:tcBorders>
              <w:bottom w:val="single" w:sz="4" w:space="0" w:color="auto"/>
            </w:tcBorders>
            <w:shd w:val="clear" w:color="auto" w:fill="FABF8F"/>
            <w:vAlign w:val="center"/>
          </w:tcPr>
          <w:p w14:paraId="5B36FF43" w14:textId="77777777" w:rsidR="001A63C6" w:rsidRPr="00CF244C" w:rsidRDefault="001A63C6" w:rsidP="00567886">
            <w:pPr>
              <w:pStyle w:val="Heading2"/>
              <w:spacing w:before="20" w:after="20"/>
              <w:ind w:left="0"/>
              <w:rPr>
                <w:rFonts w:ascii="Tahoma" w:hAnsi="Tahoma" w:cs="Tahoma"/>
                <w:b w:val="0"/>
                <w:sz w:val="14"/>
              </w:rPr>
            </w:pPr>
            <w:bookmarkStart w:id="231" w:name="_Toc357606318"/>
            <w:r w:rsidRPr="00CF244C">
              <w:rPr>
                <w:rFonts w:ascii="Tahoma" w:hAnsi="Tahoma" w:cs="Tahoma"/>
                <w:b w:val="0"/>
                <w:sz w:val="14"/>
              </w:rPr>
              <w:t>Exchange Online Archiving pour Exchange Online A</w:t>
            </w:r>
            <w:bookmarkEnd w:id="231"/>
          </w:p>
        </w:tc>
        <w:tc>
          <w:tcPr>
            <w:tcW w:w="450" w:type="dxa"/>
            <w:tcBorders>
              <w:bottom w:val="single" w:sz="4" w:space="0" w:color="auto"/>
            </w:tcBorders>
            <w:shd w:val="clear" w:color="auto" w:fill="FABF8F"/>
            <w:vAlign w:val="center"/>
          </w:tcPr>
          <w:p w14:paraId="5B36FF44" w14:textId="77777777" w:rsidR="001A63C6" w:rsidRPr="00166AF8" w:rsidRDefault="001A63C6" w:rsidP="00166AF8">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5B36FF45"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B36FF4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6FF4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4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4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4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4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4C"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6FF4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4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4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F5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5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6FF5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F5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F5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 (EES uniquement)</w:t>
            </w:r>
          </w:p>
        </w:tc>
        <w:tc>
          <w:tcPr>
            <w:tcW w:w="540" w:type="dxa"/>
            <w:tcBorders>
              <w:bottom w:val="single" w:sz="4" w:space="0" w:color="auto"/>
            </w:tcBorders>
            <w:shd w:val="clear" w:color="auto" w:fill="FABF8F"/>
            <w:vAlign w:val="center"/>
          </w:tcPr>
          <w:p w14:paraId="5B36FF55" w14:textId="77777777" w:rsidR="001A63C6" w:rsidRPr="00CF244C" w:rsidRDefault="001A63C6" w:rsidP="001A63C6">
            <w:pPr>
              <w:pStyle w:val="TableText"/>
              <w:widowControl w:val="0"/>
              <w:rPr>
                <w:rFonts w:ascii="Tahoma" w:hAnsi="Tahoma" w:cs="Tahoma"/>
                <w:sz w:val="13"/>
              </w:rPr>
            </w:pPr>
          </w:p>
        </w:tc>
      </w:tr>
      <w:tr w:rsidR="001933C6" w:rsidRPr="00CF244C" w14:paraId="5B36FF6A" w14:textId="77777777" w:rsidTr="005E0D77">
        <w:trPr>
          <w:trHeight w:val="145"/>
        </w:trPr>
        <w:tc>
          <w:tcPr>
            <w:tcW w:w="2734" w:type="dxa"/>
            <w:gridSpan w:val="2"/>
            <w:tcBorders>
              <w:bottom w:val="single" w:sz="4" w:space="0" w:color="auto"/>
            </w:tcBorders>
            <w:shd w:val="clear" w:color="auto" w:fill="FFFFFF" w:themeFill="background1"/>
            <w:vAlign w:val="center"/>
          </w:tcPr>
          <w:p w14:paraId="5B36FF57" w14:textId="77777777" w:rsidR="001A63C6" w:rsidRPr="00CF244C" w:rsidRDefault="001A63C6" w:rsidP="00567886">
            <w:pPr>
              <w:pStyle w:val="Heading2"/>
              <w:spacing w:before="20" w:after="20"/>
              <w:ind w:left="0"/>
              <w:rPr>
                <w:rFonts w:ascii="Tahoma" w:hAnsi="Tahoma" w:cs="Tahoma"/>
                <w:b w:val="0"/>
                <w:sz w:val="14"/>
              </w:rPr>
            </w:pPr>
            <w:bookmarkStart w:id="232" w:name="_Toc357606319"/>
            <w:r w:rsidRPr="00CF244C">
              <w:rPr>
                <w:rFonts w:ascii="Tahoma" w:hAnsi="Tahoma" w:cs="Tahoma"/>
                <w:b w:val="0"/>
                <w:sz w:val="14"/>
              </w:rPr>
              <w:t>Exchange Online Archiving pour Exchange Online</w:t>
            </w:r>
            <w:bookmarkEnd w:id="232"/>
          </w:p>
        </w:tc>
        <w:tc>
          <w:tcPr>
            <w:tcW w:w="450" w:type="dxa"/>
            <w:tcBorders>
              <w:bottom w:val="single" w:sz="4" w:space="0" w:color="auto"/>
            </w:tcBorders>
            <w:shd w:val="clear" w:color="auto" w:fill="FFFFFF" w:themeFill="background1"/>
            <w:vAlign w:val="center"/>
          </w:tcPr>
          <w:p w14:paraId="5B36FF58" w14:textId="77777777" w:rsidR="001A63C6" w:rsidRPr="00166AF8" w:rsidRDefault="001A63C6" w:rsidP="00166AF8">
            <w:pPr>
              <w:pStyle w:val="TableText"/>
              <w:widowControl w:val="0"/>
              <w:rPr>
                <w:rFonts w:cs="Tahoma"/>
                <w:b/>
                <w:bCs/>
                <w:sz w:val="13"/>
                <w:szCs w:val="13"/>
              </w:rPr>
            </w:pPr>
          </w:p>
        </w:tc>
        <w:tc>
          <w:tcPr>
            <w:tcW w:w="450" w:type="dxa"/>
            <w:tcBorders>
              <w:bottom w:val="single" w:sz="4" w:space="0" w:color="auto"/>
            </w:tcBorders>
            <w:shd w:val="clear" w:color="auto" w:fill="FFFFFF" w:themeFill="background1"/>
            <w:vAlign w:val="center"/>
          </w:tcPr>
          <w:p w14:paraId="5B36FF59"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5B36FF5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B36FF5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5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5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5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5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60"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6FF6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6FF6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6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6FF6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6FF6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6FF6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6FF6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5B36FF68"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5B36FF69" w14:textId="77777777" w:rsidR="001A63C6" w:rsidRPr="00CF244C" w:rsidRDefault="001A63C6" w:rsidP="001A63C6">
            <w:pPr>
              <w:pStyle w:val="TableText"/>
              <w:widowControl w:val="0"/>
              <w:rPr>
                <w:rFonts w:ascii="Tahoma" w:hAnsi="Tahoma" w:cs="Tahoma"/>
                <w:sz w:val="13"/>
              </w:rPr>
            </w:pPr>
          </w:p>
        </w:tc>
      </w:tr>
      <w:tr w:rsidR="00B33D0E" w:rsidRPr="00CF244C" w14:paraId="5B36FF7E" w14:textId="77777777" w:rsidTr="005E0D77">
        <w:trPr>
          <w:trHeight w:val="145"/>
        </w:trPr>
        <w:tc>
          <w:tcPr>
            <w:tcW w:w="2734" w:type="dxa"/>
            <w:gridSpan w:val="2"/>
            <w:tcBorders>
              <w:bottom w:val="single" w:sz="4" w:space="0" w:color="auto"/>
            </w:tcBorders>
            <w:shd w:val="clear" w:color="auto" w:fill="FABF8F"/>
            <w:vAlign w:val="center"/>
          </w:tcPr>
          <w:p w14:paraId="5B36FF6B" w14:textId="77777777" w:rsidR="001A63C6" w:rsidRPr="00CF244C" w:rsidRDefault="001A63C6" w:rsidP="00567886">
            <w:pPr>
              <w:pStyle w:val="Heading2"/>
              <w:spacing w:before="20" w:after="20"/>
              <w:ind w:left="0"/>
              <w:rPr>
                <w:rFonts w:ascii="Tahoma" w:hAnsi="Tahoma" w:cs="Tahoma"/>
                <w:b w:val="0"/>
                <w:sz w:val="14"/>
                <w:lang w:val="fr-FR"/>
              </w:rPr>
            </w:pPr>
            <w:bookmarkStart w:id="233" w:name="_Toc336337951"/>
            <w:bookmarkStart w:id="234" w:name="_Toc357606320"/>
            <w:r w:rsidRPr="00CF244C">
              <w:rPr>
                <w:rFonts w:ascii="Tahoma" w:hAnsi="Tahoma" w:cs="Tahoma"/>
                <w:b w:val="0"/>
                <w:sz w:val="14"/>
                <w:lang w:val="fr-FR"/>
              </w:rPr>
              <w:t>Exchange Online Kiosk (SL Utilisateur)</w:t>
            </w:r>
            <w:bookmarkEnd w:id="233"/>
            <w:bookmarkEnd w:id="234"/>
          </w:p>
        </w:tc>
        <w:tc>
          <w:tcPr>
            <w:tcW w:w="450" w:type="dxa"/>
            <w:tcBorders>
              <w:bottom w:val="single" w:sz="4" w:space="0" w:color="auto"/>
            </w:tcBorders>
            <w:shd w:val="clear" w:color="auto" w:fill="FABF8F"/>
            <w:vAlign w:val="center"/>
          </w:tcPr>
          <w:p w14:paraId="5B36FF6C" w14:textId="77777777" w:rsidR="001A63C6" w:rsidRPr="00166AF8" w:rsidRDefault="00E97CDF" w:rsidP="00166AF8">
            <w:pPr>
              <w:pStyle w:val="TableText"/>
              <w:widowControl w:val="0"/>
              <w:rPr>
                <w:rStyle w:val="EndnoteReference"/>
                <w:rFonts w:cs="Tahoma"/>
                <w:b w:val="0"/>
                <w:bCs/>
                <w:color w:val="000000"/>
                <w:sz w:val="13"/>
                <w:szCs w:val="13"/>
                <w:u w:val="single"/>
              </w:rPr>
            </w:pPr>
            <w:hyperlink w:anchor="_49_Exchange_Online_1" w:history="1">
              <w:r w:rsidR="00EC4C60">
                <w:rPr>
                  <w:rStyle w:val="Hyperlink"/>
                  <w:rFonts w:cs="Tahoma"/>
                  <w:b/>
                  <w:bCs/>
                  <w:sz w:val="13"/>
                  <w:szCs w:val="13"/>
                </w:rPr>
                <w:t>50</w:t>
              </w:r>
            </w:hyperlink>
          </w:p>
        </w:tc>
        <w:tc>
          <w:tcPr>
            <w:tcW w:w="450" w:type="dxa"/>
            <w:tcBorders>
              <w:bottom w:val="single" w:sz="4" w:space="0" w:color="auto"/>
            </w:tcBorders>
            <w:shd w:val="clear" w:color="auto" w:fill="FABF8F"/>
            <w:vAlign w:val="center"/>
          </w:tcPr>
          <w:p w14:paraId="5B36FF6D"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B36FF6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 </w:t>
            </w:r>
          </w:p>
        </w:tc>
        <w:tc>
          <w:tcPr>
            <w:tcW w:w="360" w:type="dxa"/>
            <w:tcBorders>
              <w:left w:val="single" w:sz="18" w:space="0" w:color="auto"/>
              <w:bottom w:val="single" w:sz="4" w:space="0" w:color="auto"/>
            </w:tcBorders>
            <w:shd w:val="clear" w:color="auto" w:fill="FABF8F"/>
            <w:vAlign w:val="center"/>
          </w:tcPr>
          <w:p w14:paraId="5B36FF6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7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7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7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7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74"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6FF7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7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7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F7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7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F7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F7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F7C"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F7D" w14:textId="77777777" w:rsidR="001A63C6" w:rsidRPr="00CF244C" w:rsidRDefault="001A63C6" w:rsidP="001A63C6">
            <w:pPr>
              <w:pStyle w:val="TableText"/>
              <w:widowControl w:val="0"/>
              <w:rPr>
                <w:rFonts w:ascii="Tahoma" w:hAnsi="Tahoma" w:cs="Tahoma"/>
                <w:sz w:val="13"/>
              </w:rPr>
            </w:pPr>
          </w:p>
        </w:tc>
      </w:tr>
      <w:tr w:rsidR="001933C6" w:rsidRPr="00CF244C" w14:paraId="5B36FF92" w14:textId="77777777" w:rsidTr="005E0D77">
        <w:trPr>
          <w:trHeight w:val="395"/>
        </w:trPr>
        <w:tc>
          <w:tcPr>
            <w:tcW w:w="2734" w:type="dxa"/>
            <w:gridSpan w:val="2"/>
            <w:tcBorders>
              <w:bottom w:val="single" w:sz="4" w:space="0" w:color="auto"/>
            </w:tcBorders>
            <w:shd w:val="clear" w:color="auto" w:fill="FFFFFF" w:themeFill="background1"/>
            <w:vAlign w:val="center"/>
          </w:tcPr>
          <w:p w14:paraId="5B36FF7F" w14:textId="77777777" w:rsidR="001A63C6" w:rsidRPr="00CF244C" w:rsidRDefault="001A63C6" w:rsidP="00567886">
            <w:pPr>
              <w:pStyle w:val="Heading2"/>
              <w:spacing w:before="20" w:after="20"/>
              <w:ind w:left="0"/>
              <w:rPr>
                <w:rFonts w:ascii="Tahoma" w:hAnsi="Tahoma" w:cs="Tahoma"/>
                <w:b w:val="0"/>
                <w:sz w:val="14"/>
                <w:lang w:val="fr-FR"/>
              </w:rPr>
            </w:pPr>
            <w:bookmarkStart w:id="235" w:name="_Toc336337952"/>
            <w:bookmarkStart w:id="236" w:name="_Toc357606321"/>
            <w:r w:rsidRPr="00CF244C">
              <w:rPr>
                <w:rFonts w:ascii="Tahoma" w:hAnsi="Tahoma" w:cs="Tahoma"/>
                <w:b w:val="0"/>
                <w:sz w:val="14"/>
                <w:lang w:val="fr-FR"/>
              </w:rPr>
              <w:lastRenderedPageBreak/>
              <w:t>Exchange Online Plan 1 (SL Utilisateur)</w:t>
            </w:r>
            <w:bookmarkEnd w:id="235"/>
            <w:bookmarkEnd w:id="236"/>
          </w:p>
        </w:tc>
        <w:tc>
          <w:tcPr>
            <w:tcW w:w="450" w:type="dxa"/>
            <w:tcBorders>
              <w:bottom w:val="single" w:sz="4" w:space="0" w:color="auto"/>
            </w:tcBorders>
            <w:shd w:val="clear" w:color="auto" w:fill="FFFFFF" w:themeFill="background1"/>
            <w:vAlign w:val="center"/>
          </w:tcPr>
          <w:p w14:paraId="5B36FF80"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50_Exchange_Online" w:history="1">
              <w:r w:rsidR="003D5C46" w:rsidRPr="003659D2">
                <w:rPr>
                  <w:rStyle w:val="Hyperlink"/>
                  <w:rFonts w:cs="Tahoma"/>
                  <w:b/>
                  <w:bCs/>
                  <w:sz w:val="13"/>
                  <w:szCs w:val="13"/>
                </w:rPr>
                <w:t>5</w:t>
              </w:r>
            </w:hyperlink>
            <w:r w:rsidR="00EC4C60">
              <w:rPr>
                <w:rStyle w:val="Hyperlink"/>
                <w:rFonts w:cs="Tahoma"/>
                <w:b/>
                <w:bCs/>
                <w:sz w:val="13"/>
                <w:szCs w:val="13"/>
              </w:rPr>
              <w:t>1</w:t>
            </w:r>
          </w:p>
        </w:tc>
        <w:tc>
          <w:tcPr>
            <w:tcW w:w="450" w:type="dxa"/>
            <w:tcBorders>
              <w:bottom w:val="single" w:sz="4" w:space="0" w:color="auto"/>
            </w:tcBorders>
            <w:shd w:val="clear" w:color="auto" w:fill="FFFFFF" w:themeFill="background1"/>
            <w:vAlign w:val="center"/>
          </w:tcPr>
          <w:p w14:paraId="5B36FF81"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5B36FF82"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B36FF8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8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8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8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8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88"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6FF8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6FF8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8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6FF8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6FF8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6FF8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6FF8F"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5B36FF90"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5B36FF91" w14:textId="77777777" w:rsidR="001A63C6" w:rsidRPr="00CF244C" w:rsidRDefault="001A63C6" w:rsidP="001A63C6">
            <w:pPr>
              <w:pStyle w:val="TableText"/>
              <w:widowControl w:val="0"/>
              <w:rPr>
                <w:rFonts w:ascii="Tahoma" w:hAnsi="Tahoma" w:cs="Tahoma"/>
                <w:sz w:val="13"/>
              </w:rPr>
            </w:pPr>
          </w:p>
        </w:tc>
      </w:tr>
      <w:tr w:rsidR="00B33D0E" w:rsidRPr="00CF244C" w14:paraId="5B36FFA6" w14:textId="77777777" w:rsidTr="005E0D77">
        <w:trPr>
          <w:trHeight w:val="145"/>
        </w:trPr>
        <w:tc>
          <w:tcPr>
            <w:tcW w:w="2734" w:type="dxa"/>
            <w:gridSpan w:val="2"/>
            <w:tcBorders>
              <w:bottom w:val="single" w:sz="4" w:space="0" w:color="auto"/>
            </w:tcBorders>
            <w:shd w:val="clear" w:color="auto" w:fill="FABF8F"/>
            <w:vAlign w:val="center"/>
          </w:tcPr>
          <w:p w14:paraId="5B36FF93" w14:textId="77777777" w:rsidR="001A63C6" w:rsidRPr="00CF244C" w:rsidRDefault="001A63C6" w:rsidP="00567886">
            <w:pPr>
              <w:pStyle w:val="Heading2"/>
              <w:spacing w:before="20" w:after="20"/>
              <w:ind w:left="0"/>
              <w:rPr>
                <w:rFonts w:ascii="Tahoma" w:hAnsi="Tahoma" w:cs="Tahoma"/>
                <w:b w:val="0"/>
                <w:sz w:val="14"/>
                <w:lang w:val="fr-FR"/>
              </w:rPr>
            </w:pPr>
            <w:bookmarkStart w:id="237" w:name="_Toc336337953"/>
            <w:bookmarkStart w:id="238" w:name="_Toc357606322"/>
            <w:r w:rsidRPr="00CF244C">
              <w:rPr>
                <w:rFonts w:ascii="Tahoma" w:hAnsi="Tahoma" w:cs="Tahoma"/>
                <w:b w:val="0"/>
                <w:sz w:val="14"/>
                <w:lang w:val="fr-FR"/>
              </w:rPr>
              <w:t>Exchange Online Plan 2 (SL Utilisateur)</w:t>
            </w:r>
            <w:bookmarkEnd w:id="237"/>
            <w:bookmarkEnd w:id="238"/>
          </w:p>
        </w:tc>
        <w:tc>
          <w:tcPr>
            <w:tcW w:w="450" w:type="dxa"/>
            <w:tcBorders>
              <w:bottom w:val="single" w:sz="4" w:space="0" w:color="auto"/>
            </w:tcBorders>
            <w:shd w:val="clear" w:color="auto" w:fill="FABF8F"/>
            <w:vAlign w:val="center"/>
          </w:tcPr>
          <w:p w14:paraId="5B36FF94"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51_Exchange_Online" w:history="1">
              <w:r w:rsidR="002E59B1" w:rsidRPr="003659D2">
                <w:rPr>
                  <w:rStyle w:val="Hyperlink"/>
                  <w:rFonts w:cs="Tahoma"/>
                  <w:b/>
                  <w:bCs/>
                  <w:sz w:val="13"/>
                  <w:szCs w:val="13"/>
                </w:rPr>
                <w:t>5</w:t>
              </w:r>
            </w:hyperlink>
            <w:r w:rsidR="00EC4C60">
              <w:rPr>
                <w:rStyle w:val="Hyperlink"/>
                <w:rFonts w:cs="Tahoma"/>
                <w:b/>
                <w:bCs/>
                <w:sz w:val="13"/>
                <w:szCs w:val="13"/>
              </w:rPr>
              <w:t>2</w:t>
            </w:r>
            <w:hyperlink w:anchor="_49_Exchange_Online" w:history="1"/>
          </w:p>
        </w:tc>
        <w:tc>
          <w:tcPr>
            <w:tcW w:w="450" w:type="dxa"/>
            <w:tcBorders>
              <w:bottom w:val="single" w:sz="4" w:space="0" w:color="auto"/>
            </w:tcBorders>
            <w:shd w:val="clear" w:color="auto" w:fill="FABF8F"/>
            <w:vAlign w:val="center"/>
          </w:tcPr>
          <w:p w14:paraId="5B36FF95" w14:textId="77777777" w:rsidR="001A63C6" w:rsidRPr="00CF244C" w:rsidRDefault="001A63C6" w:rsidP="007E466C">
            <w:pPr>
              <w:pStyle w:val="TableText"/>
              <w:widowControl w:val="0"/>
              <w:spacing w:before="80"/>
              <w:rPr>
                <w:rFonts w:ascii="Tahoma" w:hAnsi="Tahoma" w:cs="Tahoma"/>
                <w:sz w:val="13"/>
              </w:rPr>
            </w:pPr>
            <w:r w:rsidRPr="00CF244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B36FF96"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6FF9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9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9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9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9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9C"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6FF9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9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9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FA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A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FA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FA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FA4"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FA5" w14:textId="77777777" w:rsidR="001A63C6" w:rsidRPr="00CF244C" w:rsidRDefault="001A63C6" w:rsidP="001A63C6">
            <w:pPr>
              <w:pStyle w:val="TableText"/>
              <w:widowControl w:val="0"/>
              <w:rPr>
                <w:rFonts w:ascii="Tahoma" w:hAnsi="Tahoma" w:cs="Tahoma"/>
                <w:sz w:val="13"/>
              </w:rPr>
            </w:pPr>
          </w:p>
        </w:tc>
      </w:tr>
      <w:tr w:rsidR="001933C6" w:rsidRPr="00CF244C" w14:paraId="5B36FFBA" w14:textId="77777777" w:rsidTr="005E0D77">
        <w:trPr>
          <w:cantSplit/>
          <w:trHeight w:val="145"/>
        </w:trPr>
        <w:tc>
          <w:tcPr>
            <w:tcW w:w="2734" w:type="dxa"/>
            <w:gridSpan w:val="2"/>
            <w:tcBorders>
              <w:bottom w:val="single" w:sz="4" w:space="0" w:color="auto"/>
            </w:tcBorders>
            <w:shd w:val="clear" w:color="auto" w:fill="FFFFFF" w:themeFill="background1"/>
            <w:vAlign w:val="center"/>
          </w:tcPr>
          <w:p w14:paraId="5B36FFA7" w14:textId="77777777" w:rsidR="001A63C6" w:rsidRPr="00CF244C" w:rsidRDefault="001A63C6" w:rsidP="00567886">
            <w:pPr>
              <w:pStyle w:val="Heading3"/>
              <w:spacing w:before="20" w:after="20"/>
              <w:rPr>
                <w:rFonts w:ascii="Tahoma" w:hAnsi="Tahoma" w:cs="Tahoma"/>
                <w:b w:val="0"/>
                <w:sz w:val="14"/>
                <w:lang w:val="fr-FR"/>
              </w:rPr>
            </w:pPr>
            <w:bookmarkStart w:id="239" w:name="_Toc336337954"/>
            <w:bookmarkStart w:id="240" w:name="_Toc357606323"/>
            <w:r w:rsidRPr="00CF244C">
              <w:rPr>
                <w:rFonts w:ascii="Tahoma" w:hAnsi="Tahoma" w:cs="Tahoma"/>
                <w:b w:val="0"/>
                <w:sz w:val="14"/>
                <w:lang w:val="fr-FR"/>
              </w:rPr>
              <w:t>Exchange Online Plan 1A pour Anciens Étudiants (SL Utilisateur)</w:t>
            </w:r>
            <w:bookmarkEnd w:id="239"/>
            <w:bookmarkEnd w:id="240"/>
          </w:p>
        </w:tc>
        <w:tc>
          <w:tcPr>
            <w:tcW w:w="450" w:type="dxa"/>
            <w:tcBorders>
              <w:bottom w:val="single" w:sz="4" w:space="0" w:color="auto"/>
            </w:tcBorders>
            <w:shd w:val="clear" w:color="auto" w:fill="FFFFFF" w:themeFill="background1"/>
            <w:vAlign w:val="center"/>
          </w:tcPr>
          <w:p w14:paraId="5B36FFA8" w14:textId="77777777" w:rsidR="001A63C6" w:rsidRPr="00166AF8" w:rsidRDefault="001A63C6" w:rsidP="00166AF8">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5B36FFA9"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5B36FFA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B36FFA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A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A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A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A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B0"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6FFB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6FFB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B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6FFB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6FFB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6FFB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6FFB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5B36FFB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(EES uniquement)</w:t>
            </w:r>
          </w:p>
        </w:tc>
        <w:tc>
          <w:tcPr>
            <w:tcW w:w="540" w:type="dxa"/>
            <w:tcBorders>
              <w:bottom w:val="single" w:sz="4" w:space="0" w:color="auto"/>
            </w:tcBorders>
            <w:shd w:val="clear" w:color="auto" w:fill="FFFFFF" w:themeFill="background1"/>
            <w:vAlign w:val="center"/>
          </w:tcPr>
          <w:p w14:paraId="5B36FFB9" w14:textId="77777777" w:rsidR="001A63C6" w:rsidRPr="00CF244C" w:rsidRDefault="001A63C6" w:rsidP="001A63C6">
            <w:pPr>
              <w:pStyle w:val="TableText"/>
              <w:widowControl w:val="0"/>
              <w:rPr>
                <w:rFonts w:ascii="Tahoma" w:hAnsi="Tahoma" w:cs="Tahoma"/>
                <w:sz w:val="13"/>
              </w:rPr>
            </w:pPr>
          </w:p>
        </w:tc>
      </w:tr>
      <w:tr w:rsidR="00B33D0E" w:rsidRPr="00CF244C" w14:paraId="5B36FFCE" w14:textId="77777777" w:rsidTr="005E0D77">
        <w:trPr>
          <w:trHeight w:val="145"/>
        </w:trPr>
        <w:tc>
          <w:tcPr>
            <w:tcW w:w="2734" w:type="dxa"/>
            <w:gridSpan w:val="2"/>
            <w:tcBorders>
              <w:bottom w:val="single" w:sz="4" w:space="0" w:color="auto"/>
            </w:tcBorders>
            <w:shd w:val="clear" w:color="auto" w:fill="FABF8F"/>
            <w:vAlign w:val="center"/>
          </w:tcPr>
          <w:p w14:paraId="5B36FFBB" w14:textId="77777777" w:rsidR="001A63C6" w:rsidRPr="00CF244C" w:rsidRDefault="001A63C6" w:rsidP="00567886">
            <w:pPr>
              <w:pStyle w:val="Heading3"/>
              <w:spacing w:before="20" w:after="20"/>
              <w:rPr>
                <w:rFonts w:ascii="Tahoma" w:hAnsi="Tahoma" w:cs="Tahoma"/>
                <w:b w:val="0"/>
                <w:sz w:val="14"/>
                <w:lang w:val="fr-FR"/>
              </w:rPr>
            </w:pPr>
            <w:bookmarkStart w:id="241" w:name="_Toc336337955"/>
            <w:bookmarkStart w:id="242" w:name="_Toc357606324"/>
            <w:r w:rsidRPr="00CF244C">
              <w:rPr>
                <w:rFonts w:ascii="Tahoma" w:hAnsi="Tahoma" w:cs="Tahoma"/>
                <w:b w:val="0"/>
                <w:sz w:val="14"/>
                <w:lang w:val="fr-FR"/>
              </w:rPr>
              <w:t>Exchange Online Plan 2A (SL Utilisateur)</w:t>
            </w:r>
            <w:bookmarkEnd w:id="241"/>
            <w:bookmarkEnd w:id="242"/>
          </w:p>
        </w:tc>
        <w:tc>
          <w:tcPr>
            <w:tcW w:w="450" w:type="dxa"/>
            <w:tcBorders>
              <w:bottom w:val="single" w:sz="4" w:space="0" w:color="auto"/>
            </w:tcBorders>
            <w:shd w:val="clear" w:color="auto" w:fill="FABF8F"/>
            <w:vAlign w:val="center"/>
          </w:tcPr>
          <w:p w14:paraId="5B36FFBC" w14:textId="77777777" w:rsidR="001A63C6" w:rsidRPr="00166AF8" w:rsidRDefault="001A63C6" w:rsidP="00166AF8">
            <w:pPr>
              <w:pStyle w:val="TableText"/>
              <w:widowControl w:val="0"/>
              <w:rPr>
                <w:rFonts w:cs="Tahoma"/>
                <w:b/>
                <w:bCs/>
                <w:color w:val="000000"/>
                <w:sz w:val="13"/>
                <w:szCs w:val="13"/>
                <w:u w:val="single"/>
                <w:lang w:val="fr-FR"/>
              </w:rPr>
            </w:pPr>
          </w:p>
        </w:tc>
        <w:tc>
          <w:tcPr>
            <w:tcW w:w="450" w:type="dxa"/>
            <w:tcBorders>
              <w:bottom w:val="single" w:sz="4" w:space="0" w:color="auto"/>
            </w:tcBorders>
            <w:shd w:val="clear" w:color="auto" w:fill="FABF8F"/>
            <w:vAlign w:val="center"/>
          </w:tcPr>
          <w:p w14:paraId="5B36FFBD"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5B36FFBE"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6FFB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C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C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C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C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C4"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6FFC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C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6FFC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6FFC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6FFC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6FFC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6FFC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6FFC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(EES uniquement)</w:t>
            </w:r>
          </w:p>
        </w:tc>
        <w:tc>
          <w:tcPr>
            <w:tcW w:w="540" w:type="dxa"/>
            <w:tcBorders>
              <w:bottom w:val="single" w:sz="4" w:space="0" w:color="auto"/>
            </w:tcBorders>
            <w:shd w:val="clear" w:color="auto" w:fill="FABF8F"/>
            <w:vAlign w:val="center"/>
          </w:tcPr>
          <w:p w14:paraId="5B36FFCD" w14:textId="77777777" w:rsidR="001A63C6" w:rsidRPr="00CF244C" w:rsidRDefault="001A63C6" w:rsidP="001A63C6">
            <w:pPr>
              <w:pStyle w:val="TableText"/>
              <w:widowControl w:val="0"/>
              <w:rPr>
                <w:rFonts w:ascii="Tahoma" w:hAnsi="Tahoma" w:cs="Tahoma"/>
                <w:sz w:val="13"/>
              </w:rPr>
            </w:pPr>
          </w:p>
        </w:tc>
      </w:tr>
      <w:tr w:rsidR="001933C6" w:rsidRPr="00CF244C" w14:paraId="5B36FFE2" w14:textId="77777777" w:rsidTr="005E0D77">
        <w:trPr>
          <w:trHeight w:val="145"/>
        </w:trPr>
        <w:tc>
          <w:tcPr>
            <w:tcW w:w="2734" w:type="dxa"/>
            <w:gridSpan w:val="2"/>
            <w:tcBorders>
              <w:bottom w:val="single" w:sz="4" w:space="0" w:color="auto"/>
            </w:tcBorders>
            <w:shd w:val="clear" w:color="auto" w:fill="FFFFFF" w:themeFill="background1"/>
            <w:vAlign w:val="center"/>
          </w:tcPr>
          <w:p w14:paraId="5B36FFCF" w14:textId="77777777" w:rsidR="001A63C6" w:rsidRPr="00CF244C" w:rsidRDefault="001A63C6" w:rsidP="00567886">
            <w:pPr>
              <w:pStyle w:val="ProductNames"/>
              <w:rPr>
                <w:rFonts w:ascii="Tahoma" w:hAnsi="Tahoma" w:cs="Tahoma"/>
                <w:sz w:val="14"/>
                <w:lang w:val="fr-FR"/>
              </w:rPr>
            </w:pPr>
            <w:bookmarkStart w:id="243" w:name="_Toc357606325"/>
            <w:r w:rsidRPr="00CF244C">
              <w:rPr>
                <w:rFonts w:ascii="Tahoma" w:hAnsi="Tahoma" w:cs="Tahoma"/>
                <w:sz w:val="14"/>
                <w:lang w:val="fr-FR"/>
              </w:rPr>
              <w:t>Exchange Online Protection (SL Utilisateur)</w:t>
            </w:r>
            <w:bookmarkEnd w:id="243"/>
          </w:p>
        </w:tc>
        <w:tc>
          <w:tcPr>
            <w:tcW w:w="450" w:type="dxa"/>
            <w:tcBorders>
              <w:bottom w:val="single" w:sz="4" w:space="0" w:color="auto"/>
            </w:tcBorders>
            <w:shd w:val="clear" w:color="auto" w:fill="FFFFFF" w:themeFill="background1"/>
            <w:vAlign w:val="center"/>
          </w:tcPr>
          <w:p w14:paraId="5B36FFD0" w14:textId="77777777" w:rsidR="001A63C6" w:rsidRPr="00166AF8" w:rsidRDefault="00E97CDF" w:rsidP="00EC4C60">
            <w:pPr>
              <w:pStyle w:val="TableText"/>
              <w:widowControl w:val="0"/>
              <w:rPr>
                <w:rFonts w:cs="Tahoma"/>
                <w:b/>
                <w:bCs/>
                <w:sz w:val="13"/>
                <w:szCs w:val="13"/>
              </w:rPr>
            </w:pPr>
            <w:hyperlink w:anchor="_52_Exchange_Online" w:history="1">
              <w:r w:rsidR="009D1322" w:rsidRPr="003659D2">
                <w:rPr>
                  <w:rStyle w:val="Hyperlink"/>
                  <w:rFonts w:cs="Tahoma"/>
                  <w:b/>
                  <w:bCs/>
                  <w:sz w:val="13"/>
                  <w:szCs w:val="13"/>
                </w:rPr>
                <w:t>5</w:t>
              </w:r>
            </w:hyperlink>
            <w:r w:rsidR="00EC4C60">
              <w:rPr>
                <w:rStyle w:val="Hyperlink"/>
                <w:rFonts w:cs="Tahoma"/>
                <w:b/>
                <w:bCs/>
                <w:sz w:val="13"/>
                <w:szCs w:val="13"/>
              </w:rPr>
              <w:t>3</w:t>
            </w:r>
            <w:hyperlink w:anchor="_49_Exchange_Server" w:history="1"/>
          </w:p>
        </w:tc>
        <w:tc>
          <w:tcPr>
            <w:tcW w:w="450" w:type="dxa"/>
            <w:tcBorders>
              <w:bottom w:val="single" w:sz="4" w:space="0" w:color="auto"/>
            </w:tcBorders>
            <w:shd w:val="clear" w:color="auto" w:fill="FFFFFF" w:themeFill="background1"/>
            <w:vAlign w:val="center"/>
          </w:tcPr>
          <w:p w14:paraId="5B36FFD1"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6FFD2"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B36FFD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D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D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D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D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D8"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6FFD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6FFD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6FFD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6FFD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6FFD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6FFD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6FFDF"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5B36FFE0"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5B36FFE1" w14:textId="77777777" w:rsidR="001A63C6" w:rsidRPr="00CF244C" w:rsidRDefault="001A63C6" w:rsidP="001A63C6">
            <w:pPr>
              <w:pStyle w:val="TableText"/>
              <w:widowControl w:val="0"/>
              <w:rPr>
                <w:rFonts w:ascii="Tahoma" w:hAnsi="Tahoma" w:cs="Tahoma"/>
                <w:sz w:val="13"/>
              </w:rPr>
            </w:pPr>
          </w:p>
        </w:tc>
      </w:tr>
      <w:tr w:rsidR="00B33D0E" w:rsidRPr="00CF244C" w14:paraId="5B36FFF6" w14:textId="77777777" w:rsidTr="005E0D77">
        <w:trPr>
          <w:trHeight w:val="145"/>
        </w:trPr>
        <w:tc>
          <w:tcPr>
            <w:tcW w:w="2734" w:type="dxa"/>
            <w:gridSpan w:val="2"/>
            <w:tcBorders>
              <w:bottom w:val="single" w:sz="4" w:space="0" w:color="auto"/>
            </w:tcBorders>
            <w:shd w:val="clear" w:color="auto" w:fill="FABF8F"/>
            <w:vAlign w:val="center"/>
          </w:tcPr>
          <w:p w14:paraId="5B36FFE3" w14:textId="77777777" w:rsidR="001A63C6" w:rsidRPr="00CF244C" w:rsidRDefault="001A63C6" w:rsidP="00567886">
            <w:pPr>
              <w:pStyle w:val="ProductNames"/>
              <w:rPr>
                <w:rFonts w:ascii="Tahoma" w:hAnsi="Tahoma" w:cs="Tahoma"/>
                <w:sz w:val="14"/>
              </w:rPr>
            </w:pPr>
            <w:bookmarkStart w:id="244" w:name="_Toc336337958"/>
            <w:bookmarkStart w:id="245" w:name="_Toc357606326"/>
            <w:r w:rsidRPr="00CF244C">
              <w:rPr>
                <w:rFonts w:ascii="Tahoma" w:hAnsi="Tahoma" w:cs="Tahoma"/>
                <w:sz w:val="14"/>
              </w:rPr>
              <w:t>Exchange Server Entreprise</w:t>
            </w:r>
            <w:bookmarkEnd w:id="244"/>
            <w:r w:rsidRPr="00CF244C">
              <w:rPr>
                <w:rFonts w:ascii="Tahoma" w:hAnsi="Tahoma" w:cs="Tahoma"/>
                <w:sz w:val="14"/>
              </w:rPr>
              <w:t> 2013</w:t>
            </w:r>
            <w:bookmarkEnd w:id="245"/>
          </w:p>
        </w:tc>
        <w:tc>
          <w:tcPr>
            <w:tcW w:w="450" w:type="dxa"/>
            <w:tcBorders>
              <w:bottom w:val="single" w:sz="4" w:space="0" w:color="auto"/>
            </w:tcBorders>
            <w:shd w:val="clear" w:color="auto" w:fill="FABF8F"/>
            <w:vAlign w:val="center"/>
          </w:tcPr>
          <w:p w14:paraId="5B36FFE4" w14:textId="77777777" w:rsidR="001A63C6" w:rsidRPr="00166AF8" w:rsidRDefault="00E97CDF" w:rsidP="00EC4C60">
            <w:pPr>
              <w:pStyle w:val="TableText"/>
              <w:widowControl w:val="0"/>
              <w:rPr>
                <w:rFonts w:cs="Tahoma"/>
                <w:b/>
                <w:bCs/>
                <w:color w:val="0000FF"/>
                <w:sz w:val="13"/>
                <w:szCs w:val="13"/>
                <w:u w:val="single"/>
              </w:rPr>
            </w:pPr>
            <w:hyperlink w:anchor="_53_Exchange_Server" w:history="1">
              <w:r w:rsidR="009D1322" w:rsidRPr="003659D2">
                <w:rPr>
                  <w:rStyle w:val="Hyperlink"/>
                  <w:rFonts w:cs="Tahoma"/>
                  <w:b/>
                  <w:bCs/>
                  <w:sz w:val="13"/>
                  <w:szCs w:val="13"/>
                </w:rPr>
                <w:t>5</w:t>
              </w:r>
            </w:hyperlink>
            <w:r w:rsidR="00EC4C60">
              <w:rPr>
                <w:rStyle w:val="Hyperlink"/>
                <w:rFonts w:cs="Tahoma"/>
                <w:b/>
                <w:bCs/>
                <w:sz w:val="13"/>
                <w:szCs w:val="13"/>
              </w:rPr>
              <w:t>4</w:t>
            </w:r>
            <w:hyperlink w:anchor="_49_Exchange_Server" w:history="1"/>
          </w:p>
        </w:tc>
        <w:tc>
          <w:tcPr>
            <w:tcW w:w="450" w:type="dxa"/>
            <w:tcBorders>
              <w:bottom w:val="single" w:sz="4" w:space="0" w:color="auto"/>
            </w:tcBorders>
            <w:shd w:val="clear" w:color="auto" w:fill="FABF8F"/>
            <w:vAlign w:val="center"/>
          </w:tcPr>
          <w:p w14:paraId="5B36FFE5"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5B36FFE6"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6FFE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6FFE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6FFE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tcBorders>
            <w:shd w:val="clear" w:color="auto" w:fill="FABF8F"/>
            <w:vAlign w:val="center"/>
          </w:tcPr>
          <w:p w14:paraId="5B36FFE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6FFE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6FFE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B36FFE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6FFE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6FFE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36FFF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B36FFF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6FFF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6FFF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6FFF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6FFF5" w14:textId="77777777" w:rsidR="001A63C6" w:rsidRPr="00CF244C" w:rsidRDefault="001A63C6" w:rsidP="001A63C6">
            <w:pPr>
              <w:pStyle w:val="TableText"/>
              <w:widowControl w:val="0"/>
              <w:rPr>
                <w:rFonts w:ascii="Tahoma" w:hAnsi="Tahoma" w:cs="Tahoma"/>
                <w:sz w:val="13"/>
              </w:rPr>
            </w:pPr>
          </w:p>
        </w:tc>
      </w:tr>
      <w:tr w:rsidR="001933C6" w:rsidRPr="00CF244C" w14:paraId="5B37000A" w14:textId="77777777" w:rsidTr="005E0D77">
        <w:trPr>
          <w:trHeight w:val="145"/>
        </w:trPr>
        <w:tc>
          <w:tcPr>
            <w:tcW w:w="2734" w:type="dxa"/>
            <w:gridSpan w:val="2"/>
            <w:tcBorders>
              <w:bottom w:val="single" w:sz="4" w:space="0" w:color="auto"/>
            </w:tcBorders>
            <w:shd w:val="clear" w:color="auto" w:fill="FFFFFF" w:themeFill="background1"/>
            <w:vAlign w:val="center"/>
          </w:tcPr>
          <w:p w14:paraId="5B36FFF7" w14:textId="77777777" w:rsidR="001A63C6" w:rsidRPr="00CF244C" w:rsidRDefault="001A63C6" w:rsidP="00567886">
            <w:pPr>
              <w:pStyle w:val="ProductNames"/>
              <w:rPr>
                <w:rFonts w:ascii="Tahoma" w:hAnsi="Tahoma" w:cs="Tahoma"/>
                <w:sz w:val="14"/>
              </w:rPr>
            </w:pPr>
            <w:bookmarkStart w:id="246" w:name="_Toc336337959"/>
            <w:bookmarkStart w:id="247" w:name="_Toc357606327"/>
            <w:r w:rsidRPr="00CF244C">
              <w:rPr>
                <w:rFonts w:ascii="Tahoma" w:hAnsi="Tahoma" w:cs="Tahoma"/>
                <w:sz w:val="14"/>
              </w:rPr>
              <w:t>Exchange Server Standard</w:t>
            </w:r>
            <w:bookmarkEnd w:id="246"/>
            <w:r w:rsidRPr="00CF244C">
              <w:rPr>
                <w:rFonts w:ascii="Tahoma" w:hAnsi="Tahoma" w:cs="Tahoma"/>
                <w:sz w:val="14"/>
              </w:rPr>
              <w:t> 2013</w:t>
            </w:r>
            <w:bookmarkEnd w:id="247"/>
          </w:p>
        </w:tc>
        <w:tc>
          <w:tcPr>
            <w:tcW w:w="450" w:type="dxa"/>
            <w:tcBorders>
              <w:bottom w:val="single" w:sz="4" w:space="0" w:color="auto"/>
            </w:tcBorders>
            <w:shd w:val="clear" w:color="auto" w:fill="FFFFFF" w:themeFill="background1"/>
            <w:vAlign w:val="center"/>
          </w:tcPr>
          <w:p w14:paraId="5B36FFF8" w14:textId="77777777" w:rsidR="001A63C6" w:rsidRPr="00166AF8" w:rsidRDefault="00E97CDF" w:rsidP="00EC4C60">
            <w:pPr>
              <w:pStyle w:val="TableText"/>
              <w:widowControl w:val="0"/>
              <w:rPr>
                <w:rFonts w:cs="Tahoma"/>
                <w:b/>
                <w:bCs/>
                <w:color w:val="0000FF"/>
                <w:sz w:val="13"/>
                <w:szCs w:val="13"/>
                <w:u w:val="single"/>
              </w:rPr>
            </w:pPr>
            <w:hyperlink w:anchor="_53_Exchange_Server" w:history="1">
              <w:r w:rsidR="003659D2" w:rsidRPr="003659D2">
                <w:rPr>
                  <w:rStyle w:val="Hyperlink"/>
                  <w:rFonts w:cs="Tahoma"/>
                  <w:b/>
                  <w:bCs/>
                  <w:sz w:val="13"/>
                  <w:szCs w:val="13"/>
                </w:rPr>
                <w:t>5</w:t>
              </w:r>
            </w:hyperlink>
            <w:r w:rsidR="00EC4C60">
              <w:rPr>
                <w:rStyle w:val="Hyperlink"/>
                <w:rFonts w:cs="Tahoma"/>
                <w:b/>
                <w:bCs/>
                <w:sz w:val="13"/>
                <w:szCs w:val="13"/>
              </w:rPr>
              <w:t>4</w:t>
            </w:r>
            <w:hyperlink w:anchor="_49_Exchange_Server" w:history="1"/>
          </w:p>
        </w:tc>
        <w:tc>
          <w:tcPr>
            <w:tcW w:w="450" w:type="dxa"/>
            <w:tcBorders>
              <w:bottom w:val="single" w:sz="4" w:space="0" w:color="auto"/>
            </w:tcBorders>
            <w:shd w:val="clear" w:color="auto" w:fill="FFFFFF" w:themeFill="background1"/>
            <w:vAlign w:val="center"/>
          </w:tcPr>
          <w:p w14:paraId="5B36FFF9"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5B36FFF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B36FFF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tcBorders>
            <w:shd w:val="clear" w:color="auto" w:fill="FFFFFF" w:themeFill="background1"/>
            <w:vAlign w:val="center"/>
          </w:tcPr>
          <w:p w14:paraId="5B36FFF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FFFFFF" w:themeFill="background1"/>
            <w:vAlign w:val="center"/>
          </w:tcPr>
          <w:p w14:paraId="5B36FFF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20</w:t>
            </w:r>
          </w:p>
        </w:tc>
        <w:tc>
          <w:tcPr>
            <w:tcW w:w="450" w:type="dxa"/>
            <w:tcBorders>
              <w:bottom w:val="single" w:sz="4" w:space="0" w:color="auto"/>
            </w:tcBorders>
            <w:shd w:val="clear" w:color="auto" w:fill="FFFFFF" w:themeFill="background1"/>
            <w:vAlign w:val="center"/>
          </w:tcPr>
          <w:p w14:paraId="5B36FFF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FFFFFF" w:themeFill="background1"/>
            <w:vAlign w:val="center"/>
          </w:tcPr>
          <w:p w14:paraId="5B36FFF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FFFFFF" w:themeFill="background1"/>
            <w:vAlign w:val="center"/>
          </w:tcPr>
          <w:p w14:paraId="5B37000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5B37000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B37000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tcBorders>
            <w:shd w:val="clear" w:color="auto" w:fill="FFFFFF" w:themeFill="background1"/>
            <w:vAlign w:val="center"/>
          </w:tcPr>
          <w:p w14:paraId="5B37000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5B37000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5B37000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5B37000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7000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FFFFF" w:themeFill="background1"/>
          </w:tcPr>
          <w:p w14:paraId="5B37000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FFFFF" w:themeFill="background1"/>
            <w:vAlign w:val="center"/>
          </w:tcPr>
          <w:p w14:paraId="5B370009" w14:textId="77777777" w:rsidR="001A63C6" w:rsidRPr="00CF244C" w:rsidRDefault="001A63C6" w:rsidP="001A63C6">
            <w:pPr>
              <w:pStyle w:val="TableText"/>
              <w:widowControl w:val="0"/>
              <w:rPr>
                <w:rFonts w:ascii="Tahoma" w:hAnsi="Tahoma" w:cs="Tahoma"/>
                <w:sz w:val="13"/>
              </w:rPr>
            </w:pPr>
          </w:p>
        </w:tc>
      </w:tr>
      <w:tr w:rsidR="00B33D0E" w:rsidRPr="00CF244C" w14:paraId="5B37001E" w14:textId="77777777" w:rsidTr="005E0D77">
        <w:trPr>
          <w:trHeight w:val="145"/>
        </w:trPr>
        <w:tc>
          <w:tcPr>
            <w:tcW w:w="2734" w:type="dxa"/>
            <w:gridSpan w:val="2"/>
            <w:tcBorders>
              <w:bottom w:val="single" w:sz="4" w:space="0" w:color="auto"/>
            </w:tcBorders>
            <w:shd w:val="clear" w:color="auto" w:fill="FABF8F"/>
            <w:vAlign w:val="center"/>
          </w:tcPr>
          <w:p w14:paraId="5B37000B" w14:textId="77777777" w:rsidR="001A63C6" w:rsidRPr="00CF244C" w:rsidRDefault="001A63C6" w:rsidP="00567886">
            <w:pPr>
              <w:pStyle w:val="ProductNames"/>
              <w:rPr>
                <w:rFonts w:ascii="Tahoma" w:hAnsi="Tahoma" w:cs="Tahoma"/>
                <w:sz w:val="14"/>
                <w:lang w:val="fr-FR"/>
              </w:rPr>
            </w:pPr>
            <w:bookmarkStart w:id="248" w:name="_Toc336337960"/>
            <w:bookmarkStart w:id="249" w:name="_Toc357606328"/>
            <w:r w:rsidRPr="00CF244C">
              <w:rPr>
                <w:rFonts w:ascii="Tahoma" w:hAnsi="Tahoma" w:cs="Tahoma"/>
                <w:sz w:val="14"/>
                <w:lang w:val="fr-FR"/>
              </w:rPr>
              <w:t>Exchange Server 2007 Édition Standard pour PME</w:t>
            </w:r>
            <w:bookmarkEnd w:id="248"/>
            <w:bookmarkEnd w:id="249"/>
          </w:p>
        </w:tc>
        <w:tc>
          <w:tcPr>
            <w:tcW w:w="450" w:type="dxa"/>
            <w:tcBorders>
              <w:bottom w:val="single" w:sz="4" w:space="0" w:color="auto"/>
            </w:tcBorders>
            <w:shd w:val="clear" w:color="auto" w:fill="FABF8F"/>
            <w:vAlign w:val="center"/>
          </w:tcPr>
          <w:p w14:paraId="5B37000C" w14:textId="77777777" w:rsidR="001A63C6" w:rsidRPr="00166AF8" w:rsidRDefault="001A63C6" w:rsidP="00166AF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vAlign w:val="center"/>
          </w:tcPr>
          <w:p w14:paraId="5B37000D"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5B37000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00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01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01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01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01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014"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01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01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tcBorders>
            <w:shd w:val="clear" w:color="auto" w:fill="FABF8F"/>
            <w:vAlign w:val="center"/>
          </w:tcPr>
          <w:p w14:paraId="5B37001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B37001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B37001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01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01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01C"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01D" w14:textId="77777777" w:rsidR="001A63C6" w:rsidRPr="00CF244C" w:rsidRDefault="001A63C6" w:rsidP="001A63C6">
            <w:pPr>
              <w:pStyle w:val="TableText"/>
              <w:widowControl w:val="0"/>
              <w:rPr>
                <w:rFonts w:ascii="Tahoma" w:hAnsi="Tahoma" w:cs="Tahoma"/>
                <w:sz w:val="13"/>
              </w:rPr>
            </w:pPr>
          </w:p>
        </w:tc>
      </w:tr>
      <w:tr w:rsidR="001933C6" w:rsidRPr="00CF244C" w14:paraId="5B370032" w14:textId="77777777" w:rsidTr="005E0D77">
        <w:trPr>
          <w:trHeight w:val="145"/>
        </w:trPr>
        <w:tc>
          <w:tcPr>
            <w:tcW w:w="2734" w:type="dxa"/>
            <w:gridSpan w:val="2"/>
            <w:tcBorders>
              <w:bottom w:val="single" w:sz="4" w:space="0" w:color="auto"/>
            </w:tcBorders>
            <w:shd w:val="clear" w:color="auto" w:fill="FFFFFF" w:themeFill="background1"/>
            <w:vAlign w:val="center"/>
          </w:tcPr>
          <w:p w14:paraId="5B37001F" w14:textId="77777777" w:rsidR="001A63C6" w:rsidRPr="00CF244C" w:rsidRDefault="001A63C6" w:rsidP="00567886">
            <w:pPr>
              <w:pStyle w:val="ProductNames"/>
              <w:rPr>
                <w:rFonts w:ascii="Tahoma" w:hAnsi="Tahoma" w:cs="Tahoma"/>
                <w:sz w:val="14"/>
                <w:lang w:val="fr-FR"/>
              </w:rPr>
            </w:pPr>
            <w:bookmarkStart w:id="250" w:name="_Toc336337961"/>
            <w:bookmarkStart w:id="251" w:name="_Toc357606329"/>
            <w:r w:rsidRPr="00CF244C">
              <w:rPr>
                <w:rFonts w:ascii="Tahoma" w:hAnsi="Tahoma" w:cs="Tahoma"/>
                <w:sz w:val="14"/>
                <w:lang w:val="fr-FR"/>
              </w:rPr>
              <w:t>CAL Exchange Server 2007 Édition Standard pour PME</w:t>
            </w:r>
            <w:bookmarkEnd w:id="250"/>
            <w:bookmarkEnd w:id="251"/>
          </w:p>
        </w:tc>
        <w:tc>
          <w:tcPr>
            <w:tcW w:w="450" w:type="dxa"/>
            <w:tcBorders>
              <w:bottom w:val="single" w:sz="4" w:space="0" w:color="auto"/>
            </w:tcBorders>
            <w:shd w:val="clear" w:color="auto" w:fill="FFFFFF" w:themeFill="background1"/>
            <w:vAlign w:val="center"/>
          </w:tcPr>
          <w:p w14:paraId="5B370020" w14:textId="77777777" w:rsidR="001A63C6" w:rsidRPr="00166AF8" w:rsidRDefault="001A63C6" w:rsidP="00166AF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5B370021"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5B37002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B37002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2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2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2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2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28"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7002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7002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FFFFF" w:themeFill="background1"/>
            <w:vAlign w:val="center"/>
          </w:tcPr>
          <w:p w14:paraId="5B37002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5B37002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5B37002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7002E"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7002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FFFFF" w:themeFill="background1"/>
          </w:tcPr>
          <w:p w14:paraId="5B370030"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5B370031" w14:textId="77777777" w:rsidR="001A63C6" w:rsidRPr="00CF244C" w:rsidRDefault="001A63C6" w:rsidP="001A63C6">
            <w:pPr>
              <w:pStyle w:val="TableText"/>
              <w:widowControl w:val="0"/>
              <w:rPr>
                <w:rFonts w:ascii="Tahoma" w:hAnsi="Tahoma" w:cs="Tahoma"/>
                <w:sz w:val="13"/>
              </w:rPr>
            </w:pPr>
          </w:p>
        </w:tc>
      </w:tr>
      <w:tr w:rsidR="00B33D0E" w:rsidRPr="00CF244C" w14:paraId="5B370046" w14:textId="77777777" w:rsidTr="005E0D77">
        <w:trPr>
          <w:trHeight w:val="145"/>
        </w:trPr>
        <w:tc>
          <w:tcPr>
            <w:tcW w:w="2734" w:type="dxa"/>
            <w:gridSpan w:val="2"/>
            <w:tcBorders>
              <w:bottom w:val="single" w:sz="4" w:space="0" w:color="auto"/>
            </w:tcBorders>
            <w:shd w:val="clear" w:color="auto" w:fill="FABF8F"/>
            <w:vAlign w:val="center"/>
          </w:tcPr>
          <w:p w14:paraId="5B370033" w14:textId="77777777" w:rsidR="001A63C6" w:rsidRPr="00CF244C" w:rsidRDefault="001A63C6" w:rsidP="00567886">
            <w:pPr>
              <w:pStyle w:val="ProductNames"/>
              <w:rPr>
                <w:rFonts w:ascii="Tahoma" w:hAnsi="Tahoma" w:cs="Tahoma"/>
                <w:sz w:val="14"/>
                <w:lang w:val="fr-FR"/>
              </w:rPr>
            </w:pPr>
            <w:bookmarkStart w:id="252" w:name="_Toc336337963"/>
            <w:bookmarkStart w:id="253" w:name="_Toc357606330"/>
            <w:r w:rsidRPr="00CF244C">
              <w:rPr>
                <w:rFonts w:ascii="Tahoma" w:hAnsi="Tahoma" w:cs="Tahoma"/>
                <w:sz w:val="14"/>
                <w:lang w:val="fr-FR"/>
              </w:rPr>
              <w:t>CAL Exchange Server 2010 Standard (Dispositif et Utilisateur)</w:t>
            </w:r>
            <w:bookmarkEnd w:id="252"/>
            <w:bookmarkEnd w:id="253"/>
          </w:p>
        </w:tc>
        <w:tc>
          <w:tcPr>
            <w:tcW w:w="450" w:type="dxa"/>
            <w:tcBorders>
              <w:bottom w:val="single" w:sz="4" w:space="0" w:color="auto"/>
            </w:tcBorders>
            <w:shd w:val="clear" w:color="auto" w:fill="FABF8F"/>
            <w:vAlign w:val="center"/>
          </w:tcPr>
          <w:p w14:paraId="5B370034"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54_CAL_Exchange" w:history="1">
              <w:r w:rsidR="009D1322" w:rsidRPr="003659D2">
                <w:rPr>
                  <w:rStyle w:val="Hyperlink"/>
                  <w:rFonts w:cs="Tahoma"/>
                  <w:b/>
                  <w:bCs/>
                  <w:sz w:val="13"/>
                  <w:szCs w:val="13"/>
                </w:rPr>
                <w:t>5</w:t>
              </w:r>
            </w:hyperlink>
            <w:r w:rsidR="00EC4C60">
              <w:rPr>
                <w:rStyle w:val="Hyperlink"/>
                <w:rFonts w:cs="Tahoma"/>
                <w:b/>
                <w:bCs/>
                <w:sz w:val="13"/>
                <w:szCs w:val="13"/>
              </w:rPr>
              <w:t>5</w:t>
            </w:r>
            <w:hyperlink w:anchor="_50_Exchange_Server" w:history="1"/>
          </w:p>
        </w:tc>
        <w:tc>
          <w:tcPr>
            <w:tcW w:w="450" w:type="dxa"/>
            <w:tcBorders>
              <w:bottom w:val="single" w:sz="4" w:space="0" w:color="auto"/>
            </w:tcBorders>
            <w:shd w:val="clear" w:color="auto" w:fill="FABF8F"/>
            <w:vAlign w:val="center"/>
          </w:tcPr>
          <w:p w14:paraId="5B370035"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5B37003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03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03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FABF8F"/>
            <w:vAlign w:val="center"/>
          </w:tcPr>
          <w:p w14:paraId="5B37003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03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03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03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B37003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03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03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B37004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04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04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04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04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AO, ST</w:t>
            </w:r>
          </w:p>
        </w:tc>
        <w:tc>
          <w:tcPr>
            <w:tcW w:w="540" w:type="dxa"/>
            <w:tcBorders>
              <w:bottom w:val="single" w:sz="4" w:space="0" w:color="auto"/>
            </w:tcBorders>
            <w:shd w:val="clear" w:color="auto" w:fill="FABF8F"/>
            <w:vAlign w:val="center"/>
          </w:tcPr>
          <w:p w14:paraId="5B370045" w14:textId="77777777" w:rsidR="001A63C6" w:rsidRPr="00CF244C" w:rsidRDefault="001A63C6" w:rsidP="001A63C6">
            <w:pPr>
              <w:pStyle w:val="TableText"/>
              <w:widowControl w:val="0"/>
              <w:rPr>
                <w:rFonts w:ascii="Tahoma" w:hAnsi="Tahoma" w:cs="Tahoma"/>
                <w:sz w:val="13"/>
              </w:rPr>
            </w:pPr>
          </w:p>
        </w:tc>
      </w:tr>
      <w:tr w:rsidR="00EF228F" w:rsidRPr="00CF244C" w:rsidDel="00515A83" w14:paraId="5B370054" w14:textId="77777777" w:rsidTr="005E0D77">
        <w:trPr>
          <w:trHeight w:val="145"/>
        </w:trPr>
        <w:tc>
          <w:tcPr>
            <w:tcW w:w="2734" w:type="dxa"/>
            <w:gridSpan w:val="2"/>
            <w:tcBorders>
              <w:bottom w:val="single" w:sz="4" w:space="0" w:color="auto"/>
            </w:tcBorders>
            <w:shd w:val="clear" w:color="auto" w:fill="FFFFFF" w:themeFill="background1"/>
            <w:vAlign w:val="center"/>
          </w:tcPr>
          <w:p w14:paraId="5B370047" w14:textId="77777777" w:rsidR="001A63C6" w:rsidRPr="00CF244C" w:rsidDel="00515A83" w:rsidRDefault="001A63C6" w:rsidP="00567886">
            <w:pPr>
              <w:pStyle w:val="ProductNames"/>
              <w:rPr>
                <w:rFonts w:ascii="Tahoma" w:hAnsi="Tahoma" w:cs="Tahoma"/>
                <w:sz w:val="14"/>
              </w:rPr>
            </w:pPr>
            <w:bookmarkStart w:id="254" w:name="_Toc336337965"/>
            <w:bookmarkStart w:id="255" w:name="_Toc357606331"/>
            <w:r w:rsidRPr="00CF244C">
              <w:rPr>
                <w:rFonts w:ascii="Tahoma" w:hAnsi="Tahoma" w:cs="Tahoma"/>
                <w:sz w:val="14"/>
              </w:rPr>
              <w:t>Forefront Endpoint Protection</w:t>
            </w:r>
            <w:bookmarkEnd w:id="254"/>
            <w:bookmarkEnd w:id="255"/>
          </w:p>
        </w:tc>
        <w:tc>
          <w:tcPr>
            <w:tcW w:w="450" w:type="dxa"/>
            <w:tcBorders>
              <w:bottom w:val="single" w:sz="4" w:space="0" w:color="auto"/>
            </w:tcBorders>
            <w:shd w:val="clear" w:color="auto" w:fill="FFFFFF" w:themeFill="background1"/>
            <w:vAlign w:val="center"/>
          </w:tcPr>
          <w:p w14:paraId="5B370048" w14:textId="77777777" w:rsidR="001A63C6" w:rsidRPr="00166AF8" w:rsidDel="00515A83" w:rsidRDefault="00E97CDF" w:rsidP="00EC4C60">
            <w:pPr>
              <w:pStyle w:val="TableText"/>
              <w:widowControl w:val="0"/>
              <w:rPr>
                <w:rStyle w:val="EndnoteReference"/>
                <w:rFonts w:cs="Tahoma"/>
                <w:b w:val="0"/>
                <w:bCs/>
                <w:color w:val="000000"/>
                <w:sz w:val="13"/>
                <w:szCs w:val="13"/>
                <w:u w:val="single"/>
              </w:rPr>
            </w:pPr>
            <w:hyperlink w:anchor="_55_Forefront_Endpoint" w:history="1">
              <w:r w:rsidR="009D1322" w:rsidRPr="003659D2">
                <w:rPr>
                  <w:rStyle w:val="Hyperlink"/>
                  <w:rFonts w:cs="Tahoma"/>
                  <w:b/>
                  <w:bCs/>
                  <w:sz w:val="13"/>
                  <w:szCs w:val="13"/>
                </w:rPr>
                <w:t>5</w:t>
              </w:r>
            </w:hyperlink>
            <w:r w:rsidR="00EC4C60">
              <w:rPr>
                <w:rStyle w:val="Hyperlink"/>
                <w:rFonts w:cs="Tahoma"/>
                <w:b/>
                <w:bCs/>
                <w:sz w:val="13"/>
                <w:szCs w:val="13"/>
              </w:rPr>
              <w:t>6</w:t>
            </w:r>
          </w:p>
        </w:tc>
        <w:tc>
          <w:tcPr>
            <w:tcW w:w="450" w:type="dxa"/>
            <w:tcBorders>
              <w:bottom w:val="single" w:sz="4" w:space="0" w:color="auto"/>
            </w:tcBorders>
            <w:shd w:val="clear" w:color="auto" w:fill="FFFFFF" w:themeFill="background1"/>
            <w:vAlign w:val="center"/>
          </w:tcPr>
          <w:p w14:paraId="5B370049" w14:textId="77777777" w:rsidR="001A63C6" w:rsidRPr="00CF244C" w:rsidDel="00515A83"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7004A" w14:textId="77777777" w:rsidR="001A63C6" w:rsidRPr="00CF244C" w:rsidDel="00515A83"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B37004B" w14:textId="77777777" w:rsidR="001A63C6" w:rsidRPr="00CF244C"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7004C" w14:textId="77777777" w:rsidR="001A63C6" w:rsidRPr="00CF244C"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4D" w14:textId="77777777" w:rsidR="001A63C6" w:rsidRPr="00CF244C"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7004E" w14:textId="77777777" w:rsidR="001A63C6" w:rsidRPr="00CF244C"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7004F" w14:textId="77777777" w:rsidR="001A63C6" w:rsidRPr="00CF244C"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70050" w14:textId="77777777" w:rsidR="001A63C6" w:rsidRPr="00CF244C"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70051" w14:textId="77777777" w:rsidR="001A63C6" w:rsidRPr="00CF244C"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5B370052" w14:textId="77777777" w:rsidR="001A63C6" w:rsidRPr="00CF244C" w:rsidDel="00515A83"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vAlign w:val="center"/>
          </w:tcPr>
          <w:p w14:paraId="5B370053" w14:textId="77777777" w:rsidR="001A63C6" w:rsidRPr="00CF244C" w:rsidDel="00515A83" w:rsidRDefault="001A63C6" w:rsidP="001A63C6">
            <w:pPr>
              <w:pStyle w:val="TableText"/>
              <w:widowControl w:val="0"/>
              <w:rPr>
                <w:rFonts w:ascii="Tahoma" w:hAnsi="Tahoma" w:cs="Tahoma"/>
                <w:sz w:val="13"/>
              </w:rPr>
            </w:pPr>
          </w:p>
        </w:tc>
      </w:tr>
      <w:tr w:rsidR="00B33D0E" w:rsidRPr="00CF244C" w14:paraId="5B370068" w14:textId="77777777" w:rsidTr="005E0D77">
        <w:trPr>
          <w:trHeight w:val="145"/>
        </w:trPr>
        <w:tc>
          <w:tcPr>
            <w:tcW w:w="2734" w:type="dxa"/>
            <w:gridSpan w:val="2"/>
            <w:tcBorders>
              <w:bottom w:val="single" w:sz="4" w:space="0" w:color="auto"/>
            </w:tcBorders>
            <w:shd w:val="clear" w:color="auto" w:fill="FABF8F"/>
            <w:vAlign w:val="center"/>
          </w:tcPr>
          <w:p w14:paraId="5B370055" w14:textId="77777777" w:rsidR="001A63C6" w:rsidRPr="00CF244C" w:rsidRDefault="001A63C6" w:rsidP="00567886">
            <w:pPr>
              <w:pStyle w:val="ProductNames"/>
              <w:rPr>
                <w:rFonts w:ascii="Tahoma" w:hAnsi="Tahoma" w:cs="Tahoma"/>
                <w:sz w:val="14"/>
                <w:lang w:val="fr-FR"/>
              </w:rPr>
            </w:pPr>
            <w:bookmarkStart w:id="256" w:name="_Toc336337966"/>
            <w:bookmarkStart w:id="257" w:name="_Toc357606332"/>
            <w:r w:rsidRPr="00CF244C">
              <w:rPr>
                <w:rFonts w:ascii="Tahoma" w:hAnsi="Tahoma" w:cs="Tahoma"/>
                <w:sz w:val="14"/>
                <w:lang w:val="fr-FR"/>
              </w:rPr>
              <w:t>CAL Forefront Identity Manager 2010 R2 (Utilisateur uniquement)</w:t>
            </w:r>
            <w:bookmarkEnd w:id="256"/>
            <w:bookmarkEnd w:id="257"/>
          </w:p>
        </w:tc>
        <w:tc>
          <w:tcPr>
            <w:tcW w:w="450" w:type="dxa"/>
            <w:tcBorders>
              <w:bottom w:val="single" w:sz="4" w:space="0" w:color="auto"/>
            </w:tcBorders>
            <w:shd w:val="clear" w:color="auto" w:fill="FABF8F"/>
            <w:vAlign w:val="center"/>
          </w:tcPr>
          <w:p w14:paraId="5B370056"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56_Forefront_Identity" w:history="1">
              <w:r w:rsidR="009D1322" w:rsidRPr="003659D2">
                <w:rPr>
                  <w:rStyle w:val="Hyperlink"/>
                  <w:rFonts w:cs="Tahoma"/>
                  <w:b/>
                  <w:bCs/>
                  <w:sz w:val="13"/>
                  <w:szCs w:val="13"/>
                </w:rPr>
                <w:t>5</w:t>
              </w:r>
            </w:hyperlink>
            <w:r w:rsidR="00EC4C60">
              <w:rPr>
                <w:rStyle w:val="Hyperlink"/>
                <w:rFonts w:cs="Tahoma"/>
                <w:b/>
                <w:bCs/>
                <w:sz w:val="13"/>
                <w:szCs w:val="13"/>
              </w:rPr>
              <w:t>7</w:t>
            </w:r>
          </w:p>
        </w:tc>
        <w:tc>
          <w:tcPr>
            <w:tcW w:w="450" w:type="dxa"/>
            <w:tcBorders>
              <w:bottom w:val="single" w:sz="4" w:space="0" w:color="auto"/>
            </w:tcBorders>
            <w:shd w:val="clear" w:color="auto" w:fill="FABF8F"/>
            <w:vAlign w:val="center"/>
          </w:tcPr>
          <w:p w14:paraId="5B370057"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B37005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5B370059"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w:t>
            </w:r>
          </w:p>
        </w:tc>
        <w:tc>
          <w:tcPr>
            <w:tcW w:w="450" w:type="dxa"/>
            <w:tcBorders>
              <w:bottom w:val="single" w:sz="4" w:space="0" w:color="auto"/>
            </w:tcBorders>
            <w:shd w:val="clear" w:color="auto" w:fill="FABF8F"/>
            <w:vAlign w:val="bottom"/>
          </w:tcPr>
          <w:p w14:paraId="5B37005A"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3</w:t>
            </w:r>
          </w:p>
        </w:tc>
        <w:tc>
          <w:tcPr>
            <w:tcW w:w="450" w:type="dxa"/>
            <w:tcBorders>
              <w:bottom w:val="single" w:sz="4" w:space="0" w:color="auto"/>
            </w:tcBorders>
            <w:shd w:val="clear" w:color="auto" w:fill="FABF8F"/>
            <w:vAlign w:val="bottom"/>
          </w:tcPr>
          <w:p w14:paraId="5B37005B"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2</w:t>
            </w:r>
          </w:p>
        </w:tc>
        <w:tc>
          <w:tcPr>
            <w:tcW w:w="450" w:type="dxa"/>
            <w:tcBorders>
              <w:bottom w:val="single" w:sz="4" w:space="0" w:color="auto"/>
            </w:tcBorders>
            <w:shd w:val="clear" w:color="auto" w:fill="FABF8F"/>
            <w:vAlign w:val="bottom"/>
          </w:tcPr>
          <w:p w14:paraId="5B37005C"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2</w:t>
            </w:r>
          </w:p>
        </w:tc>
        <w:tc>
          <w:tcPr>
            <w:tcW w:w="450" w:type="dxa"/>
            <w:tcBorders>
              <w:bottom w:val="single" w:sz="4" w:space="0" w:color="auto"/>
            </w:tcBorders>
            <w:shd w:val="clear" w:color="auto" w:fill="FABF8F"/>
            <w:vAlign w:val="bottom"/>
          </w:tcPr>
          <w:p w14:paraId="5B37005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2</w:t>
            </w:r>
          </w:p>
        </w:tc>
        <w:tc>
          <w:tcPr>
            <w:tcW w:w="450" w:type="dxa"/>
            <w:tcBorders>
              <w:bottom w:val="single" w:sz="4" w:space="0" w:color="auto"/>
            </w:tcBorders>
            <w:shd w:val="clear" w:color="auto" w:fill="FABF8F"/>
            <w:vAlign w:val="bottom"/>
          </w:tcPr>
          <w:p w14:paraId="5B37005E"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5B37005F"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B370060"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w:t>
            </w:r>
          </w:p>
        </w:tc>
        <w:tc>
          <w:tcPr>
            <w:tcW w:w="450" w:type="dxa"/>
            <w:tcBorders>
              <w:bottom w:val="single" w:sz="4" w:space="0" w:color="auto"/>
            </w:tcBorders>
            <w:shd w:val="clear" w:color="auto" w:fill="FABF8F"/>
            <w:vAlign w:val="bottom"/>
          </w:tcPr>
          <w:p w14:paraId="5B37006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5B370062"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B370063"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B370064"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065"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06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FABF8F"/>
            <w:vAlign w:val="center"/>
          </w:tcPr>
          <w:p w14:paraId="5B370067" w14:textId="77777777" w:rsidR="001A63C6" w:rsidRPr="00CF244C" w:rsidRDefault="001A63C6" w:rsidP="001A63C6">
            <w:pPr>
              <w:pStyle w:val="TableText"/>
              <w:widowControl w:val="0"/>
              <w:rPr>
                <w:rFonts w:ascii="Tahoma" w:hAnsi="Tahoma" w:cs="Tahoma"/>
                <w:sz w:val="13"/>
              </w:rPr>
            </w:pPr>
          </w:p>
        </w:tc>
      </w:tr>
      <w:tr w:rsidR="001933C6" w:rsidRPr="00CF244C" w14:paraId="5B37007C" w14:textId="77777777" w:rsidTr="005E0D77">
        <w:trPr>
          <w:trHeight w:val="145"/>
        </w:trPr>
        <w:tc>
          <w:tcPr>
            <w:tcW w:w="2734" w:type="dxa"/>
            <w:gridSpan w:val="2"/>
            <w:tcBorders>
              <w:bottom w:val="single" w:sz="4" w:space="0" w:color="auto"/>
            </w:tcBorders>
            <w:shd w:val="clear" w:color="auto" w:fill="FFFFFF" w:themeFill="background1"/>
            <w:vAlign w:val="center"/>
          </w:tcPr>
          <w:p w14:paraId="5B370069" w14:textId="77777777" w:rsidR="001A63C6" w:rsidRPr="00CF244C" w:rsidRDefault="001A63C6" w:rsidP="00567886">
            <w:pPr>
              <w:pStyle w:val="ProductNames"/>
              <w:rPr>
                <w:rFonts w:ascii="Tahoma" w:hAnsi="Tahoma" w:cs="Tahoma"/>
                <w:sz w:val="14"/>
                <w:lang w:val="fr-FR"/>
              </w:rPr>
            </w:pPr>
            <w:bookmarkStart w:id="258" w:name="_Toc336337967"/>
            <w:bookmarkStart w:id="259" w:name="_Toc357606333"/>
            <w:r w:rsidRPr="00CF244C">
              <w:rPr>
                <w:rFonts w:ascii="Tahoma" w:hAnsi="Tahoma" w:cs="Tahoma"/>
                <w:sz w:val="14"/>
                <w:lang w:val="fr-FR"/>
              </w:rPr>
              <w:t>Connecteur Externe Forefront Identity Manager 2010 R2</w:t>
            </w:r>
            <w:bookmarkEnd w:id="258"/>
            <w:bookmarkEnd w:id="259"/>
          </w:p>
        </w:tc>
        <w:tc>
          <w:tcPr>
            <w:tcW w:w="450" w:type="dxa"/>
            <w:tcBorders>
              <w:bottom w:val="single" w:sz="4" w:space="0" w:color="auto"/>
            </w:tcBorders>
            <w:shd w:val="clear" w:color="auto" w:fill="FFFFFF" w:themeFill="background1"/>
            <w:vAlign w:val="center"/>
          </w:tcPr>
          <w:p w14:paraId="5B37006A"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56_Forefront_Identity" w:history="1">
              <w:r w:rsidR="003659D2" w:rsidRPr="003659D2">
                <w:rPr>
                  <w:rStyle w:val="Hyperlink"/>
                  <w:rFonts w:cs="Tahoma"/>
                  <w:b/>
                  <w:bCs/>
                  <w:sz w:val="13"/>
                  <w:szCs w:val="13"/>
                </w:rPr>
                <w:t>5</w:t>
              </w:r>
            </w:hyperlink>
            <w:r w:rsidR="00EC4C60">
              <w:rPr>
                <w:rStyle w:val="Hyperlink"/>
                <w:rFonts w:cs="Tahoma"/>
                <w:b/>
                <w:bCs/>
                <w:sz w:val="13"/>
                <w:szCs w:val="13"/>
              </w:rPr>
              <w:t>7</w:t>
            </w:r>
          </w:p>
        </w:tc>
        <w:tc>
          <w:tcPr>
            <w:tcW w:w="450" w:type="dxa"/>
            <w:tcBorders>
              <w:bottom w:val="single" w:sz="4" w:space="0" w:color="auto"/>
            </w:tcBorders>
            <w:shd w:val="clear" w:color="auto" w:fill="FFFFFF" w:themeFill="background1"/>
            <w:vAlign w:val="center"/>
          </w:tcPr>
          <w:p w14:paraId="5B37006B"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5B37006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5B37006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5B37006E"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313</w:t>
            </w:r>
          </w:p>
        </w:tc>
        <w:tc>
          <w:tcPr>
            <w:tcW w:w="450" w:type="dxa"/>
            <w:tcBorders>
              <w:bottom w:val="single" w:sz="4" w:space="0" w:color="auto"/>
            </w:tcBorders>
            <w:shd w:val="clear" w:color="auto" w:fill="FFFFFF" w:themeFill="background1"/>
            <w:vAlign w:val="bottom"/>
          </w:tcPr>
          <w:p w14:paraId="5B37006F"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250</w:t>
            </w:r>
          </w:p>
        </w:tc>
        <w:tc>
          <w:tcPr>
            <w:tcW w:w="450" w:type="dxa"/>
            <w:tcBorders>
              <w:bottom w:val="single" w:sz="4" w:space="0" w:color="auto"/>
            </w:tcBorders>
            <w:shd w:val="clear" w:color="auto" w:fill="FFFFFF" w:themeFill="background1"/>
            <w:vAlign w:val="bottom"/>
          </w:tcPr>
          <w:p w14:paraId="5B370070"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5B37007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14:paraId="5B370072"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5B370073"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5B370074"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5B37007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5B370076"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5B370077"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5B370078"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7007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FFFFF" w:themeFill="background1"/>
          </w:tcPr>
          <w:p w14:paraId="5B37007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FFFFF" w:themeFill="background1"/>
            <w:vAlign w:val="center"/>
          </w:tcPr>
          <w:p w14:paraId="5B37007B" w14:textId="77777777" w:rsidR="001A63C6" w:rsidRPr="00CF244C" w:rsidRDefault="001A63C6" w:rsidP="001A63C6">
            <w:pPr>
              <w:pStyle w:val="TableText"/>
              <w:widowControl w:val="0"/>
              <w:rPr>
                <w:rFonts w:ascii="Tahoma" w:hAnsi="Tahoma" w:cs="Tahoma"/>
                <w:sz w:val="13"/>
              </w:rPr>
            </w:pPr>
          </w:p>
        </w:tc>
      </w:tr>
      <w:tr w:rsidR="00B33D0E" w:rsidRPr="00CF244C" w14:paraId="5B370090" w14:textId="77777777" w:rsidTr="005E0D77">
        <w:trPr>
          <w:trHeight w:val="145"/>
        </w:trPr>
        <w:tc>
          <w:tcPr>
            <w:tcW w:w="2734" w:type="dxa"/>
            <w:gridSpan w:val="2"/>
            <w:tcBorders>
              <w:bottom w:val="single" w:sz="4" w:space="0" w:color="auto"/>
            </w:tcBorders>
            <w:shd w:val="clear" w:color="auto" w:fill="FABF8F"/>
            <w:vAlign w:val="center"/>
          </w:tcPr>
          <w:p w14:paraId="5B37007D" w14:textId="77777777" w:rsidR="001A63C6" w:rsidRPr="00CF244C" w:rsidRDefault="001A63C6" w:rsidP="00567886">
            <w:pPr>
              <w:pStyle w:val="ProductNames"/>
              <w:rPr>
                <w:rFonts w:ascii="Tahoma" w:hAnsi="Tahoma" w:cs="Tahoma"/>
                <w:sz w:val="14"/>
              </w:rPr>
            </w:pPr>
            <w:bookmarkStart w:id="260" w:name="_Toc336337968"/>
            <w:bookmarkStart w:id="261" w:name="_Toc357606334"/>
            <w:r w:rsidRPr="00CF244C">
              <w:rPr>
                <w:rFonts w:ascii="Tahoma" w:hAnsi="Tahoma" w:cs="Tahoma"/>
                <w:sz w:val="14"/>
              </w:rPr>
              <w:t>Serveur Forefront Identity Manager 2010 R2</w:t>
            </w:r>
            <w:bookmarkEnd w:id="260"/>
            <w:bookmarkEnd w:id="261"/>
            <w:r w:rsidRPr="00CF244C">
              <w:rPr>
                <w:rFonts w:ascii="Tahoma" w:hAnsi="Tahoma" w:cs="Tahoma"/>
                <w:sz w:val="14"/>
              </w:rPr>
              <w:t xml:space="preserve"> </w:t>
            </w:r>
          </w:p>
        </w:tc>
        <w:tc>
          <w:tcPr>
            <w:tcW w:w="450" w:type="dxa"/>
            <w:tcBorders>
              <w:bottom w:val="single" w:sz="4" w:space="0" w:color="auto"/>
            </w:tcBorders>
            <w:shd w:val="clear" w:color="auto" w:fill="FABF8F"/>
            <w:vAlign w:val="center"/>
          </w:tcPr>
          <w:p w14:paraId="5B37007E"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56_Forefront_Identity" w:history="1">
              <w:r w:rsidR="003659D2" w:rsidRPr="003659D2">
                <w:rPr>
                  <w:rStyle w:val="Hyperlink"/>
                  <w:rFonts w:cs="Tahoma"/>
                  <w:b/>
                  <w:bCs/>
                  <w:sz w:val="13"/>
                  <w:szCs w:val="13"/>
                </w:rPr>
                <w:t>5</w:t>
              </w:r>
            </w:hyperlink>
            <w:r w:rsidR="00EC4C60">
              <w:rPr>
                <w:rStyle w:val="Hyperlink"/>
                <w:rFonts w:cs="Tahoma"/>
                <w:b/>
                <w:bCs/>
                <w:sz w:val="13"/>
                <w:szCs w:val="13"/>
              </w:rPr>
              <w:t>7</w:t>
            </w:r>
          </w:p>
        </w:tc>
        <w:tc>
          <w:tcPr>
            <w:tcW w:w="450" w:type="dxa"/>
            <w:tcBorders>
              <w:bottom w:val="single" w:sz="4" w:space="0" w:color="auto"/>
            </w:tcBorders>
            <w:shd w:val="clear" w:color="auto" w:fill="FABF8F"/>
            <w:vAlign w:val="center"/>
          </w:tcPr>
          <w:p w14:paraId="5B37007F"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B37008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5B37008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125</w:t>
            </w:r>
          </w:p>
        </w:tc>
        <w:tc>
          <w:tcPr>
            <w:tcW w:w="450" w:type="dxa"/>
            <w:tcBorders>
              <w:bottom w:val="single" w:sz="4" w:space="0" w:color="auto"/>
            </w:tcBorders>
            <w:shd w:val="clear" w:color="auto" w:fill="FABF8F"/>
            <w:vAlign w:val="bottom"/>
          </w:tcPr>
          <w:p w14:paraId="5B370082"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313</w:t>
            </w:r>
          </w:p>
        </w:tc>
        <w:tc>
          <w:tcPr>
            <w:tcW w:w="450" w:type="dxa"/>
            <w:tcBorders>
              <w:bottom w:val="single" w:sz="4" w:space="0" w:color="auto"/>
            </w:tcBorders>
            <w:shd w:val="clear" w:color="auto" w:fill="FABF8F"/>
            <w:vAlign w:val="bottom"/>
          </w:tcPr>
          <w:p w14:paraId="5B370083"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250</w:t>
            </w:r>
          </w:p>
        </w:tc>
        <w:tc>
          <w:tcPr>
            <w:tcW w:w="450" w:type="dxa"/>
            <w:tcBorders>
              <w:bottom w:val="single" w:sz="4" w:space="0" w:color="auto"/>
            </w:tcBorders>
            <w:shd w:val="clear" w:color="auto" w:fill="FABF8F"/>
            <w:vAlign w:val="bottom"/>
          </w:tcPr>
          <w:p w14:paraId="5B370084"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188</w:t>
            </w:r>
          </w:p>
        </w:tc>
        <w:tc>
          <w:tcPr>
            <w:tcW w:w="450" w:type="dxa"/>
            <w:tcBorders>
              <w:bottom w:val="single" w:sz="4" w:space="0" w:color="auto"/>
            </w:tcBorders>
            <w:shd w:val="clear" w:color="auto" w:fill="FABF8F"/>
            <w:vAlign w:val="bottom"/>
          </w:tcPr>
          <w:p w14:paraId="5B37008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188</w:t>
            </w:r>
          </w:p>
        </w:tc>
        <w:tc>
          <w:tcPr>
            <w:tcW w:w="450" w:type="dxa"/>
            <w:tcBorders>
              <w:bottom w:val="single" w:sz="4" w:space="0" w:color="auto"/>
            </w:tcBorders>
            <w:shd w:val="clear" w:color="auto" w:fill="FABF8F"/>
            <w:vAlign w:val="bottom"/>
          </w:tcPr>
          <w:p w14:paraId="5B370086"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5B370087"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5B370088"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125</w:t>
            </w:r>
          </w:p>
        </w:tc>
        <w:tc>
          <w:tcPr>
            <w:tcW w:w="450" w:type="dxa"/>
            <w:tcBorders>
              <w:bottom w:val="single" w:sz="4" w:space="0" w:color="auto"/>
            </w:tcBorders>
            <w:shd w:val="clear" w:color="auto" w:fill="FABF8F"/>
            <w:vAlign w:val="bottom"/>
          </w:tcPr>
          <w:p w14:paraId="5B370089"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5B37008A"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5B37008B"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5B37008C"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08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08E"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08F" w14:textId="77777777" w:rsidR="001A63C6" w:rsidRPr="00CF244C" w:rsidRDefault="001A63C6" w:rsidP="001A63C6">
            <w:pPr>
              <w:pStyle w:val="TableText"/>
              <w:widowControl w:val="0"/>
              <w:rPr>
                <w:rFonts w:ascii="Tahoma" w:hAnsi="Tahoma" w:cs="Tahoma"/>
                <w:sz w:val="13"/>
              </w:rPr>
            </w:pPr>
          </w:p>
        </w:tc>
      </w:tr>
      <w:tr w:rsidR="001933C6" w:rsidRPr="00CF244C" w14:paraId="5B3700A4" w14:textId="77777777" w:rsidTr="005E0D77">
        <w:trPr>
          <w:trHeight w:val="145"/>
        </w:trPr>
        <w:tc>
          <w:tcPr>
            <w:tcW w:w="2734" w:type="dxa"/>
            <w:gridSpan w:val="2"/>
            <w:tcBorders>
              <w:bottom w:val="single" w:sz="4" w:space="0" w:color="auto"/>
            </w:tcBorders>
            <w:shd w:val="clear" w:color="auto" w:fill="FFFFFF" w:themeFill="background1"/>
            <w:vAlign w:val="center"/>
          </w:tcPr>
          <w:p w14:paraId="5B370091" w14:textId="77777777" w:rsidR="001A63C6" w:rsidRPr="00CF244C" w:rsidRDefault="001A63C6" w:rsidP="00567886">
            <w:pPr>
              <w:pStyle w:val="Heading2"/>
              <w:spacing w:before="20" w:after="20"/>
              <w:ind w:left="0"/>
              <w:rPr>
                <w:rFonts w:ascii="Tahoma" w:hAnsi="Tahoma" w:cs="Tahoma"/>
                <w:b w:val="0"/>
              </w:rPr>
            </w:pPr>
            <w:bookmarkStart w:id="262" w:name="_Toc336337969"/>
            <w:bookmarkStart w:id="263" w:name="_Toc357606335"/>
            <w:r w:rsidRPr="00CF244C">
              <w:rPr>
                <w:rFonts w:ascii="Tahoma" w:hAnsi="Tahoma" w:cs="Tahoma"/>
                <w:b w:val="0"/>
                <w:sz w:val="14"/>
              </w:rPr>
              <w:t>Forefront Identity Manager 2010 R2 – Édition Windows Live</w:t>
            </w:r>
            <w:bookmarkEnd w:id="262"/>
            <w:bookmarkEnd w:id="263"/>
          </w:p>
        </w:tc>
        <w:tc>
          <w:tcPr>
            <w:tcW w:w="450" w:type="dxa"/>
            <w:tcBorders>
              <w:bottom w:val="single" w:sz="4" w:space="0" w:color="auto"/>
            </w:tcBorders>
            <w:shd w:val="clear" w:color="auto" w:fill="FFFFFF" w:themeFill="background1"/>
            <w:vAlign w:val="center"/>
          </w:tcPr>
          <w:p w14:paraId="5B370092" w14:textId="77777777" w:rsidR="001A63C6" w:rsidRPr="00166AF8" w:rsidRDefault="00E97CDF" w:rsidP="00EC4C60">
            <w:pPr>
              <w:pStyle w:val="TableText"/>
              <w:widowControl w:val="0"/>
              <w:rPr>
                <w:rFonts w:cs="Tahoma"/>
                <w:b/>
                <w:bCs/>
                <w:color w:val="0000FF"/>
                <w:sz w:val="13"/>
                <w:szCs w:val="13"/>
                <w:u w:val="single"/>
              </w:rPr>
            </w:pPr>
            <w:hyperlink w:anchor="_57_Forefront_Identity" w:history="1">
              <w:r w:rsidR="009D1322" w:rsidRPr="003659D2">
                <w:rPr>
                  <w:rStyle w:val="Hyperlink"/>
                  <w:rFonts w:cs="Tahoma"/>
                  <w:b/>
                  <w:bCs/>
                  <w:sz w:val="13"/>
                  <w:szCs w:val="13"/>
                </w:rPr>
                <w:t>5</w:t>
              </w:r>
            </w:hyperlink>
            <w:r w:rsidR="00EC4C60">
              <w:rPr>
                <w:rStyle w:val="Hyperlink"/>
                <w:rFonts w:cs="Tahoma"/>
                <w:b/>
                <w:bCs/>
                <w:sz w:val="13"/>
                <w:szCs w:val="13"/>
              </w:rPr>
              <w:t>8</w:t>
            </w:r>
          </w:p>
        </w:tc>
        <w:tc>
          <w:tcPr>
            <w:tcW w:w="450" w:type="dxa"/>
            <w:tcBorders>
              <w:bottom w:val="single" w:sz="4" w:space="0" w:color="auto"/>
            </w:tcBorders>
            <w:shd w:val="clear" w:color="auto" w:fill="FFFFFF" w:themeFill="background1"/>
            <w:vAlign w:val="center"/>
          </w:tcPr>
          <w:p w14:paraId="5B370093"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5B37009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5B370095" w14:textId="77777777" w:rsidR="001A63C6" w:rsidRPr="00CF244C" w:rsidRDefault="001A63C6" w:rsidP="001A63C6">
            <w:pPr>
              <w:pStyle w:val="TableText"/>
              <w:widowControl w:val="0"/>
              <w:spacing w:before="100" w:beforeAutospacing="1" w:after="120"/>
              <w:rPr>
                <w:rFonts w:ascii="Tahoma" w:hAnsi="Tahoma" w:cs="Tahoma"/>
                <w:color w:val="000000"/>
                <w:sz w:val="13"/>
                <w:szCs w:val="13"/>
              </w:rPr>
            </w:pPr>
            <w:r w:rsidRPr="00CF244C">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5B370096" w14:textId="77777777" w:rsidR="001A63C6" w:rsidRPr="00CF244C" w:rsidRDefault="001A63C6" w:rsidP="001A63C6">
            <w:pPr>
              <w:pStyle w:val="TableText"/>
              <w:widowControl w:val="0"/>
              <w:spacing w:before="100" w:beforeAutospacing="1" w:after="120"/>
              <w:rPr>
                <w:rFonts w:ascii="Tahoma" w:hAnsi="Tahoma" w:cs="Tahoma"/>
                <w:color w:val="000000"/>
                <w:sz w:val="13"/>
                <w:szCs w:val="13"/>
              </w:rPr>
            </w:pPr>
            <w:r w:rsidRPr="00CF244C">
              <w:rPr>
                <w:rFonts w:ascii="Tahoma" w:hAnsi="Tahoma" w:cs="Tahoma"/>
                <w:sz w:val="13"/>
                <w:szCs w:val="13"/>
              </w:rPr>
              <w:t>63</w:t>
            </w:r>
          </w:p>
        </w:tc>
        <w:tc>
          <w:tcPr>
            <w:tcW w:w="450" w:type="dxa"/>
            <w:tcBorders>
              <w:bottom w:val="single" w:sz="4" w:space="0" w:color="auto"/>
            </w:tcBorders>
            <w:shd w:val="clear" w:color="auto" w:fill="FFFFFF" w:themeFill="background1"/>
            <w:vAlign w:val="bottom"/>
          </w:tcPr>
          <w:p w14:paraId="5B370097" w14:textId="77777777" w:rsidR="001A63C6" w:rsidRPr="00CF244C" w:rsidRDefault="001A63C6" w:rsidP="001A63C6">
            <w:pPr>
              <w:pStyle w:val="TableText"/>
              <w:widowControl w:val="0"/>
              <w:spacing w:before="100" w:beforeAutospacing="1" w:after="120"/>
              <w:rPr>
                <w:rFonts w:ascii="Tahoma" w:hAnsi="Tahoma" w:cs="Tahoma"/>
                <w:color w:val="000000"/>
                <w:sz w:val="13"/>
                <w:szCs w:val="13"/>
              </w:rPr>
            </w:pPr>
            <w:r w:rsidRPr="00CF244C">
              <w:rPr>
                <w:rFonts w:ascii="Tahoma" w:hAnsi="Tahoma" w:cs="Tahoma"/>
                <w:sz w:val="13"/>
                <w:szCs w:val="13"/>
              </w:rPr>
              <w:t>50</w:t>
            </w:r>
          </w:p>
        </w:tc>
        <w:tc>
          <w:tcPr>
            <w:tcW w:w="450" w:type="dxa"/>
            <w:tcBorders>
              <w:bottom w:val="single" w:sz="4" w:space="0" w:color="auto"/>
            </w:tcBorders>
            <w:shd w:val="clear" w:color="auto" w:fill="FFFFFF" w:themeFill="background1"/>
            <w:vAlign w:val="bottom"/>
          </w:tcPr>
          <w:p w14:paraId="5B370098" w14:textId="77777777" w:rsidR="001A63C6" w:rsidRPr="00CF244C" w:rsidRDefault="001A63C6" w:rsidP="001A63C6">
            <w:pPr>
              <w:pStyle w:val="TableText"/>
              <w:widowControl w:val="0"/>
              <w:spacing w:before="100" w:beforeAutospacing="1" w:after="120"/>
              <w:rPr>
                <w:rFonts w:ascii="Tahoma" w:hAnsi="Tahoma" w:cs="Tahoma"/>
                <w:color w:val="000000"/>
                <w:sz w:val="13"/>
                <w:szCs w:val="13"/>
              </w:rPr>
            </w:pPr>
            <w:r w:rsidRPr="00CF244C">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5B370099" w14:textId="77777777" w:rsidR="001A63C6" w:rsidRPr="00CF244C" w:rsidRDefault="001A63C6" w:rsidP="001A63C6">
            <w:pPr>
              <w:pStyle w:val="TableText"/>
              <w:widowControl w:val="0"/>
              <w:spacing w:before="100" w:beforeAutospacing="1" w:after="120"/>
              <w:rPr>
                <w:rFonts w:ascii="Tahoma" w:hAnsi="Tahoma" w:cs="Tahoma"/>
                <w:color w:val="000000"/>
                <w:sz w:val="13"/>
                <w:szCs w:val="13"/>
              </w:rPr>
            </w:pPr>
            <w:r w:rsidRPr="00CF244C">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14:paraId="5B37009A" w14:textId="77777777" w:rsidR="001A63C6" w:rsidRPr="00CF244C" w:rsidRDefault="001A63C6" w:rsidP="001A63C6">
            <w:pPr>
              <w:pStyle w:val="TableText"/>
              <w:widowControl w:val="0"/>
              <w:spacing w:before="100" w:beforeAutospacing="1" w:after="120"/>
              <w:rPr>
                <w:rFonts w:ascii="Tahoma" w:hAnsi="Tahoma" w:cs="Tahoma"/>
                <w:color w:val="000000"/>
                <w:sz w:val="13"/>
                <w:szCs w:val="13"/>
              </w:rPr>
            </w:pPr>
            <w:r w:rsidRPr="00CF244C">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5B37009B" w14:textId="77777777" w:rsidR="001A63C6" w:rsidRPr="00CF244C" w:rsidRDefault="001A63C6" w:rsidP="001A63C6">
            <w:pPr>
              <w:pStyle w:val="TableText"/>
              <w:widowControl w:val="0"/>
              <w:spacing w:before="100" w:beforeAutospacing="1" w:after="120"/>
              <w:rPr>
                <w:rFonts w:ascii="Tahoma" w:hAnsi="Tahoma" w:cs="Tahoma"/>
                <w:color w:val="000000"/>
                <w:sz w:val="13"/>
                <w:szCs w:val="13"/>
              </w:rPr>
            </w:pPr>
            <w:r w:rsidRPr="00CF244C">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5B37009C" w14:textId="77777777" w:rsidR="001A63C6" w:rsidRPr="00CF244C" w:rsidRDefault="001A63C6" w:rsidP="001A63C6">
            <w:pPr>
              <w:pStyle w:val="TableText"/>
              <w:widowControl w:val="0"/>
              <w:spacing w:before="100" w:beforeAutospacing="1" w:after="120"/>
              <w:rPr>
                <w:rFonts w:ascii="Tahoma" w:hAnsi="Tahoma" w:cs="Tahoma"/>
                <w:color w:val="000000"/>
                <w:sz w:val="13"/>
                <w:szCs w:val="13"/>
              </w:rPr>
            </w:pPr>
            <w:r w:rsidRPr="00CF244C">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5B37009D" w14:textId="77777777" w:rsidR="001A63C6" w:rsidRPr="00CF244C" w:rsidRDefault="001A63C6" w:rsidP="001A63C6">
            <w:pPr>
              <w:pStyle w:val="TableText"/>
              <w:widowControl w:val="0"/>
              <w:spacing w:before="100" w:beforeAutospacing="1" w:after="120"/>
              <w:rPr>
                <w:rFonts w:ascii="Tahoma" w:hAnsi="Tahoma" w:cs="Tahoma"/>
                <w:color w:val="000000"/>
                <w:sz w:val="13"/>
                <w:szCs w:val="13"/>
              </w:rPr>
            </w:pPr>
            <w:r w:rsidRPr="00CF244C">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5B37009E" w14:textId="77777777" w:rsidR="001A63C6" w:rsidRPr="00CF244C" w:rsidRDefault="001A63C6" w:rsidP="001A63C6">
            <w:pPr>
              <w:pStyle w:val="TableText"/>
              <w:widowControl w:val="0"/>
              <w:spacing w:before="100" w:beforeAutospacing="1" w:after="120"/>
              <w:rPr>
                <w:rFonts w:ascii="Tahoma" w:hAnsi="Tahoma" w:cs="Tahoma"/>
                <w:color w:val="000000"/>
                <w:sz w:val="13"/>
                <w:szCs w:val="13"/>
              </w:rPr>
            </w:pPr>
            <w:r w:rsidRPr="00CF244C">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5B37009F" w14:textId="77777777" w:rsidR="001A63C6" w:rsidRPr="00CF244C" w:rsidRDefault="001A63C6" w:rsidP="001A63C6">
            <w:pPr>
              <w:pStyle w:val="TableText"/>
              <w:widowControl w:val="0"/>
              <w:spacing w:before="100" w:beforeAutospacing="1" w:after="120"/>
              <w:rPr>
                <w:rFonts w:ascii="Tahoma" w:hAnsi="Tahoma" w:cs="Tahoma"/>
                <w:color w:val="000000"/>
                <w:sz w:val="13"/>
                <w:szCs w:val="13"/>
              </w:rPr>
            </w:pPr>
            <w:r w:rsidRPr="00CF244C">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5B3700A0"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700A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FFFFF" w:themeFill="background1"/>
          </w:tcPr>
          <w:p w14:paraId="5B3700A2"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5B3700A3" w14:textId="77777777" w:rsidR="001A63C6" w:rsidRPr="00CF244C" w:rsidRDefault="001A63C6" w:rsidP="001A63C6">
            <w:pPr>
              <w:pStyle w:val="TableText"/>
              <w:widowControl w:val="0"/>
              <w:rPr>
                <w:rFonts w:ascii="Tahoma" w:hAnsi="Tahoma" w:cs="Tahoma"/>
                <w:sz w:val="13"/>
              </w:rPr>
            </w:pPr>
          </w:p>
        </w:tc>
      </w:tr>
      <w:tr w:rsidR="001A63C6" w:rsidRPr="00CF244C" w14:paraId="5B3700B2" w14:textId="77777777" w:rsidTr="005E0D77">
        <w:trPr>
          <w:trHeight w:val="145"/>
        </w:trPr>
        <w:tc>
          <w:tcPr>
            <w:tcW w:w="2734" w:type="dxa"/>
            <w:gridSpan w:val="2"/>
            <w:tcBorders>
              <w:bottom w:val="single" w:sz="4" w:space="0" w:color="auto"/>
            </w:tcBorders>
            <w:shd w:val="clear" w:color="auto" w:fill="FABF8F"/>
            <w:vAlign w:val="center"/>
          </w:tcPr>
          <w:p w14:paraId="5B3700A5" w14:textId="77777777" w:rsidR="001A63C6" w:rsidRPr="00CF244C" w:rsidRDefault="001A63C6" w:rsidP="00567886">
            <w:pPr>
              <w:pStyle w:val="ProductNames"/>
              <w:rPr>
                <w:rFonts w:ascii="Tahoma" w:hAnsi="Tahoma" w:cs="Tahoma"/>
                <w:sz w:val="14"/>
                <w:lang w:val="fr-FR"/>
              </w:rPr>
            </w:pPr>
            <w:bookmarkStart w:id="264" w:name="_Toc336337971"/>
            <w:bookmarkStart w:id="265" w:name="_Toc357606336"/>
            <w:r w:rsidRPr="00CF244C">
              <w:rPr>
                <w:rFonts w:ascii="Tahoma" w:hAnsi="Tahoma" w:cs="Tahoma"/>
                <w:sz w:val="14"/>
                <w:lang w:val="fr-FR"/>
              </w:rPr>
              <w:t>Forefront Protection 2010 pour Exchange Server (SL Dispositif et Utilisateur)</w:t>
            </w:r>
            <w:bookmarkEnd w:id="264"/>
            <w:bookmarkEnd w:id="265"/>
          </w:p>
        </w:tc>
        <w:tc>
          <w:tcPr>
            <w:tcW w:w="450" w:type="dxa"/>
            <w:tcBorders>
              <w:bottom w:val="single" w:sz="4" w:space="0" w:color="auto"/>
            </w:tcBorders>
            <w:shd w:val="clear" w:color="auto" w:fill="FABF8F"/>
            <w:vAlign w:val="center"/>
          </w:tcPr>
          <w:p w14:paraId="5B3700A6" w14:textId="77777777" w:rsidR="001A63C6" w:rsidRPr="00166AF8" w:rsidRDefault="00E97CDF" w:rsidP="00EC4C60">
            <w:pPr>
              <w:pStyle w:val="TableText"/>
              <w:widowControl w:val="0"/>
              <w:rPr>
                <w:rFonts w:cs="Tahoma"/>
                <w:b/>
                <w:bCs/>
                <w:color w:val="000000"/>
                <w:sz w:val="13"/>
                <w:szCs w:val="13"/>
                <w:u w:val="single"/>
              </w:rPr>
            </w:pPr>
            <w:hyperlink w:anchor="_58_Forefront_Protection" w:history="1">
              <w:r w:rsidR="009D1322" w:rsidRPr="003659D2">
                <w:rPr>
                  <w:rStyle w:val="Hyperlink"/>
                  <w:rFonts w:cs="Tahoma"/>
                  <w:b/>
                  <w:bCs/>
                  <w:sz w:val="13"/>
                  <w:szCs w:val="13"/>
                </w:rPr>
                <w:t>5</w:t>
              </w:r>
            </w:hyperlink>
            <w:r w:rsidR="00EC4C60">
              <w:rPr>
                <w:rStyle w:val="Hyperlink"/>
                <w:rFonts w:cs="Tahoma"/>
                <w:b/>
                <w:bCs/>
                <w:sz w:val="13"/>
                <w:szCs w:val="13"/>
              </w:rPr>
              <w:t>9</w:t>
            </w:r>
          </w:p>
        </w:tc>
        <w:tc>
          <w:tcPr>
            <w:tcW w:w="450" w:type="dxa"/>
            <w:tcBorders>
              <w:bottom w:val="single" w:sz="4" w:space="0" w:color="auto"/>
            </w:tcBorders>
            <w:shd w:val="clear" w:color="auto" w:fill="FABF8F"/>
            <w:vAlign w:val="center"/>
          </w:tcPr>
          <w:p w14:paraId="5B3700A7"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0A8"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700A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0A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0A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0A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0A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0AE"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0AF"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0B0"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0B1" w14:textId="77777777" w:rsidR="001A63C6" w:rsidRPr="00CF244C" w:rsidRDefault="001A63C6" w:rsidP="001A63C6">
            <w:pPr>
              <w:pStyle w:val="TableText"/>
              <w:widowControl w:val="0"/>
              <w:rPr>
                <w:rFonts w:ascii="Tahoma" w:hAnsi="Tahoma" w:cs="Tahoma"/>
                <w:sz w:val="13"/>
              </w:rPr>
            </w:pPr>
          </w:p>
        </w:tc>
      </w:tr>
      <w:tr w:rsidR="00B33D0E" w:rsidRPr="00CF244C" w14:paraId="5B3700C0" w14:textId="77777777" w:rsidTr="005E0D77">
        <w:trPr>
          <w:trHeight w:val="145"/>
        </w:trPr>
        <w:tc>
          <w:tcPr>
            <w:tcW w:w="2734" w:type="dxa"/>
            <w:gridSpan w:val="2"/>
            <w:tcBorders>
              <w:bottom w:val="single" w:sz="4" w:space="0" w:color="auto"/>
            </w:tcBorders>
            <w:shd w:val="clear" w:color="auto" w:fill="FFFFFF" w:themeFill="background1"/>
            <w:vAlign w:val="center"/>
          </w:tcPr>
          <w:p w14:paraId="5B3700B3" w14:textId="77777777" w:rsidR="001A63C6" w:rsidRPr="00CF244C" w:rsidRDefault="001A63C6" w:rsidP="0093339E">
            <w:pPr>
              <w:pStyle w:val="ProductNames"/>
              <w:rPr>
                <w:rFonts w:ascii="Tahoma" w:hAnsi="Tahoma" w:cs="Tahoma"/>
                <w:sz w:val="14"/>
                <w:lang w:val="fr-FR"/>
              </w:rPr>
            </w:pPr>
            <w:bookmarkStart w:id="266" w:name="_Toc336337973"/>
            <w:bookmarkStart w:id="267" w:name="_Toc357606337"/>
            <w:r w:rsidRPr="00CF244C">
              <w:rPr>
                <w:rFonts w:ascii="Tahoma" w:hAnsi="Tahoma" w:cs="Tahoma"/>
                <w:sz w:val="14"/>
                <w:lang w:val="fr-FR"/>
              </w:rPr>
              <w:t>Forefront Protection Suite (SL</w:t>
            </w:r>
            <w:r w:rsidR="0093339E">
              <w:rPr>
                <w:rFonts w:ascii="Tahoma" w:hAnsi="Tahoma" w:cs="Tahoma"/>
                <w:sz w:val="14"/>
                <w:lang w:val="fr-FR"/>
              </w:rPr>
              <w:t> </w:t>
            </w:r>
            <w:r w:rsidRPr="00CF244C">
              <w:rPr>
                <w:rFonts w:ascii="Tahoma" w:hAnsi="Tahoma" w:cs="Tahoma"/>
                <w:sz w:val="14"/>
                <w:lang w:val="fr-FR"/>
              </w:rPr>
              <w:t>Dispositif</w:t>
            </w:r>
            <w:r w:rsidR="0093339E">
              <w:rPr>
                <w:rFonts w:ascii="Tahoma" w:hAnsi="Tahoma" w:cs="Tahoma"/>
                <w:sz w:val="14"/>
                <w:lang w:val="fr-FR"/>
              </w:rPr>
              <w:t> </w:t>
            </w:r>
            <w:r w:rsidRPr="00CF244C">
              <w:rPr>
                <w:rFonts w:ascii="Tahoma" w:hAnsi="Tahoma" w:cs="Tahoma"/>
                <w:sz w:val="14"/>
                <w:lang w:val="fr-FR"/>
              </w:rPr>
              <w:t>et</w:t>
            </w:r>
            <w:r w:rsidR="0093339E">
              <w:rPr>
                <w:rFonts w:ascii="Tahoma" w:hAnsi="Tahoma" w:cs="Tahoma"/>
                <w:sz w:val="14"/>
                <w:lang w:val="fr-FR"/>
              </w:rPr>
              <w:t> </w:t>
            </w:r>
            <w:r w:rsidRPr="00CF244C">
              <w:rPr>
                <w:rFonts w:ascii="Tahoma" w:hAnsi="Tahoma" w:cs="Tahoma"/>
                <w:sz w:val="14"/>
                <w:lang w:val="fr-FR"/>
              </w:rPr>
              <w:t>Utilisateur)</w:t>
            </w:r>
            <w:bookmarkEnd w:id="266"/>
            <w:bookmarkEnd w:id="267"/>
          </w:p>
        </w:tc>
        <w:tc>
          <w:tcPr>
            <w:tcW w:w="450" w:type="dxa"/>
            <w:tcBorders>
              <w:bottom w:val="single" w:sz="4" w:space="0" w:color="auto"/>
            </w:tcBorders>
            <w:shd w:val="clear" w:color="auto" w:fill="FFFFFF" w:themeFill="background1"/>
            <w:vAlign w:val="center"/>
          </w:tcPr>
          <w:p w14:paraId="5B3700B4"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60_Forefront_Protection" w:history="1">
              <w:r w:rsidR="00EC4C60">
                <w:rPr>
                  <w:rStyle w:val="Hyperlink"/>
                  <w:rFonts w:cs="Tahoma"/>
                  <w:b/>
                  <w:bCs/>
                  <w:sz w:val="13"/>
                  <w:szCs w:val="13"/>
                </w:rPr>
                <w:t>60</w:t>
              </w:r>
            </w:hyperlink>
          </w:p>
        </w:tc>
        <w:tc>
          <w:tcPr>
            <w:tcW w:w="450" w:type="dxa"/>
            <w:tcBorders>
              <w:bottom w:val="single" w:sz="4" w:space="0" w:color="auto"/>
            </w:tcBorders>
            <w:shd w:val="clear" w:color="auto" w:fill="FFFFFF" w:themeFill="background1"/>
          </w:tcPr>
          <w:p w14:paraId="5B3700B5"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700B6"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B3700B7"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700B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B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700B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700B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700B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700BD"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5B3700BE"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5B3700BF" w14:textId="77777777" w:rsidR="001A63C6" w:rsidRPr="00CF244C" w:rsidRDefault="001A63C6" w:rsidP="001A63C6">
            <w:pPr>
              <w:pStyle w:val="TableText"/>
              <w:widowControl w:val="0"/>
              <w:rPr>
                <w:rFonts w:ascii="Tahoma" w:hAnsi="Tahoma" w:cs="Tahoma"/>
                <w:sz w:val="13"/>
              </w:rPr>
            </w:pPr>
          </w:p>
        </w:tc>
      </w:tr>
      <w:tr w:rsidR="00B33D0E" w:rsidRPr="00CF244C" w14:paraId="5B3700CE" w14:textId="77777777" w:rsidTr="005E0D77">
        <w:trPr>
          <w:trHeight w:val="145"/>
        </w:trPr>
        <w:tc>
          <w:tcPr>
            <w:tcW w:w="2734" w:type="dxa"/>
            <w:gridSpan w:val="2"/>
            <w:tcBorders>
              <w:bottom w:val="single" w:sz="4" w:space="0" w:color="auto"/>
            </w:tcBorders>
            <w:shd w:val="clear" w:color="auto" w:fill="FABF8F"/>
            <w:vAlign w:val="center"/>
          </w:tcPr>
          <w:p w14:paraId="5B3700C1" w14:textId="77777777" w:rsidR="001A63C6" w:rsidRPr="00CF244C" w:rsidRDefault="001A63C6" w:rsidP="0093339E">
            <w:pPr>
              <w:pStyle w:val="ProductNames"/>
              <w:rPr>
                <w:rFonts w:ascii="Tahoma" w:hAnsi="Tahoma" w:cs="Tahoma"/>
                <w:sz w:val="14"/>
                <w:lang w:val="fr-FR"/>
              </w:rPr>
            </w:pPr>
            <w:bookmarkStart w:id="268" w:name="_Toc336337974"/>
            <w:bookmarkStart w:id="269" w:name="_Toc357606338"/>
            <w:r w:rsidRPr="00CF244C">
              <w:rPr>
                <w:rFonts w:ascii="Tahoma" w:hAnsi="Tahoma" w:cs="Tahoma"/>
                <w:sz w:val="14"/>
                <w:lang w:val="fr-FR"/>
              </w:rPr>
              <w:t>Forefront Security for Office Communications Server (SL</w:t>
            </w:r>
            <w:r w:rsidR="0093339E">
              <w:rPr>
                <w:rFonts w:ascii="Tahoma" w:hAnsi="Tahoma" w:cs="Tahoma"/>
                <w:sz w:val="14"/>
                <w:lang w:val="fr-FR"/>
              </w:rPr>
              <w:t> </w:t>
            </w:r>
            <w:r w:rsidRPr="00CF244C">
              <w:rPr>
                <w:rFonts w:ascii="Tahoma" w:hAnsi="Tahoma" w:cs="Tahoma"/>
                <w:sz w:val="14"/>
                <w:lang w:val="fr-FR"/>
              </w:rPr>
              <w:t>Dispositif</w:t>
            </w:r>
            <w:r w:rsidR="0093339E">
              <w:rPr>
                <w:rFonts w:ascii="Tahoma" w:hAnsi="Tahoma" w:cs="Tahoma"/>
                <w:sz w:val="14"/>
                <w:lang w:val="fr-FR"/>
              </w:rPr>
              <w:t> </w:t>
            </w:r>
            <w:r w:rsidRPr="00CF244C">
              <w:rPr>
                <w:rFonts w:ascii="Tahoma" w:hAnsi="Tahoma" w:cs="Tahoma"/>
                <w:sz w:val="14"/>
                <w:lang w:val="fr-FR"/>
              </w:rPr>
              <w:t>et</w:t>
            </w:r>
            <w:r w:rsidR="0093339E">
              <w:rPr>
                <w:rFonts w:ascii="Tahoma" w:hAnsi="Tahoma" w:cs="Tahoma"/>
                <w:sz w:val="14"/>
                <w:lang w:val="fr-FR"/>
              </w:rPr>
              <w:t> </w:t>
            </w:r>
            <w:r w:rsidRPr="00CF244C">
              <w:rPr>
                <w:rFonts w:ascii="Tahoma" w:hAnsi="Tahoma" w:cs="Tahoma"/>
                <w:sz w:val="14"/>
                <w:lang w:val="fr-FR"/>
              </w:rPr>
              <w:t>Utilisateur)</w:t>
            </w:r>
            <w:bookmarkEnd w:id="268"/>
            <w:bookmarkEnd w:id="269"/>
          </w:p>
        </w:tc>
        <w:tc>
          <w:tcPr>
            <w:tcW w:w="450" w:type="dxa"/>
            <w:tcBorders>
              <w:bottom w:val="single" w:sz="4" w:space="0" w:color="auto"/>
            </w:tcBorders>
            <w:shd w:val="clear" w:color="auto" w:fill="FABF8F"/>
            <w:vAlign w:val="center"/>
          </w:tcPr>
          <w:p w14:paraId="5B3700C2"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60_Forefront_Security" w:history="1">
              <w:r w:rsidR="003D5C46" w:rsidRPr="003659D2">
                <w:rPr>
                  <w:rStyle w:val="Hyperlink"/>
                  <w:rFonts w:cs="Tahoma"/>
                  <w:b/>
                  <w:bCs/>
                  <w:sz w:val="13"/>
                  <w:szCs w:val="13"/>
                </w:rPr>
                <w:t>6</w:t>
              </w:r>
            </w:hyperlink>
            <w:r w:rsidR="00EC4C60">
              <w:rPr>
                <w:rStyle w:val="Hyperlink"/>
                <w:rFonts w:cs="Tahoma"/>
                <w:b/>
                <w:bCs/>
                <w:sz w:val="13"/>
                <w:szCs w:val="13"/>
              </w:rPr>
              <w:t>1</w:t>
            </w:r>
          </w:p>
        </w:tc>
        <w:tc>
          <w:tcPr>
            <w:tcW w:w="450" w:type="dxa"/>
            <w:tcBorders>
              <w:bottom w:val="single" w:sz="4" w:space="0" w:color="auto"/>
            </w:tcBorders>
            <w:shd w:val="clear" w:color="auto" w:fill="FABF8F"/>
          </w:tcPr>
          <w:p w14:paraId="5B3700C3"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0C4"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700C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0C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0C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0C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0C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0C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0C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0CC"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0CD" w14:textId="77777777" w:rsidR="001A63C6" w:rsidRPr="00CF244C" w:rsidRDefault="001A63C6" w:rsidP="001A63C6">
            <w:pPr>
              <w:pStyle w:val="TableText"/>
              <w:widowControl w:val="0"/>
              <w:rPr>
                <w:rFonts w:ascii="Tahoma" w:hAnsi="Tahoma" w:cs="Tahoma"/>
                <w:sz w:val="13"/>
              </w:rPr>
            </w:pPr>
          </w:p>
        </w:tc>
      </w:tr>
      <w:tr w:rsidR="00EF228F" w:rsidRPr="00CF244C" w14:paraId="5B3700DC" w14:textId="77777777" w:rsidTr="005E0D77">
        <w:trPr>
          <w:trHeight w:val="145"/>
        </w:trPr>
        <w:tc>
          <w:tcPr>
            <w:tcW w:w="2734" w:type="dxa"/>
            <w:gridSpan w:val="2"/>
            <w:tcBorders>
              <w:bottom w:val="single" w:sz="4" w:space="0" w:color="auto"/>
            </w:tcBorders>
            <w:shd w:val="clear" w:color="auto" w:fill="FFFFFF" w:themeFill="background1"/>
            <w:vAlign w:val="center"/>
          </w:tcPr>
          <w:p w14:paraId="5B3700CF" w14:textId="77777777" w:rsidR="001A63C6" w:rsidRPr="00CF244C" w:rsidRDefault="001A63C6" w:rsidP="00567886">
            <w:pPr>
              <w:pStyle w:val="ProductNames"/>
              <w:rPr>
                <w:rFonts w:ascii="Tahoma" w:hAnsi="Tahoma" w:cs="Tahoma"/>
                <w:sz w:val="14"/>
                <w:lang w:val="fr-FR"/>
              </w:rPr>
            </w:pPr>
            <w:bookmarkStart w:id="270" w:name="_Toc336337976"/>
            <w:bookmarkStart w:id="271" w:name="_Toc357606339"/>
            <w:r w:rsidRPr="00CF244C">
              <w:rPr>
                <w:rFonts w:ascii="Tahoma" w:hAnsi="Tahoma" w:cs="Tahoma"/>
                <w:sz w:val="14"/>
                <w:lang w:val="fr-FR"/>
              </w:rPr>
              <w:t>Forefront Protection 2010 pour SharePoint (SL Dispositif et Utilisateur)</w:t>
            </w:r>
            <w:bookmarkEnd w:id="270"/>
            <w:bookmarkEnd w:id="271"/>
          </w:p>
        </w:tc>
        <w:bookmarkStart w:id="272" w:name="OLE_LINK1"/>
        <w:bookmarkStart w:id="273" w:name="OLE_LINK2"/>
        <w:tc>
          <w:tcPr>
            <w:tcW w:w="450" w:type="dxa"/>
            <w:tcBorders>
              <w:bottom w:val="single" w:sz="4" w:space="0" w:color="auto"/>
            </w:tcBorders>
            <w:shd w:val="clear" w:color="auto" w:fill="FFFFFF" w:themeFill="background1"/>
            <w:vAlign w:val="center"/>
          </w:tcPr>
          <w:p w14:paraId="5B3700D0" w14:textId="77777777" w:rsidR="001A63C6" w:rsidRPr="00166AF8" w:rsidRDefault="001861BA" w:rsidP="00EC4C60">
            <w:pPr>
              <w:pStyle w:val="TableText"/>
              <w:widowControl w:val="0"/>
              <w:rPr>
                <w:rStyle w:val="EndnoteReference"/>
                <w:rFonts w:cs="Tahoma"/>
                <w:b w:val="0"/>
                <w:bCs/>
                <w:color w:val="000000"/>
                <w:sz w:val="13"/>
                <w:szCs w:val="13"/>
                <w:u w:val="single"/>
              </w:rPr>
            </w:pPr>
            <w:r>
              <w:rPr>
                <w:rFonts w:cs="Tahoma"/>
                <w:b/>
                <w:bCs/>
                <w:sz w:val="13"/>
                <w:szCs w:val="13"/>
              </w:rPr>
              <w:fldChar w:fldCharType="begin"/>
            </w:r>
            <w:r>
              <w:rPr>
                <w:rFonts w:cs="Tahoma"/>
                <w:b/>
                <w:bCs/>
                <w:sz w:val="13"/>
                <w:szCs w:val="13"/>
              </w:rPr>
              <w:instrText xml:space="preserve"> HYPERLINK  \l "_54_Forefront_Protection" </w:instrText>
            </w:r>
            <w:r>
              <w:rPr>
                <w:rFonts w:cs="Tahoma"/>
                <w:b/>
                <w:bCs/>
                <w:sz w:val="13"/>
                <w:szCs w:val="13"/>
              </w:rPr>
              <w:fldChar w:fldCharType="separate"/>
            </w:r>
            <w:r w:rsidR="009D1322" w:rsidRPr="001861BA">
              <w:rPr>
                <w:rStyle w:val="Hyperlink"/>
                <w:rFonts w:cs="Tahoma"/>
                <w:b/>
                <w:bCs/>
                <w:sz w:val="13"/>
                <w:szCs w:val="13"/>
              </w:rPr>
              <w:t>5</w:t>
            </w:r>
            <w:r>
              <w:rPr>
                <w:rFonts w:cs="Tahoma"/>
                <w:b/>
                <w:bCs/>
                <w:sz w:val="13"/>
                <w:szCs w:val="13"/>
              </w:rPr>
              <w:fldChar w:fldCharType="end"/>
            </w:r>
            <w:bookmarkEnd w:id="272"/>
            <w:bookmarkEnd w:id="273"/>
            <w:r w:rsidR="00EC4C60">
              <w:rPr>
                <w:rFonts w:cs="Tahoma"/>
                <w:b/>
                <w:bCs/>
                <w:sz w:val="13"/>
                <w:szCs w:val="13"/>
              </w:rPr>
              <w:t>9</w:t>
            </w:r>
          </w:p>
        </w:tc>
        <w:tc>
          <w:tcPr>
            <w:tcW w:w="450" w:type="dxa"/>
            <w:tcBorders>
              <w:bottom w:val="single" w:sz="4" w:space="0" w:color="auto"/>
            </w:tcBorders>
            <w:shd w:val="clear" w:color="auto" w:fill="FFFFFF" w:themeFill="background1"/>
          </w:tcPr>
          <w:p w14:paraId="5B3700D1"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700D2"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5B3700D3"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700D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D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700D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700D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700D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700D9"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5B3700DA"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5B3700DB" w14:textId="77777777" w:rsidR="001A63C6" w:rsidRPr="00CF244C" w:rsidRDefault="001A63C6" w:rsidP="001A63C6">
            <w:pPr>
              <w:pStyle w:val="TableText"/>
              <w:widowControl w:val="0"/>
              <w:rPr>
                <w:rFonts w:ascii="Tahoma" w:hAnsi="Tahoma" w:cs="Tahoma"/>
                <w:sz w:val="13"/>
              </w:rPr>
            </w:pPr>
          </w:p>
        </w:tc>
      </w:tr>
      <w:tr w:rsidR="00B33D0E" w:rsidRPr="00CF244C" w14:paraId="5B3700EA" w14:textId="77777777" w:rsidTr="005E0D77">
        <w:trPr>
          <w:trHeight w:val="145"/>
        </w:trPr>
        <w:tc>
          <w:tcPr>
            <w:tcW w:w="2734" w:type="dxa"/>
            <w:gridSpan w:val="2"/>
            <w:tcBorders>
              <w:bottom w:val="single" w:sz="4" w:space="0" w:color="auto"/>
            </w:tcBorders>
            <w:shd w:val="clear" w:color="auto" w:fill="FABF8F"/>
            <w:vAlign w:val="center"/>
          </w:tcPr>
          <w:p w14:paraId="5B3700DD" w14:textId="77777777" w:rsidR="001A63C6" w:rsidRPr="00CF244C" w:rsidRDefault="001A63C6" w:rsidP="0093339E">
            <w:pPr>
              <w:pStyle w:val="ProductNames"/>
              <w:rPr>
                <w:rFonts w:ascii="Tahoma" w:hAnsi="Tahoma" w:cs="Tahoma"/>
                <w:sz w:val="14"/>
                <w:lang w:val="fr-FR"/>
              </w:rPr>
            </w:pPr>
            <w:bookmarkStart w:id="274" w:name="_Toc336337977"/>
            <w:bookmarkStart w:id="275" w:name="_Toc357606340"/>
            <w:r w:rsidRPr="00CF244C">
              <w:rPr>
                <w:rFonts w:ascii="Tahoma" w:hAnsi="Tahoma" w:cs="Tahoma"/>
                <w:sz w:val="14"/>
                <w:lang w:val="fr-FR"/>
              </w:rPr>
              <w:t>Forefront Protection 2010 pour SharePoint</w:t>
            </w:r>
            <w:r w:rsidR="0093339E">
              <w:rPr>
                <w:rFonts w:ascii="Tahoma" w:hAnsi="Tahoma" w:cs="Tahoma"/>
                <w:sz w:val="14"/>
                <w:lang w:val="fr-FR"/>
              </w:rPr>
              <w:t> </w:t>
            </w:r>
            <w:r w:rsidRPr="00CF244C">
              <w:rPr>
                <w:rFonts w:ascii="Tahoma" w:hAnsi="Tahoma" w:cs="Tahoma"/>
                <w:sz w:val="14"/>
                <w:lang w:val="fr-FR"/>
              </w:rPr>
              <w:t>pour les Sites Internet (SL</w:t>
            </w:r>
            <w:r w:rsidR="0093339E">
              <w:rPr>
                <w:rFonts w:ascii="Tahoma" w:hAnsi="Tahoma" w:cs="Tahoma"/>
                <w:sz w:val="14"/>
                <w:lang w:val="fr-FR"/>
              </w:rPr>
              <w:t> </w:t>
            </w:r>
            <w:r w:rsidRPr="00CF244C">
              <w:rPr>
                <w:rFonts w:ascii="Tahoma" w:hAnsi="Tahoma" w:cs="Tahoma"/>
                <w:sz w:val="14"/>
                <w:lang w:val="fr-FR"/>
              </w:rPr>
              <w:t>Module Complémentaire)</w:t>
            </w:r>
            <w:bookmarkEnd w:id="274"/>
            <w:bookmarkEnd w:id="275"/>
          </w:p>
        </w:tc>
        <w:tc>
          <w:tcPr>
            <w:tcW w:w="450" w:type="dxa"/>
            <w:tcBorders>
              <w:bottom w:val="single" w:sz="4" w:space="0" w:color="auto"/>
            </w:tcBorders>
            <w:shd w:val="clear" w:color="auto" w:fill="FABF8F"/>
            <w:vAlign w:val="center"/>
          </w:tcPr>
          <w:p w14:paraId="5B3700DE"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54_Forefront_Protection" w:history="1">
              <w:r w:rsidR="001861BA" w:rsidRPr="001861BA">
                <w:rPr>
                  <w:rStyle w:val="Hyperlink"/>
                  <w:rFonts w:cs="Tahoma"/>
                  <w:b/>
                  <w:bCs/>
                  <w:sz w:val="13"/>
                  <w:szCs w:val="13"/>
                </w:rPr>
                <w:t>5</w:t>
              </w:r>
            </w:hyperlink>
            <w:r w:rsidR="00EC4C60">
              <w:rPr>
                <w:rStyle w:val="Hyperlink"/>
                <w:rFonts w:cs="Tahoma"/>
                <w:b/>
                <w:bCs/>
                <w:sz w:val="13"/>
                <w:szCs w:val="13"/>
              </w:rPr>
              <w:t>9</w:t>
            </w:r>
          </w:p>
        </w:tc>
        <w:tc>
          <w:tcPr>
            <w:tcW w:w="450" w:type="dxa"/>
            <w:tcBorders>
              <w:bottom w:val="single" w:sz="4" w:space="0" w:color="auto"/>
            </w:tcBorders>
            <w:shd w:val="clear" w:color="auto" w:fill="FABF8F"/>
          </w:tcPr>
          <w:p w14:paraId="5B3700DF"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5B3700E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700E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 points</w:t>
            </w:r>
          </w:p>
        </w:tc>
        <w:tc>
          <w:tcPr>
            <w:tcW w:w="450" w:type="dxa"/>
            <w:tcBorders>
              <w:left w:val="single" w:sz="18" w:space="0" w:color="auto"/>
              <w:bottom w:val="single" w:sz="4" w:space="0" w:color="auto"/>
            </w:tcBorders>
            <w:shd w:val="clear" w:color="auto" w:fill="FABF8F"/>
            <w:vAlign w:val="center"/>
          </w:tcPr>
          <w:p w14:paraId="5B3700E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0E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0E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0E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B3700E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0E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0E8"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0E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OV</w:t>
            </w:r>
          </w:p>
        </w:tc>
      </w:tr>
      <w:tr w:rsidR="001933C6" w:rsidRPr="00CF244C" w14:paraId="5B3700FE" w14:textId="77777777" w:rsidTr="005E0D77">
        <w:trPr>
          <w:trHeight w:val="145"/>
        </w:trPr>
        <w:tc>
          <w:tcPr>
            <w:tcW w:w="2734" w:type="dxa"/>
            <w:gridSpan w:val="2"/>
            <w:tcBorders>
              <w:bottom w:val="single" w:sz="4" w:space="0" w:color="auto"/>
            </w:tcBorders>
            <w:shd w:val="clear" w:color="auto" w:fill="FFFFFF" w:themeFill="background1"/>
            <w:vAlign w:val="center"/>
          </w:tcPr>
          <w:p w14:paraId="5B3700EB" w14:textId="77777777" w:rsidR="001A63C6" w:rsidRPr="00CF244C" w:rsidRDefault="001A63C6" w:rsidP="00567886">
            <w:pPr>
              <w:pStyle w:val="ProductNames"/>
              <w:rPr>
                <w:rFonts w:ascii="Tahoma" w:hAnsi="Tahoma" w:cs="Tahoma"/>
                <w:sz w:val="14"/>
              </w:rPr>
            </w:pPr>
            <w:bookmarkStart w:id="276" w:name="_Toc336337981"/>
            <w:bookmarkStart w:id="277" w:name="_Toc357606341"/>
            <w:r w:rsidRPr="00CF244C">
              <w:rPr>
                <w:rFonts w:ascii="Tahoma" w:hAnsi="Tahoma" w:cs="Tahoma"/>
                <w:sz w:val="14"/>
              </w:rPr>
              <w:t>Forefront Threat Management Gateway Web Protection Services</w:t>
            </w:r>
            <w:bookmarkEnd w:id="276"/>
            <w:bookmarkEnd w:id="277"/>
            <w:r w:rsidRPr="00CF244C">
              <w:rPr>
                <w:rFonts w:ascii="Tahoma" w:hAnsi="Tahoma" w:cs="Tahoma"/>
                <w:sz w:val="14"/>
              </w:rPr>
              <w:t xml:space="preserve"> </w:t>
            </w:r>
          </w:p>
        </w:tc>
        <w:tc>
          <w:tcPr>
            <w:tcW w:w="450" w:type="dxa"/>
            <w:tcBorders>
              <w:bottom w:val="single" w:sz="4" w:space="0" w:color="auto"/>
            </w:tcBorders>
            <w:shd w:val="clear" w:color="auto" w:fill="FFFFFF" w:themeFill="background1"/>
            <w:vAlign w:val="center"/>
          </w:tcPr>
          <w:p w14:paraId="5B3700EC"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61_Forefront_Threat" w:history="1">
              <w:r w:rsidR="002E59B1" w:rsidRPr="003659D2">
                <w:rPr>
                  <w:rStyle w:val="Hyperlink"/>
                  <w:rFonts w:cs="Tahoma"/>
                  <w:b/>
                  <w:bCs/>
                  <w:sz w:val="13"/>
                  <w:szCs w:val="13"/>
                </w:rPr>
                <w:t>6</w:t>
              </w:r>
            </w:hyperlink>
            <w:r w:rsidR="00EC4C60">
              <w:rPr>
                <w:rStyle w:val="Hyperlink"/>
                <w:rFonts w:cs="Tahoma"/>
                <w:b/>
                <w:bCs/>
                <w:sz w:val="13"/>
                <w:szCs w:val="13"/>
              </w:rPr>
              <w:t>2</w:t>
            </w:r>
            <w:hyperlink w:anchor="_57_Forefront_Threat" w:history="1"/>
          </w:p>
        </w:tc>
        <w:tc>
          <w:tcPr>
            <w:tcW w:w="450" w:type="dxa"/>
            <w:tcBorders>
              <w:bottom w:val="single" w:sz="4" w:space="0" w:color="auto"/>
            </w:tcBorders>
            <w:shd w:val="clear" w:color="auto" w:fill="FFFFFF" w:themeFill="background1"/>
          </w:tcPr>
          <w:p w14:paraId="5B3700ED" w14:textId="77777777" w:rsidR="001A63C6" w:rsidRPr="00CF244C"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700EE"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B3700E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F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F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F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F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F4"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B3700F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700F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B3700F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700F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B3700F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B3700F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700F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hemeFill="background1"/>
          </w:tcPr>
          <w:p w14:paraId="5B3700FC"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hemeFill="background1"/>
            <w:vAlign w:val="center"/>
          </w:tcPr>
          <w:p w14:paraId="5B3700FD" w14:textId="77777777" w:rsidR="001A63C6" w:rsidRPr="00CF244C" w:rsidRDefault="001A63C6" w:rsidP="001A63C6">
            <w:pPr>
              <w:pStyle w:val="TableText"/>
              <w:widowControl w:val="0"/>
              <w:rPr>
                <w:rFonts w:ascii="Tahoma" w:hAnsi="Tahoma" w:cs="Tahoma"/>
                <w:sz w:val="13"/>
              </w:rPr>
            </w:pPr>
          </w:p>
        </w:tc>
      </w:tr>
      <w:tr w:rsidR="00B33D0E" w:rsidRPr="00CF244C" w14:paraId="5B370112" w14:textId="77777777" w:rsidTr="005E0D77">
        <w:trPr>
          <w:trHeight w:val="145"/>
        </w:trPr>
        <w:tc>
          <w:tcPr>
            <w:tcW w:w="2734" w:type="dxa"/>
            <w:gridSpan w:val="2"/>
            <w:tcBorders>
              <w:bottom w:val="single" w:sz="4" w:space="0" w:color="auto"/>
            </w:tcBorders>
            <w:shd w:val="clear" w:color="auto" w:fill="FABF8F"/>
            <w:vAlign w:val="center"/>
          </w:tcPr>
          <w:p w14:paraId="5B3700FF" w14:textId="77777777" w:rsidR="001A63C6" w:rsidRPr="00CF244C" w:rsidRDefault="001A63C6" w:rsidP="003659D2">
            <w:pPr>
              <w:pStyle w:val="ProductNames"/>
              <w:rPr>
                <w:rFonts w:ascii="Tahoma" w:hAnsi="Tahoma" w:cs="Tahoma"/>
                <w:sz w:val="14"/>
              </w:rPr>
            </w:pPr>
            <w:bookmarkStart w:id="278" w:name="_Toc336337982"/>
            <w:bookmarkStart w:id="279" w:name="_Toc357606342"/>
            <w:r w:rsidRPr="00CF244C">
              <w:rPr>
                <w:rFonts w:ascii="Tahoma" w:hAnsi="Tahoma" w:cs="Tahoma"/>
                <w:sz w:val="14"/>
              </w:rPr>
              <w:t>Forefront Unified Access Gateway Server</w:t>
            </w:r>
            <w:r w:rsidR="003659D2">
              <w:rPr>
                <w:rFonts w:ascii="Tahoma" w:hAnsi="Tahoma" w:cs="Tahoma"/>
                <w:sz w:val="14"/>
              </w:rPr>
              <w:t> </w:t>
            </w:r>
            <w:r w:rsidRPr="00CF244C">
              <w:rPr>
                <w:rFonts w:ascii="Tahoma" w:hAnsi="Tahoma" w:cs="Tahoma"/>
                <w:sz w:val="14"/>
              </w:rPr>
              <w:t>2010</w:t>
            </w:r>
            <w:bookmarkEnd w:id="278"/>
            <w:bookmarkEnd w:id="279"/>
          </w:p>
        </w:tc>
        <w:tc>
          <w:tcPr>
            <w:tcW w:w="450" w:type="dxa"/>
            <w:tcBorders>
              <w:bottom w:val="single" w:sz="4" w:space="0" w:color="auto"/>
            </w:tcBorders>
            <w:shd w:val="clear" w:color="auto" w:fill="FABF8F"/>
            <w:vAlign w:val="center"/>
          </w:tcPr>
          <w:p w14:paraId="5B370100" w14:textId="77777777" w:rsidR="001A63C6" w:rsidRPr="00166AF8" w:rsidRDefault="00E97CDF" w:rsidP="00EC4C60">
            <w:pPr>
              <w:pStyle w:val="TableText"/>
              <w:widowControl w:val="0"/>
              <w:rPr>
                <w:rFonts w:cs="Tahoma"/>
                <w:b/>
                <w:bCs/>
                <w:color w:val="000000"/>
                <w:sz w:val="13"/>
                <w:szCs w:val="13"/>
                <w:u w:val="single"/>
              </w:rPr>
            </w:pPr>
            <w:hyperlink w:anchor="_62_Forefront_Unified" w:history="1">
              <w:r w:rsidR="002E59B1" w:rsidRPr="003659D2">
                <w:rPr>
                  <w:rStyle w:val="Hyperlink"/>
                  <w:rFonts w:cs="Tahoma"/>
                  <w:b/>
                  <w:bCs/>
                  <w:sz w:val="13"/>
                  <w:szCs w:val="13"/>
                </w:rPr>
                <w:t>6</w:t>
              </w:r>
            </w:hyperlink>
            <w:r w:rsidR="00EC4C60">
              <w:rPr>
                <w:rStyle w:val="Hyperlink"/>
                <w:rFonts w:cs="Tahoma"/>
                <w:b/>
                <w:bCs/>
                <w:sz w:val="13"/>
                <w:szCs w:val="13"/>
              </w:rPr>
              <w:t>3</w:t>
            </w:r>
            <w:hyperlink w:anchor="Srv_52ForefrontUnifiedAccessGtwy2010" w:history="1"/>
          </w:p>
        </w:tc>
        <w:tc>
          <w:tcPr>
            <w:tcW w:w="450" w:type="dxa"/>
            <w:tcBorders>
              <w:bottom w:val="single" w:sz="4" w:space="0" w:color="auto"/>
            </w:tcBorders>
            <w:shd w:val="clear" w:color="auto" w:fill="FABF8F"/>
          </w:tcPr>
          <w:p w14:paraId="5B370101"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B370102"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103"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tcBorders>
            <w:shd w:val="clear" w:color="auto" w:fill="FABF8F"/>
            <w:vAlign w:val="center"/>
          </w:tcPr>
          <w:p w14:paraId="5B370104"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3</w:t>
            </w:r>
          </w:p>
        </w:tc>
        <w:tc>
          <w:tcPr>
            <w:tcW w:w="450" w:type="dxa"/>
            <w:tcBorders>
              <w:bottom w:val="single" w:sz="4" w:space="0" w:color="auto"/>
            </w:tcBorders>
            <w:shd w:val="clear" w:color="auto" w:fill="FABF8F"/>
            <w:vAlign w:val="center"/>
          </w:tcPr>
          <w:p w14:paraId="5B37010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w:t>
            </w:r>
          </w:p>
        </w:tc>
        <w:tc>
          <w:tcPr>
            <w:tcW w:w="450" w:type="dxa"/>
            <w:tcBorders>
              <w:bottom w:val="single" w:sz="4" w:space="0" w:color="auto"/>
            </w:tcBorders>
            <w:shd w:val="clear" w:color="auto" w:fill="FABF8F"/>
            <w:vAlign w:val="center"/>
          </w:tcPr>
          <w:p w14:paraId="5B370106"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w:t>
            </w:r>
          </w:p>
        </w:tc>
        <w:tc>
          <w:tcPr>
            <w:tcW w:w="450" w:type="dxa"/>
            <w:tcBorders>
              <w:bottom w:val="single" w:sz="4" w:space="0" w:color="auto"/>
            </w:tcBorders>
            <w:shd w:val="clear" w:color="auto" w:fill="FABF8F"/>
            <w:vAlign w:val="center"/>
          </w:tcPr>
          <w:p w14:paraId="5B370107"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w:t>
            </w:r>
          </w:p>
        </w:tc>
        <w:tc>
          <w:tcPr>
            <w:tcW w:w="450" w:type="dxa"/>
            <w:tcBorders>
              <w:bottom w:val="single" w:sz="4" w:space="0" w:color="auto"/>
            </w:tcBorders>
            <w:shd w:val="clear" w:color="auto" w:fill="FABF8F"/>
            <w:vAlign w:val="center"/>
          </w:tcPr>
          <w:p w14:paraId="5B370108"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5B370109"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B37010A"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tcBorders>
            <w:shd w:val="clear" w:color="auto" w:fill="FABF8F"/>
            <w:vAlign w:val="center"/>
          </w:tcPr>
          <w:p w14:paraId="5B37010B"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5B37010C"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B37010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B37010E"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10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110"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111" w14:textId="77777777" w:rsidR="001A63C6" w:rsidRPr="00CF244C" w:rsidRDefault="001A63C6" w:rsidP="001A63C6">
            <w:pPr>
              <w:pStyle w:val="TableText"/>
              <w:widowControl w:val="0"/>
              <w:rPr>
                <w:rFonts w:ascii="Tahoma" w:hAnsi="Tahoma" w:cs="Tahoma"/>
                <w:sz w:val="13"/>
              </w:rPr>
            </w:pPr>
          </w:p>
        </w:tc>
      </w:tr>
      <w:tr w:rsidR="001933C6" w:rsidRPr="00CF244C" w14:paraId="5B370126" w14:textId="77777777" w:rsidTr="005E0D77">
        <w:trPr>
          <w:trHeight w:val="145"/>
        </w:trPr>
        <w:tc>
          <w:tcPr>
            <w:tcW w:w="2734" w:type="dxa"/>
            <w:gridSpan w:val="2"/>
            <w:tcBorders>
              <w:bottom w:val="single" w:sz="4" w:space="0" w:color="auto"/>
            </w:tcBorders>
            <w:shd w:val="clear" w:color="auto" w:fill="FFFFFF" w:themeFill="background1"/>
            <w:vAlign w:val="center"/>
          </w:tcPr>
          <w:p w14:paraId="5B370113" w14:textId="77777777" w:rsidR="001A63C6" w:rsidRPr="00CF244C" w:rsidRDefault="001A63C6" w:rsidP="00567886">
            <w:pPr>
              <w:pStyle w:val="ProductNames"/>
              <w:rPr>
                <w:rFonts w:ascii="Tahoma" w:hAnsi="Tahoma" w:cs="Tahoma"/>
                <w:sz w:val="14"/>
              </w:rPr>
            </w:pPr>
            <w:bookmarkStart w:id="280" w:name="_Toc336337983"/>
            <w:bookmarkStart w:id="281" w:name="_Toc357606343"/>
            <w:r w:rsidRPr="00CF244C">
              <w:rPr>
                <w:rFonts w:ascii="Tahoma" w:hAnsi="Tahoma" w:cs="Tahoma"/>
                <w:sz w:val="14"/>
              </w:rPr>
              <w:t>Connecteur Externe Forefront Unified Access Gateway 2010</w:t>
            </w:r>
            <w:bookmarkEnd w:id="280"/>
            <w:bookmarkEnd w:id="281"/>
          </w:p>
        </w:tc>
        <w:tc>
          <w:tcPr>
            <w:tcW w:w="450" w:type="dxa"/>
            <w:tcBorders>
              <w:bottom w:val="single" w:sz="4" w:space="0" w:color="auto"/>
            </w:tcBorders>
            <w:shd w:val="clear" w:color="auto" w:fill="FFFFFF" w:themeFill="background1"/>
            <w:vAlign w:val="center"/>
          </w:tcPr>
          <w:p w14:paraId="5B370114" w14:textId="77777777" w:rsidR="001A63C6" w:rsidRPr="00166AF8" w:rsidRDefault="00E97CDF" w:rsidP="00EC4C60">
            <w:pPr>
              <w:pStyle w:val="TableText"/>
              <w:widowControl w:val="0"/>
              <w:rPr>
                <w:rFonts w:cs="Tahoma"/>
                <w:b/>
                <w:bCs/>
                <w:color w:val="000000"/>
                <w:sz w:val="13"/>
                <w:szCs w:val="13"/>
                <w:u w:val="single"/>
              </w:rPr>
            </w:pPr>
            <w:hyperlink w:anchor="_62_Forefront_Unified" w:history="1">
              <w:r w:rsidR="003659D2" w:rsidRPr="003659D2">
                <w:rPr>
                  <w:rStyle w:val="Hyperlink"/>
                  <w:rFonts w:cs="Tahoma"/>
                  <w:b/>
                  <w:bCs/>
                  <w:sz w:val="13"/>
                  <w:szCs w:val="13"/>
                </w:rPr>
                <w:t>6</w:t>
              </w:r>
            </w:hyperlink>
            <w:r w:rsidR="00EC4C60">
              <w:rPr>
                <w:rStyle w:val="Hyperlink"/>
                <w:rFonts w:cs="Tahoma"/>
                <w:b/>
                <w:bCs/>
                <w:sz w:val="13"/>
                <w:szCs w:val="13"/>
              </w:rPr>
              <w:t>3</w:t>
            </w:r>
            <w:hyperlink w:anchor="Srv_56ForefrontUnifiedAccessGtwy2010" w:history="1"/>
          </w:p>
        </w:tc>
        <w:tc>
          <w:tcPr>
            <w:tcW w:w="450" w:type="dxa"/>
            <w:tcBorders>
              <w:bottom w:val="single" w:sz="4" w:space="0" w:color="auto"/>
            </w:tcBorders>
            <w:shd w:val="clear" w:color="auto" w:fill="FFFFFF" w:themeFill="background1"/>
          </w:tcPr>
          <w:p w14:paraId="5B370115"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01/10</w:t>
            </w:r>
          </w:p>
        </w:tc>
        <w:tc>
          <w:tcPr>
            <w:tcW w:w="360" w:type="dxa"/>
            <w:tcBorders>
              <w:bottom w:val="single" w:sz="4" w:space="0" w:color="auto"/>
              <w:right w:val="single" w:sz="18" w:space="0" w:color="auto"/>
            </w:tcBorders>
            <w:shd w:val="clear" w:color="auto" w:fill="FFFFFF" w:themeFill="background1"/>
            <w:vAlign w:val="center"/>
          </w:tcPr>
          <w:p w14:paraId="5B370116"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B370117"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14:paraId="5B370118"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500</w:t>
            </w:r>
          </w:p>
        </w:tc>
        <w:tc>
          <w:tcPr>
            <w:tcW w:w="450" w:type="dxa"/>
            <w:tcBorders>
              <w:bottom w:val="single" w:sz="4" w:space="0" w:color="auto"/>
            </w:tcBorders>
            <w:shd w:val="clear" w:color="auto" w:fill="FFFFFF" w:themeFill="background1"/>
            <w:vAlign w:val="center"/>
          </w:tcPr>
          <w:p w14:paraId="5B370119"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400</w:t>
            </w:r>
          </w:p>
        </w:tc>
        <w:tc>
          <w:tcPr>
            <w:tcW w:w="450" w:type="dxa"/>
            <w:tcBorders>
              <w:bottom w:val="single" w:sz="4" w:space="0" w:color="auto"/>
            </w:tcBorders>
            <w:shd w:val="clear" w:color="auto" w:fill="FFFFFF" w:themeFill="background1"/>
            <w:vAlign w:val="center"/>
          </w:tcPr>
          <w:p w14:paraId="5B37011A"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14:paraId="5B37011B"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300</w:t>
            </w:r>
          </w:p>
        </w:tc>
        <w:tc>
          <w:tcPr>
            <w:tcW w:w="450" w:type="dxa"/>
            <w:tcBorders>
              <w:bottom w:val="single" w:sz="4" w:space="0" w:color="auto"/>
            </w:tcBorders>
            <w:shd w:val="clear" w:color="auto" w:fill="FFFFFF" w:themeFill="background1"/>
            <w:vAlign w:val="center"/>
          </w:tcPr>
          <w:p w14:paraId="5B37011C"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200</w:t>
            </w:r>
          </w:p>
        </w:tc>
        <w:tc>
          <w:tcPr>
            <w:tcW w:w="360" w:type="dxa"/>
            <w:tcBorders>
              <w:bottom w:val="single" w:sz="4" w:space="0" w:color="auto"/>
              <w:right w:val="single" w:sz="18" w:space="0" w:color="auto"/>
            </w:tcBorders>
            <w:shd w:val="clear" w:color="auto" w:fill="FFFFFF" w:themeFill="background1"/>
            <w:vAlign w:val="center"/>
          </w:tcPr>
          <w:p w14:paraId="5B37011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100</w:t>
            </w:r>
          </w:p>
        </w:tc>
        <w:tc>
          <w:tcPr>
            <w:tcW w:w="450" w:type="dxa"/>
            <w:tcBorders>
              <w:left w:val="single" w:sz="18" w:space="0" w:color="auto"/>
              <w:bottom w:val="single" w:sz="4" w:space="0" w:color="auto"/>
            </w:tcBorders>
            <w:shd w:val="clear" w:color="auto" w:fill="FFFFFF" w:themeFill="background1"/>
            <w:vAlign w:val="center"/>
          </w:tcPr>
          <w:p w14:paraId="5B37011E"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200</w:t>
            </w:r>
          </w:p>
        </w:tc>
        <w:tc>
          <w:tcPr>
            <w:tcW w:w="450" w:type="dxa"/>
            <w:tcBorders>
              <w:bottom w:val="single" w:sz="4" w:space="0" w:color="auto"/>
            </w:tcBorders>
            <w:shd w:val="clear" w:color="auto" w:fill="FFFFFF" w:themeFill="background1"/>
            <w:vAlign w:val="center"/>
          </w:tcPr>
          <w:p w14:paraId="5B37011F"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400</w:t>
            </w:r>
          </w:p>
        </w:tc>
        <w:tc>
          <w:tcPr>
            <w:tcW w:w="450" w:type="dxa"/>
            <w:tcBorders>
              <w:bottom w:val="single" w:sz="4" w:space="0" w:color="auto"/>
              <w:right w:val="single" w:sz="18" w:space="0" w:color="auto"/>
            </w:tcBorders>
            <w:shd w:val="clear" w:color="auto" w:fill="FFFFFF" w:themeFill="background1"/>
            <w:vAlign w:val="center"/>
          </w:tcPr>
          <w:p w14:paraId="5B370120"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200</w:t>
            </w:r>
          </w:p>
        </w:tc>
        <w:tc>
          <w:tcPr>
            <w:tcW w:w="450" w:type="dxa"/>
            <w:tcBorders>
              <w:left w:val="single" w:sz="18" w:space="0" w:color="auto"/>
              <w:bottom w:val="single" w:sz="4" w:space="0" w:color="auto"/>
            </w:tcBorders>
            <w:shd w:val="clear" w:color="auto" w:fill="FFFFFF" w:themeFill="background1"/>
            <w:vAlign w:val="center"/>
          </w:tcPr>
          <w:p w14:paraId="5B37012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200</w:t>
            </w:r>
          </w:p>
        </w:tc>
        <w:tc>
          <w:tcPr>
            <w:tcW w:w="450" w:type="dxa"/>
            <w:tcBorders>
              <w:bottom w:val="single" w:sz="4" w:space="0" w:color="auto"/>
              <w:right w:val="single" w:sz="18" w:space="0" w:color="auto"/>
            </w:tcBorders>
            <w:shd w:val="clear" w:color="auto" w:fill="FFFFFF" w:themeFill="background1"/>
            <w:vAlign w:val="center"/>
          </w:tcPr>
          <w:p w14:paraId="5B370122"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37012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FFFFF" w:themeFill="background1"/>
          </w:tcPr>
          <w:p w14:paraId="5B370124"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FFFFF" w:themeFill="background1"/>
            <w:vAlign w:val="center"/>
          </w:tcPr>
          <w:p w14:paraId="5B37012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B33D0E" w:rsidRPr="00CF244C" w14:paraId="5B37013A" w14:textId="77777777" w:rsidTr="005E0D77">
        <w:trPr>
          <w:trHeight w:val="145"/>
        </w:trPr>
        <w:tc>
          <w:tcPr>
            <w:tcW w:w="2734" w:type="dxa"/>
            <w:gridSpan w:val="2"/>
            <w:tcBorders>
              <w:bottom w:val="single" w:sz="4" w:space="0" w:color="auto"/>
            </w:tcBorders>
            <w:shd w:val="clear" w:color="auto" w:fill="FABF8F"/>
            <w:vAlign w:val="center"/>
          </w:tcPr>
          <w:p w14:paraId="5B370127" w14:textId="77777777" w:rsidR="001A63C6" w:rsidRPr="00CF244C" w:rsidRDefault="001A63C6" w:rsidP="00567886">
            <w:pPr>
              <w:pStyle w:val="ProductNames"/>
              <w:rPr>
                <w:rFonts w:ascii="Tahoma" w:hAnsi="Tahoma" w:cs="Tahoma"/>
                <w:sz w:val="14"/>
              </w:rPr>
            </w:pPr>
            <w:bookmarkStart w:id="282" w:name="_Toc336337984"/>
            <w:bookmarkStart w:id="283" w:name="_Toc357606344"/>
            <w:r w:rsidRPr="00CF244C">
              <w:rPr>
                <w:rFonts w:ascii="Tahoma" w:hAnsi="Tahoma" w:cs="Tahoma"/>
                <w:sz w:val="14"/>
              </w:rPr>
              <w:t>CAL Forefront Unified Access Gateway 2010</w:t>
            </w:r>
            <w:bookmarkEnd w:id="282"/>
            <w:bookmarkEnd w:id="283"/>
            <w:r w:rsidRPr="00CF244C">
              <w:rPr>
                <w:rFonts w:ascii="Tahoma" w:hAnsi="Tahoma" w:cs="Tahoma"/>
                <w:sz w:val="14"/>
              </w:rPr>
              <w:t xml:space="preserve"> </w:t>
            </w:r>
          </w:p>
        </w:tc>
        <w:tc>
          <w:tcPr>
            <w:tcW w:w="450" w:type="dxa"/>
            <w:tcBorders>
              <w:bottom w:val="single" w:sz="4" w:space="0" w:color="auto"/>
            </w:tcBorders>
            <w:shd w:val="clear" w:color="auto" w:fill="FABF8F"/>
            <w:vAlign w:val="center"/>
          </w:tcPr>
          <w:p w14:paraId="5B370128" w14:textId="77777777" w:rsidR="001A63C6" w:rsidRPr="00166AF8" w:rsidRDefault="002E59B1" w:rsidP="00EC4C60">
            <w:pPr>
              <w:pStyle w:val="TableText"/>
              <w:widowControl w:val="0"/>
              <w:rPr>
                <w:rFonts w:cs="Tahoma"/>
                <w:b/>
                <w:bCs/>
                <w:color w:val="000000"/>
                <w:sz w:val="13"/>
                <w:szCs w:val="13"/>
                <w:u w:val="single"/>
              </w:rPr>
            </w:pPr>
            <w:r w:rsidRPr="00166AF8">
              <w:rPr>
                <w:rStyle w:val="Hyperlink"/>
                <w:rFonts w:cs="Tahoma"/>
                <w:b/>
                <w:bCs/>
                <w:sz w:val="13"/>
                <w:szCs w:val="13"/>
              </w:rPr>
              <w:t>6</w:t>
            </w:r>
            <w:r w:rsidR="00EC4C60">
              <w:rPr>
                <w:rStyle w:val="Hyperlink"/>
                <w:rFonts w:cs="Tahoma"/>
                <w:b/>
                <w:bCs/>
                <w:sz w:val="13"/>
                <w:szCs w:val="13"/>
              </w:rPr>
              <w:t>3</w:t>
            </w:r>
            <w:hyperlink w:anchor="Srv_52ForefrontUnifiedAccessGtwy2010" w:history="1"/>
          </w:p>
        </w:tc>
        <w:tc>
          <w:tcPr>
            <w:tcW w:w="450" w:type="dxa"/>
            <w:tcBorders>
              <w:bottom w:val="single" w:sz="4" w:space="0" w:color="auto"/>
            </w:tcBorders>
            <w:shd w:val="clear" w:color="auto" w:fill="FABF8F"/>
          </w:tcPr>
          <w:p w14:paraId="5B370129"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B37012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12B"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tcBorders>
            <w:shd w:val="clear" w:color="auto" w:fill="FABF8F"/>
            <w:vAlign w:val="center"/>
          </w:tcPr>
          <w:p w14:paraId="5B37012C"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3</w:t>
            </w:r>
          </w:p>
        </w:tc>
        <w:tc>
          <w:tcPr>
            <w:tcW w:w="450" w:type="dxa"/>
            <w:tcBorders>
              <w:bottom w:val="single" w:sz="4" w:space="0" w:color="auto"/>
            </w:tcBorders>
            <w:shd w:val="clear" w:color="auto" w:fill="FABF8F"/>
            <w:vAlign w:val="center"/>
          </w:tcPr>
          <w:p w14:paraId="5B37012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w:t>
            </w:r>
          </w:p>
        </w:tc>
        <w:tc>
          <w:tcPr>
            <w:tcW w:w="450" w:type="dxa"/>
            <w:tcBorders>
              <w:bottom w:val="single" w:sz="4" w:space="0" w:color="auto"/>
            </w:tcBorders>
            <w:shd w:val="clear" w:color="auto" w:fill="FABF8F"/>
            <w:vAlign w:val="center"/>
          </w:tcPr>
          <w:p w14:paraId="5B37012E"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w:t>
            </w:r>
          </w:p>
        </w:tc>
        <w:tc>
          <w:tcPr>
            <w:tcW w:w="450" w:type="dxa"/>
            <w:tcBorders>
              <w:bottom w:val="single" w:sz="4" w:space="0" w:color="auto"/>
            </w:tcBorders>
            <w:shd w:val="clear" w:color="auto" w:fill="FABF8F"/>
            <w:vAlign w:val="center"/>
          </w:tcPr>
          <w:p w14:paraId="5B37012F"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w:t>
            </w:r>
          </w:p>
        </w:tc>
        <w:tc>
          <w:tcPr>
            <w:tcW w:w="450" w:type="dxa"/>
            <w:tcBorders>
              <w:bottom w:val="single" w:sz="4" w:space="0" w:color="auto"/>
            </w:tcBorders>
            <w:shd w:val="clear" w:color="auto" w:fill="FABF8F"/>
            <w:vAlign w:val="center"/>
          </w:tcPr>
          <w:p w14:paraId="5B370130"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5B37013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B370132"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tcBorders>
            <w:shd w:val="clear" w:color="auto" w:fill="FABF8F"/>
            <w:vAlign w:val="center"/>
          </w:tcPr>
          <w:p w14:paraId="5B370133"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5B370134"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5B37013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B370136"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13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138"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AO, ST</w:t>
            </w:r>
          </w:p>
        </w:tc>
        <w:tc>
          <w:tcPr>
            <w:tcW w:w="540" w:type="dxa"/>
            <w:tcBorders>
              <w:bottom w:val="single" w:sz="4" w:space="0" w:color="auto"/>
            </w:tcBorders>
            <w:shd w:val="clear" w:color="auto" w:fill="FABF8F"/>
            <w:vAlign w:val="center"/>
          </w:tcPr>
          <w:p w14:paraId="5B370139" w14:textId="77777777" w:rsidR="001A63C6" w:rsidRPr="00CF244C" w:rsidRDefault="001A63C6" w:rsidP="001A63C6">
            <w:pPr>
              <w:pStyle w:val="TableText"/>
              <w:widowControl w:val="0"/>
              <w:rPr>
                <w:rFonts w:ascii="Tahoma" w:hAnsi="Tahoma" w:cs="Tahoma"/>
                <w:sz w:val="13"/>
              </w:rPr>
            </w:pPr>
          </w:p>
        </w:tc>
      </w:tr>
      <w:tr w:rsidR="00EF228F" w:rsidRPr="00CF244C" w14:paraId="5B37014E" w14:textId="77777777" w:rsidTr="005E0D77">
        <w:trPr>
          <w:trHeight w:val="145"/>
        </w:trPr>
        <w:tc>
          <w:tcPr>
            <w:tcW w:w="2734" w:type="dxa"/>
            <w:gridSpan w:val="2"/>
            <w:tcBorders>
              <w:bottom w:val="single" w:sz="4" w:space="0" w:color="auto"/>
            </w:tcBorders>
            <w:shd w:val="clear" w:color="auto" w:fill="FABF8F"/>
            <w:vAlign w:val="center"/>
          </w:tcPr>
          <w:p w14:paraId="5B37013B" w14:textId="77777777" w:rsidR="001A63C6" w:rsidRPr="00CF244C" w:rsidRDefault="001A63C6" w:rsidP="009B6B70">
            <w:pPr>
              <w:pStyle w:val="ProductNames"/>
              <w:rPr>
                <w:rFonts w:ascii="Tahoma" w:hAnsi="Tahoma" w:cs="Tahoma"/>
                <w:sz w:val="14"/>
              </w:rPr>
            </w:pPr>
            <w:bookmarkStart w:id="284" w:name="_Toc336337985"/>
            <w:bookmarkStart w:id="285" w:name="_Toc357606345"/>
            <w:r w:rsidRPr="00CF244C">
              <w:rPr>
                <w:rFonts w:ascii="Tahoma" w:hAnsi="Tahoma" w:cs="Tahoma"/>
                <w:sz w:val="14"/>
              </w:rPr>
              <w:t>Pack de CAL 10K Forefront Unified Access</w:t>
            </w:r>
            <w:r w:rsidR="009B6B70">
              <w:rPr>
                <w:rFonts w:ascii="Tahoma" w:hAnsi="Tahoma" w:cs="Tahoma"/>
                <w:sz w:val="14"/>
              </w:rPr>
              <w:t> </w:t>
            </w:r>
            <w:r w:rsidRPr="00CF244C">
              <w:rPr>
                <w:rFonts w:ascii="Tahoma" w:hAnsi="Tahoma" w:cs="Tahoma"/>
                <w:sz w:val="14"/>
              </w:rPr>
              <w:t>Gateway 2010</w:t>
            </w:r>
            <w:bookmarkEnd w:id="284"/>
            <w:bookmarkEnd w:id="285"/>
          </w:p>
        </w:tc>
        <w:tc>
          <w:tcPr>
            <w:tcW w:w="450" w:type="dxa"/>
            <w:tcBorders>
              <w:bottom w:val="single" w:sz="4" w:space="0" w:color="auto"/>
            </w:tcBorders>
            <w:shd w:val="clear" w:color="auto" w:fill="FABF8F"/>
            <w:vAlign w:val="center"/>
          </w:tcPr>
          <w:p w14:paraId="5B37013C" w14:textId="77777777" w:rsidR="001A63C6" w:rsidRPr="00166AF8" w:rsidRDefault="00E97CDF" w:rsidP="00EC4C60">
            <w:pPr>
              <w:pStyle w:val="TableText"/>
              <w:widowControl w:val="0"/>
              <w:rPr>
                <w:rFonts w:cs="Tahoma"/>
                <w:b/>
                <w:bCs/>
                <w:color w:val="000000"/>
                <w:sz w:val="13"/>
                <w:szCs w:val="13"/>
                <w:u w:val="single"/>
              </w:rPr>
            </w:pPr>
            <w:hyperlink w:anchor="_62_Forefront_Unified" w:history="1">
              <w:r w:rsidR="003659D2" w:rsidRPr="003659D2">
                <w:rPr>
                  <w:rStyle w:val="Hyperlink"/>
                  <w:rFonts w:cs="Tahoma"/>
                  <w:b/>
                  <w:bCs/>
                  <w:sz w:val="13"/>
                  <w:szCs w:val="13"/>
                </w:rPr>
                <w:t>6</w:t>
              </w:r>
            </w:hyperlink>
            <w:r w:rsidR="00EC4C60">
              <w:rPr>
                <w:rStyle w:val="Hyperlink"/>
                <w:rFonts w:cs="Tahoma"/>
                <w:b/>
                <w:bCs/>
                <w:sz w:val="13"/>
                <w:szCs w:val="13"/>
              </w:rPr>
              <w:t>3</w:t>
            </w:r>
            <w:hyperlink w:anchor="Srv_52ForefrontUnifiedAccessGtwy2010" w:history="1"/>
          </w:p>
        </w:tc>
        <w:tc>
          <w:tcPr>
            <w:tcW w:w="450" w:type="dxa"/>
            <w:tcBorders>
              <w:bottom w:val="single" w:sz="4" w:space="0" w:color="auto"/>
            </w:tcBorders>
            <w:shd w:val="clear" w:color="auto" w:fill="FABF8F"/>
          </w:tcPr>
          <w:p w14:paraId="5B37013D"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5B37013E"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13F"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200</w:t>
            </w:r>
          </w:p>
        </w:tc>
        <w:tc>
          <w:tcPr>
            <w:tcW w:w="450" w:type="dxa"/>
            <w:tcBorders>
              <w:bottom w:val="single" w:sz="4" w:space="0" w:color="auto"/>
            </w:tcBorders>
            <w:shd w:val="clear" w:color="auto" w:fill="FABF8F"/>
            <w:vAlign w:val="center"/>
          </w:tcPr>
          <w:p w14:paraId="5B370140"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500</w:t>
            </w:r>
          </w:p>
        </w:tc>
        <w:tc>
          <w:tcPr>
            <w:tcW w:w="450" w:type="dxa"/>
            <w:tcBorders>
              <w:bottom w:val="single" w:sz="4" w:space="0" w:color="auto"/>
            </w:tcBorders>
            <w:shd w:val="clear" w:color="auto" w:fill="FABF8F"/>
            <w:vAlign w:val="center"/>
          </w:tcPr>
          <w:p w14:paraId="5B37014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400</w:t>
            </w:r>
          </w:p>
        </w:tc>
        <w:tc>
          <w:tcPr>
            <w:tcW w:w="450" w:type="dxa"/>
            <w:tcBorders>
              <w:bottom w:val="single" w:sz="4" w:space="0" w:color="auto"/>
            </w:tcBorders>
            <w:shd w:val="clear" w:color="auto" w:fill="FABF8F"/>
            <w:vAlign w:val="center"/>
          </w:tcPr>
          <w:p w14:paraId="5B370142"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300</w:t>
            </w:r>
          </w:p>
        </w:tc>
        <w:tc>
          <w:tcPr>
            <w:tcW w:w="450" w:type="dxa"/>
            <w:tcBorders>
              <w:bottom w:val="single" w:sz="4" w:space="0" w:color="auto"/>
            </w:tcBorders>
            <w:shd w:val="clear" w:color="auto" w:fill="FABF8F"/>
            <w:vAlign w:val="center"/>
          </w:tcPr>
          <w:p w14:paraId="5B370143"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300</w:t>
            </w:r>
          </w:p>
        </w:tc>
        <w:tc>
          <w:tcPr>
            <w:tcW w:w="450" w:type="dxa"/>
            <w:tcBorders>
              <w:bottom w:val="single" w:sz="4" w:space="0" w:color="auto"/>
            </w:tcBorders>
            <w:shd w:val="clear" w:color="auto" w:fill="FABF8F"/>
            <w:vAlign w:val="center"/>
          </w:tcPr>
          <w:p w14:paraId="5B370144"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5B37014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B370146"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147"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148"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149"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14A"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14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14C"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14D" w14:textId="77777777" w:rsidR="001A63C6" w:rsidRPr="00CF244C" w:rsidRDefault="001A63C6" w:rsidP="001A63C6">
            <w:pPr>
              <w:pStyle w:val="TableText"/>
              <w:widowControl w:val="0"/>
              <w:rPr>
                <w:rFonts w:ascii="Tahoma" w:hAnsi="Tahoma" w:cs="Tahoma"/>
                <w:sz w:val="13"/>
              </w:rPr>
            </w:pPr>
          </w:p>
        </w:tc>
      </w:tr>
      <w:tr w:rsidR="00B33D0E" w:rsidRPr="00CF244C" w14:paraId="5B37015C" w14:textId="77777777" w:rsidTr="005E0D77">
        <w:trPr>
          <w:trHeight w:val="145"/>
        </w:trPr>
        <w:tc>
          <w:tcPr>
            <w:tcW w:w="2734" w:type="dxa"/>
            <w:gridSpan w:val="2"/>
            <w:tcBorders>
              <w:bottom w:val="single" w:sz="4" w:space="0" w:color="auto"/>
            </w:tcBorders>
            <w:shd w:val="clear" w:color="auto" w:fill="auto"/>
            <w:vAlign w:val="center"/>
          </w:tcPr>
          <w:p w14:paraId="5B37014F" w14:textId="77777777" w:rsidR="001A63C6" w:rsidRPr="00CF244C" w:rsidRDefault="001A63C6" w:rsidP="00567886">
            <w:pPr>
              <w:pStyle w:val="ProductNames"/>
              <w:rPr>
                <w:rFonts w:ascii="Tahoma" w:hAnsi="Tahoma" w:cs="Tahoma"/>
                <w:sz w:val="14"/>
              </w:rPr>
            </w:pPr>
            <w:bookmarkStart w:id="286" w:name="_Toc336337986"/>
            <w:bookmarkStart w:id="287" w:name="_Toc357606346"/>
            <w:r w:rsidRPr="00CF244C">
              <w:rPr>
                <w:rFonts w:ascii="Tahoma" w:hAnsi="Tahoma" w:cs="Tahoma"/>
                <w:sz w:val="14"/>
              </w:rPr>
              <w:t>GeoSynth Server</w:t>
            </w:r>
            <w:bookmarkEnd w:id="286"/>
            <w:bookmarkEnd w:id="287"/>
          </w:p>
        </w:tc>
        <w:tc>
          <w:tcPr>
            <w:tcW w:w="450" w:type="dxa"/>
            <w:tcBorders>
              <w:bottom w:val="single" w:sz="4" w:space="0" w:color="auto"/>
            </w:tcBorders>
            <w:shd w:val="clear" w:color="auto" w:fill="auto"/>
            <w:vAlign w:val="center"/>
          </w:tcPr>
          <w:p w14:paraId="5B370150" w14:textId="77777777" w:rsidR="001A63C6" w:rsidRPr="00166AF8" w:rsidRDefault="001A63C6" w:rsidP="00166AF8">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tcPr>
          <w:p w14:paraId="5B370151"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05/10</w:t>
            </w:r>
          </w:p>
        </w:tc>
        <w:tc>
          <w:tcPr>
            <w:tcW w:w="360" w:type="dxa"/>
            <w:tcBorders>
              <w:bottom w:val="single" w:sz="4" w:space="0" w:color="auto"/>
              <w:right w:val="single" w:sz="18" w:space="0" w:color="auto"/>
            </w:tcBorders>
            <w:shd w:val="clear" w:color="auto" w:fill="auto"/>
            <w:vAlign w:val="center"/>
          </w:tcPr>
          <w:p w14:paraId="5B370152"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7015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 points</w:t>
            </w:r>
          </w:p>
        </w:tc>
        <w:tc>
          <w:tcPr>
            <w:tcW w:w="450" w:type="dxa"/>
            <w:tcBorders>
              <w:left w:val="single" w:sz="18" w:space="0" w:color="auto"/>
              <w:bottom w:val="single" w:sz="4" w:space="0" w:color="auto"/>
            </w:tcBorders>
            <w:shd w:val="clear" w:color="auto" w:fill="auto"/>
            <w:vAlign w:val="center"/>
          </w:tcPr>
          <w:p w14:paraId="5B37015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15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15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15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15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15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15A"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15B" w14:textId="77777777" w:rsidR="001A63C6" w:rsidRPr="00CF244C" w:rsidRDefault="001A63C6" w:rsidP="001A63C6">
            <w:pPr>
              <w:pStyle w:val="TableText"/>
              <w:widowControl w:val="0"/>
              <w:rPr>
                <w:rFonts w:ascii="Tahoma" w:hAnsi="Tahoma" w:cs="Tahoma"/>
                <w:sz w:val="13"/>
              </w:rPr>
            </w:pPr>
          </w:p>
        </w:tc>
      </w:tr>
      <w:tr w:rsidR="00EF228F" w:rsidRPr="00CF244C" w14:paraId="5B370170" w14:textId="77777777" w:rsidTr="005E0D77">
        <w:trPr>
          <w:trHeight w:val="145"/>
        </w:trPr>
        <w:tc>
          <w:tcPr>
            <w:tcW w:w="2734" w:type="dxa"/>
            <w:gridSpan w:val="2"/>
            <w:tcBorders>
              <w:bottom w:val="single" w:sz="4" w:space="0" w:color="auto"/>
            </w:tcBorders>
            <w:shd w:val="clear" w:color="auto" w:fill="FABF8F"/>
            <w:vAlign w:val="center"/>
          </w:tcPr>
          <w:p w14:paraId="5B37015D" w14:textId="77777777" w:rsidR="001A63C6" w:rsidRPr="00CF244C" w:rsidRDefault="001A63C6" w:rsidP="00567886">
            <w:pPr>
              <w:pStyle w:val="ProductNames"/>
              <w:rPr>
                <w:rFonts w:ascii="Tahoma" w:hAnsi="Tahoma" w:cs="Tahoma"/>
                <w:sz w:val="14"/>
              </w:rPr>
            </w:pPr>
            <w:bookmarkStart w:id="288" w:name="_Toc336337990"/>
            <w:bookmarkStart w:id="289" w:name="_Toc357606347"/>
            <w:r w:rsidRPr="00CF244C">
              <w:rPr>
                <w:rFonts w:ascii="Tahoma" w:hAnsi="Tahoma" w:cs="Tahoma"/>
                <w:sz w:val="14"/>
              </w:rPr>
              <w:t>HPC Pack 2008 R2 Enterprise</w:t>
            </w:r>
            <w:bookmarkEnd w:id="288"/>
            <w:bookmarkEnd w:id="289"/>
          </w:p>
        </w:tc>
        <w:tc>
          <w:tcPr>
            <w:tcW w:w="450" w:type="dxa"/>
            <w:tcBorders>
              <w:bottom w:val="single" w:sz="4" w:space="0" w:color="auto"/>
            </w:tcBorders>
            <w:shd w:val="clear" w:color="auto" w:fill="FABF8F"/>
            <w:vAlign w:val="center"/>
          </w:tcPr>
          <w:p w14:paraId="5B37015E"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63_HPC_Pack" w:history="1">
              <w:r w:rsidR="009D1322" w:rsidRPr="009B6B70">
                <w:rPr>
                  <w:rStyle w:val="Hyperlink"/>
                  <w:rFonts w:cs="Tahoma"/>
                  <w:b/>
                  <w:bCs/>
                  <w:sz w:val="13"/>
                  <w:szCs w:val="13"/>
                </w:rPr>
                <w:t>6</w:t>
              </w:r>
            </w:hyperlink>
            <w:r w:rsidR="00EC4C60">
              <w:rPr>
                <w:rStyle w:val="Hyperlink"/>
                <w:rFonts w:cs="Tahoma"/>
                <w:b/>
                <w:bCs/>
                <w:sz w:val="13"/>
                <w:szCs w:val="13"/>
              </w:rPr>
              <w:t>4</w:t>
            </w:r>
            <w:hyperlink w:anchor="Srv_54HighPerfComputingPack" w:history="1"/>
          </w:p>
        </w:tc>
        <w:tc>
          <w:tcPr>
            <w:tcW w:w="450" w:type="dxa"/>
            <w:tcBorders>
              <w:bottom w:val="single" w:sz="4" w:space="0" w:color="auto"/>
            </w:tcBorders>
            <w:shd w:val="clear" w:color="auto" w:fill="FABF8F"/>
          </w:tcPr>
          <w:p w14:paraId="5B37015F"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5B37016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161"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162"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163"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164"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165"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166"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B370167"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168"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169"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16A"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16B"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16C"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16D"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16E"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16F" w14:textId="77777777" w:rsidR="001A63C6" w:rsidRPr="00CF244C" w:rsidRDefault="001A63C6" w:rsidP="001A63C6">
            <w:pPr>
              <w:pStyle w:val="TableText"/>
              <w:widowControl w:val="0"/>
              <w:rPr>
                <w:rFonts w:ascii="Tahoma" w:hAnsi="Tahoma" w:cs="Tahoma"/>
                <w:sz w:val="13"/>
              </w:rPr>
            </w:pPr>
          </w:p>
        </w:tc>
      </w:tr>
      <w:tr w:rsidR="00B33D0E" w:rsidRPr="00CF244C" w14:paraId="5B370184" w14:textId="77777777" w:rsidTr="005E0D77">
        <w:trPr>
          <w:trHeight w:val="145"/>
        </w:trPr>
        <w:tc>
          <w:tcPr>
            <w:tcW w:w="2734" w:type="dxa"/>
            <w:gridSpan w:val="2"/>
            <w:tcBorders>
              <w:bottom w:val="single" w:sz="4" w:space="0" w:color="auto"/>
            </w:tcBorders>
            <w:shd w:val="clear" w:color="auto" w:fill="auto"/>
            <w:vAlign w:val="center"/>
          </w:tcPr>
          <w:p w14:paraId="5B370171" w14:textId="77777777" w:rsidR="001A63C6" w:rsidRPr="00CF244C" w:rsidRDefault="001A63C6" w:rsidP="00567886">
            <w:pPr>
              <w:pStyle w:val="ProductNames"/>
              <w:rPr>
                <w:rFonts w:ascii="Tahoma" w:hAnsi="Tahoma" w:cs="Tahoma"/>
                <w:sz w:val="14"/>
              </w:rPr>
            </w:pPr>
            <w:bookmarkStart w:id="290" w:name="_Toc336337991"/>
            <w:bookmarkStart w:id="291" w:name="_Toc357606348"/>
            <w:r w:rsidRPr="00CF244C">
              <w:rPr>
                <w:rFonts w:ascii="Tahoma" w:hAnsi="Tahoma" w:cs="Tahoma"/>
                <w:sz w:val="14"/>
              </w:rPr>
              <w:t>HPC Pack 2008 R2 for Workstation</w:t>
            </w:r>
            <w:bookmarkEnd w:id="290"/>
            <w:bookmarkEnd w:id="291"/>
          </w:p>
        </w:tc>
        <w:tc>
          <w:tcPr>
            <w:tcW w:w="450" w:type="dxa"/>
            <w:tcBorders>
              <w:bottom w:val="single" w:sz="4" w:space="0" w:color="auto"/>
            </w:tcBorders>
            <w:shd w:val="clear" w:color="auto" w:fill="auto"/>
            <w:vAlign w:val="center"/>
          </w:tcPr>
          <w:p w14:paraId="5B370172"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63_HPC_Pack" w:history="1">
              <w:r w:rsidR="009B6B70" w:rsidRPr="009B6B70">
                <w:rPr>
                  <w:rStyle w:val="Hyperlink"/>
                  <w:rFonts w:cs="Tahoma"/>
                  <w:b/>
                  <w:bCs/>
                  <w:sz w:val="13"/>
                  <w:szCs w:val="13"/>
                </w:rPr>
                <w:t>6</w:t>
              </w:r>
            </w:hyperlink>
            <w:r w:rsidR="00EC4C60">
              <w:rPr>
                <w:rStyle w:val="Hyperlink"/>
                <w:rFonts w:cs="Tahoma"/>
                <w:b/>
                <w:bCs/>
                <w:sz w:val="13"/>
                <w:szCs w:val="13"/>
              </w:rPr>
              <w:t>4</w:t>
            </w:r>
          </w:p>
        </w:tc>
        <w:tc>
          <w:tcPr>
            <w:tcW w:w="450" w:type="dxa"/>
            <w:tcBorders>
              <w:bottom w:val="single" w:sz="4" w:space="0" w:color="auto"/>
            </w:tcBorders>
            <w:shd w:val="clear" w:color="auto" w:fill="auto"/>
          </w:tcPr>
          <w:p w14:paraId="5B370173"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5B37017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175"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176"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177"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178"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179"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17A"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B37017B"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17C"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17D"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37017E"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17F"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370180"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181"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182"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5B370183" w14:textId="77777777" w:rsidR="001A63C6" w:rsidRPr="00CF244C" w:rsidRDefault="001A63C6" w:rsidP="001A63C6">
            <w:pPr>
              <w:pStyle w:val="TableText"/>
              <w:widowControl w:val="0"/>
              <w:rPr>
                <w:rFonts w:ascii="Tahoma" w:hAnsi="Tahoma" w:cs="Tahoma"/>
                <w:sz w:val="13"/>
              </w:rPr>
            </w:pPr>
          </w:p>
        </w:tc>
      </w:tr>
      <w:tr w:rsidR="00EF228F" w:rsidRPr="00CF244C" w14:paraId="5B370192" w14:textId="77777777" w:rsidTr="005E0D77">
        <w:trPr>
          <w:trHeight w:val="145"/>
        </w:trPr>
        <w:tc>
          <w:tcPr>
            <w:tcW w:w="2734" w:type="dxa"/>
            <w:gridSpan w:val="2"/>
            <w:tcBorders>
              <w:bottom w:val="single" w:sz="4" w:space="0" w:color="auto"/>
            </w:tcBorders>
            <w:shd w:val="clear" w:color="auto" w:fill="FABF8F"/>
            <w:vAlign w:val="center"/>
          </w:tcPr>
          <w:p w14:paraId="5B370185" w14:textId="77777777" w:rsidR="001A63C6" w:rsidRPr="00CF244C" w:rsidRDefault="001A63C6" w:rsidP="00567886">
            <w:pPr>
              <w:pStyle w:val="ProductNames"/>
              <w:rPr>
                <w:rFonts w:ascii="Tahoma" w:hAnsi="Tahoma" w:cs="Tahoma"/>
                <w:sz w:val="14"/>
              </w:rPr>
            </w:pPr>
            <w:bookmarkStart w:id="292" w:name="_Toc336337992"/>
            <w:bookmarkStart w:id="293" w:name="_Toc357606349"/>
            <w:r w:rsidRPr="00CF244C">
              <w:rPr>
                <w:rFonts w:ascii="Tahoma" w:hAnsi="Tahoma" w:cs="Tahoma"/>
                <w:sz w:val="14"/>
              </w:rPr>
              <w:t>Learning Solutions Combination E</w:t>
            </w:r>
            <w:r w:rsidR="009004D6">
              <w:rPr>
                <w:rFonts w:ascii="Tahoma" w:hAnsi="Tahoma" w:cs="Tahoma"/>
                <w:sz w:val="14"/>
              </w:rPr>
              <w:t xml:space="preserve"> - </w:t>
            </w:r>
            <w:r w:rsidRPr="00CF244C">
              <w:rPr>
                <w:rFonts w:ascii="Tahoma" w:hAnsi="Tahoma" w:cs="Tahoma"/>
                <w:sz w:val="14"/>
              </w:rPr>
              <w:t>Reference Library (SL Utilisateur)</w:t>
            </w:r>
            <w:bookmarkEnd w:id="292"/>
            <w:bookmarkEnd w:id="293"/>
          </w:p>
        </w:tc>
        <w:tc>
          <w:tcPr>
            <w:tcW w:w="450" w:type="dxa"/>
            <w:tcBorders>
              <w:bottom w:val="single" w:sz="4" w:space="0" w:color="auto"/>
            </w:tcBorders>
            <w:shd w:val="clear" w:color="auto" w:fill="FABF8F"/>
            <w:vAlign w:val="center"/>
          </w:tcPr>
          <w:p w14:paraId="5B370186" w14:textId="77777777" w:rsidR="001A63C6" w:rsidRPr="00166AF8" w:rsidRDefault="001A63C6" w:rsidP="00166A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5B370187"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5B370188"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7018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5B37018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18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18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18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18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18F"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190"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191" w14:textId="77777777" w:rsidR="001A63C6" w:rsidRPr="00CF244C" w:rsidRDefault="001A63C6" w:rsidP="001A63C6">
            <w:pPr>
              <w:pStyle w:val="TableText"/>
              <w:widowControl w:val="0"/>
              <w:rPr>
                <w:rFonts w:ascii="Tahoma" w:hAnsi="Tahoma" w:cs="Tahoma"/>
                <w:sz w:val="13"/>
              </w:rPr>
            </w:pPr>
          </w:p>
        </w:tc>
      </w:tr>
      <w:tr w:rsidR="00B33D0E" w:rsidRPr="00CF244C" w14:paraId="5B3701A0" w14:textId="77777777" w:rsidTr="005E0D77">
        <w:trPr>
          <w:trHeight w:val="145"/>
        </w:trPr>
        <w:tc>
          <w:tcPr>
            <w:tcW w:w="2734" w:type="dxa"/>
            <w:gridSpan w:val="2"/>
            <w:tcBorders>
              <w:bottom w:val="single" w:sz="4" w:space="0" w:color="auto"/>
            </w:tcBorders>
            <w:shd w:val="clear" w:color="auto" w:fill="auto"/>
            <w:vAlign w:val="center"/>
          </w:tcPr>
          <w:p w14:paraId="5B370193" w14:textId="77777777" w:rsidR="001A63C6" w:rsidRPr="00CF244C" w:rsidRDefault="001A63C6" w:rsidP="00DF5601">
            <w:pPr>
              <w:pStyle w:val="ProductNames"/>
              <w:rPr>
                <w:rFonts w:ascii="Tahoma" w:hAnsi="Tahoma" w:cs="Tahoma"/>
                <w:sz w:val="14"/>
              </w:rPr>
            </w:pPr>
            <w:bookmarkStart w:id="294" w:name="_Toc336337993"/>
            <w:bookmarkStart w:id="295" w:name="_Toc357606350"/>
            <w:r w:rsidRPr="00CF244C">
              <w:rPr>
                <w:rFonts w:ascii="Tahoma" w:hAnsi="Tahoma" w:cs="Tahoma"/>
                <w:sz w:val="14"/>
              </w:rPr>
              <w:lastRenderedPageBreak/>
              <w:t>Learning Solutions IT Academy (SL</w:t>
            </w:r>
            <w:r w:rsidR="00DF5601">
              <w:rPr>
                <w:rFonts w:ascii="Tahoma" w:hAnsi="Tahoma" w:cs="Tahoma"/>
                <w:sz w:val="14"/>
              </w:rPr>
              <w:t> </w:t>
            </w:r>
            <w:r w:rsidRPr="00CF244C">
              <w:rPr>
                <w:rFonts w:ascii="Tahoma" w:hAnsi="Tahoma" w:cs="Tahoma"/>
                <w:sz w:val="14"/>
              </w:rPr>
              <w:t>Services)</w:t>
            </w:r>
            <w:bookmarkEnd w:id="294"/>
            <w:bookmarkEnd w:id="295"/>
          </w:p>
        </w:tc>
        <w:tc>
          <w:tcPr>
            <w:tcW w:w="450" w:type="dxa"/>
            <w:tcBorders>
              <w:bottom w:val="single" w:sz="4" w:space="0" w:color="auto"/>
            </w:tcBorders>
            <w:shd w:val="clear" w:color="auto" w:fill="auto"/>
            <w:vAlign w:val="center"/>
          </w:tcPr>
          <w:p w14:paraId="5B370194" w14:textId="77777777" w:rsidR="001A63C6" w:rsidRPr="00166AF8" w:rsidRDefault="001A63C6" w:rsidP="00166AF8">
            <w:pPr>
              <w:pStyle w:val="TableText"/>
              <w:widowControl w:val="0"/>
              <w:rPr>
                <w:rFonts w:cs="Tahoma"/>
                <w:b/>
                <w:bCs/>
                <w:color w:val="000000"/>
                <w:sz w:val="13"/>
                <w:szCs w:val="13"/>
                <w:u w:val="single"/>
              </w:rPr>
            </w:pPr>
          </w:p>
        </w:tc>
        <w:tc>
          <w:tcPr>
            <w:tcW w:w="450" w:type="dxa"/>
            <w:tcBorders>
              <w:bottom w:val="single" w:sz="4" w:space="0" w:color="auto"/>
            </w:tcBorders>
            <w:shd w:val="clear" w:color="auto" w:fill="auto"/>
          </w:tcPr>
          <w:p w14:paraId="5B370195"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B370196"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7019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14:paraId="5B37019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19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19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19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B37019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19D"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19E"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19F" w14:textId="77777777" w:rsidR="001A63C6" w:rsidRPr="00CF244C" w:rsidRDefault="001A63C6" w:rsidP="001A63C6">
            <w:pPr>
              <w:pStyle w:val="TableText"/>
              <w:widowControl w:val="0"/>
              <w:rPr>
                <w:rFonts w:ascii="Tahoma" w:hAnsi="Tahoma" w:cs="Tahoma"/>
                <w:sz w:val="13"/>
              </w:rPr>
            </w:pPr>
          </w:p>
        </w:tc>
      </w:tr>
      <w:tr w:rsidR="00B33D0E" w:rsidRPr="00CF244C" w14:paraId="5B3701AE" w14:textId="77777777" w:rsidTr="005E0D77">
        <w:trPr>
          <w:trHeight w:val="145"/>
        </w:trPr>
        <w:tc>
          <w:tcPr>
            <w:tcW w:w="2734" w:type="dxa"/>
            <w:gridSpan w:val="2"/>
            <w:tcBorders>
              <w:bottom w:val="single" w:sz="4" w:space="0" w:color="auto"/>
            </w:tcBorders>
            <w:shd w:val="clear" w:color="auto" w:fill="FABF8F"/>
            <w:vAlign w:val="center"/>
          </w:tcPr>
          <w:p w14:paraId="5B3701A1" w14:textId="77777777" w:rsidR="001A63C6" w:rsidRPr="00CF244C" w:rsidRDefault="001A63C6" w:rsidP="00567886">
            <w:pPr>
              <w:pStyle w:val="ProductNames"/>
              <w:rPr>
                <w:rFonts w:ascii="Tahoma" w:hAnsi="Tahoma" w:cs="Tahoma"/>
                <w:sz w:val="14"/>
                <w:lang w:val="fr-FR"/>
              </w:rPr>
            </w:pPr>
            <w:bookmarkStart w:id="296" w:name="_Toc336337994"/>
            <w:bookmarkStart w:id="297" w:name="_Toc357606351"/>
            <w:r w:rsidRPr="00CF244C">
              <w:rPr>
                <w:rFonts w:ascii="Tahoma" w:hAnsi="Tahoma" w:cs="Tahoma"/>
                <w:sz w:val="14"/>
                <w:lang w:val="fr-FR"/>
              </w:rPr>
              <w:t>1 bon d'examen Learning Solutions MCP (SL Services)</w:t>
            </w:r>
            <w:bookmarkEnd w:id="296"/>
            <w:bookmarkEnd w:id="297"/>
          </w:p>
        </w:tc>
        <w:tc>
          <w:tcPr>
            <w:tcW w:w="450" w:type="dxa"/>
            <w:tcBorders>
              <w:bottom w:val="single" w:sz="4" w:space="0" w:color="auto"/>
            </w:tcBorders>
            <w:shd w:val="clear" w:color="auto" w:fill="FABF8F"/>
            <w:vAlign w:val="center"/>
          </w:tcPr>
          <w:p w14:paraId="5B3701A2"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64_Learning_Solutions" w:history="1">
              <w:r w:rsidR="009D1322" w:rsidRPr="009B6B70">
                <w:rPr>
                  <w:rStyle w:val="Hyperlink"/>
                  <w:rFonts w:cs="Tahoma"/>
                  <w:b/>
                  <w:bCs/>
                  <w:sz w:val="13"/>
                  <w:szCs w:val="13"/>
                </w:rPr>
                <w:t>6</w:t>
              </w:r>
            </w:hyperlink>
            <w:r w:rsidR="00EC4C60">
              <w:rPr>
                <w:rStyle w:val="Hyperlink"/>
                <w:rFonts w:cs="Tahoma"/>
                <w:b/>
                <w:bCs/>
                <w:sz w:val="13"/>
                <w:szCs w:val="13"/>
              </w:rPr>
              <w:t>5</w:t>
            </w:r>
          </w:p>
        </w:tc>
        <w:tc>
          <w:tcPr>
            <w:tcW w:w="450" w:type="dxa"/>
            <w:tcBorders>
              <w:bottom w:val="single" w:sz="4" w:space="0" w:color="auto"/>
            </w:tcBorders>
            <w:shd w:val="clear" w:color="auto" w:fill="FABF8F"/>
          </w:tcPr>
          <w:p w14:paraId="5B3701A3"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5B3701A4"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701A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5B3701A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1A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1A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1A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1A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1A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1AC"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1AD" w14:textId="77777777" w:rsidR="001A63C6" w:rsidRPr="00CF244C" w:rsidRDefault="001A63C6" w:rsidP="001A63C6">
            <w:pPr>
              <w:pStyle w:val="TableText"/>
              <w:widowControl w:val="0"/>
              <w:rPr>
                <w:rFonts w:ascii="Tahoma" w:hAnsi="Tahoma" w:cs="Tahoma"/>
                <w:sz w:val="13"/>
              </w:rPr>
            </w:pPr>
          </w:p>
        </w:tc>
      </w:tr>
      <w:tr w:rsidR="00BE6271" w:rsidRPr="00CF244C" w14:paraId="5B3701BC" w14:textId="77777777" w:rsidTr="005E0D77">
        <w:trPr>
          <w:trHeight w:val="145"/>
        </w:trPr>
        <w:tc>
          <w:tcPr>
            <w:tcW w:w="2734" w:type="dxa"/>
            <w:gridSpan w:val="2"/>
            <w:tcBorders>
              <w:bottom w:val="single" w:sz="4" w:space="0" w:color="auto"/>
            </w:tcBorders>
            <w:shd w:val="clear" w:color="auto" w:fill="auto"/>
            <w:vAlign w:val="center"/>
          </w:tcPr>
          <w:p w14:paraId="5B3701AF" w14:textId="77777777" w:rsidR="00BE6271" w:rsidRPr="00CF244C" w:rsidRDefault="00BE6271" w:rsidP="00567886">
            <w:pPr>
              <w:pStyle w:val="ProductNames"/>
              <w:rPr>
                <w:rFonts w:ascii="Tahoma" w:hAnsi="Tahoma" w:cs="Tahoma"/>
                <w:sz w:val="14"/>
                <w:lang w:val="fr-FR"/>
              </w:rPr>
            </w:pPr>
            <w:bookmarkStart w:id="298" w:name="_Toc357606352"/>
            <w:r w:rsidRPr="00CF244C">
              <w:rPr>
                <w:rFonts w:ascii="Tahoma" w:hAnsi="Tahoma" w:cs="Tahoma"/>
                <w:sz w:val="14"/>
                <w:lang w:val="fr-FR"/>
              </w:rPr>
              <w:t>30 bons d'examen Learning Solutions MCP (SL Utilisateur)</w:t>
            </w:r>
            <w:bookmarkEnd w:id="298"/>
          </w:p>
        </w:tc>
        <w:tc>
          <w:tcPr>
            <w:tcW w:w="450" w:type="dxa"/>
            <w:tcBorders>
              <w:bottom w:val="single" w:sz="4" w:space="0" w:color="auto"/>
            </w:tcBorders>
            <w:shd w:val="clear" w:color="auto" w:fill="auto"/>
            <w:vAlign w:val="center"/>
          </w:tcPr>
          <w:p w14:paraId="5B3701B0" w14:textId="77777777" w:rsidR="00BE6271" w:rsidRPr="00166AF8" w:rsidRDefault="00BE6271" w:rsidP="00166AF8">
            <w:pPr>
              <w:pStyle w:val="TableText"/>
              <w:widowControl w:val="0"/>
              <w:rPr>
                <w:rFonts w:cs="Tahoma"/>
                <w:b/>
                <w:bCs/>
                <w:sz w:val="13"/>
                <w:szCs w:val="13"/>
                <w:lang w:val="fr-FR"/>
              </w:rPr>
            </w:pPr>
          </w:p>
        </w:tc>
        <w:tc>
          <w:tcPr>
            <w:tcW w:w="450" w:type="dxa"/>
            <w:tcBorders>
              <w:bottom w:val="single" w:sz="4" w:space="0" w:color="auto"/>
            </w:tcBorders>
            <w:shd w:val="clear" w:color="auto" w:fill="auto"/>
          </w:tcPr>
          <w:p w14:paraId="5B3701B1" w14:textId="77777777" w:rsidR="00BE6271" w:rsidRPr="00CF244C" w:rsidRDefault="00BE6271" w:rsidP="00BE6271">
            <w:pPr>
              <w:pStyle w:val="TableText"/>
              <w:widowControl w:val="0"/>
              <w:spacing w:before="80"/>
              <w:rPr>
                <w:rFonts w:ascii="Tahoma" w:hAnsi="Tahoma" w:cs="Tahoma"/>
                <w:sz w:val="13"/>
              </w:rPr>
            </w:pPr>
            <w:r w:rsidRPr="00CF244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B3701B2" w14:textId="77777777" w:rsidR="00BE6271" w:rsidRPr="00CF244C"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701B3" w14:textId="77777777" w:rsidR="00BE6271" w:rsidRPr="00CF244C" w:rsidRDefault="00BE6271" w:rsidP="001A63C6">
            <w:pPr>
              <w:pStyle w:val="TableText"/>
              <w:widowControl w:val="0"/>
              <w:rPr>
                <w:rFonts w:ascii="Tahoma" w:hAnsi="Tahoma" w:cs="Tahoma"/>
                <w:sz w:val="13"/>
              </w:rPr>
            </w:pPr>
            <w:r w:rsidRPr="00CF244C">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14:paraId="5B3701B4" w14:textId="77777777" w:rsidR="00BE6271" w:rsidRPr="00CF244C"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1B5" w14:textId="77777777" w:rsidR="00BE6271" w:rsidRPr="00CF244C"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1B6" w14:textId="77777777" w:rsidR="00BE6271" w:rsidRPr="00CF244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1B7" w14:textId="77777777" w:rsidR="00BE6271" w:rsidRPr="00CF244C" w:rsidRDefault="00BE6271"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B3701B8" w14:textId="77777777" w:rsidR="00BE6271" w:rsidRPr="00CF244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1B9" w14:textId="77777777" w:rsidR="00BE6271" w:rsidRPr="00CF244C" w:rsidRDefault="00BE6271"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1BA" w14:textId="77777777" w:rsidR="00BE6271" w:rsidRPr="00CF244C" w:rsidRDefault="00BE6271"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1BB" w14:textId="77777777" w:rsidR="00BE6271" w:rsidRPr="00CF244C" w:rsidRDefault="00BE6271" w:rsidP="001A63C6">
            <w:pPr>
              <w:pStyle w:val="TableText"/>
              <w:widowControl w:val="0"/>
              <w:rPr>
                <w:rFonts w:ascii="Tahoma" w:hAnsi="Tahoma" w:cs="Tahoma"/>
                <w:sz w:val="13"/>
              </w:rPr>
            </w:pPr>
          </w:p>
        </w:tc>
      </w:tr>
      <w:tr w:rsidR="00BE6271" w:rsidRPr="00CF244C" w14:paraId="5B3701CA" w14:textId="77777777" w:rsidTr="005E0D77">
        <w:trPr>
          <w:trHeight w:val="145"/>
        </w:trPr>
        <w:tc>
          <w:tcPr>
            <w:tcW w:w="2734" w:type="dxa"/>
            <w:gridSpan w:val="2"/>
            <w:tcBorders>
              <w:bottom w:val="single" w:sz="4" w:space="0" w:color="auto"/>
            </w:tcBorders>
            <w:shd w:val="clear" w:color="auto" w:fill="FABF8F"/>
            <w:vAlign w:val="center"/>
          </w:tcPr>
          <w:p w14:paraId="5B3701BD" w14:textId="77777777" w:rsidR="00BE6271" w:rsidRPr="00CF244C" w:rsidRDefault="00BE6271" w:rsidP="00567886">
            <w:pPr>
              <w:pStyle w:val="ProductNames"/>
              <w:rPr>
                <w:rFonts w:ascii="Tahoma" w:hAnsi="Tahoma" w:cs="Tahoma"/>
                <w:sz w:val="14"/>
                <w:lang w:val="fr-FR"/>
              </w:rPr>
            </w:pPr>
            <w:bookmarkStart w:id="299" w:name="_Toc357606353"/>
            <w:r w:rsidRPr="00CF244C">
              <w:rPr>
                <w:rFonts w:ascii="Tahoma" w:hAnsi="Tahoma" w:cs="Tahoma"/>
                <w:sz w:val="14"/>
                <w:lang w:val="fr-FR"/>
              </w:rPr>
              <w:t>500 licences de site d'examen Learning Solutions MOS (SL Services)</w:t>
            </w:r>
            <w:bookmarkEnd w:id="299"/>
          </w:p>
        </w:tc>
        <w:tc>
          <w:tcPr>
            <w:tcW w:w="450" w:type="dxa"/>
            <w:tcBorders>
              <w:bottom w:val="single" w:sz="4" w:space="0" w:color="auto"/>
            </w:tcBorders>
            <w:shd w:val="clear" w:color="auto" w:fill="FABF8F"/>
            <w:vAlign w:val="center"/>
          </w:tcPr>
          <w:p w14:paraId="5B3701BE" w14:textId="77777777" w:rsidR="00BE6271" w:rsidRPr="00166AF8" w:rsidRDefault="00BE6271" w:rsidP="00166AF8">
            <w:pPr>
              <w:pStyle w:val="TableText"/>
              <w:widowControl w:val="0"/>
              <w:rPr>
                <w:rFonts w:cs="Tahoma"/>
                <w:b/>
                <w:bCs/>
                <w:sz w:val="13"/>
                <w:szCs w:val="13"/>
                <w:lang w:val="fr-FR"/>
              </w:rPr>
            </w:pPr>
          </w:p>
        </w:tc>
        <w:tc>
          <w:tcPr>
            <w:tcW w:w="450" w:type="dxa"/>
            <w:tcBorders>
              <w:bottom w:val="single" w:sz="4" w:space="0" w:color="auto"/>
            </w:tcBorders>
            <w:shd w:val="clear" w:color="auto" w:fill="FABF8F"/>
          </w:tcPr>
          <w:p w14:paraId="5B3701BF" w14:textId="77777777" w:rsidR="00BE6271" w:rsidRPr="00CF244C" w:rsidRDefault="00BE6271" w:rsidP="001A63C6">
            <w:pPr>
              <w:pStyle w:val="TableText"/>
              <w:widowControl w:val="0"/>
              <w:spacing w:before="80"/>
              <w:rPr>
                <w:rFonts w:ascii="Tahoma" w:hAnsi="Tahoma" w:cs="Tahoma"/>
                <w:sz w:val="13"/>
              </w:rPr>
            </w:pPr>
            <w:r w:rsidRPr="00CF244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B3701C0" w14:textId="77777777" w:rsidR="00BE6271" w:rsidRPr="00CF244C"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701C1" w14:textId="77777777" w:rsidR="00BE6271" w:rsidRPr="00CF244C" w:rsidRDefault="00BE6271" w:rsidP="001A63C6">
            <w:pPr>
              <w:pStyle w:val="TableText"/>
              <w:widowControl w:val="0"/>
              <w:rPr>
                <w:rFonts w:ascii="Tahoma" w:hAnsi="Tahoma" w:cs="Tahoma"/>
                <w:sz w:val="13"/>
              </w:rPr>
            </w:pPr>
            <w:r w:rsidRPr="00CF244C">
              <w:rPr>
                <w:rFonts w:ascii="Tahoma" w:hAnsi="Tahoma" w:cs="Tahoma"/>
                <w:sz w:val="13"/>
              </w:rPr>
              <w:t>125 points</w:t>
            </w:r>
          </w:p>
        </w:tc>
        <w:tc>
          <w:tcPr>
            <w:tcW w:w="450" w:type="dxa"/>
            <w:tcBorders>
              <w:left w:val="single" w:sz="18" w:space="0" w:color="auto"/>
              <w:bottom w:val="single" w:sz="4" w:space="0" w:color="auto"/>
            </w:tcBorders>
            <w:shd w:val="clear" w:color="auto" w:fill="FABF8F"/>
            <w:vAlign w:val="center"/>
          </w:tcPr>
          <w:p w14:paraId="5B3701C2" w14:textId="77777777" w:rsidR="00BE6271" w:rsidRPr="00CF244C"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1C3" w14:textId="77777777" w:rsidR="00BE6271" w:rsidRPr="00CF244C"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1C4" w14:textId="77777777" w:rsidR="00BE6271" w:rsidRPr="00CF244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1C5" w14:textId="77777777" w:rsidR="00BE6271" w:rsidRPr="00CF244C" w:rsidRDefault="00BE6271"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B3701C6" w14:textId="77777777" w:rsidR="00BE6271" w:rsidRPr="00CF244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1C7" w14:textId="77777777" w:rsidR="00BE6271" w:rsidRPr="00CF244C" w:rsidRDefault="00BE6271"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1C8" w14:textId="77777777" w:rsidR="00BE6271" w:rsidRPr="00CF244C" w:rsidRDefault="00BE6271"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1C9" w14:textId="77777777" w:rsidR="00BE6271" w:rsidRPr="00CF244C" w:rsidRDefault="00BE6271" w:rsidP="001A63C6">
            <w:pPr>
              <w:pStyle w:val="TableText"/>
              <w:widowControl w:val="0"/>
              <w:rPr>
                <w:rFonts w:ascii="Tahoma" w:hAnsi="Tahoma" w:cs="Tahoma"/>
                <w:sz w:val="13"/>
              </w:rPr>
            </w:pPr>
          </w:p>
        </w:tc>
      </w:tr>
      <w:tr w:rsidR="00BE6271" w:rsidRPr="00CF244C" w14:paraId="5B3701D8" w14:textId="77777777" w:rsidTr="005E0D77">
        <w:trPr>
          <w:trHeight w:val="145"/>
        </w:trPr>
        <w:tc>
          <w:tcPr>
            <w:tcW w:w="2734" w:type="dxa"/>
            <w:gridSpan w:val="2"/>
            <w:tcBorders>
              <w:bottom w:val="single" w:sz="4" w:space="0" w:color="auto"/>
            </w:tcBorders>
            <w:shd w:val="clear" w:color="auto" w:fill="auto"/>
            <w:vAlign w:val="center"/>
          </w:tcPr>
          <w:p w14:paraId="5B3701CB" w14:textId="77777777" w:rsidR="00BE6271" w:rsidRPr="00CF244C" w:rsidRDefault="00BE6271" w:rsidP="00567886">
            <w:pPr>
              <w:pStyle w:val="ProductNames"/>
              <w:rPr>
                <w:rFonts w:ascii="Tahoma" w:hAnsi="Tahoma" w:cs="Tahoma"/>
                <w:sz w:val="14"/>
                <w:lang w:val="fr-FR"/>
              </w:rPr>
            </w:pPr>
            <w:bookmarkStart w:id="300" w:name="_Toc357606354"/>
            <w:r w:rsidRPr="00CF244C">
              <w:rPr>
                <w:rFonts w:ascii="Tahoma" w:hAnsi="Tahoma" w:cs="Tahoma"/>
                <w:sz w:val="14"/>
                <w:lang w:val="fr-FR"/>
              </w:rPr>
              <w:t>250 licences de site d'examen Learning Solutions MTA (SL Services)</w:t>
            </w:r>
            <w:bookmarkEnd w:id="300"/>
          </w:p>
        </w:tc>
        <w:tc>
          <w:tcPr>
            <w:tcW w:w="450" w:type="dxa"/>
            <w:tcBorders>
              <w:bottom w:val="single" w:sz="4" w:space="0" w:color="auto"/>
            </w:tcBorders>
            <w:shd w:val="clear" w:color="auto" w:fill="auto"/>
            <w:vAlign w:val="center"/>
          </w:tcPr>
          <w:p w14:paraId="5B3701CC" w14:textId="77777777" w:rsidR="00BE6271" w:rsidRPr="00166AF8" w:rsidRDefault="00BE6271" w:rsidP="00166AF8">
            <w:pPr>
              <w:pStyle w:val="TableText"/>
              <w:widowControl w:val="0"/>
              <w:rPr>
                <w:rFonts w:cs="Tahoma"/>
                <w:b/>
                <w:bCs/>
                <w:sz w:val="13"/>
                <w:szCs w:val="13"/>
                <w:lang w:val="fr-FR"/>
              </w:rPr>
            </w:pPr>
          </w:p>
        </w:tc>
        <w:tc>
          <w:tcPr>
            <w:tcW w:w="450" w:type="dxa"/>
            <w:tcBorders>
              <w:bottom w:val="single" w:sz="4" w:space="0" w:color="auto"/>
            </w:tcBorders>
            <w:shd w:val="clear" w:color="auto" w:fill="auto"/>
          </w:tcPr>
          <w:p w14:paraId="5B3701CD" w14:textId="77777777" w:rsidR="00BE6271" w:rsidRPr="00CF244C" w:rsidRDefault="00BE6271" w:rsidP="001A63C6">
            <w:pPr>
              <w:pStyle w:val="TableText"/>
              <w:widowControl w:val="0"/>
              <w:spacing w:before="80"/>
              <w:rPr>
                <w:rFonts w:ascii="Tahoma" w:hAnsi="Tahoma" w:cs="Tahoma"/>
                <w:sz w:val="13"/>
              </w:rPr>
            </w:pPr>
            <w:r w:rsidRPr="00CF244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B3701CE" w14:textId="77777777" w:rsidR="00BE6271" w:rsidRPr="00CF244C" w:rsidRDefault="00BE6271"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701CF" w14:textId="77777777" w:rsidR="00BE6271" w:rsidRPr="00CF244C" w:rsidRDefault="00BE6271" w:rsidP="001A63C6">
            <w:pPr>
              <w:pStyle w:val="TableText"/>
              <w:widowControl w:val="0"/>
              <w:rPr>
                <w:rFonts w:ascii="Tahoma" w:hAnsi="Tahoma" w:cs="Tahoma"/>
                <w:sz w:val="13"/>
              </w:rPr>
            </w:pPr>
            <w:r w:rsidRPr="00CF244C">
              <w:rPr>
                <w:rFonts w:ascii="Tahoma" w:hAnsi="Tahoma" w:cs="Tahoma"/>
                <w:sz w:val="13"/>
              </w:rPr>
              <w:t>125 points</w:t>
            </w:r>
          </w:p>
        </w:tc>
        <w:tc>
          <w:tcPr>
            <w:tcW w:w="450" w:type="dxa"/>
            <w:tcBorders>
              <w:left w:val="single" w:sz="18" w:space="0" w:color="auto"/>
              <w:bottom w:val="single" w:sz="4" w:space="0" w:color="auto"/>
            </w:tcBorders>
            <w:shd w:val="clear" w:color="auto" w:fill="auto"/>
            <w:vAlign w:val="center"/>
          </w:tcPr>
          <w:p w14:paraId="5B3701D0" w14:textId="77777777" w:rsidR="00BE6271" w:rsidRPr="00CF244C" w:rsidRDefault="00BE627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1D1" w14:textId="77777777" w:rsidR="00BE6271" w:rsidRPr="00CF244C" w:rsidRDefault="00BE627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1D2" w14:textId="77777777" w:rsidR="00BE6271" w:rsidRPr="00CF244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1D3" w14:textId="77777777" w:rsidR="00BE6271" w:rsidRPr="00CF244C" w:rsidRDefault="00BE6271"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5B3701D4" w14:textId="77777777" w:rsidR="00BE6271" w:rsidRPr="00CF244C" w:rsidRDefault="00BE627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1D5" w14:textId="77777777" w:rsidR="00BE6271" w:rsidRPr="00CF244C" w:rsidRDefault="00BE6271"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1D6" w14:textId="77777777" w:rsidR="00BE6271" w:rsidRPr="00CF244C" w:rsidRDefault="00BE6271"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1D7" w14:textId="77777777" w:rsidR="00BE6271" w:rsidRPr="00CF244C" w:rsidRDefault="00BE6271" w:rsidP="001A63C6">
            <w:pPr>
              <w:pStyle w:val="TableText"/>
              <w:widowControl w:val="0"/>
              <w:rPr>
                <w:rFonts w:ascii="Tahoma" w:hAnsi="Tahoma" w:cs="Tahoma"/>
                <w:sz w:val="13"/>
              </w:rPr>
            </w:pPr>
          </w:p>
        </w:tc>
      </w:tr>
      <w:tr w:rsidR="00B33D0E" w:rsidRPr="00CF244C" w14:paraId="5B3701EC" w14:textId="77777777" w:rsidTr="005E0D77">
        <w:trPr>
          <w:trHeight w:val="145"/>
        </w:trPr>
        <w:tc>
          <w:tcPr>
            <w:tcW w:w="2734" w:type="dxa"/>
            <w:gridSpan w:val="2"/>
            <w:tcBorders>
              <w:bottom w:val="single" w:sz="4" w:space="0" w:color="auto"/>
            </w:tcBorders>
            <w:shd w:val="clear" w:color="auto" w:fill="FABF8F"/>
            <w:vAlign w:val="center"/>
          </w:tcPr>
          <w:p w14:paraId="5B3701D9" w14:textId="77777777" w:rsidR="001A63C6" w:rsidRPr="00CF244C" w:rsidRDefault="001A63C6" w:rsidP="00567886">
            <w:pPr>
              <w:pStyle w:val="Heading2"/>
              <w:spacing w:before="20" w:after="20"/>
              <w:ind w:left="0"/>
              <w:rPr>
                <w:rFonts w:ascii="Tahoma" w:hAnsi="Tahoma" w:cs="Tahoma"/>
                <w:b w:val="0"/>
                <w:sz w:val="14"/>
                <w:szCs w:val="16"/>
                <w:lang w:val="fr-FR"/>
              </w:rPr>
            </w:pPr>
            <w:bookmarkStart w:id="301" w:name="_Toc336337995"/>
            <w:bookmarkStart w:id="302" w:name="_Toc357606355"/>
            <w:r w:rsidRPr="00CF244C">
              <w:rPr>
                <w:rFonts w:ascii="Tahoma" w:hAnsi="Tahoma" w:cs="Tahoma"/>
                <w:b w:val="0"/>
                <w:sz w:val="14"/>
                <w:szCs w:val="16"/>
                <w:lang w:val="fr-FR"/>
              </w:rPr>
              <w:t>Lync Online Plan 1 (SL Utilisateur)</w:t>
            </w:r>
            <w:bookmarkEnd w:id="301"/>
            <w:bookmarkEnd w:id="302"/>
          </w:p>
        </w:tc>
        <w:tc>
          <w:tcPr>
            <w:tcW w:w="450" w:type="dxa"/>
            <w:tcBorders>
              <w:bottom w:val="single" w:sz="4" w:space="0" w:color="auto"/>
            </w:tcBorders>
            <w:shd w:val="clear" w:color="auto" w:fill="FABF8F"/>
            <w:vAlign w:val="center"/>
          </w:tcPr>
          <w:p w14:paraId="5B3701DA" w14:textId="77777777" w:rsidR="001A63C6" w:rsidRPr="00166AF8" w:rsidRDefault="00E97CDF" w:rsidP="00EC4C60">
            <w:pPr>
              <w:pStyle w:val="TableText"/>
              <w:widowControl w:val="0"/>
              <w:rPr>
                <w:rFonts w:cs="Tahoma"/>
                <w:b/>
                <w:bCs/>
                <w:color w:val="0000FF"/>
                <w:sz w:val="13"/>
                <w:szCs w:val="13"/>
                <w:u w:val="single"/>
              </w:rPr>
            </w:pPr>
            <w:hyperlink w:anchor="_65_Lync_Online" w:history="1">
              <w:hyperlink w:anchor="Srv_65LyncOnlinePlan1and2" w:history="1">
                <w:r w:rsidR="009D1322" w:rsidRPr="009B6B70">
                  <w:rPr>
                    <w:rStyle w:val="Hyperlink"/>
                    <w:rFonts w:cs="Tahoma"/>
                    <w:b/>
                    <w:bCs/>
                    <w:sz w:val="13"/>
                    <w:szCs w:val="13"/>
                  </w:rPr>
                  <w:t>6</w:t>
                </w:r>
              </w:hyperlink>
            </w:hyperlink>
            <w:r w:rsidR="00EC4C60">
              <w:rPr>
                <w:rStyle w:val="Hyperlink"/>
                <w:rFonts w:cs="Tahoma"/>
                <w:b/>
                <w:bCs/>
                <w:sz w:val="13"/>
                <w:szCs w:val="13"/>
              </w:rPr>
              <w:t>6</w:t>
            </w:r>
          </w:p>
        </w:tc>
        <w:tc>
          <w:tcPr>
            <w:tcW w:w="450" w:type="dxa"/>
            <w:tcBorders>
              <w:bottom w:val="single" w:sz="4" w:space="0" w:color="auto"/>
            </w:tcBorders>
            <w:shd w:val="clear" w:color="auto" w:fill="FABF8F"/>
          </w:tcPr>
          <w:p w14:paraId="5B3701DB"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B3701DC"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1D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1D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1D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1E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1E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1E2"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1E3"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1E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1E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1E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1E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1E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1E9"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1EA"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1EB" w14:textId="77777777" w:rsidR="001A63C6" w:rsidRPr="00CF244C" w:rsidRDefault="001A63C6" w:rsidP="001A63C6">
            <w:pPr>
              <w:pStyle w:val="TableText"/>
              <w:widowControl w:val="0"/>
              <w:rPr>
                <w:rFonts w:ascii="Tahoma" w:hAnsi="Tahoma" w:cs="Tahoma"/>
                <w:sz w:val="13"/>
              </w:rPr>
            </w:pPr>
          </w:p>
        </w:tc>
      </w:tr>
      <w:tr w:rsidR="00BE2E58" w:rsidRPr="00CF244C" w14:paraId="5B370200" w14:textId="77777777" w:rsidTr="005E0D77">
        <w:trPr>
          <w:trHeight w:val="145"/>
        </w:trPr>
        <w:tc>
          <w:tcPr>
            <w:tcW w:w="2734" w:type="dxa"/>
            <w:gridSpan w:val="2"/>
            <w:tcBorders>
              <w:bottom w:val="single" w:sz="4" w:space="0" w:color="auto"/>
            </w:tcBorders>
            <w:shd w:val="clear" w:color="auto" w:fill="auto"/>
            <w:vAlign w:val="center"/>
          </w:tcPr>
          <w:p w14:paraId="5B3701ED" w14:textId="77777777" w:rsidR="001A63C6" w:rsidRPr="00CF244C" w:rsidRDefault="001A63C6" w:rsidP="00567886">
            <w:pPr>
              <w:pStyle w:val="Heading2"/>
              <w:spacing w:before="20" w:after="20"/>
              <w:ind w:left="0"/>
              <w:rPr>
                <w:rFonts w:ascii="Tahoma" w:hAnsi="Tahoma" w:cs="Tahoma"/>
                <w:b w:val="0"/>
                <w:sz w:val="14"/>
                <w:szCs w:val="16"/>
                <w:lang w:val="fr-FR"/>
              </w:rPr>
            </w:pPr>
            <w:bookmarkStart w:id="303" w:name="_Toc336337996"/>
            <w:bookmarkStart w:id="304" w:name="_Toc357606356"/>
            <w:r w:rsidRPr="00CF244C">
              <w:rPr>
                <w:rFonts w:ascii="Tahoma" w:hAnsi="Tahoma" w:cs="Tahoma"/>
                <w:b w:val="0"/>
                <w:sz w:val="14"/>
                <w:szCs w:val="16"/>
                <w:lang w:val="fr-FR"/>
              </w:rPr>
              <w:t>Lync Online Plan 2 (SL Utilisateur)</w:t>
            </w:r>
            <w:bookmarkEnd w:id="303"/>
            <w:bookmarkEnd w:id="304"/>
          </w:p>
        </w:tc>
        <w:tc>
          <w:tcPr>
            <w:tcW w:w="450" w:type="dxa"/>
            <w:tcBorders>
              <w:bottom w:val="single" w:sz="4" w:space="0" w:color="auto"/>
            </w:tcBorders>
            <w:shd w:val="clear" w:color="auto" w:fill="auto"/>
            <w:vAlign w:val="center"/>
          </w:tcPr>
          <w:p w14:paraId="5B3701EE" w14:textId="77777777" w:rsidR="001A63C6" w:rsidRPr="00166AF8" w:rsidRDefault="00E97CDF" w:rsidP="00EC4C60">
            <w:pPr>
              <w:pStyle w:val="TableText"/>
              <w:widowControl w:val="0"/>
              <w:rPr>
                <w:rFonts w:cs="Tahoma"/>
                <w:b/>
                <w:bCs/>
                <w:color w:val="0000FF"/>
                <w:sz w:val="13"/>
                <w:szCs w:val="13"/>
                <w:u w:val="single"/>
              </w:rPr>
            </w:pPr>
            <w:hyperlink w:anchor="_65_Lync_Online" w:history="1">
              <w:hyperlink w:anchor="Srv_65LyncOnlinePlan1and2" w:history="1">
                <w:r w:rsidR="009B6B70" w:rsidRPr="009B6B70">
                  <w:rPr>
                    <w:rStyle w:val="Hyperlink"/>
                    <w:rFonts w:cs="Tahoma"/>
                    <w:b/>
                    <w:bCs/>
                    <w:sz w:val="13"/>
                    <w:szCs w:val="13"/>
                  </w:rPr>
                  <w:t>6</w:t>
                </w:r>
              </w:hyperlink>
            </w:hyperlink>
            <w:r w:rsidR="00EC4C60">
              <w:rPr>
                <w:rStyle w:val="Hyperlink"/>
                <w:rFonts w:cs="Tahoma"/>
                <w:b/>
                <w:bCs/>
                <w:sz w:val="13"/>
                <w:szCs w:val="13"/>
              </w:rPr>
              <w:t>6</w:t>
            </w:r>
          </w:p>
        </w:tc>
        <w:tc>
          <w:tcPr>
            <w:tcW w:w="450" w:type="dxa"/>
            <w:tcBorders>
              <w:bottom w:val="single" w:sz="4" w:space="0" w:color="auto"/>
            </w:tcBorders>
            <w:shd w:val="clear" w:color="auto" w:fill="auto"/>
          </w:tcPr>
          <w:p w14:paraId="5B3701EF"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B3701F0"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1F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1F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1F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1F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1F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1F6"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1F7"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1F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1F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1F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1F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1F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1FD"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1FE"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5B3701FF" w14:textId="77777777" w:rsidR="001A63C6" w:rsidRPr="00CF244C" w:rsidRDefault="001A63C6" w:rsidP="001A63C6">
            <w:pPr>
              <w:pStyle w:val="TableText"/>
              <w:widowControl w:val="0"/>
              <w:rPr>
                <w:rFonts w:ascii="Tahoma" w:hAnsi="Tahoma" w:cs="Tahoma"/>
                <w:sz w:val="13"/>
              </w:rPr>
            </w:pPr>
          </w:p>
        </w:tc>
      </w:tr>
      <w:tr w:rsidR="00B33D0E" w:rsidRPr="00CF244C" w14:paraId="5B370214" w14:textId="77777777" w:rsidTr="005E0D77">
        <w:trPr>
          <w:trHeight w:val="145"/>
        </w:trPr>
        <w:tc>
          <w:tcPr>
            <w:tcW w:w="2734" w:type="dxa"/>
            <w:gridSpan w:val="2"/>
            <w:tcBorders>
              <w:bottom w:val="single" w:sz="4" w:space="0" w:color="auto"/>
            </w:tcBorders>
            <w:shd w:val="clear" w:color="auto" w:fill="FABF8F"/>
            <w:vAlign w:val="center"/>
          </w:tcPr>
          <w:p w14:paraId="5B370201" w14:textId="77777777" w:rsidR="001A63C6" w:rsidRPr="00CF244C" w:rsidRDefault="001A63C6" w:rsidP="00567886">
            <w:pPr>
              <w:pStyle w:val="Heading2"/>
              <w:spacing w:before="20" w:after="20"/>
              <w:ind w:left="0"/>
              <w:rPr>
                <w:rFonts w:ascii="Tahoma" w:hAnsi="Tahoma" w:cs="Tahoma"/>
                <w:b w:val="0"/>
                <w:sz w:val="14"/>
                <w:szCs w:val="16"/>
                <w:lang w:val="fr-FR"/>
              </w:rPr>
            </w:pPr>
            <w:bookmarkStart w:id="305" w:name="_Toc336337997"/>
            <w:bookmarkStart w:id="306" w:name="_Toc357606357"/>
            <w:r w:rsidRPr="00CF244C">
              <w:rPr>
                <w:rFonts w:ascii="Tahoma" w:hAnsi="Tahoma" w:cs="Tahoma"/>
                <w:b w:val="0"/>
                <w:sz w:val="14"/>
                <w:szCs w:val="16"/>
                <w:lang w:val="fr-FR"/>
              </w:rPr>
              <w:t>Lync Online Plan 3 (SL Utilisateur)</w:t>
            </w:r>
            <w:bookmarkEnd w:id="305"/>
            <w:bookmarkEnd w:id="306"/>
          </w:p>
        </w:tc>
        <w:tc>
          <w:tcPr>
            <w:tcW w:w="450" w:type="dxa"/>
            <w:tcBorders>
              <w:bottom w:val="single" w:sz="4" w:space="0" w:color="auto"/>
            </w:tcBorders>
            <w:shd w:val="clear" w:color="auto" w:fill="FABF8F"/>
            <w:vAlign w:val="center"/>
          </w:tcPr>
          <w:p w14:paraId="5B370202" w14:textId="77777777" w:rsidR="001A63C6" w:rsidRPr="00166AF8" w:rsidRDefault="00E97CDF" w:rsidP="00EC4C60">
            <w:pPr>
              <w:pStyle w:val="TableText"/>
              <w:widowControl w:val="0"/>
              <w:rPr>
                <w:rFonts w:cs="Tahoma"/>
                <w:b/>
                <w:bCs/>
                <w:color w:val="0000FF"/>
                <w:sz w:val="13"/>
                <w:szCs w:val="13"/>
                <w:u w:val="single"/>
              </w:rPr>
            </w:pPr>
            <w:hyperlink w:anchor="_65_Lync_Online" w:history="1">
              <w:hyperlink w:anchor="Srv_65LyncOnlinePlan1and2" w:history="1">
                <w:r w:rsidR="009B6B70" w:rsidRPr="009B6B70">
                  <w:rPr>
                    <w:rStyle w:val="Hyperlink"/>
                    <w:rFonts w:cs="Tahoma"/>
                    <w:b/>
                    <w:bCs/>
                    <w:sz w:val="13"/>
                    <w:szCs w:val="13"/>
                  </w:rPr>
                  <w:t>6</w:t>
                </w:r>
              </w:hyperlink>
            </w:hyperlink>
            <w:r w:rsidR="00EC4C60">
              <w:rPr>
                <w:rStyle w:val="Hyperlink"/>
                <w:rFonts w:cs="Tahoma"/>
                <w:b/>
                <w:bCs/>
                <w:sz w:val="13"/>
                <w:szCs w:val="13"/>
              </w:rPr>
              <w:t>6</w:t>
            </w:r>
          </w:p>
        </w:tc>
        <w:tc>
          <w:tcPr>
            <w:tcW w:w="450" w:type="dxa"/>
            <w:tcBorders>
              <w:bottom w:val="single" w:sz="4" w:space="0" w:color="auto"/>
            </w:tcBorders>
            <w:shd w:val="clear" w:color="auto" w:fill="FABF8F"/>
          </w:tcPr>
          <w:p w14:paraId="5B370203"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5B370204"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20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0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0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0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0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0A"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20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20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0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20E"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20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21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211"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212"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213" w14:textId="77777777" w:rsidR="001A63C6" w:rsidRPr="00CF244C" w:rsidRDefault="001A63C6" w:rsidP="001A63C6">
            <w:pPr>
              <w:pStyle w:val="TableText"/>
              <w:widowControl w:val="0"/>
              <w:rPr>
                <w:rFonts w:ascii="Tahoma" w:hAnsi="Tahoma" w:cs="Tahoma"/>
                <w:sz w:val="13"/>
              </w:rPr>
            </w:pPr>
          </w:p>
        </w:tc>
      </w:tr>
      <w:tr w:rsidR="00BE2E58" w:rsidRPr="00CF244C" w14:paraId="5B370228" w14:textId="77777777" w:rsidTr="005E0D77">
        <w:trPr>
          <w:trHeight w:val="145"/>
        </w:trPr>
        <w:tc>
          <w:tcPr>
            <w:tcW w:w="2734" w:type="dxa"/>
            <w:gridSpan w:val="2"/>
            <w:tcBorders>
              <w:bottom w:val="single" w:sz="4" w:space="0" w:color="auto"/>
            </w:tcBorders>
            <w:shd w:val="clear" w:color="auto" w:fill="auto"/>
            <w:vAlign w:val="center"/>
          </w:tcPr>
          <w:p w14:paraId="5B370215" w14:textId="77777777" w:rsidR="001A63C6" w:rsidRPr="00CF244C" w:rsidRDefault="001A63C6" w:rsidP="00567886">
            <w:pPr>
              <w:pStyle w:val="Heading2"/>
              <w:spacing w:before="20" w:after="20"/>
              <w:ind w:left="0"/>
              <w:rPr>
                <w:rFonts w:ascii="Tahoma" w:hAnsi="Tahoma" w:cs="Tahoma"/>
                <w:b w:val="0"/>
                <w:sz w:val="14"/>
                <w:szCs w:val="16"/>
                <w:lang w:val="fr-FR"/>
              </w:rPr>
            </w:pPr>
            <w:bookmarkStart w:id="307" w:name="_Toc336337998"/>
            <w:bookmarkStart w:id="308" w:name="_Toc357606358"/>
            <w:r w:rsidRPr="00CF244C">
              <w:rPr>
                <w:rFonts w:ascii="Tahoma" w:hAnsi="Tahoma" w:cs="Tahoma"/>
                <w:b w:val="0"/>
                <w:sz w:val="14"/>
                <w:szCs w:val="16"/>
                <w:lang w:val="fr-FR"/>
              </w:rPr>
              <w:t>Lync Online Plan 3A (SL Utilisateur)</w:t>
            </w:r>
            <w:bookmarkEnd w:id="307"/>
            <w:bookmarkEnd w:id="308"/>
          </w:p>
        </w:tc>
        <w:tc>
          <w:tcPr>
            <w:tcW w:w="450" w:type="dxa"/>
            <w:tcBorders>
              <w:bottom w:val="single" w:sz="4" w:space="0" w:color="auto"/>
            </w:tcBorders>
            <w:shd w:val="clear" w:color="auto" w:fill="auto"/>
            <w:vAlign w:val="center"/>
          </w:tcPr>
          <w:p w14:paraId="5B370216" w14:textId="77777777" w:rsidR="001A63C6" w:rsidRPr="00166AF8" w:rsidRDefault="00E97CDF" w:rsidP="00EC4C60">
            <w:pPr>
              <w:pStyle w:val="TableText"/>
              <w:widowControl w:val="0"/>
              <w:rPr>
                <w:rFonts w:cs="Tahoma"/>
                <w:b/>
                <w:bCs/>
                <w:color w:val="0000FF"/>
                <w:sz w:val="13"/>
                <w:szCs w:val="13"/>
                <w:u w:val="single"/>
              </w:rPr>
            </w:pPr>
            <w:hyperlink w:anchor="_65_Lync_Online" w:history="1">
              <w:hyperlink w:anchor="Srv_65LyncOnlinePlan1and2" w:history="1">
                <w:r w:rsidR="009B6B70" w:rsidRPr="009B6B70">
                  <w:rPr>
                    <w:rStyle w:val="Hyperlink"/>
                    <w:rFonts w:cs="Tahoma"/>
                    <w:b/>
                    <w:bCs/>
                    <w:sz w:val="13"/>
                    <w:szCs w:val="13"/>
                  </w:rPr>
                  <w:t>6</w:t>
                </w:r>
              </w:hyperlink>
            </w:hyperlink>
            <w:r w:rsidR="00EC4C60">
              <w:rPr>
                <w:rStyle w:val="Hyperlink"/>
                <w:rFonts w:cs="Tahoma"/>
                <w:b/>
                <w:bCs/>
                <w:sz w:val="13"/>
                <w:szCs w:val="13"/>
              </w:rPr>
              <w:t>6</w:t>
            </w:r>
          </w:p>
        </w:tc>
        <w:tc>
          <w:tcPr>
            <w:tcW w:w="450" w:type="dxa"/>
            <w:tcBorders>
              <w:bottom w:val="single" w:sz="4" w:space="0" w:color="auto"/>
            </w:tcBorders>
            <w:shd w:val="clear" w:color="auto" w:fill="auto"/>
            <w:vAlign w:val="center"/>
          </w:tcPr>
          <w:p w14:paraId="5B370217"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5B370218"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21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1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1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1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1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1E"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21F"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22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2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22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22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22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225"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22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 (EES uniquement)</w:t>
            </w:r>
          </w:p>
        </w:tc>
        <w:tc>
          <w:tcPr>
            <w:tcW w:w="540" w:type="dxa"/>
            <w:tcBorders>
              <w:bottom w:val="single" w:sz="4" w:space="0" w:color="auto"/>
            </w:tcBorders>
            <w:shd w:val="clear" w:color="auto" w:fill="auto"/>
            <w:vAlign w:val="center"/>
          </w:tcPr>
          <w:p w14:paraId="5B370227" w14:textId="77777777" w:rsidR="001A63C6" w:rsidRPr="00CF244C" w:rsidRDefault="001A63C6" w:rsidP="001A63C6">
            <w:pPr>
              <w:pStyle w:val="TableText"/>
              <w:widowControl w:val="0"/>
              <w:rPr>
                <w:rFonts w:ascii="Tahoma" w:hAnsi="Tahoma" w:cs="Tahoma"/>
                <w:sz w:val="13"/>
              </w:rPr>
            </w:pPr>
          </w:p>
        </w:tc>
      </w:tr>
      <w:tr w:rsidR="00B33D0E" w:rsidRPr="00CF244C" w14:paraId="5B37023C" w14:textId="77777777" w:rsidTr="005E0D77">
        <w:trPr>
          <w:trHeight w:val="145"/>
        </w:trPr>
        <w:tc>
          <w:tcPr>
            <w:tcW w:w="2734" w:type="dxa"/>
            <w:gridSpan w:val="2"/>
            <w:tcBorders>
              <w:bottom w:val="single" w:sz="4" w:space="0" w:color="auto"/>
            </w:tcBorders>
            <w:shd w:val="clear" w:color="auto" w:fill="FABF8F"/>
            <w:vAlign w:val="center"/>
          </w:tcPr>
          <w:p w14:paraId="5B370229" w14:textId="77777777" w:rsidR="001A63C6" w:rsidRPr="00CF244C" w:rsidRDefault="001A63C6" w:rsidP="00567886">
            <w:pPr>
              <w:pStyle w:val="Heading2"/>
              <w:spacing w:before="20" w:after="20"/>
              <w:ind w:left="0"/>
              <w:rPr>
                <w:rFonts w:ascii="Tahoma" w:hAnsi="Tahoma" w:cs="Tahoma"/>
                <w:b w:val="0"/>
                <w:sz w:val="14"/>
                <w:szCs w:val="16"/>
              </w:rPr>
            </w:pPr>
            <w:bookmarkStart w:id="309" w:name="_Toc336337999"/>
            <w:bookmarkStart w:id="310" w:name="_Toc357606359"/>
            <w:r w:rsidRPr="00CF244C">
              <w:rPr>
                <w:rFonts w:ascii="Tahoma" w:hAnsi="Tahoma" w:cs="Tahoma"/>
                <w:b w:val="0"/>
                <w:sz w:val="14"/>
                <w:szCs w:val="16"/>
              </w:rPr>
              <w:t>Lync Server </w:t>
            </w:r>
            <w:bookmarkEnd w:id="309"/>
            <w:r w:rsidRPr="00CF244C">
              <w:rPr>
                <w:rFonts w:ascii="Tahoma" w:hAnsi="Tahoma" w:cs="Tahoma"/>
                <w:b w:val="0"/>
                <w:sz w:val="14"/>
                <w:szCs w:val="16"/>
              </w:rPr>
              <w:t>2013</w:t>
            </w:r>
            <w:bookmarkEnd w:id="310"/>
          </w:p>
        </w:tc>
        <w:tc>
          <w:tcPr>
            <w:tcW w:w="450" w:type="dxa"/>
            <w:tcBorders>
              <w:bottom w:val="single" w:sz="4" w:space="0" w:color="auto"/>
            </w:tcBorders>
            <w:shd w:val="clear" w:color="auto" w:fill="FABF8F"/>
            <w:vAlign w:val="center"/>
          </w:tcPr>
          <w:p w14:paraId="5B37022A" w14:textId="77777777" w:rsidR="001A63C6" w:rsidRPr="00166AF8" w:rsidRDefault="00E97CDF" w:rsidP="00EC4C60">
            <w:pPr>
              <w:pStyle w:val="TableText"/>
              <w:widowControl w:val="0"/>
              <w:rPr>
                <w:rFonts w:cs="Tahoma"/>
                <w:b/>
                <w:bCs/>
                <w:color w:val="0000FF"/>
                <w:sz w:val="13"/>
                <w:szCs w:val="13"/>
                <w:u w:val="single"/>
              </w:rPr>
            </w:pPr>
            <w:hyperlink w:anchor="_62_Lync_Server" w:history="1">
              <w:r w:rsidR="009D1322" w:rsidRPr="009B6B70">
                <w:rPr>
                  <w:rStyle w:val="Hyperlink"/>
                  <w:rFonts w:cs="Tahoma"/>
                  <w:b/>
                  <w:bCs/>
                  <w:sz w:val="13"/>
                  <w:szCs w:val="13"/>
                </w:rPr>
                <w:t>6</w:t>
              </w:r>
            </w:hyperlink>
            <w:r w:rsidR="00EC4C60">
              <w:rPr>
                <w:rStyle w:val="Hyperlink"/>
                <w:rFonts w:cs="Tahoma"/>
                <w:b/>
                <w:bCs/>
                <w:sz w:val="13"/>
                <w:szCs w:val="13"/>
              </w:rPr>
              <w:t>7</w:t>
            </w:r>
          </w:p>
        </w:tc>
        <w:tc>
          <w:tcPr>
            <w:tcW w:w="450" w:type="dxa"/>
            <w:tcBorders>
              <w:bottom w:val="single" w:sz="4" w:space="0" w:color="auto"/>
            </w:tcBorders>
            <w:shd w:val="clear" w:color="auto" w:fill="FABF8F"/>
          </w:tcPr>
          <w:p w14:paraId="5B37022B"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B37022C" w14:textId="77777777" w:rsidR="001A63C6" w:rsidRPr="00CF244C" w:rsidRDefault="00D050E2"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22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22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7022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tcBorders>
            <w:shd w:val="clear" w:color="auto" w:fill="FABF8F"/>
            <w:vAlign w:val="center"/>
          </w:tcPr>
          <w:p w14:paraId="5B37023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23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23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B37023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7023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23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37023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B37023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7023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23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23A"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23B" w14:textId="77777777" w:rsidR="001A63C6" w:rsidRPr="00CF244C" w:rsidRDefault="001A63C6" w:rsidP="001A63C6">
            <w:pPr>
              <w:pStyle w:val="TableText"/>
              <w:widowControl w:val="0"/>
              <w:rPr>
                <w:rFonts w:ascii="Tahoma" w:hAnsi="Tahoma" w:cs="Tahoma"/>
                <w:sz w:val="13"/>
              </w:rPr>
            </w:pPr>
          </w:p>
        </w:tc>
      </w:tr>
      <w:tr w:rsidR="00EF228F" w:rsidRPr="00CF244C" w14:paraId="5B370250" w14:textId="77777777" w:rsidTr="005E0D77">
        <w:trPr>
          <w:trHeight w:val="145"/>
        </w:trPr>
        <w:tc>
          <w:tcPr>
            <w:tcW w:w="2734" w:type="dxa"/>
            <w:gridSpan w:val="2"/>
            <w:tcBorders>
              <w:bottom w:val="single" w:sz="4" w:space="0" w:color="auto"/>
            </w:tcBorders>
            <w:shd w:val="clear" w:color="auto" w:fill="auto"/>
            <w:vAlign w:val="center"/>
          </w:tcPr>
          <w:p w14:paraId="5B37023D" w14:textId="77777777" w:rsidR="001A63C6" w:rsidRPr="00CF244C" w:rsidDel="006A2F66" w:rsidRDefault="001A63C6" w:rsidP="00567886">
            <w:pPr>
              <w:pStyle w:val="Heading2"/>
              <w:spacing w:before="20" w:after="20"/>
              <w:ind w:left="0"/>
              <w:rPr>
                <w:rFonts w:ascii="Tahoma" w:hAnsi="Tahoma" w:cs="Tahoma"/>
                <w:b w:val="0"/>
                <w:sz w:val="14"/>
                <w:szCs w:val="16"/>
              </w:rPr>
            </w:pPr>
            <w:bookmarkStart w:id="311" w:name="_Toc336338000"/>
            <w:bookmarkStart w:id="312" w:name="_Toc357606360"/>
            <w:r w:rsidRPr="00CF244C">
              <w:rPr>
                <w:rFonts w:ascii="Tahoma" w:hAnsi="Tahoma" w:cs="Tahoma"/>
                <w:b w:val="0"/>
                <w:sz w:val="14"/>
                <w:szCs w:val="16"/>
              </w:rPr>
              <w:t>CAL Entreprise Lync Server</w:t>
            </w:r>
            <w:bookmarkEnd w:id="311"/>
            <w:r w:rsidRPr="00CF244C">
              <w:rPr>
                <w:rFonts w:ascii="Tahoma" w:hAnsi="Tahoma" w:cs="Tahoma"/>
                <w:b w:val="0"/>
                <w:sz w:val="14"/>
                <w:szCs w:val="16"/>
              </w:rPr>
              <w:t> 2013</w:t>
            </w:r>
            <w:bookmarkEnd w:id="312"/>
          </w:p>
        </w:tc>
        <w:tc>
          <w:tcPr>
            <w:tcW w:w="450" w:type="dxa"/>
            <w:tcBorders>
              <w:bottom w:val="single" w:sz="4" w:space="0" w:color="auto"/>
            </w:tcBorders>
            <w:shd w:val="clear" w:color="auto" w:fill="auto"/>
            <w:vAlign w:val="center"/>
          </w:tcPr>
          <w:p w14:paraId="5B37023E" w14:textId="77777777" w:rsidR="001A63C6" w:rsidRPr="00166AF8" w:rsidDel="006A2F66" w:rsidRDefault="001A63C6" w:rsidP="00166AF8">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14:paraId="5B37023F" w14:textId="77777777" w:rsidR="001A63C6" w:rsidRPr="00CF244C" w:rsidDel="006A2F66"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B370240" w14:textId="77777777" w:rsidR="001A63C6" w:rsidRPr="00CF244C" w:rsidDel="006A2F66" w:rsidRDefault="00D050E2"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241"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242"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243"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244"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245"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246"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247"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248"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249"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24A"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24B"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24C"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24D"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24E" w14:textId="77777777" w:rsidR="001A63C6" w:rsidRPr="00CF244C" w:rsidDel="006A2F66" w:rsidRDefault="001A63C6" w:rsidP="001A63C6">
            <w:pPr>
              <w:pStyle w:val="TableText"/>
              <w:widowControl w:val="0"/>
              <w:spacing w:before="120"/>
              <w:rPr>
                <w:rFonts w:ascii="Tahoma" w:hAnsi="Tahoma" w:cs="Tahoma"/>
                <w:sz w:val="13"/>
              </w:rPr>
            </w:pPr>
            <w:r w:rsidRPr="00CF244C">
              <w:rPr>
                <w:rFonts w:ascii="Tahoma" w:hAnsi="Tahoma" w:cs="Tahoma"/>
                <w:sz w:val="13"/>
              </w:rPr>
              <w:t>AO, ST</w:t>
            </w:r>
          </w:p>
        </w:tc>
        <w:tc>
          <w:tcPr>
            <w:tcW w:w="540" w:type="dxa"/>
            <w:tcBorders>
              <w:bottom w:val="single" w:sz="4" w:space="0" w:color="auto"/>
            </w:tcBorders>
            <w:shd w:val="clear" w:color="auto" w:fill="auto"/>
            <w:vAlign w:val="center"/>
          </w:tcPr>
          <w:p w14:paraId="5B37024F" w14:textId="77777777" w:rsidR="001A63C6" w:rsidRPr="00CF244C" w:rsidRDefault="001A63C6" w:rsidP="001A63C6">
            <w:pPr>
              <w:pStyle w:val="TableText"/>
              <w:widowControl w:val="0"/>
              <w:rPr>
                <w:rFonts w:ascii="Tahoma" w:hAnsi="Tahoma" w:cs="Tahoma"/>
                <w:sz w:val="13"/>
              </w:rPr>
            </w:pPr>
          </w:p>
        </w:tc>
      </w:tr>
      <w:tr w:rsidR="00B33D0E" w:rsidRPr="00CF244C" w14:paraId="5B370264" w14:textId="77777777" w:rsidTr="005E0D77">
        <w:trPr>
          <w:trHeight w:val="145"/>
        </w:trPr>
        <w:tc>
          <w:tcPr>
            <w:tcW w:w="2734" w:type="dxa"/>
            <w:gridSpan w:val="2"/>
            <w:tcBorders>
              <w:bottom w:val="single" w:sz="4" w:space="0" w:color="auto"/>
            </w:tcBorders>
            <w:shd w:val="clear" w:color="auto" w:fill="FABF8F"/>
            <w:vAlign w:val="center"/>
          </w:tcPr>
          <w:p w14:paraId="5B370251" w14:textId="77777777" w:rsidR="001A63C6" w:rsidRPr="00CF244C" w:rsidDel="006A2F66" w:rsidRDefault="001A63C6" w:rsidP="00567886">
            <w:pPr>
              <w:pStyle w:val="Heading2"/>
              <w:spacing w:before="20" w:after="20"/>
              <w:ind w:left="0"/>
              <w:rPr>
                <w:rFonts w:ascii="Tahoma" w:hAnsi="Tahoma" w:cs="Tahoma"/>
                <w:b w:val="0"/>
                <w:sz w:val="14"/>
                <w:szCs w:val="16"/>
              </w:rPr>
            </w:pPr>
            <w:bookmarkStart w:id="313" w:name="_Toc336338002"/>
            <w:bookmarkStart w:id="314" w:name="_Toc357606361"/>
            <w:r w:rsidRPr="00CF244C">
              <w:rPr>
                <w:rFonts w:ascii="Tahoma" w:hAnsi="Tahoma" w:cs="Tahoma"/>
                <w:b w:val="0"/>
                <w:sz w:val="14"/>
                <w:szCs w:val="16"/>
              </w:rPr>
              <w:t>CAL Plus Lync Server</w:t>
            </w:r>
            <w:bookmarkEnd w:id="313"/>
            <w:r w:rsidRPr="00CF244C">
              <w:rPr>
                <w:rFonts w:ascii="Tahoma" w:hAnsi="Tahoma" w:cs="Tahoma"/>
                <w:b w:val="0"/>
                <w:sz w:val="14"/>
                <w:szCs w:val="16"/>
              </w:rPr>
              <w:t> 2013</w:t>
            </w:r>
            <w:bookmarkEnd w:id="314"/>
          </w:p>
        </w:tc>
        <w:tc>
          <w:tcPr>
            <w:tcW w:w="450" w:type="dxa"/>
            <w:tcBorders>
              <w:bottom w:val="single" w:sz="4" w:space="0" w:color="auto"/>
            </w:tcBorders>
            <w:shd w:val="clear" w:color="auto" w:fill="FABF8F"/>
            <w:vAlign w:val="center"/>
          </w:tcPr>
          <w:p w14:paraId="5B370252" w14:textId="77777777" w:rsidR="001A63C6" w:rsidRPr="00166AF8" w:rsidDel="006A2F66" w:rsidRDefault="001A63C6" w:rsidP="00166AF8">
            <w:pPr>
              <w:pStyle w:val="TableText"/>
              <w:widowControl w:val="0"/>
              <w:rPr>
                <w:rFonts w:cs="Tahoma"/>
                <w:b/>
                <w:bCs/>
                <w:color w:val="0000FF"/>
                <w:sz w:val="13"/>
                <w:szCs w:val="13"/>
                <w:u w:val="single"/>
              </w:rPr>
            </w:pPr>
          </w:p>
        </w:tc>
        <w:tc>
          <w:tcPr>
            <w:tcW w:w="450" w:type="dxa"/>
            <w:tcBorders>
              <w:bottom w:val="single" w:sz="4" w:space="0" w:color="auto"/>
            </w:tcBorders>
            <w:shd w:val="clear" w:color="auto" w:fill="FABF8F"/>
          </w:tcPr>
          <w:p w14:paraId="5B370253" w14:textId="77777777" w:rsidR="001A63C6" w:rsidRPr="00CF244C" w:rsidDel="006A2F66"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B370254" w14:textId="77777777" w:rsidR="001A63C6" w:rsidRPr="00CF244C" w:rsidDel="006A2F66" w:rsidRDefault="00D050E2"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255"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256"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FABF8F"/>
            <w:vAlign w:val="center"/>
          </w:tcPr>
          <w:p w14:paraId="5B370257"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258"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259"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25A"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B37025B"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25C"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25D"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B37025E"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25F"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260"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261"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262" w14:textId="77777777" w:rsidR="001A63C6" w:rsidRPr="00CF244C" w:rsidDel="006A2F66" w:rsidRDefault="001A63C6" w:rsidP="001A63C6">
            <w:pPr>
              <w:pStyle w:val="TableText"/>
              <w:widowControl w:val="0"/>
              <w:spacing w:before="12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FABF8F"/>
            <w:vAlign w:val="center"/>
          </w:tcPr>
          <w:p w14:paraId="5B370263" w14:textId="77777777" w:rsidR="001A63C6" w:rsidRPr="00CF244C" w:rsidRDefault="001A63C6" w:rsidP="001A63C6">
            <w:pPr>
              <w:pStyle w:val="TableText"/>
              <w:widowControl w:val="0"/>
              <w:rPr>
                <w:rFonts w:ascii="Tahoma" w:hAnsi="Tahoma" w:cs="Tahoma"/>
                <w:sz w:val="13"/>
              </w:rPr>
            </w:pPr>
          </w:p>
        </w:tc>
      </w:tr>
      <w:tr w:rsidR="00EF228F" w:rsidRPr="00CF244C" w14:paraId="5B370278" w14:textId="77777777" w:rsidTr="005E0D77">
        <w:trPr>
          <w:trHeight w:val="145"/>
        </w:trPr>
        <w:tc>
          <w:tcPr>
            <w:tcW w:w="2734" w:type="dxa"/>
            <w:gridSpan w:val="2"/>
            <w:tcBorders>
              <w:bottom w:val="single" w:sz="4" w:space="0" w:color="auto"/>
            </w:tcBorders>
            <w:shd w:val="clear" w:color="auto" w:fill="auto"/>
            <w:vAlign w:val="center"/>
          </w:tcPr>
          <w:p w14:paraId="5B370265" w14:textId="77777777" w:rsidR="001A63C6" w:rsidRPr="00CF244C" w:rsidDel="006A2F66" w:rsidRDefault="001A63C6" w:rsidP="00567886">
            <w:pPr>
              <w:pStyle w:val="Heading2"/>
              <w:spacing w:before="20" w:after="20"/>
              <w:ind w:left="0"/>
              <w:rPr>
                <w:rFonts w:ascii="Tahoma" w:hAnsi="Tahoma" w:cs="Tahoma"/>
                <w:b w:val="0"/>
                <w:sz w:val="14"/>
                <w:szCs w:val="16"/>
              </w:rPr>
            </w:pPr>
            <w:bookmarkStart w:id="315" w:name="_Toc336338005"/>
            <w:bookmarkStart w:id="316" w:name="_Toc357606362"/>
            <w:r w:rsidRPr="00CF244C">
              <w:rPr>
                <w:rFonts w:ascii="Tahoma" w:hAnsi="Tahoma" w:cs="Tahoma"/>
                <w:b w:val="0"/>
                <w:sz w:val="14"/>
                <w:szCs w:val="16"/>
              </w:rPr>
              <w:t>CAL Standard Lync Server</w:t>
            </w:r>
            <w:bookmarkEnd w:id="315"/>
            <w:r w:rsidRPr="00CF244C">
              <w:rPr>
                <w:rFonts w:ascii="Tahoma" w:hAnsi="Tahoma" w:cs="Tahoma"/>
                <w:b w:val="0"/>
                <w:sz w:val="14"/>
                <w:szCs w:val="16"/>
              </w:rPr>
              <w:t> 2013</w:t>
            </w:r>
            <w:bookmarkEnd w:id="316"/>
          </w:p>
        </w:tc>
        <w:tc>
          <w:tcPr>
            <w:tcW w:w="450" w:type="dxa"/>
            <w:tcBorders>
              <w:bottom w:val="single" w:sz="4" w:space="0" w:color="auto"/>
            </w:tcBorders>
            <w:shd w:val="clear" w:color="auto" w:fill="auto"/>
            <w:vAlign w:val="center"/>
          </w:tcPr>
          <w:p w14:paraId="5B370266" w14:textId="77777777" w:rsidR="001A63C6" w:rsidRPr="00166AF8" w:rsidDel="006A2F66" w:rsidRDefault="001A63C6" w:rsidP="00166AF8">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14:paraId="5B370267" w14:textId="77777777" w:rsidR="001A63C6" w:rsidRPr="00CF244C" w:rsidDel="006A2F66"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B370268" w14:textId="77777777" w:rsidR="001A63C6" w:rsidRPr="00CF244C" w:rsidDel="006A2F66" w:rsidRDefault="00D050E2"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269"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26A"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26B"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26C"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26D"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26E"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26F"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270"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271"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272"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273"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274" w14:textId="77777777" w:rsidR="001A63C6" w:rsidRPr="00CF244C"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275" w14:textId="77777777" w:rsidR="001A63C6" w:rsidRPr="00CF244C" w:rsidDel="006A2F66"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276" w14:textId="77777777" w:rsidR="001A63C6" w:rsidRPr="00CF244C" w:rsidDel="006A2F66" w:rsidRDefault="001A63C6" w:rsidP="001A63C6">
            <w:pPr>
              <w:pStyle w:val="TableText"/>
              <w:widowControl w:val="0"/>
              <w:spacing w:before="12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vAlign w:val="center"/>
          </w:tcPr>
          <w:p w14:paraId="5B370277" w14:textId="77777777" w:rsidR="001A63C6" w:rsidRPr="00CF244C" w:rsidRDefault="001A63C6" w:rsidP="001A63C6">
            <w:pPr>
              <w:pStyle w:val="TableText"/>
              <w:widowControl w:val="0"/>
              <w:rPr>
                <w:rFonts w:ascii="Tahoma" w:hAnsi="Tahoma" w:cs="Tahoma"/>
                <w:sz w:val="13"/>
              </w:rPr>
            </w:pPr>
          </w:p>
        </w:tc>
      </w:tr>
      <w:tr w:rsidR="00B33D0E" w:rsidRPr="00CF244C" w14:paraId="5B37028C" w14:textId="77777777" w:rsidTr="005E0D77">
        <w:trPr>
          <w:trHeight w:val="70"/>
        </w:trPr>
        <w:tc>
          <w:tcPr>
            <w:tcW w:w="2734" w:type="dxa"/>
            <w:gridSpan w:val="2"/>
            <w:tcBorders>
              <w:bottom w:val="single" w:sz="4" w:space="0" w:color="auto"/>
            </w:tcBorders>
            <w:shd w:val="clear" w:color="auto" w:fill="FABF8F"/>
            <w:vAlign w:val="center"/>
          </w:tcPr>
          <w:p w14:paraId="5B370279" w14:textId="77777777" w:rsidR="001A63C6" w:rsidRPr="00CF244C" w:rsidRDefault="001A63C6" w:rsidP="00DF5601">
            <w:pPr>
              <w:pStyle w:val="Heading2"/>
              <w:spacing w:before="20" w:after="20"/>
              <w:ind w:left="0"/>
              <w:rPr>
                <w:rFonts w:ascii="Tahoma" w:hAnsi="Tahoma" w:cs="Tahoma"/>
                <w:b w:val="0"/>
                <w:sz w:val="14"/>
                <w:szCs w:val="14"/>
                <w:lang w:val="fr-FR"/>
              </w:rPr>
            </w:pPr>
            <w:bookmarkStart w:id="317" w:name="_Toc336338007"/>
            <w:bookmarkStart w:id="318" w:name="_Toc357606363"/>
            <w:r w:rsidRPr="00CF244C">
              <w:rPr>
                <w:rFonts w:ascii="Tahoma" w:hAnsi="Tahoma" w:cs="Tahoma"/>
                <w:b w:val="0"/>
                <w:sz w:val="14"/>
                <w:szCs w:val="14"/>
                <w:lang w:val="fr-FR"/>
              </w:rPr>
              <w:t>CAL Entreprise Supplémentaire Microsoft</w:t>
            </w:r>
            <w:r w:rsidR="00DF5601">
              <w:rPr>
                <w:rFonts w:ascii="Tahoma" w:hAnsi="Tahoma" w:cs="Tahoma"/>
                <w:b w:val="0"/>
                <w:sz w:val="14"/>
                <w:szCs w:val="14"/>
                <w:lang w:val="fr-FR"/>
              </w:rPr>
              <w:t> </w:t>
            </w:r>
            <w:r w:rsidRPr="00CF244C">
              <w:rPr>
                <w:rFonts w:ascii="Tahoma" w:hAnsi="Tahoma" w:cs="Tahoma"/>
                <w:b w:val="0"/>
                <w:sz w:val="14"/>
                <w:szCs w:val="14"/>
                <w:lang w:val="fr-FR"/>
              </w:rPr>
              <w:t>Dynamics AX 2012 R2 (Utilisateur et Dispositif)</w:t>
            </w:r>
            <w:bookmarkEnd w:id="317"/>
            <w:bookmarkEnd w:id="318"/>
          </w:p>
        </w:tc>
        <w:tc>
          <w:tcPr>
            <w:tcW w:w="450" w:type="dxa"/>
            <w:tcBorders>
              <w:bottom w:val="single" w:sz="4" w:space="0" w:color="auto"/>
            </w:tcBorders>
            <w:shd w:val="clear" w:color="auto" w:fill="FABF8F"/>
            <w:vAlign w:val="center"/>
          </w:tcPr>
          <w:p w14:paraId="5B37027A" w14:textId="77777777" w:rsidR="001A63C6" w:rsidRPr="00166AF8" w:rsidRDefault="00E97CDF" w:rsidP="00EC4C60">
            <w:pPr>
              <w:pStyle w:val="TableText"/>
              <w:widowControl w:val="0"/>
              <w:rPr>
                <w:rFonts w:cs="Tahoma"/>
                <w:b/>
                <w:bCs/>
                <w:color w:val="0000FF"/>
                <w:sz w:val="13"/>
                <w:szCs w:val="13"/>
                <w:u w:val="single"/>
              </w:rPr>
            </w:pPr>
            <w:hyperlink w:anchor="_67_Microsoft_Dynamics" w:history="1">
              <w:r w:rsidR="009D1322" w:rsidRPr="009B6B70">
                <w:rPr>
                  <w:rStyle w:val="Hyperlink"/>
                  <w:rFonts w:cs="Tahoma"/>
                  <w:b/>
                  <w:bCs/>
                  <w:sz w:val="13"/>
                  <w:szCs w:val="13"/>
                </w:rPr>
                <w:t>6</w:t>
              </w:r>
            </w:hyperlink>
            <w:r w:rsidR="00EC4C60">
              <w:rPr>
                <w:rStyle w:val="Hyperlink"/>
                <w:rFonts w:cs="Tahoma"/>
                <w:b/>
                <w:bCs/>
                <w:sz w:val="13"/>
                <w:szCs w:val="13"/>
              </w:rPr>
              <w:t>8</w:t>
            </w:r>
          </w:p>
        </w:tc>
        <w:tc>
          <w:tcPr>
            <w:tcW w:w="450" w:type="dxa"/>
            <w:tcBorders>
              <w:bottom w:val="single" w:sz="4" w:space="0" w:color="auto"/>
            </w:tcBorders>
            <w:shd w:val="clear" w:color="auto" w:fill="FABF8F"/>
          </w:tcPr>
          <w:p w14:paraId="5B37027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B37027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27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7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7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8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8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82"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283"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28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8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28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28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B37028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289"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28A"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28B" w14:textId="77777777" w:rsidR="001A63C6" w:rsidRPr="00CF244C" w:rsidRDefault="001A63C6" w:rsidP="001A63C6">
            <w:pPr>
              <w:pStyle w:val="TableText"/>
              <w:widowControl w:val="0"/>
              <w:jc w:val="left"/>
              <w:rPr>
                <w:rFonts w:ascii="Tahoma" w:hAnsi="Tahoma" w:cs="Tahoma"/>
                <w:sz w:val="13"/>
              </w:rPr>
            </w:pPr>
          </w:p>
        </w:tc>
      </w:tr>
      <w:tr w:rsidR="00BE2E58" w:rsidRPr="00CF244C" w14:paraId="5B3702A0" w14:textId="77777777" w:rsidTr="005E0D77">
        <w:trPr>
          <w:trHeight w:val="145"/>
        </w:trPr>
        <w:tc>
          <w:tcPr>
            <w:tcW w:w="2734" w:type="dxa"/>
            <w:gridSpan w:val="2"/>
            <w:tcBorders>
              <w:bottom w:val="single" w:sz="4" w:space="0" w:color="auto"/>
            </w:tcBorders>
            <w:shd w:val="clear" w:color="auto" w:fill="auto"/>
            <w:vAlign w:val="center"/>
          </w:tcPr>
          <w:p w14:paraId="5B37028D" w14:textId="77777777" w:rsidR="001A63C6" w:rsidRPr="00CF244C" w:rsidRDefault="001A63C6" w:rsidP="00567886">
            <w:pPr>
              <w:pStyle w:val="Heading2"/>
              <w:spacing w:before="20" w:after="20"/>
              <w:ind w:left="0"/>
              <w:rPr>
                <w:rFonts w:ascii="Tahoma" w:hAnsi="Tahoma" w:cs="Tahoma"/>
                <w:b w:val="0"/>
                <w:sz w:val="14"/>
                <w:szCs w:val="14"/>
                <w:lang w:val="fr-FR"/>
              </w:rPr>
            </w:pPr>
            <w:bookmarkStart w:id="319" w:name="_Toc336338008"/>
            <w:bookmarkStart w:id="320" w:name="_Toc357606364"/>
            <w:r w:rsidRPr="00CF244C">
              <w:rPr>
                <w:rFonts w:ascii="Tahoma" w:hAnsi="Tahoma" w:cs="Tahoma"/>
                <w:b w:val="0"/>
                <w:sz w:val="14"/>
                <w:szCs w:val="14"/>
                <w:lang w:val="fr-FR"/>
              </w:rPr>
              <w:t>CAL Entreprise Microsoft Dynamics AX 2012 R2 (Utilisateur et Dispositif)</w:t>
            </w:r>
            <w:bookmarkEnd w:id="319"/>
            <w:bookmarkEnd w:id="320"/>
          </w:p>
        </w:tc>
        <w:tc>
          <w:tcPr>
            <w:tcW w:w="450" w:type="dxa"/>
            <w:tcBorders>
              <w:bottom w:val="single" w:sz="4" w:space="0" w:color="auto"/>
            </w:tcBorders>
            <w:shd w:val="clear" w:color="auto" w:fill="auto"/>
            <w:vAlign w:val="center"/>
          </w:tcPr>
          <w:p w14:paraId="5B37028E" w14:textId="77777777" w:rsidR="001A63C6" w:rsidRPr="00166AF8" w:rsidRDefault="00E97CDF" w:rsidP="00166AF8">
            <w:pPr>
              <w:pStyle w:val="TableText"/>
              <w:widowControl w:val="0"/>
              <w:rPr>
                <w:rFonts w:cs="Tahoma"/>
                <w:b/>
                <w:bCs/>
                <w:color w:val="0000FF"/>
                <w:sz w:val="13"/>
                <w:szCs w:val="13"/>
                <w:u w:val="single"/>
              </w:rPr>
            </w:pPr>
            <w:hyperlink w:anchor="_67_Microsoft_Dynamics" w:history="1">
              <w:r w:rsidR="00EC4C60" w:rsidRPr="009B6B70">
                <w:rPr>
                  <w:rStyle w:val="Hyperlink"/>
                  <w:rFonts w:cs="Tahoma"/>
                  <w:b/>
                  <w:bCs/>
                  <w:sz w:val="13"/>
                  <w:szCs w:val="13"/>
                </w:rPr>
                <w:t>6</w:t>
              </w:r>
            </w:hyperlink>
            <w:r w:rsidR="00EC4C60">
              <w:rPr>
                <w:rStyle w:val="Hyperlink"/>
                <w:rFonts w:cs="Tahoma"/>
                <w:b/>
                <w:bCs/>
                <w:sz w:val="13"/>
                <w:szCs w:val="13"/>
              </w:rPr>
              <w:t>8</w:t>
            </w:r>
          </w:p>
        </w:tc>
        <w:tc>
          <w:tcPr>
            <w:tcW w:w="450" w:type="dxa"/>
            <w:tcBorders>
              <w:bottom w:val="single" w:sz="4" w:space="0" w:color="auto"/>
            </w:tcBorders>
            <w:shd w:val="clear" w:color="auto" w:fill="auto"/>
          </w:tcPr>
          <w:p w14:paraId="5B37028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B37029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29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9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9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9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9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96"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297"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29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9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29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29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B37029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29D"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29E"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29F" w14:textId="77777777" w:rsidR="001A63C6" w:rsidRPr="00CF244C" w:rsidRDefault="001A63C6" w:rsidP="001A63C6">
            <w:pPr>
              <w:pStyle w:val="TableText"/>
              <w:widowControl w:val="0"/>
              <w:jc w:val="left"/>
              <w:rPr>
                <w:rFonts w:ascii="Tahoma" w:hAnsi="Tahoma" w:cs="Tahoma"/>
                <w:sz w:val="13"/>
              </w:rPr>
            </w:pPr>
          </w:p>
        </w:tc>
      </w:tr>
      <w:tr w:rsidR="00B33D0E" w:rsidRPr="00CF244C" w14:paraId="5B3702B4" w14:textId="77777777" w:rsidTr="005E0D77">
        <w:trPr>
          <w:trHeight w:val="145"/>
        </w:trPr>
        <w:tc>
          <w:tcPr>
            <w:tcW w:w="2734" w:type="dxa"/>
            <w:gridSpan w:val="2"/>
            <w:tcBorders>
              <w:bottom w:val="single" w:sz="4" w:space="0" w:color="auto"/>
            </w:tcBorders>
            <w:shd w:val="clear" w:color="auto" w:fill="FABF8F"/>
            <w:vAlign w:val="center"/>
          </w:tcPr>
          <w:p w14:paraId="5B3702A1" w14:textId="77777777" w:rsidR="001A63C6" w:rsidRPr="00CF244C" w:rsidRDefault="001A63C6" w:rsidP="00567886">
            <w:pPr>
              <w:pStyle w:val="Heading2"/>
              <w:spacing w:before="20" w:after="20"/>
              <w:ind w:left="0"/>
              <w:rPr>
                <w:rFonts w:ascii="Tahoma" w:hAnsi="Tahoma" w:cs="Tahoma"/>
                <w:b w:val="0"/>
                <w:sz w:val="14"/>
                <w:szCs w:val="14"/>
                <w:lang w:val="fr-FR"/>
              </w:rPr>
            </w:pPr>
            <w:bookmarkStart w:id="321" w:name="_Toc336338009"/>
            <w:bookmarkStart w:id="322" w:name="_Toc357606365"/>
            <w:r w:rsidRPr="00CF244C">
              <w:rPr>
                <w:rFonts w:ascii="Tahoma" w:hAnsi="Tahoma" w:cs="Tahoma"/>
                <w:b w:val="0"/>
                <w:sz w:val="14"/>
                <w:szCs w:val="14"/>
                <w:lang w:val="fr-FR"/>
              </w:rPr>
              <w:t>CAL Fonctionnelle Supplémentaire Microsoft Dynamics AX 2012 R2 (Utilisateur et Dispositif)</w:t>
            </w:r>
            <w:bookmarkEnd w:id="321"/>
            <w:bookmarkEnd w:id="322"/>
          </w:p>
        </w:tc>
        <w:tc>
          <w:tcPr>
            <w:tcW w:w="450" w:type="dxa"/>
            <w:tcBorders>
              <w:bottom w:val="single" w:sz="4" w:space="0" w:color="auto"/>
            </w:tcBorders>
            <w:shd w:val="clear" w:color="auto" w:fill="FABF8F"/>
            <w:vAlign w:val="center"/>
          </w:tcPr>
          <w:p w14:paraId="5B3702A2" w14:textId="77777777" w:rsidR="001A63C6" w:rsidRPr="00166AF8" w:rsidRDefault="00E97CDF" w:rsidP="00166AF8">
            <w:pPr>
              <w:pStyle w:val="TableText"/>
              <w:widowControl w:val="0"/>
              <w:rPr>
                <w:rFonts w:cs="Tahoma"/>
                <w:b/>
                <w:bCs/>
                <w:color w:val="0000FF"/>
                <w:sz w:val="13"/>
                <w:szCs w:val="13"/>
                <w:u w:val="single"/>
              </w:rPr>
            </w:pPr>
            <w:hyperlink w:anchor="_67_Microsoft_Dynamics" w:history="1">
              <w:r w:rsidR="00EC4C60" w:rsidRPr="009B6B70">
                <w:rPr>
                  <w:rStyle w:val="Hyperlink"/>
                  <w:rFonts w:cs="Tahoma"/>
                  <w:b/>
                  <w:bCs/>
                  <w:sz w:val="13"/>
                  <w:szCs w:val="13"/>
                </w:rPr>
                <w:t>6</w:t>
              </w:r>
            </w:hyperlink>
            <w:r w:rsidR="00EC4C60">
              <w:rPr>
                <w:rStyle w:val="Hyperlink"/>
                <w:rFonts w:cs="Tahoma"/>
                <w:b/>
                <w:bCs/>
                <w:sz w:val="13"/>
                <w:szCs w:val="13"/>
              </w:rPr>
              <w:t>8</w:t>
            </w:r>
          </w:p>
        </w:tc>
        <w:tc>
          <w:tcPr>
            <w:tcW w:w="450" w:type="dxa"/>
            <w:tcBorders>
              <w:bottom w:val="single" w:sz="4" w:space="0" w:color="auto"/>
            </w:tcBorders>
            <w:shd w:val="clear" w:color="auto" w:fill="FABF8F"/>
          </w:tcPr>
          <w:p w14:paraId="5B3702A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B3702A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2A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A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A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A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A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AA"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2A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2A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A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2AE"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2A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B3702B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2B1"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2B2"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2B3" w14:textId="77777777" w:rsidR="001A63C6" w:rsidRPr="00CF244C" w:rsidRDefault="001A63C6" w:rsidP="001A63C6">
            <w:pPr>
              <w:pStyle w:val="TableText"/>
              <w:widowControl w:val="0"/>
              <w:jc w:val="left"/>
              <w:rPr>
                <w:rFonts w:ascii="Tahoma" w:hAnsi="Tahoma" w:cs="Tahoma"/>
                <w:sz w:val="13"/>
              </w:rPr>
            </w:pPr>
          </w:p>
        </w:tc>
      </w:tr>
      <w:tr w:rsidR="00BE2E58" w:rsidRPr="00CF244C" w14:paraId="5B3702C8" w14:textId="77777777" w:rsidTr="005E0D77">
        <w:trPr>
          <w:trHeight w:val="145"/>
        </w:trPr>
        <w:tc>
          <w:tcPr>
            <w:tcW w:w="2734" w:type="dxa"/>
            <w:gridSpan w:val="2"/>
            <w:tcBorders>
              <w:bottom w:val="single" w:sz="4" w:space="0" w:color="auto"/>
            </w:tcBorders>
            <w:shd w:val="clear" w:color="auto" w:fill="auto"/>
            <w:vAlign w:val="center"/>
          </w:tcPr>
          <w:p w14:paraId="5B3702B5" w14:textId="77777777" w:rsidR="001A63C6" w:rsidRPr="00CF244C" w:rsidRDefault="001A63C6" w:rsidP="00567886">
            <w:pPr>
              <w:pStyle w:val="Heading2"/>
              <w:spacing w:before="20" w:after="20"/>
              <w:ind w:left="0"/>
              <w:rPr>
                <w:rFonts w:ascii="Tahoma" w:hAnsi="Tahoma" w:cs="Tahoma"/>
                <w:b w:val="0"/>
                <w:sz w:val="14"/>
                <w:szCs w:val="14"/>
                <w:lang w:val="fr-FR"/>
              </w:rPr>
            </w:pPr>
            <w:bookmarkStart w:id="323" w:name="_Toc336338010"/>
            <w:bookmarkStart w:id="324" w:name="_Toc357606366"/>
            <w:r w:rsidRPr="00CF244C">
              <w:rPr>
                <w:rFonts w:ascii="Tahoma" w:hAnsi="Tahoma" w:cs="Tahoma"/>
                <w:b w:val="0"/>
                <w:sz w:val="14"/>
                <w:szCs w:val="14"/>
                <w:lang w:val="fr-FR"/>
              </w:rPr>
              <w:t>CAL Fonctionnelle Microsoft Dynamics AX 2012 R2 (Utilisateur et Dispositif)</w:t>
            </w:r>
            <w:bookmarkEnd w:id="323"/>
            <w:bookmarkEnd w:id="324"/>
          </w:p>
        </w:tc>
        <w:tc>
          <w:tcPr>
            <w:tcW w:w="450" w:type="dxa"/>
            <w:tcBorders>
              <w:bottom w:val="single" w:sz="4" w:space="0" w:color="auto"/>
            </w:tcBorders>
            <w:shd w:val="clear" w:color="auto" w:fill="auto"/>
            <w:vAlign w:val="center"/>
          </w:tcPr>
          <w:p w14:paraId="5B3702B6" w14:textId="77777777" w:rsidR="001A63C6" w:rsidRPr="00166AF8" w:rsidRDefault="00E97CDF" w:rsidP="00166AF8">
            <w:pPr>
              <w:pStyle w:val="TableText"/>
              <w:widowControl w:val="0"/>
              <w:rPr>
                <w:rFonts w:cs="Tahoma"/>
                <w:b/>
                <w:bCs/>
                <w:color w:val="0000FF"/>
                <w:sz w:val="13"/>
                <w:szCs w:val="13"/>
                <w:u w:val="single"/>
              </w:rPr>
            </w:pPr>
            <w:hyperlink w:anchor="_67_Microsoft_Dynamics" w:history="1">
              <w:r w:rsidR="00EC4C60" w:rsidRPr="009B6B70">
                <w:rPr>
                  <w:rStyle w:val="Hyperlink"/>
                  <w:rFonts w:cs="Tahoma"/>
                  <w:b/>
                  <w:bCs/>
                  <w:sz w:val="13"/>
                  <w:szCs w:val="13"/>
                </w:rPr>
                <w:t>6</w:t>
              </w:r>
            </w:hyperlink>
            <w:r w:rsidR="00EC4C60">
              <w:rPr>
                <w:rStyle w:val="Hyperlink"/>
                <w:rFonts w:cs="Tahoma"/>
                <w:b/>
                <w:bCs/>
                <w:sz w:val="13"/>
                <w:szCs w:val="13"/>
              </w:rPr>
              <w:t>8</w:t>
            </w:r>
          </w:p>
        </w:tc>
        <w:tc>
          <w:tcPr>
            <w:tcW w:w="450" w:type="dxa"/>
            <w:tcBorders>
              <w:bottom w:val="single" w:sz="4" w:space="0" w:color="auto"/>
            </w:tcBorders>
            <w:shd w:val="clear" w:color="auto" w:fill="auto"/>
          </w:tcPr>
          <w:p w14:paraId="5B3702B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B3702B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2B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B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B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B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B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BE"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2BF"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2C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C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2C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2C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B3702C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2C5"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2C6"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2C7" w14:textId="77777777" w:rsidR="001A63C6" w:rsidRPr="00CF244C" w:rsidRDefault="001A63C6" w:rsidP="001A63C6">
            <w:pPr>
              <w:pStyle w:val="TableText"/>
              <w:widowControl w:val="0"/>
              <w:jc w:val="left"/>
              <w:rPr>
                <w:rFonts w:ascii="Tahoma" w:hAnsi="Tahoma" w:cs="Tahoma"/>
                <w:sz w:val="13"/>
              </w:rPr>
            </w:pPr>
          </w:p>
        </w:tc>
      </w:tr>
      <w:tr w:rsidR="00B33D0E" w:rsidRPr="00CF244C" w14:paraId="5B3702DC" w14:textId="77777777" w:rsidTr="005E0D77">
        <w:trPr>
          <w:trHeight w:val="233"/>
        </w:trPr>
        <w:tc>
          <w:tcPr>
            <w:tcW w:w="2734" w:type="dxa"/>
            <w:gridSpan w:val="2"/>
            <w:tcBorders>
              <w:bottom w:val="single" w:sz="4" w:space="0" w:color="auto"/>
            </w:tcBorders>
            <w:shd w:val="clear" w:color="auto" w:fill="FABF8F"/>
            <w:vAlign w:val="center"/>
          </w:tcPr>
          <w:p w14:paraId="5B3702C9" w14:textId="77777777" w:rsidR="001A63C6" w:rsidRPr="00CF244C" w:rsidRDefault="001A63C6" w:rsidP="00567886">
            <w:pPr>
              <w:pStyle w:val="Heading2"/>
              <w:spacing w:before="20" w:after="20"/>
              <w:ind w:left="0"/>
              <w:rPr>
                <w:rFonts w:ascii="Tahoma" w:hAnsi="Tahoma" w:cs="Tahoma"/>
                <w:b w:val="0"/>
                <w:sz w:val="14"/>
                <w:szCs w:val="14"/>
                <w:lang w:val="fr-FR"/>
              </w:rPr>
            </w:pPr>
            <w:bookmarkStart w:id="325" w:name="_Toc336338011"/>
            <w:bookmarkStart w:id="326" w:name="_Toc357606367"/>
            <w:r w:rsidRPr="00CF244C">
              <w:rPr>
                <w:rFonts w:ascii="Tahoma" w:hAnsi="Tahoma" w:cs="Tahoma"/>
                <w:b w:val="0"/>
                <w:sz w:val="14"/>
                <w:szCs w:val="14"/>
                <w:lang w:val="fr-FR"/>
              </w:rPr>
              <w:t xml:space="preserve">CAL </w:t>
            </w:r>
            <w:r w:rsidR="00CB7F42">
              <w:rPr>
                <w:rFonts w:ascii="Tahoma" w:hAnsi="Tahoma" w:cs="Tahoma"/>
                <w:b w:val="0"/>
                <w:sz w:val="14"/>
                <w:szCs w:val="14"/>
                <w:lang w:val="fr-FR"/>
              </w:rPr>
              <w:t>Libre-service</w:t>
            </w:r>
            <w:r w:rsidRPr="00CF244C">
              <w:rPr>
                <w:rFonts w:ascii="Tahoma" w:hAnsi="Tahoma" w:cs="Tahoma"/>
                <w:b w:val="0"/>
                <w:sz w:val="14"/>
                <w:szCs w:val="14"/>
                <w:lang w:val="fr-FR"/>
              </w:rPr>
              <w:t xml:space="preserve"> Microsoft Dynamics AX 2012 R2 (Utilisateur et Dispositif)</w:t>
            </w:r>
            <w:bookmarkEnd w:id="325"/>
            <w:bookmarkEnd w:id="326"/>
          </w:p>
        </w:tc>
        <w:tc>
          <w:tcPr>
            <w:tcW w:w="450" w:type="dxa"/>
            <w:tcBorders>
              <w:bottom w:val="single" w:sz="4" w:space="0" w:color="auto"/>
            </w:tcBorders>
            <w:shd w:val="clear" w:color="auto" w:fill="FABF8F"/>
            <w:vAlign w:val="center"/>
          </w:tcPr>
          <w:p w14:paraId="5B3702CA" w14:textId="77777777" w:rsidR="001A63C6" w:rsidRPr="00166AF8" w:rsidRDefault="00E97CDF" w:rsidP="00166AF8">
            <w:pPr>
              <w:pStyle w:val="TableText"/>
              <w:widowControl w:val="0"/>
              <w:rPr>
                <w:rFonts w:cs="Tahoma"/>
                <w:b/>
                <w:bCs/>
                <w:color w:val="0000FF"/>
                <w:sz w:val="13"/>
                <w:szCs w:val="13"/>
                <w:u w:val="single"/>
              </w:rPr>
            </w:pPr>
            <w:hyperlink w:anchor="_67_Microsoft_Dynamics" w:history="1">
              <w:r w:rsidR="00EC4C60" w:rsidRPr="009B6B70">
                <w:rPr>
                  <w:rStyle w:val="Hyperlink"/>
                  <w:rFonts w:cs="Tahoma"/>
                  <w:b/>
                  <w:bCs/>
                  <w:sz w:val="13"/>
                  <w:szCs w:val="13"/>
                </w:rPr>
                <w:t>6</w:t>
              </w:r>
            </w:hyperlink>
            <w:r w:rsidR="00EC4C60">
              <w:rPr>
                <w:rStyle w:val="Hyperlink"/>
                <w:rFonts w:cs="Tahoma"/>
                <w:b/>
                <w:bCs/>
                <w:sz w:val="13"/>
                <w:szCs w:val="13"/>
              </w:rPr>
              <w:t>8</w:t>
            </w:r>
          </w:p>
        </w:tc>
        <w:tc>
          <w:tcPr>
            <w:tcW w:w="450" w:type="dxa"/>
            <w:tcBorders>
              <w:bottom w:val="single" w:sz="4" w:space="0" w:color="auto"/>
            </w:tcBorders>
            <w:shd w:val="clear" w:color="auto" w:fill="FABF8F"/>
          </w:tcPr>
          <w:p w14:paraId="5B3702C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B3702C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2C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C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C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D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D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D2"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2D3"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2D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D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2D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2D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2D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2D9"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2DA"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2DB" w14:textId="77777777" w:rsidR="001A63C6" w:rsidRPr="00CF244C" w:rsidRDefault="001A63C6" w:rsidP="001A63C6">
            <w:pPr>
              <w:pStyle w:val="TableText"/>
              <w:widowControl w:val="0"/>
              <w:jc w:val="left"/>
              <w:rPr>
                <w:rFonts w:ascii="Tahoma" w:hAnsi="Tahoma" w:cs="Tahoma"/>
                <w:sz w:val="13"/>
              </w:rPr>
            </w:pPr>
          </w:p>
        </w:tc>
      </w:tr>
      <w:tr w:rsidR="00BE2E58" w:rsidRPr="00CF244C" w14:paraId="5B3702F0" w14:textId="77777777" w:rsidTr="005E0D77">
        <w:trPr>
          <w:trHeight w:val="242"/>
        </w:trPr>
        <w:tc>
          <w:tcPr>
            <w:tcW w:w="2734" w:type="dxa"/>
            <w:gridSpan w:val="2"/>
            <w:tcBorders>
              <w:bottom w:val="single" w:sz="4" w:space="0" w:color="auto"/>
            </w:tcBorders>
            <w:shd w:val="clear" w:color="auto" w:fill="auto"/>
            <w:vAlign w:val="center"/>
          </w:tcPr>
          <w:p w14:paraId="5B3702DD" w14:textId="77777777" w:rsidR="001A63C6" w:rsidRPr="00CF244C" w:rsidRDefault="001A63C6" w:rsidP="00567886">
            <w:pPr>
              <w:pStyle w:val="Heading2"/>
              <w:spacing w:before="20" w:after="20"/>
              <w:ind w:left="0"/>
              <w:rPr>
                <w:rFonts w:ascii="Tahoma" w:hAnsi="Tahoma" w:cs="Tahoma"/>
                <w:b w:val="0"/>
                <w:sz w:val="14"/>
                <w:szCs w:val="14"/>
              </w:rPr>
            </w:pPr>
            <w:bookmarkStart w:id="327" w:name="_Toc336338012"/>
            <w:bookmarkStart w:id="328" w:name="_Toc357606368"/>
            <w:r w:rsidRPr="00CF244C">
              <w:rPr>
                <w:rFonts w:ascii="Tahoma" w:hAnsi="Tahoma" w:cs="Tahoma"/>
                <w:b w:val="0"/>
                <w:sz w:val="14"/>
                <w:szCs w:val="14"/>
              </w:rPr>
              <w:t>Microsoft Dynamics AX 2012 R2 Server</w:t>
            </w:r>
            <w:bookmarkEnd w:id="327"/>
            <w:bookmarkEnd w:id="328"/>
          </w:p>
        </w:tc>
        <w:tc>
          <w:tcPr>
            <w:tcW w:w="450" w:type="dxa"/>
            <w:tcBorders>
              <w:bottom w:val="single" w:sz="4" w:space="0" w:color="auto"/>
            </w:tcBorders>
            <w:shd w:val="clear" w:color="auto" w:fill="auto"/>
            <w:vAlign w:val="center"/>
          </w:tcPr>
          <w:p w14:paraId="5B3702DE" w14:textId="77777777" w:rsidR="001A63C6" w:rsidRPr="00166AF8" w:rsidRDefault="00E97CDF" w:rsidP="00166AF8">
            <w:pPr>
              <w:pStyle w:val="TableText"/>
              <w:widowControl w:val="0"/>
              <w:rPr>
                <w:rFonts w:cs="Tahoma"/>
                <w:b/>
                <w:bCs/>
                <w:color w:val="0000FF"/>
                <w:sz w:val="13"/>
                <w:szCs w:val="13"/>
                <w:u w:val="single"/>
              </w:rPr>
            </w:pPr>
            <w:hyperlink w:anchor="_67_Microsoft_Dynamics" w:history="1">
              <w:r w:rsidR="00EC4C60" w:rsidRPr="009B6B70">
                <w:rPr>
                  <w:rStyle w:val="Hyperlink"/>
                  <w:rFonts w:cs="Tahoma"/>
                  <w:b/>
                  <w:bCs/>
                  <w:sz w:val="13"/>
                  <w:szCs w:val="13"/>
                </w:rPr>
                <w:t>6</w:t>
              </w:r>
            </w:hyperlink>
            <w:r w:rsidR="00EC4C60">
              <w:rPr>
                <w:rStyle w:val="Hyperlink"/>
                <w:rFonts w:cs="Tahoma"/>
                <w:b/>
                <w:bCs/>
                <w:sz w:val="13"/>
                <w:szCs w:val="13"/>
              </w:rPr>
              <w:t>8</w:t>
            </w:r>
          </w:p>
        </w:tc>
        <w:tc>
          <w:tcPr>
            <w:tcW w:w="450" w:type="dxa"/>
            <w:tcBorders>
              <w:bottom w:val="single" w:sz="4" w:space="0" w:color="auto"/>
            </w:tcBorders>
            <w:shd w:val="clear" w:color="auto" w:fill="auto"/>
          </w:tcPr>
          <w:p w14:paraId="5B3702D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B3702E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2E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E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E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E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E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E6"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2E7"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2E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2E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2E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2E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B3702E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2ED"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2EE"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2EF" w14:textId="77777777" w:rsidR="001A63C6" w:rsidRPr="00CF244C" w:rsidRDefault="001A63C6" w:rsidP="001A63C6">
            <w:pPr>
              <w:pStyle w:val="TableText"/>
              <w:widowControl w:val="0"/>
              <w:jc w:val="left"/>
              <w:rPr>
                <w:rFonts w:ascii="Tahoma" w:hAnsi="Tahoma" w:cs="Tahoma"/>
                <w:sz w:val="13"/>
              </w:rPr>
            </w:pPr>
          </w:p>
        </w:tc>
      </w:tr>
      <w:tr w:rsidR="00B33D0E" w:rsidRPr="00CF244C" w14:paraId="5B370304" w14:textId="77777777" w:rsidTr="005E0D77">
        <w:trPr>
          <w:trHeight w:val="278"/>
        </w:trPr>
        <w:tc>
          <w:tcPr>
            <w:tcW w:w="2734" w:type="dxa"/>
            <w:gridSpan w:val="2"/>
            <w:tcBorders>
              <w:bottom w:val="single" w:sz="4" w:space="0" w:color="auto"/>
            </w:tcBorders>
            <w:shd w:val="clear" w:color="auto" w:fill="FABF8F"/>
            <w:vAlign w:val="center"/>
          </w:tcPr>
          <w:p w14:paraId="5B3702F1" w14:textId="77777777" w:rsidR="001A63C6" w:rsidRPr="00CF244C" w:rsidRDefault="001A63C6" w:rsidP="00567886">
            <w:pPr>
              <w:pStyle w:val="Heading2"/>
              <w:spacing w:before="20" w:after="20"/>
              <w:ind w:left="0"/>
              <w:rPr>
                <w:rFonts w:ascii="Tahoma" w:hAnsi="Tahoma" w:cs="Tahoma"/>
                <w:b w:val="0"/>
                <w:sz w:val="14"/>
                <w:szCs w:val="14"/>
                <w:lang w:val="fr-FR"/>
              </w:rPr>
            </w:pPr>
            <w:bookmarkStart w:id="329" w:name="_Toc336338013"/>
            <w:bookmarkStart w:id="330" w:name="_Toc357606369"/>
            <w:r w:rsidRPr="00CF244C">
              <w:rPr>
                <w:rFonts w:ascii="Tahoma" w:hAnsi="Tahoma" w:cs="Tahoma"/>
                <w:b w:val="0"/>
                <w:sz w:val="14"/>
                <w:szCs w:val="14"/>
                <w:lang w:val="fr-FR"/>
              </w:rPr>
              <w:t>CAL Tâche Supplémentaire Microsoft Dynamics AX 2012 R2 (Utilisateur et Dispositif)</w:t>
            </w:r>
            <w:bookmarkEnd w:id="329"/>
            <w:bookmarkEnd w:id="330"/>
          </w:p>
        </w:tc>
        <w:tc>
          <w:tcPr>
            <w:tcW w:w="450" w:type="dxa"/>
            <w:tcBorders>
              <w:bottom w:val="single" w:sz="4" w:space="0" w:color="auto"/>
            </w:tcBorders>
            <w:shd w:val="clear" w:color="auto" w:fill="FABF8F"/>
            <w:vAlign w:val="center"/>
          </w:tcPr>
          <w:p w14:paraId="5B3702F2" w14:textId="77777777" w:rsidR="001A63C6" w:rsidRPr="00166AF8" w:rsidRDefault="00E97CDF" w:rsidP="00166AF8">
            <w:pPr>
              <w:pStyle w:val="TableText"/>
              <w:widowControl w:val="0"/>
              <w:rPr>
                <w:rFonts w:cs="Tahoma"/>
                <w:b/>
                <w:bCs/>
                <w:color w:val="0000FF"/>
                <w:sz w:val="13"/>
                <w:szCs w:val="13"/>
                <w:u w:val="single"/>
              </w:rPr>
            </w:pPr>
            <w:hyperlink w:anchor="_67_Microsoft_Dynamics" w:history="1">
              <w:r w:rsidR="00EC4C60" w:rsidRPr="009B6B70">
                <w:rPr>
                  <w:rStyle w:val="Hyperlink"/>
                  <w:rFonts w:cs="Tahoma"/>
                  <w:b/>
                  <w:bCs/>
                  <w:sz w:val="13"/>
                  <w:szCs w:val="13"/>
                </w:rPr>
                <w:t>6</w:t>
              </w:r>
            </w:hyperlink>
            <w:r w:rsidR="00EC4C60">
              <w:rPr>
                <w:rStyle w:val="Hyperlink"/>
                <w:rFonts w:cs="Tahoma"/>
                <w:b/>
                <w:bCs/>
                <w:sz w:val="13"/>
                <w:szCs w:val="13"/>
              </w:rPr>
              <w:t>8</w:t>
            </w:r>
          </w:p>
        </w:tc>
        <w:tc>
          <w:tcPr>
            <w:tcW w:w="450" w:type="dxa"/>
            <w:tcBorders>
              <w:bottom w:val="single" w:sz="4" w:space="0" w:color="auto"/>
            </w:tcBorders>
            <w:shd w:val="clear" w:color="auto" w:fill="FABF8F"/>
          </w:tcPr>
          <w:p w14:paraId="5B3702F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5B3702F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2F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F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F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F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F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FA"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2F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2F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2F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2FE"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2F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30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301"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302"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303" w14:textId="77777777" w:rsidR="001A63C6" w:rsidRPr="00CF244C" w:rsidRDefault="001A63C6" w:rsidP="001A63C6">
            <w:pPr>
              <w:pStyle w:val="TableText"/>
              <w:widowControl w:val="0"/>
              <w:jc w:val="left"/>
              <w:rPr>
                <w:rFonts w:ascii="Tahoma" w:hAnsi="Tahoma" w:cs="Tahoma"/>
                <w:sz w:val="13"/>
              </w:rPr>
            </w:pPr>
          </w:p>
        </w:tc>
      </w:tr>
      <w:tr w:rsidR="00BE2E58" w:rsidRPr="00CF244C" w14:paraId="5B370318" w14:textId="77777777" w:rsidTr="005E0D77">
        <w:trPr>
          <w:trHeight w:val="145"/>
        </w:trPr>
        <w:tc>
          <w:tcPr>
            <w:tcW w:w="2734" w:type="dxa"/>
            <w:gridSpan w:val="2"/>
            <w:tcBorders>
              <w:bottom w:val="single" w:sz="4" w:space="0" w:color="auto"/>
            </w:tcBorders>
            <w:shd w:val="clear" w:color="auto" w:fill="auto"/>
            <w:vAlign w:val="center"/>
          </w:tcPr>
          <w:p w14:paraId="5B370305" w14:textId="77777777" w:rsidR="001A63C6" w:rsidRPr="00CF244C" w:rsidRDefault="001A63C6" w:rsidP="00567886">
            <w:pPr>
              <w:pStyle w:val="Heading2"/>
              <w:spacing w:before="20" w:after="20"/>
              <w:ind w:left="0"/>
              <w:rPr>
                <w:rFonts w:ascii="Tahoma" w:hAnsi="Tahoma" w:cs="Tahoma"/>
                <w:b w:val="0"/>
                <w:sz w:val="14"/>
                <w:szCs w:val="14"/>
                <w:lang w:val="fr-FR"/>
              </w:rPr>
            </w:pPr>
            <w:bookmarkStart w:id="331" w:name="_Toc336338014"/>
            <w:bookmarkStart w:id="332" w:name="_Toc357606370"/>
            <w:r w:rsidRPr="00CF244C">
              <w:rPr>
                <w:rFonts w:ascii="Tahoma" w:hAnsi="Tahoma" w:cs="Tahoma"/>
                <w:b w:val="0"/>
                <w:sz w:val="14"/>
                <w:szCs w:val="14"/>
                <w:lang w:val="fr-FR"/>
              </w:rPr>
              <w:t>CAL Tâche Microsoft Dynamics AX 2012 R2 (Utilisateur et Dispositif)</w:t>
            </w:r>
            <w:bookmarkEnd w:id="331"/>
            <w:bookmarkEnd w:id="332"/>
          </w:p>
        </w:tc>
        <w:tc>
          <w:tcPr>
            <w:tcW w:w="450" w:type="dxa"/>
            <w:tcBorders>
              <w:bottom w:val="single" w:sz="4" w:space="0" w:color="auto"/>
            </w:tcBorders>
            <w:shd w:val="clear" w:color="auto" w:fill="auto"/>
            <w:vAlign w:val="center"/>
          </w:tcPr>
          <w:p w14:paraId="5B370306" w14:textId="77777777" w:rsidR="001A63C6" w:rsidRPr="00166AF8" w:rsidRDefault="00E97CDF" w:rsidP="00166AF8">
            <w:pPr>
              <w:pStyle w:val="TableText"/>
              <w:widowControl w:val="0"/>
              <w:rPr>
                <w:rFonts w:cs="Tahoma"/>
                <w:b/>
                <w:bCs/>
                <w:color w:val="0000FF"/>
                <w:sz w:val="13"/>
                <w:szCs w:val="13"/>
                <w:u w:val="single"/>
              </w:rPr>
            </w:pPr>
            <w:hyperlink w:anchor="_67_Microsoft_Dynamics" w:history="1">
              <w:r w:rsidR="00EC4C60" w:rsidRPr="009B6B70">
                <w:rPr>
                  <w:rStyle w:val="Hyperlink"/>
                  <w:rFonts w:cs="Tahoma"/>
                  <w:b/>
                  <w:bCs/>
                  <w:sz w:val="13"/>
                  <w:szCs w:val="13"/>
                </w:rPr>
                <w:t>6</w:t>
              </w:r>
            </w:hyperlink>
            <w:r w:rsidR="00EC4C60">
              <w:rPr>
                <w:rStyle w:val="Hyperlink"/>
                <w:rFonts w:cs="Tahoma"/>
                <w:b/>
                <w:bCs/>
                <w:sz w:val="13"/>
                <w:szCs w:val="13"/>
              </w:rPr>
              <w:t>8</w:t>
            </w:r>
          </w:p>
        </w:tc>
        <w:tc>
          <w:tcPr>
            <w:tcW w:w="450" w:type="dxa"/>
            <w:tcBorders>
              <w:bottom w:val="single" w:sz="4" w:space="0" w:color="auto"/>
            </w:tcBorders>
            <w:shd w:val="clear" w:color="auto" w:fill="auto"/>
          </w:tcPr>
          <w:p w14:paraId="5B37030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B37030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30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0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0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0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0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0E"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30F"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31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1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31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31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31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315"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316"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317" w14:textId="77777777" w:rsidR="001A63C6" w:rsidRPr="00CF244C" w:rsidRDefault="001A63C6" w:rsidP="001A63C6">
            <w:pPr>
              <w:pStyle w:val="TableText"/>
              <w:widowControl w:val="0"/>
              <w:jc w:val="left"/>
              <w:rPr>
                <w:rFonts w:ascii="Tahoma" w:hAnsi="Tahoma" w:cs="Tahoma"/>
                <w:sz w:val="13"/>
              </w:rPr>
            </w:pPr>
          </w:p>
        </w:tc>
      </w:tr>
      <w:tr w:rsidR="00B33D0E" w:rsidRPr="00CF244C" w14:paraId="5B37032C" w14:textId="77777777" w:rsidTr="005E0D77">
        <w:trPr>
          <w:trHeight w:val="145"/>
        </w:trPr>
        <w:tc>
          <w:tcPr>
            <w:tcW w:w="2734" w:type="dxa"/>
            <w:gridSpan w:val="2"/>
            <w:tcBorders>
              <w:bottom w:val="single" w:sz="4" w:space="0" w:color="auto"/>
            </w:tcBorders>
            <w:shd w:val="clear" w:color="auto" w:fill="FABF8F"/>
            <w:vAlign w:val="center"/>
          </w:tcPr>
          <w:p w14:paraId="5B370319" w14:textId="77777777" w:rsidR="001A63C6" w:rsidRPr="00CF244C" w:rsidRDefault="001A63C6" w:rsidP="00567886">
            <w:pPr>
              <w:pStyle w:val="Heading2"/>
              <w:spacing w:before="20" w:after="20"/>
              <w:ind w:left="0"/>
              <w:rPr>
                <w:rFonts w:ascii="Tahoma" w:hAnsi="Tahoma" w:cs="Tahoma"/>
                <w:b w:val="0"/>
                <w:sz w:val="14"/>
                <w:szCs w:val="14"/>
                <w:lang w:val="fr-FR"/>
              </w:rPr>
            </w:pPr>
            <w:bookmarkStart w:id="333" w:name="_Toc336338015"/>
            <w:bookmarkStart w:id="334" w:name="_Toc357606371"/>
            <w:r w:rsidRPr="00CF244C">
              <w:rPr>
                <w:rFonts w:ascii="Tahoma" w:hAnsi="Tahoma" w:cs="Tahoma"/>
                <w:b w:val="0"/>
                <w:sz w:val="14"/>
                <w:szCs w:val="14"/>
                <w:lang w:val="fr-FR"/>
              </w:rPr>
              <w:t>CAL Microsoft Dynamics CRM 2011 (Utilisateur et Dispositif)</w:t>
            </w:r>
            <w:bookmarkEnd w:id="333"/>
            <w:bookmarkEnd w:id="334"/>
          </w:p>
        </w:tc>
        <w:tc>
          <w:tcPr>
            <w:tcW w:w="450" w:type="dxa"/>
            <w:tcBorders>
              <w:bottom w:val="single" w:sz="4" w:space="0" w:color="auto"/>
            </w:tcBorders>
            <w:shd w:val="clear" w:color="auto" w:fill="FABF8F"/>
            <w:vAlign w:val="center"/>
          </w:tcPr>
          <w:p w14:paraId="5B37031A" w14:textId="77777777" w:rsidR="001A63C6" w:rsidRPr="00166AF8" w:rsidRDefault="00E97CDF" w:rsidP="00EC4C60">
            <w:pPr>
              <w:pStyle w:val="TableText"/>
              <w:widowControl w:val="0"/>
              <w:rPr>
                <w:rFonts w:cs="Tahoma"/>
                <w:b/>
                <w:bCs/>
                <w:color w:val="0000FF"/>
                <w:sz w:val="13"/>
                <w:szCs w:val="13"/>
                <w:u w:val="single"/>
              </w:rPr>
            </w:pPr>
            <w:hyperlink w:anchor="_68_Microsoft_Dynamics" w:history="1">
              <w:r w:rsidR="002E59B1" w:rsidRPr="009B6B70">
                <w:rPr>
                  <w:rStyle w:val="Hyperlink"/>
                  <w:rFonts w:cs="Tahoma"/>
                  <w:b/>
                  <w:bCs/>
                  <w:sz w:val="13"/>
                  <w:szCs w:val="13"/>
                </w:rPr>
                <w:t>6</w:t>
              </w:r>
            </w:hyperlink>
            <w:r w:rsidR="00EC4C60">
              <w:rPr>
                <w:rStyle w:val="Hyperlink"/>
                <w:rFonts w:cs="Tahoma"/>
                <w:b/>
                <w:bCs/>
                <w:sz w:val="13"/>
                <w:szCs w:val="13"/>
              </w:rPr>
              <w:t>9</w:t>
            </w:r>
          </w:p>
        </w:tc>
        <w:tc>
          <w:tcPr>
            <w:tcW w:w="450" w:type="dxa"/>
            <w:tcBorders>
              <w:bottom w:val="single" w:sz="4" w:space="0" w:color="auto"/>
            </w:tcBorders>
            <w:shd w:val="clear" w:color="auto" w:fill="FABF8F"/>
          </w:tcPr>
          <w:p w14:paraId="5B37031B"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B37031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31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1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FABF8F"/>
            <w:vAlign w:val="center"/>
          </w:tcPr>
          <w:p w14:paraId="5B37031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20</w:t>
            </w:r>
          </w:p>
        </w:tc>
        <w:tc>
          <w:tcPr>
            <w:tcW w:w="450" w:type="dxa"/>
            <w:tcBorders>
              <w:bottom w:val="single" w:sz="4" w:space="0" w:color="auto"/>
            </w:tcBorders>
            <w:shd w:val="clear" w:color="auto" w:fill="FABF8F"/>
            <w:vAlign w:val="center"/>
          </w:tcPr>
          <w:p w14:paraId="5B37032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FABF8F"/>
            <w:vAlign w:val="center"/>
          </w:tcPr>
          <w:p w14:paraId="5B37032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FABF8F"/>
            <w:vAlign w:val="center"/>
          </w:tcPr>
          <w:p w14:paraId="5B37032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5B37032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B37032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2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5B37032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5B37032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B37032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32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vAlign w:val="center"/>
          </w:tcPr>
          <w:p w14:paraId="5B37032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FABF8F"/>
            <w:vAlign w:val="center"/>
          </w:tcPr>
          <w:p w14:paraId="5B37032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BE2E58" w:rsidRPr="00CF244C" w14:paraId="5B370340" w14:textId="77777777" w:rsidTr="005E0D77">
        <w:trPr>
          <w:trHeight w:val="145"/>
        </w:trPr>
        <w:tc>
          <w:tcPr>
            <w:tcW w:w="2734" w:type="dxa"/>
            <w:gridSpan w:val="2"/>
            <w:tcBorders>
              <w:bottom w:val="single" w:sz="4" w:space="0" w:color="auto"/>
            </w:tcBorders>
            <w:shd w:val="clear" w:color="auto" w:fill="auto"/>
            <w:vAlign w:val="center"/>
          </w:tcPr>
          <w:p w14:paraId="5B37032D" w14:textId="77777777" w:rsidR="001A63C6" w:rsidRPr="00CF244C" w:rsidRDefault="001A63C6" w:rsidP="0093339E">
            <w:pPr>
              <w:pStyle w:val="Heading2"/>
              <w:spacing w:before="20" w:after="20"/>
              <w:ind w:left="0"/>
              <w:rPr>
                <w:rFonts w:ascii="Tahoma" w:hAnsi="Tahoma" w:cs="Tahoma"/>
                <w:b w:val="0"/>
                <w:sz w:val="14"/>
                <w:szCs w:val="14"/>
                <w:lang w:val="fr-FR"/>
              </w:rPr>
            </w:pPr>
            <w:bookmarkStart w:id="335" w:name="_Toc336338016"/>
            <w:bookmarkStart w:id="336" w:name="_Toc357606372"/>
            <w:r w:rsidRPr="00CF244C">
              <w:rPr>
                <w:rFonts w:ascii="Tahoma" w:hAnsi="Tahoma" w:cs="Tahoma"/>
                <w:b w:val="0"/>
                <w:sz w:val="14"/>
                <w:szCs w:val="14"/>
                <w:lang w:val="fr-FR"/>
              </w:rPr>
              <w:t>CAL Self</w:t>
            </w:r>
            <w:r w:rsidR="009004D6">
              <w:rPr>
                <w:rFonts w:ascii="Tahoma" w:hAnsi="Tahoma" w:cs="Tahoma"/>
                <w:b w:val="0"/>
                <w:sz w:val="14"/>
                <w:szCs w:val="14"/>
                <w:lang w:val="fr-FR"/>
              </w:rPr>
              <w:t xml:space="preserve"> - </w:t>
            </w:r>
            <w:r w:rsidRPr="00CF244C">
              <w:rPr>
                <w:rFonts w:ascii="Tahoma" w:hAnsi="Tahoma" w:cs="Tahoma"/>
                <w:b w:val="0"/>
                <w:sz w:val="14"/>
                <w:szCs w:val="14"/>
                <w:lang w:val="fr-FR"/>
              </w:rPr>
              <w:t>Service Employé Microsoft</w:t>
            </w:r>
            <w:r w:rsidR="00DF5601">
              <w:rPr>
                <w:rFonts w:ascii="Tahoma" w:hAnsi="Tahoma" w:cs="Tahoma"/>
                <w:b w:val="0"/>
                <w:sz w:val="14"/>
                <w:szCs w:val="14"/>
                <w:lang w:val="fr-FR"/>
              </w:rPr>
              <w:t> </w:t>
            </w:r>
            <w:r w:rsidRPr="00CF244C">
              <w:rPr>
                <w:rFonts w:ascii="Tahoma" w:hAnsi="Tahoma" w:cs="Tahoma"/>
                <w:b w:val="0"/>
                <w:sz w:val="14"/>
                <w:szCs w:val="14"/>
                <w:lang w:val="fr-FR"/>
              </w:rPr>
              <w:t>Dynamics CRM 2011 (Utilisateur</w:t>
            </w:r>
            <w:r w:rsidR="0093339E">
              <w:rPr>
                <w:rFonts w:ascii="Tahoma" w:hAnsi="Tahoma" w:cs="Tahoma"/>
                <w:b w:val="0"/>
                <w:sz w:val="14"/>
                <w:szCs w:val="14"/>
                <w:lang w:val="fr-FR"/>
              </w:rPr>
              <w:t> </w:t>
            </w:r>
            <w:r w:rsidRPr="00CF244C">
              <w:rPr>
                <w:rFonts w:ascii="Tahoma" w:hAnsi="Tahoma" w:cs="Tahoma"/>
                <w:b w:val="0"/>
                <w:sz w:val="14"/>
                <w:szCs w:val="14"/>
                <w:lang w:val="fr-FR"/>
              </w:rPr>
              <w:t>et Dispositif)</w:t>
            </w:r>
            <w:bookmarkEnd w:id="335"/>
            <w:bookmarkEnd w:id="336"/>
          </w:p>
        </w:tc>
        <w:tc>
          <w:tcPr>
            <w:tcW w:w="450" w:type="dxa"/>
            <w:tcBorders>
              <w:bottom w:val="single" w:sz="4" w:space="0" w:color="auto"/>
            </w:tcBorders>
            <w:shd w:val="clear" w:color="auto" w:fill="auto"/>
            <w:vAlign w:val="center"/>
          </w:tcPr>
          <w:p w14:paraId="5B37032E" w14:textId="77777777" w:rsidR="001A63C6" w:rsidRPr="00166AF8" w:rsidRDefault="00E97CDF" w:rsidP="00166AF8">
            <w:pPr>
              <w:pStyle w:val="TableText"/>
              <w:widowControl w:val="0"/>
              <w:rPr>
                <w:rFonts w:cs="Tahoma"/>
                <w:b/>
                <w:bCs/>
                <w:color w:val="0000FF"/>
                <w:sz w:val="13"/>
                <w:szCs w:val="13"/>
                <w:u w:val="single"/>
              </w:rPr>
            </w:pPr>
            <w:hyperlink w:anchor="_68_Microsoft_Dynamics" w:history="1">
              <w:r w:rsidR="00EC4C60" w:rsidRPr="009B6B70">
                <w:rPr>
                  <w:rStyle w:val="Hyperlink"/>
                  <w:rFonts w:cs="Tahoma"/>
                  <w:b/>
                  <w:bCs/>
                  <w:sz w:val="13"/>
                  <w:szCs w:val="13"/>
                </w:rPr>
                <w:t>6</w:t>
              </w:r>
            </w:hyperlink>
            <w:r w:rsidR="00EC4C60">
              <w:rPr>
                <w:rStyle w:val="Hyperlink"/>
                <w:rFonts w:cs="Tahoma"/>
                <w:b/>
                <w:bCs/>
                <w:sz w:val="13"/>
                <w:szCs w:val="13"/>
              </w:rPr>
              <w:t>9</w:t>
            </w:r>
          </w:p>
        </w:tc>
        <w:tc>
          <w:tcPr>
            <w:tcW w:w="450" w:type="dxa"/>
            <w:tcBorders>
              <w:bottom w:val="single" w:sz="4" w:space="0" w:color="auto"/>
            </w:tcBorders>
            <w:shd w:val="clear" w:color="auto" w:fill="auto"/>
          </w:tcPr>
          <w:p w14:paraId="5B37032F"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B37033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33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3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33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33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33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33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33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33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3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33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33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33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33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vAlign w:val="center"/>
          </w:tcPr>
          <w:p w14:paraId="5B37033E"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vAlign w:val="center"/>
          </w:tcPr>
          <w:p w14:paraId="5B37033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B33D0E" w:rsidRPr="00CF244C" w14:paraId="5B370354" w14:textId="77777777" w:rsidTr="005E0D77">
        <w:trPr>
          <w:trHeight w:val="145"/>
        </w:trPr>
        <w:tc>
          <w:tcPr>
            <w:tcW w:w="2734" w:type="dxa"/>
            <w:gridSpan w:val="2"/>
            <w:tcBorders>
              <w:bottom w:val="single" w:sz="4" w:space="0" w:color="auto"/>
            </w:tcBorders>
            <w:shd w:val="clear" w:color="auto" w:fill="FABF8F"/>
            <w:vAlign w:val="center"/>
          </w:tcPr>
          <w:p w14:paraId="5B370341" w14:textId="77777777" w:rsidR="001A63C6" w:rsidRPr="00CF244C" w:rsidRDefault="001A63C6" w:rsidP="00567886">
            <w:pPr>
              <w:pStyle w:val="Heading2"/>
              <w:spacing w:before="20" w:after="20"/>
              <w:ind w:left="0"/>
              <w:rPr>
                <w:rFonts w:ascii="Tahoma" w:hAnsi="Tahoma" w:cs="Tahoma"/>
                <w:b w:val="0"/>
                <w:sz w:val="14"/>
                <w:szCs w:val="14"/>
                <w:lang w:val="fr-FR"/>
              </w:rPr>
            </w:pPr>
            <w:bookmarkStart w:id="337" w:name="_Toc336338017"/>
            <w:bookmarkStart w:id="338" w:name="_Toc357606373"/>
            <w:r w:rsidRPr="00CF244C">
              <w:rPr>
                <w:rFonts w:ascii="Tahoma" w:hAnsi="Tahoma" w:cs="Tahoma"/>
                <w:b w:val="0"/>
                <w:sz w:val="14"/>
                <w:szCs w:val="14"/>
                <w:lang w:val="fr-FR"/>
              </w:rPr>
              <w:t>Connecteur externe Microsoft Dynamics CRM 2011</w:t>
            </w:r>
            <w:bookmarkEnd w:id="337"/>
            <w:bookmarkEnd w:id="338"/>
          </w:p>
        </w:tc>
        <w:tc>
          <w:tcPr>
            <w:tcW w:w="450" w:type="dxa"/>
            <w:tcBorders>
              <w:bottom w:val="single" w:sz="4" w:space="0" w:color="auto"/>
            </w:tcBorders>
            <w:shd w:val="clear" w:color="auto" w:fill="FABF8F"/>
            <w:vAlign w:val="center"/>
          </w:tcPr>
          <w:p w14:paraId="5B370342" w14:textId="77777777" w:rsidR="001A63C6" w:rsidRPr="00166AF8" w:rsidRDefault="00E97CDF" w:rsidP="00166AF8">
            <w:pPr>
              <w:pStyle w:val="TableText"/>
              <w:widowControl w:val="0"/>
              <w:rPr>
                <w:rFonts w:cs="Tahoma"/>
                <w:b/>
                <w:bCs/>
                <w:color w:val="0000FF"/>
                <w:sz w:val="13"/>
                <w:szCs w:val="13"/>
                <w:u w:val="single"/>
              </w:rPr>
            </w:pPr>
            <w:hyperlink w:anchor="_68_Microsoft_Dynamics" w:history="1">
              <w:r w:rsidR="00EC4C60" w:rsidRPr="009B6B70">
                <w:rPr>
                  <w:rStyle w:val="Hyperlink"/>
                  <w:rFonts w:cs="Tahoma"/>
                  <w:b/>
                  <w:bCs/>
                  <w:sz w:val="13"/>
                  <w:szCs w:val="13"/>
                </w:rPr>
                <w:t>6</w:t>
              </w:r>
            </w:hyperlink>
            <w:r w:rsidR="00EC4C60">
              <w:rPr>
                <w:rStyle w:val="Hyperlink"/>
                <w:rFonts w:cs="Tahoma"/>
                <w:b/>
                <w:bCs/>
                <w:sz w:val="13"/>
                <w:szCs w:val="13"/>
              </w:rPr>
              <w:t>9</w:t>
            </w:r>
          </w:p>
        </w:tc>
        <w:tc>
          <w:tcPr>
            <w:tcW w:w="450" w:type="dxa"/>
            <w:tcBorders>
              <w:bottom w:val="single" w:sz="4" w:space="0" w:color="auto"/>
            </w:tcBorders>
            <w:shd w:val="clear" w:color="auto" w:fill="FABF8F"/>
          </w:tcPr>
          <w:p w14:paraId="5B370343"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B37034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34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4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7034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tcBorders>
            <w:shd w:val="clear" w:color="auto" w:fill="FABF8F"/>
            <w:vAlign w:val="center"/>
          </w:tcPr>
          <w:p w14:paraId="5B37034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34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34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B37034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7034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4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37034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B37034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7035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35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vAlign w:val="center"/>
          </w:tcPr>
          <w:p w14:paraId="5B370352"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35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B33D0E" w:rsidRPr="00CF244C" w14:paraId="5B370368" w14:textId="77777777" w:rsidTr="005E0D77">
        <w:trPr>
          <w:trHeight w:val="145"/>
        </w:trPr>
        <w:tc>
          <w:tcPr>
            <w:tcW w:w="2734" w:type="dxa"/>
            <w:gridSpan w:val="2"/>
            <w:tcBorders>
              <w:bottom w:val="single" w:sz="4" w:space="0" w:color="auto"/>
            </w:tcBorders>
            <w:shd w:val="clear" w:color="auto" w:fill="auto"/>
            <w:vAlign w:val="center"/>
          </w:tcPr>
          <w:p w14:paraId="5B370355" w14:textId="77777777" w:rsidR="001A63C6" w:rsidRPr="00CF244C" w:rsidRDefault="001A63C6" w:rsidP="00DF5601">
            <w:pPr>
              <w:pStyle w:val="Heading2"/>
              <w:spacing w:before="20" w:after="20"/>
              <w:ind w:left="0"/>
              <w:rPr>
                <w:rFonts w:ascii="Tahoma" w:hAnsi="Tahoma" w:cs="Tahoma"/>
                <w:b w:val="0"/>
                <w:sz w:val="14"/>
                <w:szCs w:val="14"/>
                <w:lang w:val="fr-FR"/>
              </w:rPr>
            </w:pPr>
            <w:bookmarkStart w:id="339" w:name="_Toc336338018"/>
            <w:bookmarkStart w:id="340" w:name="_Toc357606374"/>
            <w:r w:rsidRPr="00CF244C">
              <w:rPr>
                <w:rFonts w:ascii="Tahoma" w:hAnsi="Tahoma" w:cs="Tahoma"/>
                <w:b w:val="0"/>
                <w:sz w:val="14"/>
                <w:szCs w:val="14"/>
                <w:lang w:val="fr-FR"/>
              </w:rPr>
              <w:t>CAL Supplémentaire Utilisation Complète</w:t>
            </w:r>
            <w:r w:rsidR="00DF5601">
              <w:rPr>
                <w:rFonts w:ascii="Tahoma" w:hAnsi="Tahoma" w:cs="Tahoma"/>
                <w:b w:val="0"/>
                <w:sz w:val="14"/>
                <w:szCs w:val="14"/>
                <w:lang w:val="fr-FR"/>
              </w:rPr>
              <w:t> </w:t>
            </w:r>
            <w:r w:rsidRPr="00CF244C">
              <w:rPr>
                <w:rFonts w:ascii="Tahoma" w:hAnsi="Tahoma" w:cs="Tahoma"/>
                <w:b w:val="0"/>
                <w:sz w:val="14"/>
                <w:szCs w:val="14"/>
                <w:lang w:val="fr-FR"/>
              </w:rPr>
              <w:t>Microsoft Dynamics CRM 2011 (Utilisateur et Dispositif)</w:t>
            </w:r>
            <w:bookmarkEnd w:id="339"/>
            <w:bookmarkEnd w:id="340"/>
          </w:p>
        </w:tc>
        <w:tc>
          <w:tcPr>
            <w:tcW w:w="450" w:type="dxa"/>
            <w:tcBorders>
              <w:bottom w:val="single" w:sz="4" w:space="0" w:color="auto"/>
            </w:tcBorders>
            <w:shd w:val="clear" w:color="auto" w:fill="auto"/>
            <w:vAlign w:val="center"/>
          </w:tcPr>
          <w:p w14:paraId="5B370356" w14:textId="77777777" w:rsidR="001A63C6" w:rsidRPr="00166AF8" w:rsidRDefault="00E97CDF" w:rsidP="00166AF8">
            <w:pPr>
              <w:pStyle w:val="TableText"/>
              <w:widowControl w:val="0"/>
              <w:rPr>
                <w:rFonts w:cs="Tahoma"/>
                <w:b/>
                <w:bCs/>
                <w:color w:val="0000FF"/>
                <w:sz w:val="13"/>
                <w:szCs w:val="13"/>
                <w:u w:val="single"/>
              </w:rPr>
            </w:pPr>
            <w:hyperlink w:anchor="_68_Microsoft_Dynamics" w:history="1">
              <w:r w:rsidR="00EC4C60" w:rsidRPr="009B6B70">
                <w:rPr>
                  <w:rStyle w:val="Hyperlink"/>
                  <w:rFonts w:cs="Tahoma"/>
                  <w:b/>
                  <w:bCs/>
                  <w:sz w:val="13"/>
                  <w:szCs w:val="13"/>
                </w:rPr>
                <w:t>6</w:t>
              </w:r>
            </w:hyperlink>
            <w:r w:rsidR="00EC4C60">
              <w:rPr>
                <w:rStyle w:val="Hyperlink"/>
                <w:rFonts w:cs="Tahoma"/>
                <w:b/>
                <w:bCs/>
                <w:sz w:val="13"/>
                <w:szCs w:val="13"/>
              </w:rPr>
              <w:t>9</w:t>
            </w:r>
          </w:p>
        </w:tc>
        <w:tc>
          <w:tcPr>
            <w:tcW w:w="450" w:type="dxa"/>
            <w:tcBorders>
              <w:bottom w:val="single" w:sz="4" w:space="0" w:color="auto"/>
            </w:tcBorders>
            <w:shd w:val="clear" w:color="auto" w:fill="auto"/>
          </w:tcPr>
          <w:p w14:paraId="5B370357"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B37035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35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5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13</w:t>
            </w:r>
          </w:p>
        </w:tc>
        <w:tc>
          <w:tcPr>
            <w:tcW w:w="450" w:type="dxa"/>
            <w:tcBorders>
              <w:bottom w:val="single" w:sz="4" w:space="0" w:color="auto"/>
            </w:tcBorders>
            <w:shd w:val="clear" w:color="auto" w:fill="auto"/>
            <w:vAlign w:val="center"/>
          </w:tcPr>
          <w:p w14:paraId="5B37035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tcBorders>
            <w:shd w:val="clear" w:color="auto" w:fill="auto"/>
            <w:vAlign w:val="center"/>
          </w:tcPr>
          <w:p w14:paraId="5B37035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8</w:t>
            </w:r>
          </w:p>
        </w:tc>
        <w:tc>
          <w:tcPr>
            <w:tcW w:w="450" w:type="dxa"/>
            <w:tcBorders>
              <w:bottom w:val="single" w:sz="4" w:space="0" w:color="auto"/>
            </w:tcBorders>
            <w:shd w:val="clear" w:color="auto" w:fill="auto"/>
            <w:vAlign w:val="center"/>
          </w:tcPr>
          <w:p w14:paraId="5B37035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8</w:t>
            </w:r>
          </w:p>
        </w:tc>
        <w:tc>
          <w:tcPr>
            <w:tcW w:w="450" w:type="dxa"/>
            <w:tcBorders>
              <w:bottom w:val="single" w:sz="4" w:space="0" w:color="auto"/>
            </w:tcBorders>
            <w:shd w:val="clear" w:color="auto" w:fill="auto"/>
            <w:vAlign w:val="center"/>
          </w:tcPr>
          <w:p w14:paraId="5B37035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5B37035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5B37036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6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B37036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B37036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B37036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36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vAlign w:val="center"/>
          </w:tcPr>
          <w:p w14:paraId="5B370366"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vAlign w:val="center"/>
          </w:tcPr>
          <w:p w14:paraId="5B37036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1A63C6" w:rsidRPr="00CF244C" w14:paraId="5B37037C" w14:textId="77777777" w:rsidTr="005E0D77">
        <w:trPr>
          <w:trHeight w:val="145"/>
        </w:trPr>
        <w:tc>
          <w:tcPr>
            <w:tcW w:w="2734" w:type="dxa"/>
            <w:gridSpan w:val="2"/>
            <w:tcBorders>
              <w:bottom w:val="single" w:sz="4" w:space="0" w:color="auto"/>
            </w:tcBorders>
            <w:shd w:val="clear" w:color="auto" w:fill="FABF8F"/>
            <w:vAlign w:val="center"/>
          </w:tcPr>
          <w:p w14:paraId="5B370369" w14:textId="77777777" w:rsidR="001A63C6" w:rsidRPr="00CF244C" w:rsidRDefault="001A63C6" w:rsidP="00567886">
            <w:pPr>
              <w:pStyle w:val="Heading2"/>
              <w:spacing w:before="20" w:after="20"/>
              <w:ind w:left="0"/>
              <w:rPr>
                <w:rFonts w:ascii="Tahoma" w:hAnsi="Tahoma" w:cs="Tahoma"/>
                <w:b w:val="0"/>
                <w:sz w:val="14"/>
                <w:szCs w:val="14"/>
                <w:lang w:val="fr-FR"/>
              </w:rPr>
            </w:pPr>
            <w:bookmarkStart w:id="341" w:name="_Toc336338019"/>
            <w:bookmarkStart w:id="342" w:name="_Toc357606375"/>
            <w:r w:rsidRPr="00CF244C">
              <w:rPr>
                <w:rFonts w:ascii="Tahoma" w:hAnsi="Tahoma" w:cs="Tahoma"/>
                <w:b w:val="0"/>
                <w:sz w:val="14"/>
                <w:szCs w:val="14"/>
                <w:lang w:val="fr-FR"/>
              </w:rPr>
              <w:t>CAL Utilisation Limitée Microsoft Dynamics CRM 2011 (Utilisateur et Dispositif)</w:t>
            </w:r>
            <w:bookmarkEnd w:id="341"/>
            <w:bookmarkEnd w:id="342"/>
          </w:p>
        </w:tc>
        <w:tc>
          <w:tcPr>
            <w:tcW w:w="450" w:type="dxa"/>
            <w:tcBorders>
              <w:bottom w:val="single" w:sz="4" w:space="0" w:color="auto"/>
            </w:tcBorders>
            <w:shd w:val="clear" w:color="auto" w:fill="FABF8F"/>
            <w:vAlign w:val="center"/>
          </w:tcPr>
          <w:p w14:paraId="5B37036A" w14:textId="77777777" w:rsidR="001A63C6" w:rsidRPr="00166AF8" w:rsidRDefault="00E97CDF" w:rsidP="00166AF8">
            <w:pPr>
              <w:pStyle w:val="TableText"/>
              <w:widowControl w:val="0"/>
              <w:rPr>
                <w:rFonts w:cs="Tahoma"/>
                <w:b/>
                <w:bCs/>
                <w:color w:val="0000FF"/>
                <w:sz w:val="13"/>
                <w:szCs w:val="13"/>
                <w:u w:val="single"/>
              </w:rPr>
            </w:pPr>
            <w:hyperlink w:anchor="_68_Microsoft_Dynamics" w:history="1">
              <w:r w:rsidR="00EC4C60" w:rsidRPr="009B6B70">
                <w:rPr>
                  <w:rStyle w:val="Hyperlink"/>
                  <w:rFonts w:cs="Tahoma"/>
                  <w:b/>
                  <w:bCs/>
                  <w:sz w:val="13"/>
                  <w:szCs w:val="13"/>
                </w:rPr>
                <w:t>6</w:t>
              </w:r>
            </w:hyperlink>
            <w:r w:rsidR="00EC4C60">
              <w:rPr>
                <w:rStyle w:val="Hyperlink"/>
                <w:rFonts w:cs="Tahoma"/>
                <w:b/>
                <w:bCs/>
                <w:sz w:val="13"/>
                <w:szCs w:val="13"/>
              </w:rPr>
              <w:t>9</w:t>
            </w:r>
          </w:p>
        </w:tc>
        <w:tc>
          <w:tcPr>
            <w:tcW w:w="450" w:type="dxa"/>
            <w:tcBorders>
              <w:bottom w:val="single" w:sz="4" w:space="0" w:color="auto"/>
            </w:tcBorders>
            <w:shd w:val="clear" w:color="auto" w:fill="FABF8F"/>
          </w:tcPr>
          <w:p w14:paraId="5B37036B"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B37036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36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6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FABF8F"/>
            <w:vAlign w:val="center"/>
          </w:tcPr>
          <w:p w14:paraId="5B37036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37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37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37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B37037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37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7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B37037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37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37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37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vAlign w:val="center"/>
          </w:tcPr>
          <w:p w14:paraId="5B37037A"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FABF8F"/>
            <w:vAlign w:val="center"/>
          </w:tcPr>
          <w:p w14:paraId="5B37037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B33D0E" w:rsidRPr="00CF244C" w14:paraId="5B370390" w14:textId="77777777" w:rsidTr="005E0D77">
        <w:trPr>
          <w:trHeight w:val="145"/>
        </w:trPr>
        <w:tc>
          <w:tcPr>
            <w:tcW w:w="2734" w:type="dxa"/>
            <w:gridSpan w:val="2"/>
            <w:tcBorders>
              <w:bottom w:val="single" w:sz="4" w:space="0" w:color="auto"/>
            </w:tcBorders>
            <w:shd w:val="clear" w:color="auto" w:fill="auto"/>
            <w:vAlign w:val="center"/>
          </w:tcPr>
          <w:p w14:paraId="5B37037D" w14:textId="77777777" w:rsidR="001A63C6" w:rsidRPr="00CF244C" w:rsidRDefault="001A63C6" w:rsidP="005E0D77">
            <w:pPr>
              <w:pStyle w:val="Heading2"/>
              <w:keepNext/>
              <w:keepLines/>
              <w:spacing w:before="20" w:after="20"/>
              <w:ind w:left="0"/>
              <w:rPr>
                <w:rFonts w:ascii="Tahoma" w:hAnsi="Tahoma" w:cs="Tahoma"/>
                <w:b w:val="0"/>
                <w:sz w:val="14"/>
                <w:szCs w:val="14"/>
                <w:lang w:val="fr-FR"/>
              </w:rPr>
            </w:pPr>
            <w:bookmarkStart w:id="343" w:name="_Toc336338020"/>
            <w:bookmarkStart w:id="344" w:name="_Toc357606376"/>
            <w:r w:rsidRPr="00CF244C">
              <w:rPr>
                <w:rFonts w:ascii="Tahoma" w:hAnsi="Tahoma" w:cs="Tahoma"/>
                <w:b w:val="0"/>
                <w:sz w:val="14"/>
                <w:szCs w:val="14"/>
                <w:lang w:val="fr-FR"/>
              </w:rPr>
              <w:lastRenderedPageBreak/>
              <w:t>CAL Supplémentaire Utilisation Limitée</w:t>
            </w:r>
            <w:r w:rsidR="00DF5601">
              <w:rPr>
                <w:rFonts w:ascii="Tahoma" w:hAnsi="Tahoma" w:cs="Tahoma"/>
                <w:b w:val="0"/>
                <w:sz w:val="14"/>
                <w:szCs w:val="14"/>
                <w:lang w:val="fr-FR"/>
              </w:rPr>
              <w:t> </w:t>
            </w:r>
            <w:r w:rsidRPr="00CF244C">
              <w:rPr>
                <w:rFonts w:ascii="Tahoma" w:hAnsi="Tahoma" w:cs="Tahoma"/>
                <w:b w:val="0"/>
                <w:sz w:val="14"/>
                <w:szCs w:val="14"/>
                <w:lang w:val="fr-FR"/>
              </w:rPr>
              <w:t>Microsoft Dynamics CRM 2011 (Utilisateur et Dispositif)</w:t>
            </w:r>
            <w:bookmarkEnd w:id="343"/>
            <w:bookmarkEnd w:id="344"/>
          </w:p>
        </w:tc>
        <w:tc>
          <w:tcPr>
            <w:tcW w:w="450" w:type="dxa"/>
            <w:tcBorders>
              <w:bottom w:val="single" w:sz="4" w:space="0" w:color="auto"/>
            </w:tcBorders>
            <w:shd w:val="clear" w:color="auto" w:fill="auto"/>
            <w:vAlign w:val="center"/>
          </w:tcPr>
          <w:p w14:paraId="5B37037E" w14:textId="77777777" w:rsidR="001A63C6" w:rsidRPr="00166AF8" w:rsidRDefault="00E97CDF" w:rsidP="005E0D77">
            <w:pPr>
              <w:pStyle w:val="TableText"/>
              <w:keepNext/>
              <w:keepLines/>
              <w:widowControl w:val="0"/>
              <w:rPr>
                <w:rFonts w:cs="Tahoma"/>
                <w:b/>
                <w:bCs/>
                <w:color w:val="0000FF"/>
                <w:sz w:val="13"/>
                <w:szCs w:val="13"/>
                <w:u w:val="single"/>
              </w:rPr>
            </w:pPr>
            <w:hyperlink w:anchor="_68_Microsoft_Dynamics" w:history="1">
              <w:r w:rsidR="00EC4C60" w:rsidRPr="009B6B70">
                <w:rPr>
                  <w:rStyle w:val="Hyperlink"/>
                  <w:rFonts w:cs="Tahoma"/>
                  <w:b/>
                  <w:bCs/>
                  <w:sz w:val="13"/>
                  <w:szCs w:val="13"/>
                </w:rPr>
                <w:t>6</w:t>
              </w:r>
            </w:hyperlink>
            <w:r w:rsidR="00EC4C60">
              <w:rPr>
                <w:rStyle w:val="Hyperlink"/>
                <w:rFonts w:cs="Tahoma"/>
                <w:b/>
                <w:bCs/>
                <w:sz w:val="13"/>
                <w:szCs w:val="13"/>
              </w:rPr>
              <w:t>9</w:t>
            </w:r>
          </w:p>
        </w:tc>
        <w:tc>
          <w:tcPr>
            <w:tcW w:w="450" w:type="dxa"/>
            <w:tcBorders>
              <w:bottom w:val="single" w:sz="4" w:space="0" w:color="auto"/>
            </w:tcBorders>
            <w:shd w:val="clear" w:color="auto" w:fill="auto"/>
          </w:tcPr>
          <w:p w14:paraId="5B37037F" w14:textId="77777777" w:rsidR="001A63C6" w:rsidRPr="00CF244C" w:rsidRDefault="001A63C6" w:rsidP="005E0D77">
            <w:pPr>
              <w:pStyle w:val="TableText"/>
              <w:keepNext/>
              <w:keepLines/>
              <w:widowControl w:val="0"/>
              <w:spacing w:before="120"/>
              <w:rPr>
                <w:rFonts w:ascii="Tahoma" w:hAnsi="Tahoma" w:cs="Tahoma"/>
                <w:color w:val="000000"/>
                <w:sz w:val="13"/>
              </w:rPr>
            </w:pPr>
            <w:r w:rsidRPr="00CF244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B370380"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381" w14:textId="77777777" w:rsidR="001A63C6" w:rsidRPr="00CF244C" w:rsidRDefault="001A63C6" w:rsidP="005E0D7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382"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383"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384"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385"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386"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387"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388" w14:textId="77777777" w:rsidR="001A63C6" w:rsidRPr="00CF244C" w:rsidRDefault="001A63C6" w:rsidP="005E0D7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389"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38A"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38B"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38C"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38D"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vAlign w:val="center"/>
          </w:tcPr>
          <w:p w14:paraId="5B37038E" w14:textId="77777777" w:rsidR="001A63C6" w:rsidRPr="00CF244C" w:rsidRDefault="001A63C6" w:rsidP="005E0D77">
            <w:pPr>
              <w:pStyle w:val="TableText"/>
              <w:keepNext/>
              <w:keepLines/>
              <w:widowControl w:val="0"/>
              <w:spacing w:before="12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vAlign w:val="center"/>
          </w:tcPr>
          <w:p w14:paraId="5B37038F" w14:textId="77777777" w:rsidR="001A63C6" w:rsidRPr="00CF244C" w:rsidRDefault="001A63C6" w:rsidP="005E0D77">
            <w:pPr>
              <w:pStyle w:val="TableText"/>
              <w:keepNext/>
              <w:keepLines/>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1A63C6" w:rsidRPr="00CF244C" w14:paraId="5B3703A4" w14:textId="77777777" w:rsidTr="005E0D77">
        <w:trPr>
          <w:trHeight w:val="145"/>
        </w:trPr>
        <w:tc>
          <w:tcPr>
            <w:tcW w:w="2734" w:type="dxa"/>
            <w:gridSpan w:val="2"/>
            <w:tcBorders>
              <w:bottom w:val="single" w:sz="4" w:space="0" w:color="auto"/>
            </w:tcBorders>
            <w:shd w:val="clear" w:color="auto" w:fill="FABF8F"/>
            <w:vAlign w:val="center"/>
          </w:tcPr>
          <w:p w14:paraId="5B370391" w14:textId="77777777" w:rsidR="001A63C6" w:rsidRPr="00CF244C" w:rsidRDefault="001A63C6" w:rsidP="00567886">
            <w:pPr>
              <w:pStyle w:val="Heading2"/>
              <w:spacing w:before="20" w:after="20"/>
              <w:ind w:left="0"/>
              <w:rPr>
                <w:rFonts w:ascii="Tahoma" w:hAnsi="Tahoma" w:cs="Tahoma"/>
                <w:b w:val="0"/>
                <w:sz w:val="14"/>
                <w:szCs w:val="14"/>
              </w:rPr>
            </w:pPr>
            <w:bookmarkStart w:id="345" w:name="_Toc336338021"/>
            <w:bookmarkStart w:id="346" w:name="_Toc357606377"/>
            <w:r w:rsidRPr="00CF244C">
              <w:rPr>
                <w:rFonts w:ascii="Tahoma" w:hAnsi="Tahoma" w:cs="Tahoma"/>
                <w:b w:val="0"/>
                <w:sz w:val="14"/>
                <w:szCs w:val="14"/>
              </w:rPr>
              <w:t>Microsoft Dynamics CRM Server 2011</w:t>
            </w:r>
            <w:bookmarkEnd w:id="345"/>
            <w:bookmarkEnd w:id="346"/>
            <w:r w:rsidRPr="00CF244C">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B370392" w14:textId="77777777" w:rsidR="001A63C6" w:rsidRPr="00166AF8" w:rsidRDefault="00E97CDF" w:rsidP="00166AF8">
            <w:pPr>
              <w:pStyle w:val="TableText"/>
              <w:widowControl w:val="0"/>
              <w:rPr>
                <w:rFonts w:cs="Tahoma"/>
                <w:b/>
                <w:bCs/>
                <w:color w:val="0000FF"/>
                <w:sz w:val="13"/>
                <w:szCs w:val="13"/>
                <w:u w:val="single"/>
              </w:rPr>
            </w:pPr>
            <w:hyperlink w:anchor="_70_Microsoft_Dynamics" w:history="1">
              <w:r w:rsidR="00EC4C60">
                <w:rPr>
                  <w:rStyle w:val="Hyperlink"/>
                  <w:rFonts w:cs="Tahoma"/>
                  <w:b/>
                  <w:bCs/>
                  <w:sz w:val="13"/>
                  <w:szCs w:val="13"/>
                </w:rPr>
                <w:t>70</w:t>
              </w:r>
            </w:hyperlink>
          </w:p>
        </w:tc>
        <w:tc>
          <w:tcPr>
            <w:tcW w:w="450" w:type="dxa"/>
            <w:tcBorders>
              <w:bottom w:val="single" w:sz="4" w:space="0" w:color="auto"/>
            </w:tcBorders>
            <w:shd w:val="clear" w:color="auto" w:fill="FABF8F"/>
          </w:tcPr>
          <w:p w14:paraId="5B370393"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5B37039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39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9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7039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tcBorders>
            <w:shd w:val="clear" w:color="auto" w:fill="FABF8F"/>
            <w:vAlign w:val="center"/>
          </w:tcPr>
          <w:p w14:paraId="5B37039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39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39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B37039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7039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9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37039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B37039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703A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3A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vAlign w:val="center"/>
          </w:tcPr>
          <w:p w14:paraId="5B3703A2"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3A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B33D0E" w:rsidRPr="00CF244C" w14:paraId="5B3703B8" w14:textId="77777777" w:rsidTr="005E0D77">
        <w:trPr>
          <w:trHeight w:val="145"/>
        </w:trPr>
        <w:tc>
          <w:tcPr>
            <w:tcW w:w="2734" w:type="dxa"/>
            <w:gridSpan w:val="2"/>
            <w:tcBorders>
              <w:bottom w:val="single" w:sz="4" w:space="0" w:color="auto"/>
            </w:tcBorders>
            <w:shd w:val="clear" w:color="auto" w:fill="auto"/>
            <w:vAlign w:val="center"/>
          </w:tcPr>
          <w:p w14:paraId="5B3703A5" w14:textId="77777777" w:rsidR="001A63C6" w:rsidRPr="00CF244C" w:rsidRDefault="001A63C6" w:rsidP="00567886">
            <w:pPr>
              <w:pStyle w:val="Heading2"/>
              <w:spacing w:before="20" w:after="20"/>
              <w:ind w:left="0"/>
              <w:rPr>
                <w:rFonts w:ascii="Tahoma" w:hAnsi="Tahoma" w:cs="Tahoma"/>
                <w:b w:val="0"/>
                <w:sz w:val="14"/>
                <w:szCs w:val="14"/>
              </w:rPr>
            </w:pPr>
            <w:bookmarkStart w:id="347" w:name="_Toc336338022"/>
            <w:bookmarkStart w:id="348" w:name="_Toc357606378"/>
            <w:r w:rsidRPr="00CF244C">
              <w:rPr>
                <w:rFonts w:ascii="Tahoma" w:hAnsi="Tahoma" w:cs="Tahoma"/>
                <w:b w:val="0"/>
                <w:sz w:val="14"/>
                <w:szCs w:val="14"/>
              </w:rPr>
              <w:t>Microsoft Dynamics CRM Workgroup Server 2011</w:t>
            </w:r>
            <w:bookmarkEnd w:id="347"/>
            <w:bookmarkEnd w:id="348"/>
            <w:r w:rsidRPr="00CF244C">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B3703A6" w14:textId="77777777" w:rsidR="001A63C6" w:rsidRPr="00166AF8" w:rsidRDefault="00E97CDF" w:rsidP="00166AF8">
            <w:pPr>
              <w:pStyle w:val="TableText"/>
              <w:widowControl w:val="0"/>
              <w:rPr>
                <w:rFonts w:cs="Tahoma"/>
                <w:b/>
                <w:bCs/>
                <w:color w:val="0000FF"/>
                <w:sz w:val="13"/>
                <w:szCs w:val="13"/>
                <w:u w:val="single"/>
              </w:rPr>
            </w:pPr>
            <w:hyperlink w:anchor="_70_Microsoft_Dynamics" w:history="1">
              <w:r w:rsidR="00EC4C60">
                <w:rPr>
                  <w:rStyle w:val="Hyperlink"/>
                  <w:rFonts w:cs="Tahoma"/>
                  <w:b/>
                  <w:bCs/>
                  <w:sz w:val="13"/>
                  <w:szCs w:val="13"/>
                </w:rPr>
                <w:t>70</w:t>
              </w:r>
            </w:hyperlink>
          </w:p>
        </w:tc>
        <w:tc>
          <w:tcPr>
            <w:tcW w:w="450" w:type="dxa"/>
            <w:tcBorders>
              <w:bottom w:val="single" w:sz="4" w:space="0" w:color="auto"/>
            </w:tcBorders>
            <w:shd w:val="clear" w:color="auto" w:fill="auto"/>
          </w:tcPr>
          <w:p w14:paraId="5B3703A7"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5B3703A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3A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A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60</w:t>
            </w:r>
          </w:p>
        </w:tc>
        <w:tc>
          <w:tcPr>
            <w:tcW w:w="450" w:type="dxa"/>
            <w:tcBorders>
              <w:bottom w:val="single" w:sz="4" w:space="0" w:color="auto"/>
            </w:tcBorders>
            <w:shd w:val="clear" w:color="auto" w:fill="auto"/>
            <w:vAlign w:val="center"/>
          </w:tcPr>
          <w:p w14:paraId="5B3703A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auto"/>
            <w:vAlign w:val="center"/>
          </w:tcPr>
          <w:p w14:paraId="5B3703A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auto"/>
            <w:vAlign w:val="center"/>
          </w:tcPr>
          <w:p w14:paraId="5B3703A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auto"/>
            <w:vAlign w:val="center"/>
          </w:tcPr>
          <w:p w14:paraId="5B3703A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5B3703A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B3703B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B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B3703B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B3703B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3B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3B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vAlign w:val="center"/>
          </w:tcPr>
          <w:p w14:paraId="5B3703B6"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5B3703B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471E00" w:rsidRPr="00CF244C" w:rsidDel="00436016" w14:paraId="5B3703CC" w14:textId="77777777" w:rsidTr="005E0D77">
        <w:trPr>
          <w:trHeight w:val="145"/>
        </w:trPr>
        <w:tc>
          <w:tcPr>
            <w:tcW w:w="2734" w:type="dxa"/>
            <w:gridSpan w:val="2"/>
            <w:tcBorders>
              <w:bottom w:val="single" w:sz="4" w:space="0" w:color="auto"/>
            </w:tcBorders>
            <w:shd w:val="clear" w:color="auto" w:fill="FABF8F"/>
            <w:vAlign w:val="center"/>
          </w:tcPr>
          <w:p w14:paraId="5B3703B9" w14:textId="77777777" w:rsidR="00471E00" w:rsidRPr="00CF244C" w:rsidRDefault="001C3A4A" w:rsidP="00567886">
            <w:pPr>
              <w:pStyle w:val="Heading2"/>
              <w:spacing w:before="20" w:after="20"/>
              <w:ind w:left="-15" w:firstLine="15"/>
              <w:rPr>
                <w:rFonts w:ascii="Tahoma" w:hAnsi="Tahoma" w:cs="Tahoma"/>
                <w:b w:val="0"/>
                <w:sz w:val="14"/>
                <w:szCs w:val="14"/>
                <w:lang w:val="fr-FR"/>
              </w:rPr>
            </w:pPr>
            <w:bookmarkStart w:id="349" w:name="_Toc357606379"/>
            <w:r w:rsidRPr="00CF244C">
              <w:rPr>
                <w:rFonts w:ascii="Tahoma" w:hAnsi="Tahoma" w:cs="Tahoma"/>
                <w:b w:val="0"/>
                <w:sz w:val="14"/>
                <w:szCs w:val="14"/>
                <w:lang w:val="fr-FR"/>
              </w:rPr>
              <w:t>Serveur de gestion du contrôle et des vérifications Microsoft Office</w:t>
            </w:r>
            <w:bookmarkEnd w:id="349"/>
          </w:p>
        </w:tc>
        <w:tc>
          <w:tcPr>
            <w:tcW w:w="450" w:type="dxa"/>
            <w:tcBorders>
              <w:bottom w:val="single" w:sz="4" w:space="0" w:color="auto"/>
            </w:tcBorders>
            <w:shd w:val="clear" w:color="auto" w:fill="FABF8F"/>
            <w:vAlign w:val="center"/>
          </w:tcPr>
          <w:p w14:paraId="5B3703BA" w14:textId="77777777" w:rsidR="00471E00" w:rsidRPr="00166AF8" w:rsidRDefault="00471E00" w:rsidP="00166AF8">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tcPr>
          <w:p w14:paraId="5B3703BB" w14:textId="77777777" w:rsidR="00471E00" w:rsidRPr="00CF244C" w:rsidRDefault="001C3A4A" w:rsidP="001A63C6">
            <w:pPr>
              <w:pStyle w:val="TableText"/>
              <w:widowControl w:val="0"/>
              <w:spacing w:before="120"/>
              <w:rPr>
                <w:rFonts w:ascii="Tahoma" w:hAnsi="Tahoma" w:cs="Tahoma"/>
                <w:color w:val="000000"/>
                <w:sz w:val="13"/>
              </w:rPr>
            </w:pPr>
            <w:r w:rsidRPr="00CF244C">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14:paraId="5B3703BC" w14:textId="77777777" w:rsidR="00471E00" w:rsidRPr="00CF244C" w:rsidRDefault="001C3A4A" w:rsidP="001C3A4A">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3BD"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3BE"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703BF"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tcBorders>
            <w:shd w:val="clear" w:color="auto" w:fill="FABF8F"/>
            <w:vAlign w:val="center"/>
          </w:tcPr>
          <w:p w14:paraId="5B3703C0"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3C1"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3C2"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B3703C3"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703C4"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3C5"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3703C6"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B3703C7"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703C8" w14:textId="77777777" w:rsidR="00471E00" w:rsidRPr="00CF244C" w:rsidRDefault="001C3A4A"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3C9" w14:textId="77777777" w:rsidR="00471E00" w:rsidRPr="00CF244C" w:rsidDel="00436016" w:rsidRDefault="001C3A4A"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vAlign w:val="center"/>
          </w:tcPr>
          <w:p w14:paraId="5B3703CA" w14:textId="77777777" w:rsidR="00471E00" w:rsidRPr="00CF244C" w:rsidRDefault="001C3A4A" w:rsidP="001C3A4A">
            <w:pPr>
              <w:pStyle w:val="TableText"/>
              <w:widowControl w:val="0"/>
              <w:spacing w:before="120"/>
              <w:rPr>
                <w:rFonts w:ascii="Tahoma" w:hAnsi="Tahoma" w:cs="Tahoma"/>
                <w:sz w:val="13"/>
              </w:rPr>
            </w:pPr>
            <w:r w:rsidRPr="00CF244C">
              <w:rPr>
                <w:rFonts w:ascii="Tahoma" w:hAnsi="Tahoma" w:cs="Tahoma"/>
                <w:sz w:val="13"/>
              </w:rPr>
              <w:t>A, (EES uniquement)</w:t>
            </w:r>
          </w:p>
        </w:tc>
        <w:tc>
          <w:tcPr>
            <w:tcW w:w="540" w:type="dxa"/>
            <w:tcBorders>
              <w:bottom w:val="single" w:sz="4" w:space="0" w:color="auto"/>
            </w:tcBorders>
            <w:shd w:val="clear" w:color="auto" w:fill="FABF8F"/>
            <w:vAlign w:val="center"/>
          </w:tcPr>
          <w:p w14:paraId="5B3703CB" w14:textId="77777777" w:rsidR="00471E00" w:rsidRPr="00CF244C" w:rsidDel="00436016" w:rsidRDefault="00471E00" w:rsidP="001A63C6">
            <w:pPr>
              <w:pStyle w:val="TableText"/>
              <w:widowControl w:val="0"/>
              <w:rPr>
                <w:rFonts w:ascii="Tahoma" w:hAnsi="Tahoma" w:cs="Tahoma"/>
                <w:sz w:val="13"/>
              </w:rPr>
            </w:pPr>
          </w:p>
        </w:tc>
      </w:tr>
      <w:tr w:rsidR="001A63C6" w:rsidRPr="00CF244C" w:rsidDel="00436016" w14:paraId="5B3703E0" w14:textId="77777777" w:rsidTr="005E0D77">
        <w:trPr>
          <w:trHeight w:val="145"/>
        </w:trPr>
        <w:tc>
          <w:tcPr>
            <w:tcW w:w="2734" w:type="dxa"/>
            <w:gridSpan w:val="2"/>
            <w:tcBorders>
              <w:bottom w:val="single" w:sz="4" w:space="0" w:color="auto"/>
            </w:tcBorders>
            <w:shd w:val="clear" w:color="auto" w:fill="auto"/>
            <w:vAlign w:val="center"/>
          </w:tcPr>
          <w:p w14:paraId="5B3703CD" w14:textId="77777777" w:rsidR="001A63C6" w:rsidRPr="00567886" w:rsidRDefault="001A63C6" w:rsidP="00567886">
            <w:pPr>
              <w:pStyle w:val="Heading2"/>
              <w:spacing w:before="20" w:after="20"/>
              <w:ind w:left="-15" w:firstLine="15"/>
              <w:rPr>
                <w:rFonts w:ascii="Tahoma" w:hAnsi="Tahoma" w:cs="Tahoma"/>
                <w:b w:val="0"/>
                <w:sz w:val="14"/>
                <w:szCs w:val="14"/>
              </w:rPr>
            </w:pPr>
            <w:bookmarkStart w:id="350" w:name="_Toc336338023"/>
            <w:bookmarkStart w:id="351" w:name="_Toc357606380"/>
            <w:r w:rsidRPr="00567886">
              <w:rPr>
                <w:rFonts w:ascii="Tahoma" w:hAnsi="Tahoma" w:cs="Tahoma"/>
                <w:b w:val="0"/>
                <w:sz w:val="14"/>
                <w:szCs w:val="14"/>
              </w:rPr>
              <w:t>API Microsoft Translator</w:t>
            </w:r>
            <w:bookmarkEnd w:id="350"/>
            <w:bookmarkEnd w:id="351"/>
          </w:p>
        </w:tc>
        <w:tc>
          <w:tcPr>
            <w:tcW w:w="450" w:type="dxa"/>
            <w:tcBorders>
              <w:bottom w:val="single" w:sz="4" w:space="0" w:color="auto"/>
            </w:tcBorders>
            <w:shd w:val="clear" w:color="auto" w:fill="auto"/>
            <w:vAlign w:val="center"/>
          </w:tcPr>
          <w:p w14:paraId="5B3703CE" w14:textId="77777777" w:rsidR="001A63C6" w:rsidRPr="00166AF8" w:rsidRDefault="001A63C6" w:rsidP="00166AF8">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tcPr>
          <w:p w14:paraId="5B3703CF"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B3703D0"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3D1"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D2"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D3"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D4"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D5"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D6" w14:textId="77777777" w:rsidR="001A63C6" w:rsidRPr="00CF244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3D7"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3D8"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D9"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3DA"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3DB"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3D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3DD" w14:textId="77777777" w:rsidR="001A63C6" w:rsidRPr="00CF244C"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3DE"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5B3703DF" w14:textId="77777777" w:rsidR="001A63C6" w:rsidRPr="00CF244C" w:rsidDel="00436016" w:rsidRDefault="001A63C6" w:rsidP="001A63C6">
            <w:pPr>
              <w:pStyle w:val="TableText"/>
              <w:widowControl w:val="0"/>
              <w:rPr>
                <w:rFonts w:ascii="Tahoma" w:hAnsi="Tahoma" w:cs="Tahoma"/>
                <w:sz w:val="13"/>
              </w:rPr>
            </w:pPr>
          </w:p>
        </w:tc>
      </w:tr>
      <w:tr w:rsidR="006D1AA6" w:rsidRPr="00CF244C" w:rsidDel="00436016" w14:paraId="5B3703F2" w14:textId="77777777" w:rsidTr="005E0D77">
        <w:trPr>
          <w:trHeight w:val="145"/>
        </w:trPr>
        <w:tc>
          <w:tcPr>
            <w:tcW w:w="2734" w:type="dxa"/>
            <w:gridSpan w:val="2"/>
            <w:tcBorders>
              <w:bottom w:val="single" w:sz="4" w:space="0" w:color="auto"/>
            </w:tcBorders>
            <w:shd w:val="clear" w:color="auto" w:fill="FABF8F"/>
            <w:vAlign w:val="center"/>
          </w:tcPr>
          <w:p w14:paraId="5B3703E1" w14:textId="77777777" w:rsidR="006D1AA6" w:rsidRPr="00567886" w:rsidRDefault="006D1AA6" w:rsidP="0093339E">
            <w:pPr>
              <w:pStyle w:val="Heading2"/>
              <w:spacing w:before="20" w:after="20"/>
              <w:ind w:left="-15" w:firstLine="15"/>
              <w:rPr>
                <w:rFonts w:ascii="Tahoma" w:hAnsi="Tahoma" w:cs="Tahoma"/>
                <w:b w:val="0"/>
                <w:sz w:val="14"/>
                <w:szCs w:val="14"/>
                <w:lang w:val="fr-FR"/>
              </w:rPr>
            </w:pPr>
            <w:bookmarkStart w:id="352" w:name="_Toc357606381"/>
            <w:r w:rsidRPr="00567886">
              <w:rPr>
                <w:rFonts w:ascii="Tahoma" w:hAnsi="Tahoma" w:cs="Tahoma"/>
                <w:b w:val="0"/>
                <w:sz w:val="14"/>
                <w:szCs w:val="14"/>
                <w:lang w:val="fr-FR"/>
              </w:rPr>
              <w:t>Office 365 Moyenne Entreprise (SL</w:t>
            </w:r>
            <w:r w:rsidR="0093339E">
              <w:rPr>
                <w:rFonts w:ascii="Tahoma" w:hAnsi="Tahoma" w:cs="Tahoma"/>
                <w:b w:val="0"/>
                <w:sz w:val="14"/>
                <w:szCs w:val="14"/>
                <w:lang w:val="fr-FR"/>
              </w:rPr>
              <w:t> </w:t>
            </w:r>
            <w:r w:rsidRPr="00567886">
              <w:rPr>
                <w:rFonts w:ascii="Tahoma" w:hAnsi="Tahoma" w:cs="Tahoma"/>
                <w:b w:val="0"/>
                <w:sz w:val="14"/>
                <w:szCs w:val="14"/>
                <w:lang w:val="fr-FR"/>
              </w:rPr>
              <w:t>Utilisateur)</w:t>
            </w:r>
            <w:bookmarkEnd w:id="352"/>
          </w:p>
        </w:tc>
        <w:tc>
          <w:tcPr>
            <w:tcW w:w="450" w:type="dxa"/>
            <w:tcBorders>
              <w:bottom w:val="single" w:sz="4" w:space="0" w:color="auto"/>
            </w:tcBorders>
            <w:shd w:val="clear" w:color="auto" w:fill="FABF8F"/>
            <w:vAlign w:val="center"/>
          </w:tcPr>
          <w:p w14:paraId="5B3703E2" w14:textId="77777777" w:rsidR="006D1AA6" w:rsidRPr="00166AF8" w:rsidRDefault="006D1AA6" w:rsidP="00166AF8">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ABF8F"/>
          </w:tcPr>
          <w:p w14:paraId="5B3703E3" w14:textId="77777777" w:rsidR="006D1AA6" w:rsidRPr="00CF244C" w:rsidRDefault="006D1AA6" w:rsidP="001A63C6">
            <w:pPr>
              <w:pStyle w:val="TableText"/>
              <w:widowControl w:val="0"/>
              <w:spacing w:before="120"/>
              <w:rPr>
                <w:rFonts w:ascii="Tahoma" w:hAnsi="Tahoma" w:cs="Tahoma"/>
                <w:color w:val="000000"/>
                <w:sz w:val="13"/>
              </w:rPr>
            </w:pPr>
            <w:r w:rsidRPr="00CF244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B3703E4" w14:textId="77777777" w:rsidR="006D1AA6" w:rsidRPr="00CF244C" w:rsidRDefault="006D1AA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3E5" w14:textId="77777777" w:rsidR="006D1AA6" w:rsidRPr="00CF244C"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E6" w14:textId="77777777" w:rsidR="006D1AA6" w:rsidRPr="00CF244C"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E7" w14:textId="77777777" w:rsidR="006D1AA6" w:rsidRPr="00CF244C"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E8" w14:textId="77777777" w:rsidR="006D1AA6" w:rsidRPr="00CF244C"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E9" w14:textId="77777777" w:rsidR="006D1AA6" w:rsidRPr="00CF244C"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3EA" w14:textId="77777777" w:rsidR="006D1AA6" w:rsidRPr="00CF244C" w:rsidDel="00436016" w:rsidRDefault="006D1AA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3EB" w14:textId="77777777" w:rsidR="006D1AA6" w:rsidRPr="00CF244C" w:rsidDel="00436016" w:rsidRDefault="006D1AA6"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B3703EC" w14:textId="77777777" w:rsidR="006D1AA6" w:rsidRPr="00CF244C" w:rsidDel="00436016" w:rsidRDefault="006D1AA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3ED" w14:textId="77777777" w:rsidR="006D1AA6" w:rsidRPr="00CF244C"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3EE" w14:textId="77777777" w:rsidR="006D1AA6" w:rsidRPr="00CF244C"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3EF" w14:textId="77777777" w:rsidR="006D1AA6" w:rsidRPr="00CF244C" w:rsidDel="00436016" w:rsidRDefault="006D1AA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vAlign w:val="center"/>
          </w:tcPr>
          <w:p w14:paraId="5B3703F0" w14:textId="77777777" w:rsidR="006D1AA6" w:rsidRPr="00CF244C" w:rsidRDefault="006D1AA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3F1" w14:textId="77777777" w:rsidR="006D1AA6" w:rsidRPr="00CF244C" w:rsidDel="00436016" w:rsidRDefault="006D1AA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B33D0E" w:rsidRPr="00CF244C" w:rsidDel="00436016" w14:paraId="5B370406" w14:textId="77777777" w:rsidTr="005E0D77">
        <w:trPr>
          <w:trHeight w:val="145"/>
        </w:trPr>
        <w:tc>
          <w:tcPr>
            <w:tcW w:w="2734" w:type="dxa"/>
            <w:gridSpan w:val="2"/>
            <w:tcBorders>
              <w:bottom w:val="single" w:sz="4" w:space="0" w:color="auto"/>
            </w:tcBorders>
            <w:shd w:val="clear" w:color="auto" w:fill="auto"/>
            <w:vAlign w:val="center"/>
          </w:tcPr>
          <w:p w14:paraId="5B3703F3" w14:textId="77777777" w:rsidR="001A63C6" w:rsidRPr="00567886" w:rsidRDefault="001A63C6" w:rsidP="00567886">
            <w:pPr>
              <w:pStyle w:val="Heading2"/>
              <w:spacing w:before="20" w:after="20"/>
              <w:ind w:left="-15" w:firstLine="15"/>
              <w:rPr>
                <w:rFonts w:ascii="Tahoma" w:hAnsi="Tahoma" w:cs="Tahoma"/>
                <w:b w:val="0"/>
                <w:sz w:val="14"/>
                <w:szCs w:val="14"/>
                <w:lang w:val="fr-FR"/>
              </w:rPr>
            </w:pPr>
            <w:bookmarkStart w:id="353" w:name="_Toc336338024"/>
            <w:bookmarkStart w:id="354" w:name="_Toc357606382"/>
            <w:r w:rsidRPr="00567886">
              <w:rPr>
                <w:rFonts w:ascii="Tahoma" w:hAnsi="Tahoma" w:cs="Tahoma"/>
                <w:b w:val="0"/>
                <w:sz w:val="14"/>
                <w:szCs w:val="14"/>
                <w:lang w:val="fr-FR"/>
              </w:rPr>
              <w:t>Office 365 Éducation A2 (SL Utilisateur)</w:t>
            </w:r>
            <w:bookmarkEnd w:id="353"/>
            <w:bookmarkEnd w:id="354"/>
          </w:p>
        </w:tc>
        <w:tc>
          <w:tcPr>
            <w:tcW w:w="450" w:type="dxa"/>
            <w:tcBorders>
              <w:bottom w:val="single" w:sz="4" w:space="0" w:color="auto"/>
            </w:tcBorders>
            <w:shd w:val="clear" w:color="auto" w:fill="auto"/>
            <w:vAlign w:val="center"/>
          </w:tcPr>
          <w:p w14:paraId="5B3703F4" w14:textId="77777777" w:rsidR="001A63C6" w:rsidRPr="00166AF8" w:rsidRDefault="00E97CDF" w:rsidP="00166AF8">
            <w:pPr>
              <w:pStyle w:val="TableText"/>
              <w:widowControl w:val="0"/>
              <w:rPr>
                <w:rFonts w:cs="Tahoma"/>
                <w:b/>
                <w:bCs/>
                <w:color w:val="0000FF"/>
                <w:sz w:val="13"/>
                <w:szCs w:val="13"/>
                <w:u w:val="single"/>
              </w:rPr>
            </w:pPr>
            <w:hyperlink w:anchor="_5_Office_365_1" w:history="1">
              <w:r w:rsidR="003D5C46" w:rsidRPr="00631BDE">
                <w:rPr>
                  <w:rStyle w:val="Hyperlink"/>
                  <w:rFonts w:cs="Tahoma"/>
                  <w:b/>
                  <w:bCs/>
                  <w:sz w:val="13"/>
                  <w:szCs w:val="13"/>
                </w:rPr>
                <w:t>5</w:t>
              </w:r>
            </w:hyperlink>
          </w:p>
        </w:tc>
        <w:tc>
          <w:tcPr>
            <w:tcW w:w="450" w:type="dxa"/>
            <w:tcBorders>
              <w:bottom w:val="single" w:sz="4" w:space="0" w:color="auto"/>
            </w:tcBorders>
            <w:shd w:val="clear" w:color="auto" w:fill="auto"/>
            <w:vAlign w:val="center"/>
          </w:tcPr>
          <w:p w14:paraId="5B3703F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5B3703F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B3703F7"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F8"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F9"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FA"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FB"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FC" w14:textId="77777777" w:rsidR="001A63C6" w:rsidRPr="00CF244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3FD"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3FE"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3FF"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400"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401"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40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403" w14:textId="77777777" w:rsidR="001A63C6" w:rsidRPr="00CF244C"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404" w14:textId="77777777" w:rsidR="001A63C6" w:rsidRPr="00CF244C" w:rsidDel="00436016" w:rsidRDefault="001A63C6" w:rsidP="001A63C6">
            <w:pPr>
              <w:pStyle w:val="TableText"/>
              <w:widowControl w:val="0"/>
              <w:rPr>
                <w:rFonts w:ascii="Tahoma" w:hAnsi="Tahoma" w:cs="Tahoma"/>
                <w:sz w:val="13"/>
              </w:rPr>
            </w:pPr>
            <w:r w:rsidRPr="00CF244C">
              <w:rPr>
                <w:rFonts w:ascii="Tahoma" w:hAnsi="Tahoma" w:cs="Tahoma"/>
                <w:sz w:val="13"/>
              </w:rPr>
              <w:t>A, ST (EES uniquement)</w:t>
            </w:r>
          </w:p>
        </w:tc>
        <w:tc>
          <w:tcPr>
            <w:tcW w:w="540" w:type="dxa"/>
            <w:tcBorders>
              <w:bottom w:val="single" w:sz="4" w:space="0" w:color="auto"/>
            </w:tcBorders>
            <w:shd w:val="clear" w:color="auto" w:fill="auto"/>
            <w:vAlign w:val="center"/>
          </w:tcPr>
          <w:p w14:paraId="5B370405" w14:textId="77777777" w:rsidR="001A63C6" w:rsidRPr="00CF244C" w:rsidDel="00436016" w:rsidRDefault="001A63C6" w:rsidP="001A63C6">
            <w:pPr>
              <w:pStyle w:val="TableText"/>
              <w:widowControl w:val="0"/>
              <w:rPr>
                <w:rFonts w:ascii="Tahoma" w:hAnsi="Tahoma" w:cs="Tahoma"/>
                <w:sz w:val="13"/>
              </w:rPr>
            </w:pPr>
          </w:p>
        </w:tc>
      </w:tr>
      <w:tr w:rsidR="00B33D0E" w:rsidRPr="00CF244C" w:rsidDel="00436016" w14:paraId="5B37041A" w14:textId="77777777" w:rsidTr="005E0D77">
        <w:trPr>
          <w:trHeight w:val="145"/>
        </w:trPr>
        <w:tc>
          <w:tcPr>
            <w:tcW w:w="2734" w:type="dxa"/>
            <w:gridSpan w:val="2"/>
            <w:tcBorders>
              <w:bottom w:val="single" w:sz="4" w:space="0" w:color="auto"/>
            </w:tcBorders>
            <w:shd w:val="clear" w:color="auto" w:fill="FABF8F"/>
            <w:vAlign w:val="center"/>
          </w:tcPr>
          <w:p w14:paraId="5B370407" w14:textId="77777777" w:rsidR="001A63C6" w:rsidRPr="00567886" w:rsidRDefault="001A63C6" w:rsidP="00567886">
            <w:pPr>
              <w:pStyle w:val="Heading2"/>
              <w:spacing w:before="20" w:after="20"/>
              <w:ind w:left="-15" w:firstLine="15"/>
              <w:rPr>
                <w:rFonts w:ascii="Tahoma" w:hAnsi="Tahoma" w:cs="Tahoma"/>
                <w:b w:val="0"/>
                <w:sz w:val="14"/>
                <w:szCs w:val="14"/>
                <w:lang w:val="fr-FR"/>
              </w:rPr>
            </w:pPr>
            <w:bookmarkStart w:id="355" w:name="_Toc336338025"/>
            <w:bookmarkStart w:id="356" w:name="_Toc357606383"/>
            <w:r w:rsidRPr="00567886">
              <w:rPr>
                <w:rFonts w:ascii="Tahoma" w:hAnsi="Tahoma" w:cs="Tahoma"/>
                <w:b w:val="0"/>
                <w:sz w:val="14"/>
                <w:szCs w:val="14"/>
                <w:lang w:val="fr-FR"/>
              </w:rPr>
              <w:t>Office 365 Éducation A3 (SL Utilisateur)</w:t>
            </w:r>
            <w:bookmarkEnd w:id="355"/>
            <w:bookmarkEnd w:id="356"/>
          </w:p>
        </w:tc>
        <w:tc>
          <w:tcPr>
            <w:tcW w:w="450" w:type="dxa"/>
            <w:tcBorders>
              <w:bottom w:val="single" w:sz="4" w:space="0" w:color="auto"/>
            </w:tcBorders>
            <w:shd w:val="clear" w:color="auto" w:fill="FABF8F"/>
            <w:vAlign w:val="center"/>
          </w:tcPr>
          <w:p w14:paraId="5B370408" w14:textId="77777777" w:rsidR="001A63C6" w:rsidRPr="00166AF8" w:rsidRDefault="00E97CDF" w:rsidP="00166AF8">
            <w:pPr>
              <w:pStyle w:val="TableText"/>
              <w:widowControl w:val="0"/>
              <w:rPr>
                <w:rFonts w:cs="Tahoma"/>
                <w:b/>
                <w:bCs/>
                <w:color w:val="0000FF"/>
                <w:sz w:val="13"/>
                <w:szCs w:val="13"/>
                <w:u w:val="single"/>
              </w:rPr>
            </w:pPr>
            <w:hyperlink w:anchor="_5_Office_365_1" w:history="1">
              <w:r w:rsidR="00631BDE" w:rsidRPr="00631BDE">
                <w:rPr>
                  <w:rStyle w:val="Hyperlink"/>
                  <w:rFonts w:cs="Tahoma"/>
                  <w:b/>
                  <w:bCs/>
                  <w:sz w:val="13"/>
                  <w:szCs w:val="13"/>
                </w:rPr>
                <w:t>5</w:t>
              </w:r>
            </w:hyperlink>
          </w:p>
        </w:tc>
        <w:tc>
          <w:tcPr>
            <w:tcW w:w="450" w:type="dxa"/>
            <w:tcBorders>
              <w:bottom w:val="single" w:sz="4" w:space="0" w:color="auto"/>
            </w:tcBorders>
            <w:shd w:val="clear" w:color="auto" w:fill="FABF8F"/>
          </w:tcPr>
          <w:p w14:paraId="5B370409"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5B37040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B37040B"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0C"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0D"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0E"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0F"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10" w14:textId="77777777" w:rsidR="001A63C6" w:rsidRPr="00CF244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411"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412"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13"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414"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415" w14:textId="77777777" w:rsidR="001A63C6" w:rsidRPr="00CF244C" w:rsidDel="0043601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B37041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417" w14:textId="77777777" w:rsidR="001A63C6" w:rsidRPr="00CF244C"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418" w14:textId="77777777" w:rsidR="001A63C6" w:rsidRPr="00CF244C" w:rsidDel="00436016" w:rsidRDefault="001A63C6" w:rsidP="001A63C6">
            <w:pPr>
              <w:pStyle w:val="TableText"/>
              <w:widowControl w:val="0"/>
              <w:spacing w:before="120"/>
              <w:rPr>
                <w:rFonts w:ascii="Tahoma" w:hAnsi="Tahoma" w:cs="Tahoma"/>
                <w:sz w:val="13"/>
              </w:rPr>
            </w:pPr>
            <w:r w:rsidRPr="00CF244C">
              <w:rPr>
                <w:rFonts w:ascii="Tahoma" w:hAnsi="Tahoma" w:cs="Tahoma"/>
                <w:sz w:val="13"/>
              </w:rPr>
              <w:t>EOLS (EES uniquement)</w:t>
            </w:r>
          </w:p>
        </w:tc>
        <w:tc>
          <w:tcPr>
            <w:tcW w:w="540" w:type="dxa"/>
            <w:tcBorders>
              <w:bottom w:val="single" w:sz="4" w:space="0" w:color="auto"/>
            </w:tcBorders>
            <w:shd w:val="clear" w:color="auto" w:fill="FABF8F"/>
            <w:vAlign w:val="center"/>
          </w:tcPr>
          <w:p w14:paraId="5B370419" w14:textId="77777777" w:rsidR="001A63C6" w:rsidRPr="00CF244C" w:rsidDel="00436016" w:rsidRDefault="001A63C6" w:rsidP="001A63C6">
            <w:pPr>
              <w:pStyle w:val="TableText"/>
              <w:widowControl w:val="0"/>
              <w:rPr>
                <w:rFonts w:ascii="Tahoma" w:hAnsi="Tahoma" w:cs="Tahoma"/>
                <w:sz w:val="13"/>
              </w:rPr>
            </w:pPr>
          </w:p>
        </w:tc>
      </w:tr>
      <w:tr w:rsidR="00E5334D" w:rsidRPr="00CF244C" w:rsidDel="00436016" w14:paraId="5B37042E" w14:textId="77777777" w:rsidTr="005E0D77">
        <w:trPr>
          <w:trHeight w:val="145"/>
        </w:trPr>
        <w:tc>
          <w:tcPr>
            <w:tcW w:w="2734" w:type="dxa"/>
            <w:gridSpan w:val="2"/>
            <w:tcBorders>
              <w:bottom w:val="single" w:sz="4" w:space="0" w:color="auto"/>
            </w:tcBorders>
            <w:shd w:val="clear" w:color="auto" w:fill="auto"/>
            <w:vAlign w:val="center"/>
          </w:tcPr>
          <w:p w14:paraId="5B37041B" w14:textId="77777777" w:rsidR="001A63C6" w:rsidRPr="00567886" w:rsidRDefault="001A63C6" w:rsidP="00567886">
            <w:pPr>
              <w:pStyle w:val="Heading2"/>
              <w:spacing w:before="20" w:after="20"/>
              <w:ind w:left="0" w:firstLine="15"/>
              <w:rPr>
                <w:rFonts w:ascii="Tahoma" w:hAnsi="Tahoma" w:cs="Tahoma"/>
                <w:b w:val="0"/>
                <w:sz w:val="14"/>
                <w:szCs w:val="14"/>
                <w:lang w:val="fr-FR"/>
              </w:rPr>
            </w:pPr>
            <w:bookmarkStart w:id="357" w:name="_Toc336338026"/>
            <w:bookmarkStart w:id="358" w:name="_Toc357606384"/>
            <w:r w:rsidRPr="00567886">
              <w:rPr>
                <w:rFonts w:ascii="Tahoma" w:hAnsi="Tahoma" w:cs="Tahoma"/>
                <w:b w:val="0"/>
                <w:sz w:val="14"/>
                <w:szCs w:val="14"/>
                <w:lang w:val="fr-FR"/>
              </w:rPr>
              <w:t>Office 365 Éducation A4 (SL Utilisateur)</w:t>
            </w:r>
            <w:bookmarkEnd w:id="357"/>
            <w:bookmarkEnd w:id="358"/>
          </w:p>
        </w:tc>
        <w:tc>
          <w:tcPr>
            <w:tcW w:w="450" w:type="dxa"/>
            <w:tcBorders>
              <w:bottom w:val="single" w:sz="4" w:space="0" w:color="auto"/>
            </w:tcBorders>
            <w:shd w:val="clear" w:color="auto" w:fill="auto"/>
            <w:vAlign w:val="center"/>
          </w:tcPr>
          <w:p w14:paraId="5B37041C" w14:textId="77777777" w:rsidR="001A63C6" w:rsidRPr="00166AF8" w:rsidRDefault="00E97CDF" w:rsidP="00166AF8">
            <w:pPr>
              <w:pStyle w:val="TableText"/>
              <w:widowControl w:val="0"/>
              <w:rPr>
                <w:rFonts w:cs="Tahoma"/>
                <w:b/>
                <w:bCs/>
                <w:color w:val="0000FF"/>
                <w:sz w:val="13"/>
                <w:szCs w:val="13"/>
                <w:u w:val="single"/>
              </w:rPr>
            </w:pPr>
            <w:hyperlink w:anchor="_5_Office_365_1" w:history="1">
              <w:r w:rsidR="00631BDE" w:rsidRPr="00631BDE">
                <w:rPr>
                  <w:rStyle w:val="Hyperlink"/>
                  <w:rFonts w:cs="Tahoma"/>
                  <w:b/>
                  <w:bCs/>
                  <w:sz w:val="13"/>
                  <w:szCs w:val="13"/>
                </w:rPr>
                <w:t>5</w:t>
              </w:r>
            </w:hyperlink>
          </w:p>
        </w:tc>
        <w:tc>
          <w:tcPr>
            <w:tcW w:w="450" w:type="dxa"/>
            <w:tcBorders>
              <w:bottom w:val="single" w:sz="4" w:space="0" w:color="auto"/>
            </w:tcBorders>
            <w:shd w:val="clear" w:color="auto" w:fill="auto"/>
          </w:tcPr>
          <w:p w14:paraId="5B37041D"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5B37041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B37041F"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20"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21"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22"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23"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24" w14:textId="77777777" w:rsidR="001A63C6" w:rsidRPr="00CF244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425"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426"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27"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428"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429" w14:textId="77777777" w:rsidR="001A63C6" w:rsidRPr="00CF244C" w:rsidDel="00436016"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42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42B" w14:textId="77777777" w:rsidR="001A63C6" w:rsidRPr="00CF244C"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42C" w14:textId="77777777" w:rsidR="001A63C6" w:rsidRPr="00CF244C" w:rsidDel="00436016" w:rsidRDefault="001A63C6" w:rsidP="001A63C6">
            <w:pPr>
              <w:pStyle w:val="TableText"/>
              <w:widowControl w:val="0"/>
              <w:spacing w:before="120"/>
              <w:rPr>
                <w:rFonts w:ascii="Tahoma" w:hAnsi="Tahoma" w:cs="Tahoma"/>
                <w:sz w:val="13"/>
              </w:rPr>
            </w:pPr>
            <w:r w:rsidRPr="00CF244C">
              <w:rPr>
                <w:rFonts w:ascii="Tahoma" w:hAnsi="Tahoma" w:cs="Tahoma"/>
                <w:sz w:val="13"/>
              </w:rPr>
              <w:t>EOLS (EES uniquement)</w:t>
            </w:r>
          </w:p>
        </w:tc>
        <w:tc>
          <w:tcPr>
            <w:tcW w:w="540" w:type="dxa"/>
            <w:tcBorders>
              <w:bottom w:val="single" w:sz="4" w:space="0" w:color="auto"/>
            </w:tcBorders>
            <w:shd w:val="clear" w:color="auto" w:fill="auto"/>
            <w:vAlign w:val="center"/>
          </w:tcPr>
          <w:p w14:paraId="5B37042D" w14:textId="77777777" w:rsidR="001A63C6" w:rsidRPr="00CF244C" w:rsidDel="00436016" w:rsidRDefault="001A63C6" w:rsidP="001A63C6">
            <w:pPr>
              <w:pStyle w:val="TableText"/>
              <w:widowControl w:val="0"/>
              <w:rPr>
                <w:rFonts w:ascii="Tahoma" w:hAnsi="Tahoma" w:cs="Tahoma"/>
                <w:sz w:val="13"/>
              </w:rPr>
            </w:pPr>
          </w:p>
        </w:tc>
      </w:tr>
      <w:tr w:rsidR="00B33D0E" w:rsidRPr="00CF244C" w:rsidDel="00436016" w14:paraId="5B370442" w14:textId="77777777" w:rsidTr="005E0D77">
        <w:trPr>
          <w:trHeight w:val="145"/>
        </w:trPr>
        <w:tc>
          <w:tcPr>
            <w:tcW w:w="2734" w:type="dxa"/>
            <w:gridSpan w:val="2"/>
            <w:tcBorders>
              <w:bottom w:val="single" w:sz="4" w:space="0" w:color="auto"/>
            </w:tcBorders>
            <w:shd w:val="clear" w:color="auto" w:fill="FABF8F"/>
            <w:vAlign w:val="center"/>
          </w:tcPr>
          <w:p w14:paraId="5B37042F" w14:textId="77777777" w:rsidR="001A63C6" w:rsidRPr="00567886" w:rsidDel="00436016" w:rsidRDefault="001A63C6" w:rsidP="00567886">
            <w:pPr>
              <w:pStyle w:val="Heading2"/>
              <w:spacing w:before="20" w:after="20"/>
              <w:ind w:left="0" w:firstLine="15"/>
              <w:rPr>
                <w:rFonts w:ascii="Tahoma" w:hAnsi="Tahoma" w:cs="Tahoma"/>
                <w:b w:val="0"/>
                <w:sz w:val="14"/>
                <w:szCs w:val="14"/>
                <w:lang w:val="fr-FR"/>
              </w:rPr>
            </w:pPr>
            <w:bookmarkStart w:id="359" w:name="_Toc336338027"/>
            <w:bookmarkStart w:id="360" w:name="_Toc357606385"/>
            <w:r w:rsidRPr="00567886">
              <w:rPr>
                <w:rFonts w:ascii="Tahoma" w:hAnsi="Tahoma" w:cs="Tahoma"/>
                <w:b w:val="0"/>
                <w:sz w:val="14"/>
                <w:szCs w:val="14"/>
                <w:lang w:val="fr-FR"/>
              </w:rPr>
              <w:t>Office 365 Entreprise E1 (SL Utilisateur)</w:t>
            </w:r>
            <w:bookmarkEnd w:id="359"/>
            <w:bookmarkEnd w:id="360"/>
          </w:p>
        </w:tc>
        <w:tc>
          <w:tcPr>
            <w:tcW w:w="450" w:type="dxa"/>
            <w:tcBorders>
              <w:bottom w:val="single" w:sz="4" w:space="0" w:color="auto"/>
            </w:tcBorders>
            <w:shd w:val="clear" w:color="auto" w:fill="FABF8F"/>
            <w:vAlign w:val="center"/>
          </w:tcPr>
          <w:p w14:paraId="5B370430" w14:textId="77777777" w:rsidR="001A63C6" w:rsidRPr="00166AF8" w:rsidDel="00436016" w:rsidRDefault="00E97CDF" w:rsidP="00EC4C60">
            <w:pPr>
              <w:pStyle w:val="TableText"/>
              <w:widowControl w:val="0"/>
              <w:rPr>
                <w:rFonts w:cs="Tahoma"/>
                <w:b/>
                <w:bCs/>
                <w:color w:val="0000FF"/>
                <w:sz w:val="13"/>
                <w:szCs w:val="13"/>
                <w:u w:val="single"/>
              </w:rPr>
            </w:pPr>
            <w:hyperlink w:anchor="_70_68_Office" w:history="1">
              <w:r w:rsidR="003D5C46" w:rsidRPr="009B6B70">
                <w:rPr>
                  <w:rStyle w:val="Hyperlink"/>
                  <w:rFonts w:cs="Tahoma"/>
                  <w:b/>
                  <w:bCs/>
                  <w:sz w:val="13"/>
                  <w:szCs w:val="13"/>
                </w:rPr>
                <w:t>7</w:t>
              </w:r>
            </w:hyperlink>
            <w:r w:rsidR="00EC4C60">
              <w:rPr>
                <w:rStyle w:val="Hyperlink"/>
                <w:rFonts w:cs="Tahoma"/>
                <w:b/>
                <w:bCs/>
                <w:sz w:val="13"/>
                <w:szCs w:val="13"/>
              </w:rPr>
              <w:t>1</w:t>
            </w:r>
            <w:hyperlink w:anchor="_65_Office_365" w:history="1"/>
            <w:hyperlink w:anchor="_71_Office_365_1" w:history="1"/>
          </w:p>
        </w:tc>
        <w:tc>
          <w:tcPr>
            <w:tcW w:w="450" w:type="dxa"/>
            <w:tcBorders>
              <w:bottom w:val="single" w:sz="4" w:space="0" w:color="auto"/>
            </w:tcBorders>
            <w:shd w:val="clear" w:color="auto" w:fill="FABF8F"/>
          </w:tcPr>
          <w:p w14:paraId="5B370431" w14:textId="77777777" w:rsidR="001A63C6" w:rsidRPr="00CF244C" w:rsidDel="00436016"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B370432" w14:textId="77777777" w:rsidR="001A63C6" w:rsidRPr="00CF244C" w:rsidDel="00436016" w:rsidRDefault="001A63C6" w:rsidP="001A63C6">
            <w:pPr>
              <w:pStyle w:val="TableText"/>
              <w:widowControl w:val="0"/>
              <w:rPr>
                <w:rFonts w:ascii="Tahoma" w:hAnsi="Tahoma" w:cs="Tahoma"/>
                <w:sz w:val="13"/>
              </w:rPr>
            </w:pPr>
            <w:r w:rsidRPr="00CF244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B370433"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34"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35"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36"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37"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38" w14:textId="77777777" w:rsidR="001A63C6" w:rsidRPr="00CF244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439"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43A"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3B"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43C"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43D"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43E" w14:textId="77777777" w:rsidR="001A63C6" w:rsidRPr="00CF244C" w:rsidDel="00436016" w:rsidRDefault="001A63C6" w:rsidP="001A63C6">
            <w:pPr>
              <w:pStyle w:val="TableText"/>
              <w:widowControl w:val="0"/>
              <w:rPr>
                <w:rFonts w:ascii="Tahoma" w:hAnsi="Tahoma" w:cs="Tahoma"/>
                <w:sz w:val="13"/>
              </w:rPr>
            </w:pPr>
            <w:r w:rsidRPr="00CF244C">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B37043F" w14:textId="77777777" w:rsidR="001A63C6" w:rsidRPr="00CF244C"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440" w14:textId="77777777" w:rsidR="001A63C6" w:rsidRPr="00CF244C"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441" w14:textId="77777777" w:rsidR="001A63C6" w:rsidRPr="00CF244C" w:rsidDel="00436016" w:rsidRDefault="001A63C6" w:rsidP="001A63C6">
            <w:pPr>
              <w:pStyle w:val="TableText"/>
              <w:widowControl w:val="0"/>
              <w:rPr>
                <w:rFonts w:ascii="Tahoma" w:hAnsi="Tahoma" w:cs="Tahoma"/>
                <w:sz w:val="13"/>
              </w:rPr>
            </w:pPr>
          </w:p>
        </w:tc>
      </w:tr>
      <w:tr w:rsidR="00B33D0E" w:rsidRPr="00CF244C" w:rsidDel="00436016" w14:paraId="5B370456" w14:textId="77777777" w:rsidTr="005E0D77">
        <w:trPr>
          <w:trHeight w:val="145"/>
        </w:trPr>
        <w:tc>
          <w:tcPr>
            <w:tcW w:w="2734" w:type="dxa"/>
            <w:gridSpan w:val="2"/>
            <w:tcBorders>
              <w:bottom w:val="single" w:sz="4" w:space="0" w:color="auto"/>
            </w:tcBorders>
            <w:shd w:val="clear" w:color="auto" w:fill="FFFFFF"/>
            <w:vAlign w:val="center"/>
          </w:tcPr>
          <w:p w14:paraId="5B370443" w14:textId="77777777" w:rsidR="001A63C6" w:rsidRPr="00567886" w:rsidDel="00436016" w:rsidRDefault="001A63C6" w:rsidP="00DF5601">
            <w:pPr>
              <w:pStyle w:val="Heading2"/>
              <w:spacing w:before="20" w:after="20"/>
              <w:ind w:left="0" w:firstLine="15"/>
              <w:rPr>
                <w:rFonts w:ascii="Tahoma" w:hAnsi="Tahoma" w:cs="Tahoma"/>
                <w:b w:val="0"/>
                <w:sz w:val="14"/>
                <w:szCs w:val="14"/>
                <w:lang w:val="fr-FR"/>
              </w:rPr>
            </w:pPr>
            <w:bookmarkStart w:id="361" w:name="_Toc336338028"/>
            <w:bookmarkStart w:id="362" w:name="_Toc357606386"/>
            <w:r w:rsidRPr="00567886">
              <w:rPr>
                <w:rFonts w:ascii="Tahoma" w:hAnsi="Tahoma" w:cs="Tahoma"/>
                <w:b w:val="0"/>
                <w:sz w:val="14"/>
                <w:szCs w:val="14"/>
                <w:lang w:val="fr-FR"/>
              </w:rPr>
              <w:t>Office 365 Entreprise E2</w:t>
            </w:r>
            <w:r w:rsidR="009004D6" w:rsidRPr="00567886">
              <w:rPr>
                <w:rFonts w:ascii="Tahoma" w:hAnsi="Tahoma" w:cs="Tahoma"/>
                <w:b w:val="0"/>
                <w:sz w:val="14"/>
                <w:szCs w:val="14"/>
                <w:lang w:val="fr-FR"/>
              </w:rPr>
              <w:t xml:space="preserve"> - </w:t>
            </w:r>
            <w:r w:rsidRPr="00567886">
              <w:rPr>
                <w:rFonts w:ascii="Tahoma" w:hAnsi="Tahoma" w:cs="Tahoma"/>
                <w:b w:val="0"/>
                <w:sz w:val="14"/>
                <w:szCs w:val="14"/>
                <w:lang w:val="fr-FR"/>
              </w:rPr>
              <w:t>E4 (SL</w:t>
            </w:r>
            <w:r w:rsidR="00DF5601">
              <w:rPr>
                <w:rFonts w:ascii="Tahoma" w:hAnsi="Tahoma" w:cs="Tahoma"/>
                <w:b w:val="0"/>
                <w:sz w:val="14"/>
                <w:szCs w:val="14"/>
                <w:lang w:val="fr-FR"/>
              </w:rPr>
              <w:t> </w:t>
            </w:r>
            <w:r w:rsidRPr="00567886">
              <w:rPr>
                <w:rFonts w:ascii="Tahoma" w:hAnsi="Tahoma" w:cs="Tahoma"/>
                <w:b w:val="0"/>
                <w:sz w:val="14"/>
                <w:szCs w:val="14"/>
                <w:lang w:val="fr-FR"/>
              </w:rPr>
              <w:t>Utilisateur)</w:t>
            </w:r>
            <w:bookmarkEnd w:id="361"/>
            <w:bookmarkEnd w:id="362"/>
          </w:p>
        </w:tc>
        <w:tc>
          <w:tcPr>
            <w:tcW w:w="450" w:type="dxa"/>
            <w:tcBorders>
              <w:bottom w:val="single" w:sz="4" w:space="0" w:color="auto"/>
            </w:tcBorders>
            <w:shd w:val="clear" w:color="auto" w:fill="FFFFFF"/>
            <w:vAlign w:val="center"/>
          </w:tcPr>
          <w:p w14:paraId="5B370444" w14:textId="77777777" w:rsidR="001A63C6" w:rsidRPr="00166AF8" w:rsidDel="00436016" w:rsidRDefault="00E97CDF" w:rsidP="00166AF8">
            <w:pPr>
              <w:pStyle w:val="TableText"/>
              <w:widowControl w:val="0"/>
              <w:rPr>
                <w:rFonts w:cs="Tahoma"/>
                <w:b/>
                <w:bCs/>
                <w:color w:val="0000FF"/>
                <w:sz w:val="13"/>
                <w:szCs w:val="13"/>
                <w:u w:val="single"/>
              </w:rPr>
            </w:pPr>
            <w:hyperlink w:anchor="_7_Office_365_1" w:history="1">
              <w:r w:rsidR="003D5C46" w:rsidRPr="000E761E">
                <w:rPr>
                  <w:rStyle w:val="Hyperlink"/>
                  <w:rFonts w:cs="Tahoma"/>
                  <w:b/>
                  <w:bCs/>
                  <w:sz w:val="13"/>
                  <w:szCs w:val="13"/>
                </w:rPr>
                <w:t>7</w:t>
              </w:r>
            </w:hyperlink>
            <w:hyperlink w:anchor="_65_Office_365" w:history="1"/>
          </w:p>
        </w:tc>
        <w:tc>
          <w:tcPr>
            <w:tcW w:w="450" w:type="dxa"/>
            <w:tcBorders>
              <w:bottom w:val="single" w:sz="4" w:space="0" w:color="auto"/>
            </w:tcBorders>
            <w:shd w:val="clear" w:color="auto" w:fill="FFFFFF"/>
          </w:tcPr>
          <w:p w14:paraId="5B370445" w14:textId="77777777" w:rsidR="001A63C6" w:rsidRPr="00CF244C" w:rsidDel="00436016"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5B370446" w14:textId="77777777" w:rsidR="001A63C6" w:rsidRPr="00CF244C" w:rsidDel="00436016" w:rsidRDefault="001A63C6" w:rsidP="001A63C6">
            <w:pPr>
              <w:pStyle w:val="TableText"/>
              <w:widowControl w:val="0"/>
              <w:rPr>
                <w:rFonts w:ascii="Tahoma" w:hAnsi="Tahoma" w:cs="Tahoma"/>
                <w:sz w:val="13"/>
              </w:rPr>
            </w:pPr>
            <w:r w:rsidRPr="00CF244C">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5B370447"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B370448"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B370449"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B37044A"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B37044B"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B37044C" w14:textId="77777777" w:rsidR="001A63C6" w:rsidRPr="00CF244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5B37044D"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B37044E"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5B37044F"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B370450"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5B370451"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5B370452" w14:textId="77777777" w:rsidR="001A63C6" w:rsidRPr="00CF244C" w:rsidDel="00436016" w:rsidRDefault="001A63C6" w:rsidP="001A63C6">
            <w:pPr>
              <w:pStyle w:val="TableText"/>
              <w:widowControl w:val="0"/>
              <w:rPr>
                <w:rFonts w:ascii="Tahoma" w:hAnsi="Tahoma" w:cs="Tahoma"/>
                <w:sz w:val="13"/>
              </w:rPr>
            </w:pPr>
            <w:r w:rsidRPr="00CF244C">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5B370453" w14:textId="77777777" w:rsidR="001A63C6" w:rsidRPr="00CF244C"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FFFFF"/>
          </w:tcPr>
          <w:p w14:paraId="5B370454" w14:textId="77777777" w:rsidR="001A63C6" w:rsidRPr="00CF244C"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5B370455" w14:textId="77777777" w:rsidR="001A63C6" w:rsidRPr="00CF244C" w:rsidDel="00436016" w:rsidRDefault="001A63C6" w:rsidP="001A63C6">
            <w:pPr>
              <w:pStyle w:val="TableText"/>
              <w:widowControl w:val="0"/>
              <w:rPr>
                <w:rFonts w:ascii="Tahoma" w:hAnsi="Tahoma" w:cs="Tahoma"/>
                <w:sz w:val="13"/>
              </w:rPr>
            </w:pPr>
          </w:p>
        </w:tc>
      </w:tr>
      <w:tr w:rsidR="00B33D0E" w:rsidRPr="00CF244C" w:rsidDel="00436016" w14:paraId="5B37046A" w14:textId="77777777" w:rsidTr="005E0D77">
        <w:trPr>
          <w:trHeight w:val="145"/>
        </w:trPr>
        <w:tc>
          <w:tcPr>
            <w:tcW w:w="2734" w:type="dxa"/>
            <w:gridSpan w:val="2"/>
            <w:tcBorders>
              <w:bottom w:val="single" w:sz="4" w:space="0" w:color="auto"/>
            </w:tcBorders>
            <w:shd w:val="clear" w:color="auto" w:fill="FABF8F"/>
            <w:vAlign w:val="center"/>
          </w:tcPr>
          <w:p w14:paraId="5B370457" w14:textId="77777777" w:rsidR="001A63C6" w:rsidRPr="00567886" w:rsidDel="00436016" w:rsidRDefault="001A63C6" w:rsidP="00567886">
            <w:pPr>
              <w:pStyle w:val="Heading2"/>
              <w:spacing w:before="20" w:after="20"/>
              <w:ind w:left="0" w:firstLine="15"/>
              <w:rPr>
                <w:rFonts w:ascii="Tahoma" w:hAnsi="Tahoma" w:cs="Tahoma"/>
                <w:b w:val="0"/>
                <w:sz w:val="14"/>
                <w:szCs w:val="14"/>
                <w:lang w:val="fr-FR"/>
              </w:rPr>
            </w:pPr>
            <w:bookmarkStart w:id="363" w:name="_Toc336338030"/>
            <w:bookmarkStart w:id="364" w:name="_Toc357606387"/>
            <w:r w:rsidRPr="00567886">
              <w:rPr>
                <w:rFonts w:ascii="Tahoma" w:hAnsi="Tahoma" w:cs="Tahoma"/>
                <w:b w:val="0"/>
                <w:sz w:val="14"/>
                <w:szCs w:val="14"/>
                <w:lang w:val="fr-FR"/>
              </w:rPr>
              <w:t>Office 365 Entreprise K1 (SL Utilisateur)</w:t>
            </w:r>
            <w:bookmarkEnd w:id="363"/>
            <w:bookmarkEnd w:id="364"/>
          </w:p>
        </w:tc>
        <w:tc>
          <w:tcPr>
            <w:tcW w:w="450" w:type="dxa"/>
            <w:tcBorders>
              <w:bottom w:val="single" w:sz="4" w:space="0" w:color="auto"/>
            </w:tcBorders>
            <w:shd w:val="clear" w:color="auto" w:fill="FABF8F"/>
            <w:vAlign w:val="center"/>
          </w:tcPr>
          <w:p w14:paraId="5B370458" w14:textId="77777777" w:rsidR="001A63C6" w:rsidRPr="00166AF8" w:rsidDel="00436016" w:rsidRDefault="00E97CDF" w:rsidP="00EC4C60">
            <w:pPr>
              <w:pStyle w:val="TableText"/>
              <w:widowControl w:val="0"/>
              <w:rPr>
                <w:rFonts w:cs="Tahoma"/>
                <w:b/>
                <w:bCs/>
                <w:color w:val="0000FF"/>
                <w:sz w:val="13"/>
                <w:szCs w:val="13"/>
                <w:u w:val="single"/>
              </w:rPr>
            </w:pPr>
            <w:hyperlink w:anchor="_69_Office_365_1" w:history="1">
              <w:r w:rsidR="002E59B1" w:rsidRPr="009B6B70">
                <w:rPr>
                  <w:rStyle w:val="Hyperlink"/>
                  <w:rFonts w:cs="Tahoma"/>
                  <w:b/>
                  <w:bCs/>
                  <w:sz w:val="13"/>
                  <w:szCs w:val="13"/>
                </w:rPr>
                <w:t>7</w:t>
              </w:r>
            </w:hyperlink>
            <w:r w:rsidR="00EC4C60">
              <w:rPr>
                <w:rStyle w:val="Hyperlink"/>
                <w:rFonts w:cs="Tahoma"/>
                <w:b/>
                <w:bCs/>
                <w:sz w:val="13"/>
                <w:szCs w:val="13"/>
              </w:rPr>
              <w:t>2</w:t>
            </w:r>
            <w:hyperlink w:anchor="_69_Office_365_1" w:history="1"/>
          </w:p>
        </w:tc>
        <w:tc>
          <w:tcPr>
            <w:tcW w:w="450" w:type="dxa"/>
            <w:tcBorders>
              <w:bottom w:val="single" w:sz="4" w:space="0" w:color="auto"/>
            </w:tcBorders>
            <w:shd w:val="clear" w:color="auto" w:fill="FABF8F"/>
          </w:tcPr>
          <w:p w14:paraId="5B370459" w14:textId="77777777" w:rsidR="001A63C6" w:rsidRPr="00CF244C" w:rsidDel="00436016"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B37045A" w14:textId="77777777" w:rsidR="001A63C6" w:rsidRPr="00CF244C" w:rsidDel="00436016" w:rsidRDefault="001A63C6" w:rsidP="001A63C6">
            <w:pPr>
              <w:pStyle w:val="TableText"/>
              <w:widowControl w:val="0"/>
              <w:rPr>
                <w:rFonts w:ascii="Tahoma" w:hAnsi="Tahoma" w:cs="Tahoma"/>
                <w:sz w:val="13"/>
              </w:rPr>
            </w:pPr>
            <w:r w:rsidRPr="00CF244C">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B37045B"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5C"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5D"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5E"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5F"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60" w14:textId="77777777" w:rsidR="001A63C6" w:rsidRPr="00CF244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461"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462"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63"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464"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465"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466" w14:textId="77777777" w:rsidR="001A63C6" w:rsidRPr="00CF244C" w:rsidDel="00436016"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467" w14:textId="77777777" w:rsidR="001A63C6" w:rsidRPr="00CF244C"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468" w14:textId="77777777" w:rsidR="001A63C6" w:rsidRPr="00CF244C"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469" w14:textId="77777777" w:rsidR="001A63C6" w:rsidRPr="00CF244C" w:rsidDel="00436016" w:rsidRDefault="001A63C6" w:rsidP="001A63C6">
            <w:pPr>
              <w:pStyle w:val="TableText"/>
              <w:widowControl w:val="0"/>
              <w:rPr>
                <w:rFonts w:ascii="Tahoma" w:hAnsi="Tahoma" w:cs="Tahoma"/>
                <w:sz w:val="13"/>
              </w:rPr>
            </w:pPr>
          </w:p>
        </w:tc>
      </w:tr>
      <w:tr w:rsidR="00B33D0E" w:rsidRPr="00CF244C" w:rsidDel="00436016" w14:paraId="5B37047E" w14:textId="77777777" w:rsidTr="005E0D77">
        <w:trPr>
          <w:trHeight w:val="145"/>
        </w:trPr>
        <w:tc>
          <w:tcPr>
            <w:tcW w:w="2734" w:type="dxa"/>
            <w:gridSpan w:val="2"/>
            <w:tcBorders>
              <w:bottom w:val="single" w:sz="4" w:space="0" w:color="auto"/>
            </w:tcBorders>
            <w:shd w:val="clear" w:color="auto" w:fill="auto"/>
            <w:vAlign w:val="center"/>
          </w:tcPr>
          <w:p w14:paraId="5B37046B" w14:textId="77777777" w:rsidR="001A63C6" w:rsidRPr="00567886" w:rsidDel="00436016" w:rsidRDefault="001A63C6" w:rsidP="00567886">
            <w:pPr>
              <w:pStyle w:val="Heading2"/>
              <w:spacing w:before="20" w:after="20"/>
              <w:ind w:left="0" w:firstLine="15"/>
              <w:rPr>
                <w:rFonts w:ascii="Tahoma" w:hAnsi="Tahoma" w:cs="Tahoma"/>
                <w:b w:val="0"/>
                <w:sz w:val="14"/>
                <w:szCs w:val="14"/>
                <w:lang w:val="fr-FR"/>
              </w:rPr>
            </w:pPr>
            <w:bookmarkStart w:id="365" w:name="_Toc336338031"/>
            <w:bookmarkStart w:id="366" w:name="_Toc357606388"/>
            <w:r w:rsidRPr="00567886">
              <w:rPr>
                <w:rFonts w:ascii="Tahoma" w:hAnsi="Tahoma" w:cs="Tahoma"/>
                <w:b w:val="0"/>
                <w:sz w:val="14"/>
                <w:szCs w:val="14"/>
                <w:lang w:val="fr-FR"/>
              </w:rPr>
              <w:t>Office 365 Entreprise K2 (SL Utilisateur)</w:t>
            </w:r>
            <w:bookmarkEnd w:id="365"/>
            <w:bookmarkEnd w:id="366"/>
          </w:p>
        </w:tc>
        <w:tc>
          <w:tcPr>
            <w:tcW w:w="450" w:type="dxa"/>
            <w:tcBorders>
              <w:bottom w:val="single" w:sz="4" w:space="0" w:color="auto"/>
            </w:tcBorders>
            <w:shd w:val="clear" w:color="auto" w:fill="auto"/>
            <w:vAlign w:val="center"/>
          </w:tcPr>
          <w:p w14:paraId="5B37046C" w14:textId="77777777" w:rsidR="001A63C6" w:rsidRPr="00166AF8" w:rsidDel="00436016" w:rsidRDefault="00E97CDF" w:rsidP="00EC4C60">
            <w:pPr>
              <w:pStyle w:val="TableText"/>
              <w:widowControl w:val="0"/>
              <w:rPr>
                <w:rFonts w:cs="Tahoma"/>
                <w:b/>
                <w:bCs/>
                <w:color w:val="0000FF"/>
                <w:sz w:val="13"/>
                <w:szCs w:val="13"/>
                <w:u w:val="single"/>
              </w:rPr>
            </w:pPr>
            <w:hyperlink w:anchor="_69_Office_365_1" w:history="1">
              <w:r w:rsidR="009B6B70" w:rsidRPr="009B6B70">
                <w:rPr>
                  <w:rStyle w:val="Hyperlink"/>
                  <w:rFonts w:cs="Tahoma"/>
                  <w:b/>
                  <w:bCs/>
                  <w:sz w:val="13"/>
                  <w:szCs w:val="13"/>
                </w:rPr>
                <w:t>7</w:t>
              </w:r>
            </w:hyperlink>
            <w:r w:rsidR="00EC4C60">
              <w:rPr>
                <w:rStyle w:val="Hyperlink"/>
                <w:rFonts w:cs="Tahoma"/>
                <w:b/>
                <w:bCs/>
                <w:sz w:val="13"/>
                <w:szCs w:val="13"/>
              </w:rPr>
              <w:t>2</w:t>
            </w:r>
            <w:hyperlink w:anchor="_69_Office_365_1" w:history="1"/>
            <w:hyperlink w:anchor="Srv_74Office365PlanK1K2" w:history="1"/>
          </w:p>
        </w:tc>
        <w:tc>
          <w:tcPr>
            <w:tcW w:w="450" w:type="dxa"/>
            <w:tcBorders>
              <w:bottom w:val="single" w:sz="4" w:space="0" w:color="auto"/>
            </w:tcBorders>
            <w:shd w:val="clear" w:color="auto" w:fill="auto"/>
          </w:tcPr>
          <w:p w14:paraId="5B37046D" w14:textId="77777777" w:rsidR="001A63C6" w:rsidRPr="00CF244C" w:rsidDel="00436016"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B37046E" w14:textId="77777777" w:rsidR="001A63C6" w:rsidRPr="00CF244C" w:rsidDel="00436016" w:rsidRDefault="001A63C6" w:rsidP="001A63C6">
            <w:pPr>
              <w:pStyle w:val="TableText"/>
              <w:widowControl w:val="0"/>
              <w:rPr>
                <w:rFonts w:ascii="Tahoma" w:hAnsi="Tahoma" w:cs="Tahoma"/>
                <w:sz w:val="13"/>
              </w:rPr>
            </w:pPr>
            <w:r w:rsidRPr="00CF244C">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5B37046F"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70"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71"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72"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73"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74" w14:textId="77777777" w:rsidR="001A63C6" w:rsidRPr="00CF244C" w:rsidDel="00436016"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475"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476"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477"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478" w14:textId="77777777" w:rsidR="001A63C6" w:rsidRPr="00CF244C"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479" w14:textId="77777777" w:rsidR="001A63C6" w:rsidRPr="00CF244C"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47A" w14:textId="77777777" w:rsidR="001A63C6" w:rsidRPr="00CF244C" w:rsidDel="00436016"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47B" w14:textId="77777777" w:rsidR="001A63C6" w:rsidRPr="00CF244C" w:rsidDel="00436016"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47C" w14:textId="77777777" w:rsidR="001A63C6" w:rsidRPr="00CF244C" w:rsidDel="00436016"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5B37047D" w14:textId="77777777" w:rsidR="001A63C6" w:rsidRPr="00CF244C" w:rsidDel="00436016" w:rsidRDefault="001A63C6" w:rsidP="001A63C6">
            <w:pPr>
              <w:pStyle w:val="TableText"/>
              <w:widowControl w:val="0"/>
              <w:rPr>
                <w:rFonts w:ascii="Tahoma" w:hAnsi="Tahoma" w:cs="Tahoma"/>
                <w:sz w:val="13"/>
              </w:rPr>
            </w:pPr>
          </w:p>
        </w:tc>
      </w:tr>
      <w:tr w:rsidR="00871AE2" w:rsidRPr="00CF244C" w:rsidDel="00436016" w14:paraId="5B370492" w14:textId="77777777" w:rsidTr="005E0D77">
        <w:trPr>
          <w:trHeight w:val="145"/>
        </w:trPr>
        <w:tc>
          <w:tcPr>
            <w:tcW w:w="273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B37047F" w14:textId="77777777" w:rsidR="00871AE2" w:rsidRPr="00567886" w:rsidRDefault="00871AE2" w:rsidP="00DF5601">
            <w:pPr>
              <w:pStyle w:val="Heading2"/>
              <w:spacing w:before="20" w:after="20"/>
              <w:ind w:left="0" w:firstLine="15"/>
              <w:rPr>
                <w:rFonts w:ascii="Tahoma" w:hAnsi="Tahoma" w:cs="Tahoma"/>
                <w:b w:val="0"/>
                <w:sz w:val="14"/>
                <w:szCs w:val="14"/>
                <w:lang w:val="fr-FR"/>
              </w:rPr>
            </w:pPr>
            <w:bookmarkStart w:id="367" w:name="_Toc357606389"/>
            <w:r w:rsidRPr="00567886">
              <w:rPr>
                <w:rFonts w:ascii="Tahoma" w:hAnsi="Tahoma" w:cs="Tahoma"/>
                <w:b w:val="0"/>
                <w:sz w:val="14"/>
                <w:szCs w:val="14"/>
                <w:lang w:val="fr-FR"/>
              </w:rPr>
              <w:t>Office 365 Secteur Public G1 – G4 (SL</w:t>
            </w:r>
            <w:r w:rsidR="00DF5601">
              <w:rPr>
                <w:rFonts w:ascii="Tahoma" w:hAnsi="Tahoma" w:cs="Tahoma"/>
                <w:b w:val="0"/>
                <w:sz w:val="14"/>
                <w:szCs w:val="14"/>
                <w:lang w:val="fr-FR"/>
              </w:rPr>
              <w:t> </w:t>
            </w:r>
            <w:r w:rsidRPr="00567886">
              <w:rPr>
                <w:rFonts w:ascii="Tahoma" w:hAnsi="Tahoma" w:cs="Tahoma"/>
                <w:b w:val="0"/>
                <w:sz w:val="14"/>
                <w:szCs w:val="14"/>
                <w:lang w:val="fr-FR"/>
              </w:rPr>
              <w:t>Utilisateur)</w:t>
            </w:r>
            <w:bookmarkEnd w:id="367"/>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B370480" w14:textId="77777777" w:rsidR="00871AE2" w:rsidRPr="00166AF8" w:rsidRDefault="00E97CDF" w:rsidP="00EC4C60">
            <w:pPr>
              <w:pStyle w:val="TableText"/>
              <w:widowControl w:val="0"/>
              <w:rPr>
                <w:rFonts w:cs="Tahoma"/>
                <w:b/>
                <w:bCs/>
                <w:sz w:val="13"/>
                <w:szCs w:val="13"/>
              </w:rPr>
            </w:pPr>
            <w:hyperlink w:anchor="_72_Office_365" w:history="1">
              <w:r w:rsidR="009D1322" w:rsidRPr="009B6B70">
                <w:rPr>
                  <w:rStyle w:val="Hyperlink"/>
                  <w:rFonts w:cs="Tahoma"/>
                  <w:b/>
                  <w:bCs/>
                  <w:sz w:val="13"/>
                  <w:szCs w:val="13"/>
                </w:rPr>
                <w:t>7</w:t>
              </w:r>
            </w:hyperlink>
            <w:r w:rsidR="00EC4C60">
              <w:rPr>
                <w:rStyle w:val="Hyperlink"/>
                <w:rFonts w:cs="Tahoma"/>
                <w:b/>
                <w:bCs/>
                <w:sz w:val="13"/>
                <w:szCs w:val="13"/>
              </w:rPr>
              <w:t>3</w:t>
            </w:r>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5B370481" w14:textId="77777777" w:rsidR="00871AE2" w:rsidRPr="00CF244C" w:rsidRDefault="00871AE2" w:rsidP="00871AE2">
            <w:pPr>
              <w:pStyle w:val="TableText"/>
              <w:widowControl w:val="0"/>
              <w:spacing w:before="120"/>
              <w:rPr>
                <w:rFonts w:ascii="Tahoma" w:hAnsi="Tahoma" w:cs="Tahoma"/>
                <w:color w:val="000000"/>
                <w:sz w:val="13"/>
              </w:rPr>
            </w:pPr>
            <w:r w:rsidRPr="00CF244C">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B370482" w14:textId="77777777" w:rsidR="00871AE2" w:rsidRPr="00CF244C" w:rsidRDefault="00871AE2" w:rsidP="00871AE2">
            <w:pPr>
              <w:pStyle w:val="TableText"/>
              <w:widowControl w:val="0"/>
              <w:rPr>
                <w:rFonts w:ascii="Tahoma" w:hAnsi="Tahoma" w:cs="Tahoma"/>
                <w:sz w:val="13"/>
              </w:rPr>
            </w:pPr>
            <w:r w:rsidRPr="00CF244C">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5B370483" w14:textId="77777777" w:rsidR="00871AE2" w:rsidRPr="00CF244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B370484" w14:textId="77777777" w:rsidR="00871AE2" w:rsidRPr="00CF244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B370485" w14:textId="77777777" w:rsidR="00871AE2" w:rsidRPr="00CF244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B370486" w14:textId="77777777" w:rsidR="00871AE2" w:rsidRPr="00CF244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B370487" w14:textId="77777777" w:rsidR="00871AE2" w:rsidRPr="00CF244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B370488" w14:textId="77777777" w:rsidR="00871AE2" w:rsidRPr="00CF244C" w:rsidDel="00436016" w:rsidRDefault="00871AE2"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B370489" w14:textId="77777777" w:rsidR="00871AE2" w:rsidRPr="00CF244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B37048A" w14:textId="77777777" w:rsidR="00871AE2" w:rsidRPr="00CF244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5B37048B" w14:textId="77777777" w:rsidR="00871AE2" w:rsidRPr="00CF244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B37048C" w14:textId="77777777" w:rsidR="00871AE2" w:rsidRPr="00CF244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5B37048D" w14:textId="77777777" w:rsidR="00871AE2" w:rsidRPr="00CF244C"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5B37048E" w14:textId="77777777" w:rsidR="00871AE2" w:rsidRPr="00CF244C" w:rsidRDefault="00871AE2" w:rsidP="00871AE2">
            <w:pPr>
              <w:pStyle w:val="TableText"/>
              <w:widowControl w:val="0"/>
              <w:rPr>
                <w:rFonts w:ascii="Tahoma" w:hAnsi="Tahoma" w:cs="Tahoma"/>
                <w:sz w:val="13"/>
              </w:rPr>
            </w:pPr>
            <w:r w:rsidRPr="00CF244C">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5B37048F" w14:textId="77777777" w:rsidR="00871AE2" w:rsidRPr="00CF244C" w:rsidDel="00436016" w:rsidRDefault="00871AE2" w:rsidP="00871AE2">
            <w:pPr>
              <w:pStyle w:val="TableText"/>
              <w:widowControl w:val="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tcPr>
          <w:p w14:paraId="5B370490" w14:textId="77777777" w:rsidR="00871AE2" w:rsidRPr="00CF244C" w:rsidDel="00436016" w:rsidRDefault="00871AE2" w:rsidP="00871AE2">
            <w:pPr>
              <w:pStyle w:val="TableText"/>
              <w:widowControl w:val="0"/>
              <w:spacing w:before="12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14:paraId="5B370491" w14:textId="77777777" w:rsidR="00871AE2" w:rsidRPr="00CF244C" w:rsidDel="00436016" w:rsidRDefault="00871AE2" w:rsidP="00871AE2">
            <w:pPr>
              <w:pStyle w:val="TableText"/>
              <w:widowControl w:val="0"/>
              <w:rPr>
                <w:rFonts w:ascii="Tahoma" w:hAnsi="Tahoma" w:cs="Tahoma"/>
                <w:sz w:val="13"/>
              </w:rPr>
            </w:pPr>
          </w:p>
        </w:tc>
      </w:tr>
      <w:tr w:rsidR="00B33D0E" w:rsidRPr="00CF244C" w14:paraId="5B3704A6" w14:textId="77777777" w:rsidTr="005E0D77">
        <w:trPr>
          <w:trHeight w:val="145"/>
        </w:trPr>
        <w:tc>
          <w:tcPr>
            <w:tcW w:w="2734" w:type="dxa"/>
            <w:gridSpan w:val="2"/>
            <w:tcBorders>
              <w:bottom w:val="single" w:sz="4" w:space="0" w:color="auto"/>
            </w:tcBorders>
            <w:shd w:val="clear" w:color="auto" w:fill="FFFFFF"/>
            <w:vAlign w:val="center"/>
          </w:tcPr>
          <w:p w14:paraId="5B370493" w14:textId="77777777" w:rsidR="001A63C6" w:rsidRPr="00567886" w:rsidRDefault="001A63C6" w:rsidP="00567886">
            <w:pPr>
              <w:pStyle w:val="ProductNames"/>
              <w:rPr>
                <w:rFonts w:ascii="Tahoma" w:hAnsi="Tahoma" w:cs="Tahoma"/>
                <w:sz w:val="14"/>
                <w:szCs w:val="14"/>
                <w:lang w:val="fr-FR"/>
              </w:rPr>
            </w:pPr>
            <w:bookmarkStart w:id="368" w:name="_Toc336338032"/>
            <w:bookmarkStart w:id="369" w:name="_Toc357606390"/>
            <w:r w:rsidRPr="00567886">
              <w:rPr>
                <w:rFonts w:ascii="Tahoma" w:hAnsi="Tahoma" w:cs="Tahoma"/>
                <w:sz w:val="14"/>
                <w:szCs w:val="14"/>
                <w:lang w:val="fr-FR"/>
              </w:rPr>
              <w:t>Office Web Apps avec SharePoint Plan 2A (SL Utilisateur)</w:t>
            </w:r>
            <w:bookmarkEnd w:id="368"/>
            <w:bookmarkEnd w:id="369"/>
          </w:p>
        </w:tc>
        <w:tc>
          <w:tcPr>
            <w:tcW w:w="450" w:type="dxa"/>
            <w:tcBorders>
              <w:bottom w:val="single" w:sz="4" w:space="0" w:color="auto"/>
            </w:tcBorders>
            <w:shd w:val="clear" w:color="auto" w:fill="FFFFFF"/>
            <w:vAlign w:val="center"/>
          </w:tcPr>
          <w:p w14:paraId="5B370494" w14:textId="77777777" w:rsidR="001A63C6" w:rsidRPr="00166AF8" w:rsidRDefault="001A63C6" w:rsidP="00166AF8">
            <w:pPr>
              <w:pStyle w:val="TableText"/>
              <w:widowControl w:val="0"/>
              <w:rPr>
                <w:rFonts w:cs="Tahoma"/>
                <w:b/>
                <w:bCs/>
                <w:color w:val="0000FF"/>
                <w:sz w:val="13"/>
                <w:szCs w:val="13"/>
                <w:u w:val="single"/>
                <w:lang w:val="fr-FR"/>
              </w:rPr>
            </w:pPr>
          </w:p>
        </w:tc>
        <w:tc>
          <w:tcPr>
            <w:tcW w:w="450" w:type="dxa"/>
            <w:tcBorders>
              <w:bottom w:val="single" w:sz="4" w:space="0" w:color="auto"/>
            </w:tcBorders>
            <w:shd w:val="clear" w:color="auto" w:fill="FFFFFF"/>
            <w:vAlign w:val="center"/>
          </w:tcPr>
          <w:p w14:paraId="5B370495" w14:textId="77777777" w:rsidR="001A63C6" w:rsidRPr="00CF244C" w:rsidRDefault="001A63C6" w:rsidP="006C465D">
            <w:pPr>
              <w:pStyle w:val="TableText"/>
              <w:widowControl w:val="0"/>
              <w:rPr>
                <w:rFonts w:ascii="Tahoma" w:hAnsi="Tahoma" w:cs="Tahoma"/>
                <w:color w:val="000000"/>
                <w:sz w:val="13"/>
              </w:rPr>
            </w:pPr>
            <w:r w:rsidRPr="00CF244C">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5B370496" w14:textId="77777777" w:rsidR="001A63C6" w:rsidRPr="00CF244C"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14:paraId="5B370497" w14:textId="77777777" w:rsidR="001A63C6" w:rsidRPr="00CF244C"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B370498" w14:textId="77777777" w:rsidR="001A63C6" w:rsidRPr="00CF244C"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B370499" w14:textId="77777777" w:rsidR="001A63C6" w:rsidRPr="00CF244C" w:rsidRDefault="001A63C6" w:rsidP="002A6E97">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B37049A" w14:textId="77777777" w:rsidR="001A63C6" w:rsidRPr="00CF244C"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B37049B" w14:textId="77777777" w:rsidR="001A63C6" w:rsidRPr="00CF244C"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B37049C" w14:textId="77777777" w:rsidR="001A63C6" w:rsidRPr="00CF244C" w:rsidRDefault="001A63C6"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14:paraId="5B37049D" w14:textId="77777777" w:rsidR="001A63C6" w:rsidRPr="00CF244C"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14:paraId="5B37049E" w14:textId="77777777" w:rsidR="001A63C6" w:rsidRPr="00CF244C"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5B37049F" w14:textId="77777777" w:rsidR="001A63C6" w:rsidRPr="00CF244C"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14:paraId="5B3704A0" w14:textId="77777777" w:rsidR="001A63C6" w:rsidRPr="00CF244C"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5B3704A1" w14:textId="77777777" w:rsidR="001A63C6" w:rsidRPr="00CF244C" w:rsidRDefault="001A63C6" w:rsidP="006C465D">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5B3704A2" w14:textId="77777777" w:rsidR="001A63C6" w:rsidRPr="00CF244C" w:rsidRDefault="001A63C6" w:rsidP="00D02D7A">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5B3704A3" w14:textId="77777777" w:rsidR="001A63C6" w:rsidRPr="00CF244C" w:rsidRDefault="001A63C6" w:rsidP="00D02D7A">
            <w:pPr>
              <w:pStyle w:val="TableText"/>
              <w:widowControl w:val="0"/>
              <w:rPr>
                <w:rFonts w:ascii="Tahoma" w:hAnsi="Tahoma" w:cs="Tahoma"/>
                <w:sz w:val="13"/>
              </w:rPr>
            </w:pPr>
          </w:p>
        </w:tc>
        <w:tc>
          <w:tcPr>
            <w:tcW w:w="540" w:type="dxa"/>
            <w:tcBorders>
              <w:bottom w:val="single" w:sz="4" w:space="0" w:color="auto"/>
            </w:tcBorders>
            <w:shd w:val="clear" w:color="auto" w:fill="FFFFFF"/>
          </w:tcPr>
          <w:p w14:paraId="5B3704A4" w14:textId="77777777" w:rsidR="001A63C6" w:rsidRPr="00CF244C" w:rsidRDefault="001A63C6" w:rsidP="006C465D">
            <w:pPr>
              <w:pStyle w:val="TableText"/>
              <w:widowControl w:val="0"/>
              <w:rPr>
                <w:rFonts w:ascii="Tahoma" w:hAnsi="Tahoma" w:cs="Tahoma"/>
                <w:sz w:val="13"/>
              </w:rPr>
            </w:pPr>
            <w:r w:rsidRPr="00CF244C">
              <w:rPr>
                <w:rFonts w:ascii="Tahoma" w:hAnsi="Tahoma" w:cs="Tahoma"/>
                <w:sz w:val="13"/>
              </w:rPr>
              <w:t>A, ST (EES uniquement)</w:t>
            </w:r>
          </w:p>
        </w:tc>
        <w:tc>
          <w:tcPr>
            <w:tcW w:w="540" w:type="dxa"/>
            <w:tcBorders>
              <w:bottom w:val="single" w:sz="4" w:space="0" w:color="auto"/>
            </w:tcBorders>
            <w:shd w:val="clear" w:color="auto" w:fill="FFFFFF"/>
            <w:vAlign w:val="center"/>
          </w:tcPr>
          <w:p w14:paraId="5B3704A5" w14:textId="77777777" w:rsidR="001A63C6" w:rsidRPr="00CF244C" w:rsidRDefault="001A63C6" w:rsidP="00D66F68">
            <w:pPr>
              <w:pStyle w:val="TableText"/>
              <w:widowControl w:val="0"/>
              <w:rPr>
                <w:rFonts w:ascii="Tahoma" w:hAnsi="Tahoma" w:cs="Tahoma"/>
                <w:sz w:val="13"/>
              </w:rPr>
            </w:pPr>
          </w:p>
        </w:tc>
      </w:tr>
      <w:tr w:rsidR="00B33D0E" w:rsidRPr="00CF244C" w14:paraId="5B3704BA" w14:textId="77777777" w:rsidTr="005E0D77">
        <w:trPr>
          <w:trHeight w:val="145"/>
        </w:trPr>
        <w:tc>
          <w:tcPr>
            <w:tcW w:w="2734" w:type="dxa"/>
            <w:gridSpan w:val="2"/>
            <w:tcBorders>
              <w:bottom w:val="single" w:sz="4" w:space="0" w:color="auto"/>
            </w:tcBorders>
            <w:shd w:val="clear" w:color="auto" w:fill="FABF8F"/>
            <w:vAlign w:val="center"/>
          </w:tcPr>
          <w:p w14:paraId="5B3704A7" w14:textId="77777777" w:rsidR="001A63C6" w:rsidRPr="00567886" w:rsidRDefault="001A63C6" w:rsidP="00567886">
            <w:pPr>
              <w:pStyle w:val="ProductNames"/>
              <w:rPr>
                <w:rFonts w:ascii="Tahoma" w:hAnsi="Tahoma" w:cs="Tahoma"/>
                <w:sz w:val="14"/>
                <w:szCs w:val="14"/>
              </w:rPr>
            </w:pPr>
            <w:bookmarkStart w:id="370" w:name="_Toc357606391"/>
            <w:r w:rsidRPr="00567886">
              <w:rPr>
                <w:rFonts w:ascii="Tahoma" w:hAnsi="Tahoma" w:cs="Tahoma"/>
                <w:sz w:val="14"/>
                <w:szCs w:val="14"/>
              </w:rPr>
              <w:t>Project Online</w:t>
            </w:r>
            <w:bookmarkEnd w:id="370"/>
            <w:r w:rsidRPr="00567886">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5B3704A8" w14:textId="77777777" w:rsidR="001A63C6" w:rsidRPr="00166AF8" w:rsidRDefault="001A63C6" w:rsidP="00166AF8">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14:paraId="5B3704A9" w14:textId="77777777" w:rsidR="001A63C6" w:rsidRPr="00CF244C" w:rsidRDefault="001A63C6" w:rsidP="001A63C6">
            <w:pPr>
              <w:pStyle w:val="TableText"/>
              <w:widowControl w:val="0"/>
              <w:spacing w:before="40"/>
              <w:rPr>
                <w:rFonts w:ascii="Tahoma" w:hAnsi="Tahoma" w:cs="Tahoma"/>
                <w:color w:val="000000"/>
                <w:sz w:val="13"/>
              </w:rPr>
            </w:pPr>
            <w:r w:rsidRPr="00CF244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B3704A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5B3704AB"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B3704AC"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B3704AD"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B3704AE"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B3704AF"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B3704B0" w14:textId="77777777" w:rsidR="001A63C6" w:rsidRPr="00CF244C"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5B3704B1" w14:textId="77777777" w:rsidR="001A63C6" w:rsidRPr="00CF244C"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5B3704B2"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5B3704B3"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5B3704B4" w14:textId="77777777" w:rsidR="001A63C6" w:rsidRPr="00CF244C"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5B3704B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4B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4B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4B8"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4B9" w14:textId="77777777" w:rsidR="001A63C6" w:rsidRPr="00CF244C" w:rsidRDefault="001A63C6" w:rsidP="001A63C6">
            <w:pPr>
              <w:pStyle w:val="TableText"/>
              <w:widowControl w:val="0"/>
              <w:rPr>
                <w:rFonts w:ascii="Tahoma" w:hAnsi="Tahoma" w:cs="Tahoma"/>
                <w:sz w:val="13"/>
              </w:rPr>
            </w:pPr>
          </w:p>
        </w:tc>
      </w:tr>
      <w:tr w:rsidR="001A63C6" w:rsidRPr="00CF244C" w14:paraId="5B3704CE" w14:textId="77777777" w:rsidTr="005E0D77">
        <w:trPr>
          <w:trHeight w:val="145"/>
        </w:trPr>
        <w:tc>
          <w:tcPr>
            <w:tcW w:w="2734" w:type="dxa"/>
            <w:gridSpan w:val="2"/>
            <w:tcBorders>
              <w:bottom w:val="single" w:sz="4" w:space="0" w:color="auto"/>
            </w:tcBorders>
            <w:shd w:val="clear" w:color="auto" w:fill="auto"/>
            <w:vAlign w:val="center"/>
          </w:tcPr>
          <w:p w14:paraId="5B3704BB" w14:textId="77777777" w:rsidR="001A63C6" w:rsidRPr="00567886" w:rsidRDefault="001A63C6" w:rsidP="00567886">
            <w:pPr>
              <w:pStyle w:val="ProductNames"/>
              <w:rPr>
                <w:rFonts w:ascii="Tahoma" w:hAnsi="Tahoma" w:cs="Tahoma"/>
                <w:sz w:val="14"/>
                <w:szCs w:val="14"/>
              </w:rPr>
            </w:pPr>
            <w:bookmarkStart w:id="371" w:name="_Toc357606392"/>
            <w:r w:rsidRPr="00567886">
              <w:rPr>
                <w:rFonts w:ascii="Tahoma" w:hAnsi="Tahoma" w:cs="Tahoma"/>
                <w:sz w:val="14"/>
                <w:szCs w:val="14"/>
              </w:rPr>
              <w:t>Project Online A</w:t>
            </w:r>
            <w:bookmarkEnd w:id="371"/>
          </w:p>
        </w:tc>
        <w:tc>
          <w:tcPr>
            <w:tcW w:w="450" w:type="dxa"/>
            <w:tcBorders>
              <w:bottom w:val="single" w:sz="4" w:space="0" w:color="auto"/>
            </w:tcBorders>
            <w:shd w:val="clear" w:color="auto" w:fill="auto"/>
            <w:vAlign w:val="center"/>
          </w:tcPr>
          <w:p w14:paraId="5B3704BC" w14:textId="77777777" w:rsidR="001A63C6" w:rsidRPr="00166AF8" w:rsidRDefault="001A63C6" w:rsidP="00166AF8">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14:paraId="5B3704BD" w14:textId="77777777" w:rsidR="001A63C6" w:rsidRPr="00CF244C" w:rsidRDefault="001A63C6" w:rsidP="001A63C6">
            <w:pPr>
              <w:pStyle w:val="TableText"/>
              <w:widowControl w:val="0"/>
              <w:spacing w:before="40"/>
              <w:rPr>
                <w:rFonts w:ascii="Tahoma" w:hAnsi="Tahoma" w:cs="Tahoma"/>
                <w:color w:val="000000"/>
                <w:sz w:val="13"/>
              </w:rPr>
            </w:pPr>
            <w:r w:rsidRPr="00CF244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5B3704B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5B3704BF"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B3704C0"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B3704C1"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B3704C2"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B3704C3"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B3704C4" w14:textId="77777777" w:rsidR="001A63C6" w:rsidRPr="00CF244C" w:rsidRDefault="001A63C6"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5B3704C5" w14:textId="77777777" w:rsidR="001A63C6" w:rsidRPr="00CF244C"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14:paraId="5B3704C6"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14:paraId="5B3704C7" w14:textId="77777777" w:rsidR="001A63C6" w:rsidRPr="00CF244C"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14:paraId="5B3704C8" w14:textId="77777777" w:rsidR="001A63C6" w:rsidRPr="00CF244C"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5B3704C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4C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4C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4CC"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5B3704CD" w14:textId="77777777" w:rsidR="001A63C6" w:rsidRPr="00CF244C" w:rsidRDefault="001A63C6" w:rsidP="001A63C6">
            <w:pPr>
              <w:pStyle w:val="TableText"/>
              <w:widowControl w:val="0"/>
              <w:rPr>
                <w:rFonts w:ascii="Tahoma" w:hAnsi="Tahoma" w:cs="Tahoma"/>
                <w:sz w:val="13"/>
              </w:rPr>
            </w:pPr>
          </w:p>
        </w:tc>
      </w:tr>
      <w:tr w:rsidR="00B33D0E" w:rsidRPr="00CF244C" w14:paraId="5B3704E2" w14:textId="77777777" w:rsidTr="005E0D77">
        <w:trPr>
          <w:trHeight w:val="145"/>
        </w:trPr>
        <w:tc>
          <w:tcPr>
            <w:tcW w:w="2734" w:type="dxa"/>
            <w:gridSpan w:val="2"/>
            <w:tcBorders>
              <w:bottom w:val="single" w:sz="4" w:space="0" w:color="auto"/>
            </w:tcBorders>
            <w:shd w:val="clear" w:color="auto" w:fill="FABF8F"/>
            <w:vAlign w:val="center"/>
          </w:tcPr>
          <w:p w14:paraId="5B3704CF" w14:textId="77777777" w:rsidR="001A63C6" w:rsidRPr="00567886" w:rsidRDefault="001A63C6" w:rsidP="00567886">
            <w:pPr>
              <w:pStyle w:val="ProductNames"/>
              <w:rPr>
                <w:rFonts w:ascii="Tahoma" w:hAnsi="Tahoma" w:cs="Tahoma"/>
                <w:sz w:val="14"/>
                <w:szCs w:val="14"/>
              </w:rPr>
            </w:pPr>
            <w:bookmarkStart w:id="372" w:name="_Toc336338033"/>
            <w:bookmarkStart w:id="373" w:name="_Toc357606393"/>
            <w:r w:rsidRPr="00567886">
              <w:rPr>
                <w:rFonts w:ascii="Tahoma" w:hAnsi="Tahoma" w:cs="Tahoma"/>
                <w:sz w:val="14"/>
                <w:szCs w:val="14"/>
              </w:rPr>
              <w:t xml:space="preserve">Project Server </w:t>
            </w:r>
            <w:bookmarkEnd w:id="372"/>
            <w:r w:rsidRPr="00567886">
              <w:rPr>
                <w:rFonts w:ascii="Tahoma" w:hAnsi="Tahoma" w:cs="Tahoma"/>
                <w:sz w:val="14"/>
                <w:szCs w:val="14"/>
              </w:rPr>
              <w:t>2013</w:t>
            </w:r>
            <w:bookmarkEnd w:id="373"/>
          </w:p>
        </w:tc>
        <w:tc>
          <w:tcPr>
            <w:tcW w:w="450" w:type="dxa"/>
            <w:tcBorders>
              <w:bottom w:val="single" w:sz="4" w:space="0" w:color="auto"/>
            </w:tcBorders>
            <w:shd w:val="clear" w:color="auto" w:fill="FABF8F"/>
            <w:vAlign w:val="center"/>
          </w:tcPr>
          <w:p w14:paraId="5B3704D0" w14:textId="77777777" w:rsidR="001A63C6" w:rsidRPr="00166AF8" w:rsidRDefault="001A63C6" w:rsidP="00166AF8">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14:paraId="5B3704D1" w14:textId="77777777" w:rsidR="001A63C6" w:rsidRPr="00CF244C" w:rsidRDefault="001A63C6" w:rsidP="001A63C6">
            <w:pPr>
              <w:pStyle w:val="TableText"/>
              <w:widowControl w:val="0"/>
              <w:spacing w:before="40"/>
              <w:rPr>
                <w:rFonts w:ascii="Tahoma" w:hAnsi="Tahoma" w:cs="Tahoma"/>
                <w:color w:val="000000"/>
                <w:sz w:val="13"/>
              </w:rPr>
            </w:pPr>
            <w:r w:rsidRPr="00CF244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B3704D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4D3" w14:textId="77777777" w:rsidR="001A63C6" w:rsidRPr="00CF244C" w:rsidRDefault="001A63C6" w:rsidP="002A6E97">
            <w:pPr>
              <w:pStyle w:val="TableText"/>
              <w:widowControl w:val="0"/>
              <w:rPr>
                <w:rFonts w:ascii="Tahoma" w:hAnsi="Tahoma" w:cs="Tahoma"/>
                <w:sz w:val="14"/>
                <w:szCs w:val="14"/>
              </w:rPr>
            </w:pPr>
            <w:r w:rsidRPr="00CF244C">
              <w:rPr>
                <w:rFonts w:ascii="Tahoma" w:hAnsi="Tahoma" w:cs="Tahoma"/>
                <w:sz w:val="14"/>
                <w:szCs w:val="14"/>
              </w:rPr>
              <w:t>50</w:t>
            </w:r>
          </w:p>
        </w:tc>
        <w:tc>
          <w:tcPr>
            <w:tcW w:w="450" w:type="dxa"/>
            <w:tcBorders>
              <w:bottom w:val="single" w:sz="4" w:space="0" w:color="auto"/>
            </w:tcBorders>
            <w:shd w:val="clear" w:color="auto" w:fill="FABF8F"/>
            <w:vAlign w:val="center"/>
          </w:tcPr>
          <w:p w14:paraId="5B3704D4" w14:textId="77777777" w:rsidR="001A63C6" w:rsidRPr="00CF244C" w:rsidRDefault="001A63C6" w:rsidP="002A6E97">
            <w:pPr>
              <w:pStyle w:val="TableText"/>
              <w:widowControl w:val="0"/>
              <w:rPr>
                <w:rFonts w:ascii="Tahoma" w:hAnsi="Tahoma" w:cs="Tahoma"/>
                <w:sz w:val="14"/>
                <w:szCs w:val="14"/>
              </w:rPr>
            </w:pPr>
            <w:r w:rsidRPr="00CF244C">
              <w:rPr>
                <w:rFonts w:ascii="Tahoma" w:hAnsi="Tahoma" w:cs="Tahoma"/>
                <w:sz w:val="14"/>
                <w:szCs w:val="14"/>
              </w:rPr>
              <w:t>125</w:t>
            </w:r>
          </w:p>
        </w:tc>
        <w:tc>
          <w:tcPr>
            <w:tcW w:w="450" w:type="dxa"/>
            <w:tcBorders>
              <w:bottom w:val="single" w:sz="4" w:space="0" w:color="auto"/>
            </w:tcBorders>
            <w:shd w:val="clear" w:color="auto" w:fill="FABF8F"/>
            <w:vAlign w:val="center"/>
          </w:tcPr>
          <w:p w14:paraId="5B3704D5" w14:textId="77777777" w:rsidR="001A63C6" w:rsidRPr="00CF244C" w:rsidRDefault="001A63C6" w:rsidP="00D02D7A">
            <w:pPr>
              <w:pStyle w:val="TableText"/>
              <w:widowControl w:val="0"/>
              <w:rPr>
                <w:rFonts w:ascii="Tahoma" w:hAnsi="Tahoma" w:cs="Tahoma"/>
                <w:sz w:val="14"/>
                <w:szCs w:val="14"/>
              </w:rPr>
            </w:pPr>
            <w:r w:rsidRPr="00CF244C">
              <w:rPr>
                <w:rFonts w:ascii="Tahoma" w:hAnsi="Tahoma" w:cs="Tahoma"/>
                <w:sz w:val="14"/>
                <w:szCs w:val="14"/>
              </w:rPr>
              <w:t>100</w:t>
            </w:r>
          </w:p>
        </w:tc>
        <w:tc>
          <w:tcPr>
            <w:tcW w:w="450" w:type="dxa"/>
            <w:tcBorders>
              <w:bottom w:val="single" w:sz="4" w:space="0" w:color="auto"/>
            </w:tcBorders>
            <w:shd w:val="clear" w:color="auto" w:fill="FABF8F"/>
            <w:vAlign w:val="center"/>
          </w:tcPr>
          <w:p w14:paraId="5B3704D6" w14:textId="77777777" w:rsidR="001A63C6" w:rsidRPr="00CF244C" w:rsidRDefault="001A63C6" w:rsidP="00D02D7A">
            <w:pPr>
              <w:pStyle w:val="TableText"/>
              <w:widowControl w:val="0"/>
              <w:rPr>
                <w:rFonts w:ascii="Tahoma" w:hAnsi="Tahoma" w:cs="Tahoma"/>
                <w:sz w:val="14"/>
                <w:szCs w:val="14"/>
              </w:rPr>
            </w:pPr>
            <w:r w:rsidRPr="00CF244C">
              <w:rPr>
                <w:rFonts w:ascii="Tahoma" w:hAnsi="Tahoma" w:cs="Tahoma"/>
                <w:sz w:val="14"/>
                <w:szCs w:val="14"/>
              </w:rPr>
              <w:t>75</w:t>
            </w:r>
          </w:p>
        </w:tc>
        <w:tc>
          <w:tcPr>
            <w:tcW w:w="450" w:type="dxa"/>
            <w:tcBorders>
              <w:bottom w:val="single" w:sz="4" w:space="0" w:color="auto"/>
            </w:tcBorders>
            <w:shd w:val="clear" w:color="auto" w:fill="FABF8F"/>
            <w:vAlign w:val="center"/>
          </w:tcPr>
          <w:p w14:paraId="5B3704D7" w14:textId="77777777" w:rsidR="001A63C6" w:rsidRPr="00CF244C" w:rsidRDefault="001A63C6" w:rsidP="00242B11">
            <w:pPr>
              <w:pStyle w:val="TableText"/>
              <w:widowControl w:val="0"/>
              <w:rPr>
                <w:rFonts w:ascii="Tahoma" w:hAnsi="Tahoma" w:cs="Tahoma"/>
                <w:sz w:val="14"/>
                <w:szCs w:val="14"/>
              </w:rPr>
            </w:pPr>
            <w:r w:rsidRPr="00CF244C">
              <w:rPr>
                <w:rFonts w:ascii="Tahoma" w:hAnsi="Tahoma" w:cs="Tahoma"/>
                <w:sz w:val="14"/>
                <w:szCs w:val="14"/>
              </w:rPr>
              <w:t>75</w:t>
            </w:r>
          </w:p>
        </w:tc>
        <w:tc>
          <w:tcPr>
            <w:tcW w:w="450" w:type="dxa"/>
            <w:tcBorders>
              <w:bottom w:val="single" w:sz="4" w:space="0" w:color="auto"/>
            </w:tcBorders>
            <w:shd w:val="clear" w:color="auto" w:fill="FABF8F"/>
            <w:vAlign w:val="center"/>
          </w:tcPr>
          <w:p w14:paraId="5B3704D8" w14:textId="77777777" w:rsidR="001A63C6" w:rsidRPr="00CF244C" w:rsidRDefault="001A63C6" w:rsidP="00242B11">
            <w:pPr>
              <w:pStyle w:val="TableText"/>
              <w:widowControl w:val="0"/>
              <w:rPr>
                <w:rFonts w:ascii="Tahoma" w:hAnsi="Tahoma" w:cs="Tahoma"/>
                <w:sz w:val="14"/>
                <w:szCs w:val="14"/>
              </w:rPr>
            </w:pPr>
            <w:r w:rsidRPr="00CF244C">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5B3704D9" w14:textId="77777777" w:rsidR="001A63C6" w:rsidRPr="00CF244C" w:rsidRDefault="001A63C6" w:rsidP="00EA31A6">
            <w:pPr>
              <w:pStyle w:val="TableText"/>
              <w:widowControl w:val="0"/>
              <w:rPr>
                <w:rFonts w:ascii="Tahoma" w:hAnsi="Tahoma" w:cs="Tahoma"/>
                <w:sz w:val="14"/>
                <w:szCs w:val="14"/>
              </w:rPr>
            </w:pPr>
            <w:r w:rsidRPr="00CF244C">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5B3704DA" w14:textId="77777777" w:rsidR="001A63C6" w:rsidRPr="00CF244C" w:rsidRDefault="001A63C6" w:rsidP="00EA31A6">
            <w:pPr>
              <w:pStyle w:val="TableText"/>
              <w:widowControl w:val="0"/>
              <w:rPr>
                <w:rFonts w:ascii="Tahoma" w:hAnsi="Tahoma" w:cs="Tahoma"/>
                <w:sz w:val="14"/>
                <w:szCs w:val="14"/>
              </w:rPr>
            </w:pPr>
            <w:r w:rsidRPr="00CF244C">
              <w:rPr>
                <w:rFonts w:ascii="Tahoma" w:hAnsi="Tahoma" w:cs="Tahoma"/>
                <w:sz w:val="14"/>
                <w:szCs w:val="14"/>
              </w:rPr>
              <w:t>50</w:t>
            </w:r>
          </w:p>
        </w:tc>
        <w:tc>
          <w:tcPr>
            <w:tcW w:w="450" w:type="dxa"/>
            <w:tcBorders>
              <w:bottom w:val="single" w:sz="4" w:space="0" w:color="auto"/>
            </w:tcBorders>
            <w:shd w:val="clear" w:color="auto" w:fill="FABF8F"/>
            <w:vAlign w:val="center"/>
          </w:tcPr>
          <w:p w14:paraId="5B3704DB" w14:textId="77777777" w:rsidR="001A63C6" w:rsidRPr="00CF244C" w:rsidRDefault="001A63C6" w:rsidP="00EA31A6">
            <w:pPr>
              <w:pStyle w:val="TableText"/>
              <w:widowControl w:val="0"/>
              <w:rPr>
                <w:rFonts w:ascii="Tahoma" w:hAnsi="Tahoma" w:cs="Tahoma"/>
                <w:sz w:val="14"/>
                <w:szCs w:val="14"/>
              </w:rPr>
            </w:pPr>
            <w:r w:rsidRPr="00CF244C">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5B3704DC" w14:textId="77777777" w:rsidR="001A63C6" w:rsidRPr="00CF244C" w:rsidRDefault="001A63C6" w:rsidP="00EA31A6">
            <w:pPr>
              <w:pStyle w:val="TableText"/>
              <w:widowControl w:val="0"/>
              <w:rPr>
                <w:rFonts w:ascii="Tahoma" w:hAnsi="Tahoma" w:cs="Tahoma"/>
                <w:sz w:val="14"/>
                <w:szCs w:val="14"/>
              </w:rPr>
            </w:pPr>
            <w:r w:rsidRPr="00CF244C">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5B3704DD" w14:textId="77777777" w:rsidR="001A63C6" w:rsidRPr="00CF244C" w:rsidRDefault="001A63C6" w:rsidP="003537B9">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704DE" w14:textId="77777777" w:rsidR="001A63C6" w:rsidRPr="00CF244C" w:rsidRDefault="001A63C6" w:rsidP="003537B9">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4DF" w14:textId="77777777" w:rsidR="001A63C6" w:rsidRPr="00CF244C" w:rsidRDefault="001A63C6" w:rsidP="003537B9">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vAlign w:val="center"/>
          </w:tcPr>
          <w:p w14:paraId="5B3704E0" w14:textId="77777777" w:rsidR="001A63C6" w:rsidRPr="00CF244C" w:rsidRDefault="001A63C6" w:rsidP="003537B9">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4E1" w14:textId="77777777" w:rsidR="001A63C6" w:rsidRPr="00CF244C" w:rsidRDefault="001A63C6" w:rsidP="00C778DB">
            <w:pPr>
              <w:pStyle w:val="TableText"/>
              <w:widowControl w:val="0"/>
              <w:rPr>
                <w:rFonts w:ascii="Tahoma" w:hAnsi="Tahoma" w:cs="Tahoma"/>
                <w:sz w:val="13"/>
              </w:rPr>
            </w:pPr>
          </w:p>
        </w:tc>
      </w:tr>
      <w:tr w:rsidR="001A63C6" w:rsidRPr="00CF244C" w14:paraId="5B3704F6" w14:textId="77777777" w:rsidTr="005E0D77">
        <w:trPr>
          <w:trHeight w:val="145"/>
        </w:trPr>
        <w:tc>
          <w:tcPr>
            <w:tcW w:w="2734" w:type="dxa"/>
            <w:gridSpan w:val="2"/>
            <w:tcBorders>
              <w:bottom w:val="single" w:sz="4" w:space="0" w:color="auto"/>
            </w:tcBorders>
            <w:shd w:val="clear" w:color="auto" w:fill="auto"/>
            <w:vAlign w:val="center"/>
          </w:tcPr>
          <w:p w14:paraId="5B3704E3" w14:textId="77777777" w:rsidR="001A63C6" w:rsidRPr="00567886" w:rsidRDefault="001A63C6" w:rsidP="00567886">
            <w:pPr>
              <w:pStyle w:val="ProductNames"/>
              <w:rPr>
                <w:rFonts w:ascii="Tahoma" w:hAnsi="Tahoma" w:cs="Tahoma"/>
                <w:sz w:val="14"/>
                <w:szCs w:val="14"/>
              </w:rPr>
            </w:pPr>
            <w:bookmarkStart w:id="374" w:name="_Toc336338034"/>
            <w:bookmarkStart w:id="375" w:name="_Toc357606394"/>
            <w:r w:rsidRPr="00567886">
              <w:rPr>
                <w:rFonts w:ascii="Tahoma" w:hAnsi="Tahoma" w:cs="Tahoma"/>
                <w:sz w:val="14"/>
                <w:szCs w:val="14"/>
              </w:rPr>
              <w:t>CAL Project Server</w:t>
            </w:r>
            <w:bookmarkEnd w:id="374"/>
            <w:r w:rsidRPr="00567886">
              <w:rPr>
                <w:rFonts w:ascii="Tahoma" w:hAnsi="Tahoma" w:cs="Tahoma"/>
                <w:sz w:val="14"/>
                <w:szCs w:val="14"/>
              </w:rPr>
              <w:t> 2013</w:t>
            </w:r>
            <w:bookmarkEnd w:id="375"/>
            <w:r w:rsidRPr="00567886">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5B3704E4" w14:textId="77777777" w:rsidR="001A63C6" w:rsidRPr="00166AF8" w:rsidRDefault="001A63C6" w:rsidP="00166A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vAlign w:val="center"/>
          </w:tcPr>
          <w:p w14:paraId="5B3704E5"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5B3704E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4E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4E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4E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4E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4E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4E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4E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4E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4E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4F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4F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4F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4F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4F4"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4F5" w14:textId="77777777" w:rsidR="001A63C6" w:rsidRPr="00CF244C" w:rsidRDefault="001A63C6" w:rsidP="001A63C6">
            <w:pPr>
              <w:pStyle w:val="TableText"/>
              <w:widowControl w:val="0"/>
              <w:rPr>
                <w:rFonts w:ascii="Tahoma" w:hAnsi="Tahoma" w:cs="Tahoma"/>
                <w:sz w:val="13"/>
              </w:rPr>
            </w:pPr>
          </w:p>
        </w:tc>
      </w:tr>
      <w:tr w:rsidR="00B33D0E" w:rsidRPr="00CF244C" w14:paraId="5B37050A" w14:textId="77777777" w:rsidTr="005E0D77">
        <w:trPr>
          <w:trHeight w:val="145"/>
        </w:trPr>
        <w:tc>
          <w:tcPr>
            <w:tcW w:w="2734" w:type="dxa"/>
            <w:gridSpan w:val="2"/>
            <w:tcBorders>
              <w:bottom w:val="single" w:sz="4" w:space="0" w:color="auto"/>
            </w:tcBorders>
            <w:shd w:val="clear" w:color="auto" w:fill="FABF8F"/>
            <w:vAlign w:val="center"/>
          </w:tcPr>
          <w:p w14:paraId="5B3704F7" w14:textId="77777777" w:rsidR="001A63C6" w:rsidRPr="00567886" w:rsidRDefault="001A63C6" w:rsidP="00567886">
            <w:pPr>
              <w:pStyle w:val="Heading2"/>
              <w:spacing w:before="20" w:after="20"/>
              <w:ind w:left="0" w:firstLine="15"/>
              <w:rPr>
                <w:rFonts w:ascii="Tahoma" w:hAnsi="Tahoma" w:cs="Tahoma"/>
                <w:b w:val="0"/>
                <w:sz w:val="14"/>
                <w:szCs w:val="14"/>
              </w:rPr>
            </w:pPr>
            <w:bookmarkStart w:id="376" w:name="_Toc336338036"/>
            <w:bookmarkStart w:id="377" w:name="_Toc357606395"/>
            <w:r w:rsidRPr="00567886">
              <w:rPr>
                <w:rFonts w:ascii="Tahoma" w:hAnsi="Tahoma" w:cs="Tahoma"/>
                <w:b w:val="0"/>
                <w:sz w:val="14"/>
                <w:szCs w:val="14"/>
              </w:rPr>
              <w:t>SharePoint™ Online Extra Storage (1 Go) (SL Module Complémentaire)</w:t>
            </w:r>
            <w:bookmarkEnd w:id="376"/>
            <w:bookmarkEnd w:id="377"/>
          </w:p>
        </w:tc>
        <w:tc>
          <w:tcPr>
            <w:tcW w:w="450" w:type="dxa"/>
            <w:tcBorders>
              <w:bottom w:val="single" w:sz="4" w:space="0" w:color="auto"/>
            </w:tcBorders>
            <w:shd w:val="clear" w:color="auto" w:fill="FABF8F"/>
            <w:vAlign w:val="center"/>
          </w:tcPr>
          <w:p w14:paraId="5B3704F8" w14:textId="77777777" w:rsidR="001A63C6" w:rsidRPr="00166AF8" w:rsidRDefault="001A63C6" w:rsidP="00166AF8">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14:paraId="5B3704F9" w14:textId="77777777" w:rsidR="001A63C6" w:rsidRPr="00CF244C" w:rsidDel="008F575D" w:rsidRDefault="001A63C6" w:rsidP="001A63C6">
            <w:pPr>
              <w:pStyle w:val="TableText"/>
              <w:widowControl w:val="0"/>
              <w:spacing w:before="80"/>
              <w:rPr>
                <w:rFonts w:ascii="Tahoma" w:hAnsi="Tahoma" w:cs="Tahoma"/>
                <w:sz w:val="13"/>
              </w:rPr>
            </w:pPr>
            <w:r w:rsidRPr="00CF244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B3704F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4F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F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F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F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4F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00"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50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50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0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50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50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50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50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508"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509" w14:textId="77777777" w:rsidR="001A63C6" w:rsidRPr="00CF244C" w:rsidRDefault="001A63C6" w:rsidP="001A63C6">
            <w:pPr>
              <w:pStyle w:val="TableText"/>
              <w:widowControl w:val="0"/>
              <w:rPr>
                <w:rFonts w:ascii="Tahoma" w:hAnsi="Tahoma" w:cs="Tahoma"/>
                <w:sz w:val="13"/>
              </w:rPr>
            </w:pPr>
          </w:p>
        </w:tc>
      </w:tr>
      <w:tr w:rsidR="001A63C6" w:rsidRPr="00CF244C" w14:paraId="5B37051E" w14:textId="77777777" w:rsidTr="005E0D77">
        <w:trPr>
          <w:trHeight w:val="145"/>
        </w:trPr>
        <w:tc>
          <w:tcPr>
            <w:tcW w:w="2734" w:type="dxa"/>
            <w:gridSpan w:val="2"/>
            <w:tcBorders>
              <w:bottom w:val="single" w:sz="4" w:space="0" w:color="auto"/>
            </w:tcBorders>
            <w:shd w:val="clear" w:color="auto" w:fill="auto"/>
            <w:vAlign w:val="center"/>
          </w:tcPr>
          <w:p w14:paraId="5B37050B" w14:textId="77777777" w:rsidR="001A63C6" w:rsidRPr="00567886" w:rsidRDefault="001A63C6" w:rsidP="00567886">
            <w:pPr>
              <w:pStyle w:val="Heading2"/>
              <w:spacing w:before="20" w:after="20"/>
              <w:ind w:left="0" w:firstLine="15"/>
              <w:rPr>
                <w:rFonts w:ascii="Tahoma" w:hAnsi="Tahoma" w:cs="Tahoma"/>
                <w:b w:val="0"/>
                <w:sz w:val="14"/>
                <w:szCs w:val="14"/>
              </w:rPr>
            </w:pPr>
            <w:bookmarkStart w:id="378" w:name="_Toc336338037"/>
            <w:bookmarkStart w:id="379" w:name="_Toc357606396"/>
            <w:r w:rsidRPr="00567886">
              <w:rPr>
                <w:rFonts w:ascii="Tahoma" w:hAnsi="Tahoma" w:cs="Tahoma"/>
                <w:b w:val="0"/>
                <w:sz w:val="14"/>
                <w:szCs w:val="14"/>
              </w:rPr>
              <w:t>SharePoint™ Online Extra Storage (1 Go) A (SL Module Complémentaire)</w:t>
            </w:r>
            <w:bookmarkEnd w:id="378"/>
            <w:bookmarkEnd w:id="379"/>
          </w:p>
        </w:tc>
        <w:tc>
          <w:tcPr>
            <w:tcW w:w="450" w:type="dxa"/>
            <w:tcBorders>
              <w:bottom w:val="single" w:sz="4" w:space="0" w:color="auto"/>
            </w:tcBorders>
            <w:shd w:val="clear" w:color="auto" w:fill="auto"/>
            <w:vAlign w:val="center"/>
          </w:tcPr>
          <w:p w14:paraId="5B37050C" w14:textId="77777777" w:rsidR="001A63C6" w:rsidRPr="00166AF8" w:rsidRDefault="001A63C6" w:rsidP="00166AF8">
            <w:pPr>
              <w:pStyle w:val="TableText"/>
              <w:widowControl w:val="0"/>
              <w:rPr>
                <w:rFonts w:cs="Tahoma"/>
                <w:b/>
                <w:bCs/>
                <w:color w:val="0000FF"/>
                <w:sz w:val="13"/>
                <w:szCs w:val="13"/>
                <w:u w:val="single"/>
              </w:rPr>
            </w:pPr>
          </w:p>
        </w:tc>
        <w:tc>
          <w:tcPr>
            <w:tcW w:w="450" w:type="dxa"/>
            <w:tcBorders>
              <w:bottom w:val="single" w:sz="4" w:space="0" w:color="auto"/>
            </w:tcBorders>
            <w:shd w:val="clear" w:color="auto" w:fill="auto"/>
            <w:vAlign w:val="center"/>
          </w:tcPr>
          <w:p w14:paraId="5B37050D" w14:textId="77777777" w:rsidR="001A63C6" w:rsidRPr="00CF244C" w:rsidRDefault="001A63C6" w:rsidP="007E466C">
            <w:pPr>
              <w:pStyle w:val="TableText"/>
              <w:widowControl w:val="0"/>
              <w:rPr>
                <w:rFonts w:ascii="Tahoma" w:hAnsi="Tahoma" w:cs="Tahoma"/>
                <w:sz w:val="13"/>
              </w:rPr>
            </w:pPr>
            <w:r w:rsidRPr="00CF244C">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5B37050E" w14:textId="77777777" w:rsidR="001A63C6" w:rsidRPr="00CF244C" w:rsidRDefault="001A63C6"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50F" w14:textId="77777777" w:rsidR="001A63C6" w:rsidRPr="00CF244C"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10" w14:textId="77777777" w:rsidR="001A63C6" w:rsidRPr="00CF244C"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11" w14:textId="77777777" w:rsidR="001A63C6" w:rsidRPr="00CF244C"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12" w14:textId="77777777" w:rsidR="001A63C6" w:rsidRPr="00CF244C"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13" w14:textId="77777777" w:rsidR="001A63C6" w:rsidRPr="00CF244C"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14" w14:textId="77777777" w:rsidR="001A63C6" w:rsidRPr="00CF244C" w:rsidRDefault="001A63C6"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515" w14:textId="77777777" w:rsidR="001A63C6" w:rsidRPr="00CF244C" w:rsidRDefault="001A63C6"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516" w14:textId="77777777" w:rsidR="001A63C6" w:rsidRPr="00CF244C"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17" w14:textId="77777777" w:rsidR="001A63C6" w:rsidRPr="00CF244C"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518" w14:textId="77777777" w:rsidR="001A63C6" w:rsidRPr="00CF244C"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519" w14:textId="77777777" w:rsidR="001A63C6" w:rsidRPr="00CF244C"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51A" w14:textId="77777777" w:rsidR="001A63C6" w:rsidRPr="00CF244C"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51B" w14:textId="77777777" w:rsidR="001A63C6" w:rsidRPr="00CF244C" w:rsidRDefault="001A63C6" w:rsidP="00EA31A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51C" w14:textId="77777777" w:rsidR="001A63C6" w:rsidRPr="00CF244C" w:rsidRDefault="001A63C6" w:rsidP="007E466C">
            <w:pPr>
              <w:pStyle w:val="TableText"/>
              <w:widowControl w:val="0"/>
              <w:rPr>
                <w:rFonts w:ascii="Tahoma" w:hAnsi="Tahoma" w:cs="Tahoma"/>
                <w:sz w:val="13"/>
              </w:rPr>
            </w:pPr>
            <w:r w:rsidRPr="00CF244C">
              <w:rPr>
                <w:rFonts w:ascii="Tahoma" w:hAnsi="Tahoma" w:cs="Tahoma"/>
                <w:sz w:val="13"/>
              </w:rPr>
              <w:t>A, ST (EES uniquement)</w:t>
            </w:r>
          </w:p>
        </w:tc>
        <w:tc>
          <w:tcPr>
            <w:tcW w:w="540" w:type="dxa"/>
            <w:tcBorders>
              <w:bottom w:val="single" w:sz="4" w:space="0" w:color="auto"/>
            </w:tcBorders>
            <w:shd w:val="clear" w:color="auto" w:fill="auto"/>
            <w:vAlign w:val="center"/>
          </w:tcPr>
          <w:p w14:paraId="5B37051D" w14:textId="77777777" w:rsidR="001A63C6" w:rsidRPr="00CF244C" w:rsidRDefault="001A63C6" w:rsidP="00D66F68">
            <w:pPr>
              <w:pStyle w:val="TableText"/>
              <w:widowControl w:val="0"/>
              <w:rPr>
                <w:rFonts w:ascii="Tahoma" w:hAnsi="Tahoma" w:cs="Tahoma"/>
                <w:sz w:val="13"/>
              </w:rPr>
            </w:pPr>
          </w:p>
        </w:tc>
      </w:tr>
      <w:tr w:rsidR="00B33D0E" w:rsidRPr="00CF244C" w14:paraId="5B370532" w14:textId="77777777" w:rsidTr="005E0D77">
        <w:trPr>
          <w:trHeight w:val="145"/>
        </w:trPr>
        <w:tc>
          <w:tcPr>
            <w:tcW w:w="2734" w:type="dxa"/>
            <w:gridSpan w:val="2"/>
            <w:tcBorders>
              <w:bottom w:val="single" w:sz="4" w:space="0" w:color="auto"/>
            </w:tcBorders>
            <w:shd w:val="clear" w:color="auto" w:fill="FABF8F"/>
            <w:vAlign w:val="center"/>
          </w:tcPr>
          <w:p w14:paraId="5B37051F" w14:textId="77777777" w:rsidR="001A63C6" w:rsidRPr="00567886" w:rsidRDefault="001A63C6" w:rsidP="00567886">
            <w:pPr>
              <w:pStyle w:val="Heading2"/>
              <w:spacing w:before="20" w:after="20"/>
              <w:ind w:left="0" w:firstLine="15"/>
              <w:rPr>
                <w:rFonts w:ascii="Tahoma" w:hAnsi="Tahoma" w:cs="Tahoma"/>
                <w:b w:val="0"/>
                <w:sz w:val="14"/>
                <w:szCs w:val="14"/>
                <w:lang w:val="fr-FR"/>
              </w:rPr>
            </w:pPr>
            <w:bookmarkStart w:id="380" w:name="_Toc336338038"/>
            <w:bookmarkStart w:id="381" w:name="_Toc357606397"/>
            <w:r w:rsidRPr="00567886">
              <w:rPr>
                <w:rFonts w:ascii="Tahoma" w:hAnsi="Tahoma" w:cs="Tahoma"/>
                <w:b w:val="0"/>
                <w:sz w:val="14"/>
                <w:szCs w:val="14"/>
                <w:lang w:val="fr-FR"/>
              </w:rPr>
              <w:t>SharePoint™ Online Plan 1 (SL Utilisateur)</w:t>
            </w:r>
            <w:bookmarkEnd w:id="380"/>
            <w:bookmarkEnd w:id="381"/>
          </w:p>
        </w:tc>
        <w:tc>
          <w:tcPr>
            <w:tcW w:w="450" w:type="dxa"/>
            <w:tcBorders>
              <w:bottom w:val="single" w:sz="4" w:space="0" w:color="auto"/>
            </w:tcBorders>
            <w:shd w:val="clear" w:color="auto" w:fill="FABF8F"/>
            <w:vAlign w:val="center"/>
          </w:tcPr>
          <w:p w14:paraId="5B370520"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73_SharePoint_Online" w:history="1">
              <w:r w:rsidR="009D1322" w:rsidRPr="009B6B70">
                <w:rPr>
                  <w:rStyle w:val="Hyperlink"/>
                  <w:rFonts w:cs="Tahoma"/>
                  <w:b/>
                  <w:bCs/>
                  <w:sz w:val="13"/>
                  <w:szCs w:val="13"/>
                </w:rPr>
                <w:t>7</w:t>
              </w:r>
            </w:hyperlink>
            <w:r w:rsidR="00EC4C60">
              <w:rPr>
                <w:rStyle w:val="Hyperlink"/>
                <w:rFonts w:cs="Tahoma"/>
                <w:b/>
                <w:bCs/>
                <w:sz w:val="13"/>
                <w:szCs w:val="13"/>
              </w:rPr>
              <w:t>4</w:t>
            </w:r>
          </w:p>
        </w:tc>
        <w:tc>
          <w:tcPr>
            <w:tcW w:w="450" w:type="dxa"/>
            <w:tcBorders>
              <w:bottom w:val="single" w:sz="4" w:space="0" w:color="auto"/>
            </w:tcBorders>
            <w:shd w:val="clear" w:color="auto" w:fill="FABF8F"/>
          </w:tcPr>
          <w:p w14:paraId="5B370521"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5B370522"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52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2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2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2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2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28"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52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52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2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52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52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52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52F"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530"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531" w14:textId="77777777" w:rsidR="001A63C6" w:rsidRPr="00CF244C" w:rsidRDefault="001A63C6" w:rsidP="001A63C6">
            <w:pPr>
              <w:pStyle w:val="TableText"/>
              <w:widowControl w:val="0"/>
              <w:rPr>
                <w:rFonts w:ascii="Tahoma" w:hAnsi="Tahoma" w:cs="Tahoma"/>
                <w:sz w:val="13"/>
              </w:rPr>
            </w:pPr>
          </w:p>
        </w:tc>
      </w:tr>
      <w:tr w:rsidR="001A63C6" w:rsidRPr="00CF244C" w14:paraId="5B370546" w14:textId="77777777" w:rsidTr="005E0D77">
        <w:trPr>
          <w:trHeight w:val="145"/>
        </w:trPr>
        <w:tc>
          <w:tcPr>
            <w:tcW w:w="2734" w:type="dxa"/>
            <w:gridSpan w:val="2"/>
            <w:tcBorders>
              <w:bottom w:val="single" w:sz="4" w:space="0" w:color="auto"/>
            </w:tcBorders>
            <w:shd w:val="clear" w:color="auto" w:fill="auto"/>
            <w:vAlign w:val="center"/>
          </w:tcPr>
          <w:p w14:paraId="5B370533" w14:textId="77777777" w:rsidR="001A63C6" w:rsidRPr="00567886" w:rsidRDefault="001A63C6" w:rsidP="00567886">
            <w:pPr>
              <w:pStyle w:val="ProductNames"/>
              <w:rPr>
                <w:rFonts w:ascii="Tahoma" w:hAnsi="Tahoma" w:cs="Tahoma"/>
                <w:sz w:val="14"/>
                <w:szCs w:val="14"/>
                <w:lang w:val="fr-FR"/>
              </w:rPr>
            </w:pPr>
            <w:bookmarkStart w:id="382" w:name="_Toc336338039"/>
            <w:bookmarkStart w:id="383" w:name="_Toc357606398"/>
            <w:r w:rsidRPr="00567886">
              <w:rPr>
                <w:rFonts w:ascii="Tahoma" w:hAnsi="Tahoma" w:cs="Tahoma"/>
                <w:sz w:val="14"/>
                <w:szCs w:val="14"/>
                <w:lang w:val="fr-FR"/>
              </w:rPr>
              <w:t>SharePoint™ Online Plan 2 (SL Utilisateur)</w:t>
            </w:r>
            <w:bookmarkEnd w:id="382"/>
            <w:bookmarkEnd w:id="383"/>
          </w:p>
        </w:tc>
        <w:tc>
          <w:tcPr>
            <w:tcW w:w="450" w:type="dxa"/>
            <w:tcBorders>
              <w:bottom w:val="single" w:sz="4" w:space="0" w:color="auto"/>
            </w:tcBorders>
            <w:shd w:val="clear" w:color="auto" w:fill="auto"/>
            <w:vAlign w:val="center"/>
          </w:tcPr>
          <w:p w14:paraId="5B370534"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73_SharePoint_Online" w:history="1">
              <w:r w:rsidR="009B6B70" w:rsidRPr="009B6B70">
                <w:rPr>
                  <w:rStyle w:val="Hyperlink"/>
                  <w:rFonts w:cs="Tahoma"/>
                  <w:b/>
                  <w:bCs/>
                  <w:sz w:val="13"/>
                  <w:szCs w:val="13"/>
                </w:rPr>
                <w:t>7</w:t>
              </w:r>
            </w:hyperlink>
            <w:r w:rsidR="00EC4C60">
              <w:rPr>
                <w:rStyle w:val="Hyperlink"/>
                <w:rFonts w:cs="Tahoma"/>
                <w:b/>
                <w:bCs/>
                <w:sz w:val="13"/>
                <w:szCs w:val="13"/>
              </w:rPr>
              <w:t>4</w:t>
            </w:r>
          </w:p>
        </w:tc>
        <w:tc>
          <w:tcPr>
            <w:tcW w:w="450" w:type="dxa"/>
            <w:tcBorders>
              <w:bottom w:val="single" w:sz="4" w:space="0" w:color="auto"/>
            </w:tcBorders>
            <w:shd w:val="clear" w:color="auto" w:fill="auto"/>
          </w:tcPr>
          <w:p w14:paraId="5B370535"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B370536"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53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3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3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3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3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3C"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53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53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3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54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54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54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54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544"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5B370545" w14:textId="77777777" w:rsidR="001A63C6" w:rsidRPr="00CF244C" w:rsidRDefault="001A63C6" w:rsidP="001A63C6">
            <w:pPr>
              <w:pStyle w:val="TableText"/>
              <w:widowControl w:val="0"/>
              <w:rPr>
                <w:rFonts w:ascii="Tahoma" w:hAnsi="Tahoma" w:cs="Tahoma"/>
                <w:sz w:val="13"/>
              </w:rPr>
            </w:pPr>
          </w:p>
        </w:tc>
      </w:tr>
      <w:tr w:rsidR="00B33D0E" w:rsidRPr="00CF244C" w14:paraId="5B37055A" w14:textId="77777777" w:rsidTr="005E0D77">
        <w:trPr>
          <w:trHeight w:val="145"/>
        </w:trPr>
        <w:tc>
          <w:tcPr>
            <w:tcW w:w="2734" w:type="dxa"/>
            <w:gridSpan w:val="2"/>
            <w:tcBorders>
              <w:bottom w:val="single" w:sz="4" w:space="0" w:color="auto"/>
            </w:tcBorders>
            <w:shd w:val="clear" w:color="auto" w:fill="FABF8F"/>
            <w:vAlign w:val="center"/>
          </w:tcPr>
          <w:p w14:paraId="5B370547" w14:textId="77777777" w:rsidR="001A63C6" w:rsidRPr="00567886" w:rsidRDefault="001A63C6" w:rsidP="00567886">
            <w:pPr>
              <w:pStyle w:val="ProductNames"/>
              <w:rPr>
                <w:rFonts w:ascii="Tahoma" w:hAnsi="Tahoma" w:cs="Tahoma"/>
                <w:sz w:val="14"/>
                <w:szCs w:val="14"/>
              </w:rPr>
            </w:pPr>
            <w:bookmarkStart w:id="384" w:name="_Toc336338040"/>
            <w:bookmarkStart w:id="385" w:name="_Toc357606399"/>
            <w:r w:rsidRPr="00567886">
              <w:rPr>
                <w:rFonts w:ascii="Tahoma" w:hAnsi="Tahoma" w:cs="Tahoma"/>
                <w:sz w:val="14"/>
                <w:szCs w:val="14"/>
              </w:rPr>
              <w:t>SharePoint™ Server </w:t>
            </w:r>
            <w:bookmarkEnd w:id="384"/>
            <w:r w:rsidRPr="00567886">
              <w:rPr>
                <w:rFonts w:ascii="Tahoma" w:hAnsi="Tahoma" w:cs="Tahoma"/>
                <w:sz w:val="14"/>
                <w:szCs w:val="14"/>
              </w:rPr>
              <w:t>2013</w:t>
            </w:r>
            <w:bookmarkEnd w:id="385"/>
            <w:r w:rsidRPr="00567886">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5B370548"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74_SharePoint_Server" w:history="1">
              <w:r w:rsidR="009D1322" w:rsidRPr="009B6B70">
                <w:rPr>
                  <w:rStyle w:val="Hyperlink"/>
                  <w:rFonts w:cs="Tahoma"/>
                  <w:b/>
                  <w:bCs/>
                  <w:sz w:val="13"/>
                  <w:szCs w:val="13"/>
                </w:rPr>
                <w:t>7</w:t>
              </w:r>
            </w:hyperlink>
            <w:r w:rsidR="00EC4C60">
              <w:rPr>
                <w:rStyle w:val="Hyperlink"/>
                <w:rFonts w:cs="Tahoma"/>
                <w:b/>
                <w:bCs/>
                <w:sz w:val="13"/>
                <w:szCs w:val="13"/>
              </w:rPr>
              <w:t>5</w:t>
            </w:r>
          </w:p>
        </w:tc>
        <w:tc>
          <w:tcPr>
            <w:tcW w:w="450" w:type="dxa"/>
            <w:tcBorders>
              <w:bottom w:val="single" w:sz="4" w:space="0" w:color="auto"/>
            </w:tcBorders>
            <w:shd w:val="clear" w:color="auto" w:fill="FABF8F"/>
          </w:tcPr>
          <w:p w14:paraId="5B370549"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B37054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54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54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7054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tcBorders>
            <w:shd w:val="clear" w:color="auto" w:fill="FABF8F"/>
            <w:vAlign w:val="center"/>
          </w:tcPr>
          <w:p w14:paraId="5B37054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54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55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B37055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7055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55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37055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B37055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7055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B37055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vAlign w:val="center"/>
          </w:tcPr>
          <w:p w14:paraId="5B370558" w14:textId="77777777" w:rsidR="001A63C6" w:rsidRPr="00CF244C" w:rsidRDefault="001A63C6" w:rsidP="006C465D">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559" w14:textId="77777777" w:rsidR="001A63C6" w:rsidRPr="00CF244C" w:rsidRDefault="001A63C6" w:rsidP="001A63C6">
            <w:pPr>
              <w:pStyle w:val="TableText"/>
              <w:widowControl w:val="0"/>
              <w:rPr>
                <w:rFonts w:ascii="Tahoma" w:hAnsi="Tahoma" w:cs="Tahoma"/>
                <w:sz w:val="13"/>
              </w:rPr>
            </w:pPr>
          </w:p>
        </w:tc>
      </w:tr>
      <w:tr w:rsidR="001A63C6" w:rsidRPr="00CF244C" w14:paraId="5B37056E" w14:textId="77777777" w:rsidTr="005E0D77">
        <w:trPr>
          <w:trHeight w:val="145"/>
        </w:trPr>
        <w:tc>
          <w:tcPr>
            <w:tcW w:w="2734" w:type="dxa"/>
            <w:gridSpan w:val="2"/>
            <w:tcBorders>
              <w:bottom w:val="single" w:sz="4" w:space="0" w:color="auto"/>
            </w:tcBorders>
            <w:shd w:val="clear" w:color="auto" w:fill="auto"/>
            <w:vAlign w:val="center"/>
          </w:tcPr>
          <w:p w14:paraId="5B37055B" w14:textId="77777777" w:rsidR="001A63C6" w:rsidRPr="00567886" w:rsidRDefault="001A63C6" w:rsidP="00567886">
            <w:pPr>
              <w:pStyle w:val="ProductNames"/>
              <w:rPr>
                <w:rFonts w:ascii="Tahoma" w:hAnsi="Tahoma" w:cs="Tahoma"/>
                <w:sz w:val="14"/>
                <w:szCs w:val="14"/>
              </w:rPr>
            </w:pPr>
            <w:bookmarkStart w:id="386" w:name="_Toc336338041"/>
            <w:bookmarkStart w:id="387" w:name="_Toc357606400"/>
            <w:r w:rsidRPr="00567886">
              <w:rPr>
                <w:rFonts w:ascii="Tahoma" w:hAnsi="Tahoma" w:cs="Tahoma"/>
                <w:sz w:val="14"/>
                <w:szCs w:val="14"/>
              </w:rPr>
              <w:t>CAL Entreprise SharePoint™ Server</w:t>
            </w:r>
            <w:bookmarkEnd w:id="386"/>
            <w:r w:rsidRPr="00567886">
              <w:rPr>
                <w:rFonts w:ascii="Tahoma" w:hAnsi="Tahoma" w:cs="Tahoma"/>
                <w:sz w:val="14"/>
                <w:szCs w:val="14"/>
              </w:rPr>
              <w:t> 2013</w:t>
            </w:r>
            <w:bookmarkEnd w:id="387"/>
            <w:r w:rsidRPr="00567886">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5B37055C" w14:textId="77777777" w:rsidR="001A63C6" w:rsidRPr="00166AF8" w:rsidRDefault="001A63C6" w:rsidP="00166A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5B37055D"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5B37055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55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56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56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56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56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56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56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56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56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56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56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56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5B37056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56C"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AO, ST</w:t>
            </w:r>
          </w:p>
        </w:tc>
        <w:tc>
          <w:tcPr>
            <w:tcW w:w="540" w:type="dxa"/>
            <w:tcBorders>
              <w:bottom w:val="single" w:sz="4" w:space="0" w:color="auto"/>
            </w:tcBorders>
            <w:shd w:val="clear" w:color="auto" w:fill="auto"/>
            <w:vAlign w:val="center"/>
          </w:tcPr>
          <w:p w14:paraId="5B37056D" w14:textId="77777777" w:rsidR="001A63C6" w:rsidRPr="00CF244C" w:rsidRDefault="001A63C6" w:rsidP="001A63C6">
            <w:pPr>
              <w:pStyle w:val="TableText"/>
              <w:widowControl w:val="0"/>
              <w:rPr>
                <w:rFonts w:ascii="Tahoma" w:hAnsi="Tahoma" w:cs="Tahoma"/>
                <w:sz w:val="13"/>
              </w:rPr>
            </w:pPr>
          </w:p>
        </w:tc>
      </w:tr>
      <w:tr w:rsidR="00B33D0E" w:rsidRPr="00CF244C" w14:paraId="5B370582" w14:textId="77777777" w:rsidTr="005E0D77">
        <w:trPr>
          <w:trHeight w:val="260"/>
        </w:trPr>
        <w:tc>
          <w:tcPr>
            <w:tcW w:w="2734" w:type="dxa"/>
            <w:gridSpan w:val="2"/>
            <w:tcBorders>
              <w:bottom w:val="single" w:sz="4" w:space="0" w:color="auto"/>
            </w:tcBorders>
            <w:shd w:val="clear" w:color="auto" w:fill="FABF8F"/>
            <w:vAlign w:val="center"/>
          </w:tcPr>
          <w:p w14:paraId="5B37056F" w14:textId="77777777" w:rsidR="001A63C6" w:rsidRPr="00567886" w:rsidRDefault="001A63C6" w:rsidP="00567886">
            <w:pPr>
              <w:pStyle w:val="ProductNames"/>
              <w:rPr>
                <w:rFonts w:ascii="Tahoma" w:hAnsi="Tahoma" w:cs="Tahoma"/>
                <w:sz w:val="14"/>
                <w:szCs w:val="14"/>
              </w:rPr>
            </w:pPr>
            <w:bookmarkStart w:id="388" w:name="_Toc336338044"/>
            <w:bookmarkStart w:id="389" w:name="_Toc357606401"/>
            <w:r w:rsidRPr="00567886">
              <w:rPr>
                <w:rFonts w:ascii="Tahoma" w:hAnsi="Tahoma" w:cs="Tahoma"/>
                <w:sz w:val="14"/>
                <w:szCs w:val="14"/>
              </w:rPr>
              <w:t>CAL Standard SharePoint™ Server</w:t>
            </w:r>
            <w:bookmarkEnd w:id="388"/>
            <w:r w:rsidRPr="00567886">
              <w:rPr>
                <w:rFonts w:ascii="Tahoma" w:hAnsi="Tahoma" w:cs="Tahoma"/>
                <w:sz w:val="14"/>
                <w:szCs w:val="14"/>
              </w:rPr>
              <w:t> 2013</w:t>
            </w:r>
            <w:bookmarkEnd w:id="389"/>
          </w:p>
        </w:tc>
        <w:tc>
          <w:tcPr>
            <w:tcW w:w="450" w:type="dxa"/>
            <w:tcBorders>
              <w:bottom w:val="single" w:sz="4" w:space="0" w:color="auto"/>
            </w:tcBorders>
            <w:shd w:val="clear" w:color="auto" w:fill="FABF8F"/>
            <w:vAlign w:val="center"/>
          </w:tcPr>
          <w:p w14:paraId="5B370570" w14:textId="77777777" w:rsidR="001A63C6" w:rsidRPr="00166AF8" w:rsidRDefault="001A63C6" w:rsidP="00166A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5B370571" w14:textId="77777777" w:rsidR="001A63C6" w:rsidRPr="00CF244C" w:rsidRDefault="001A63C6" w:rsidP="00747CC4">
            <w:pPr>
              <w:pStyle w:val="TableText"/>
              <w:widowControl w:val="0"/>
              <w:spacing w:beforeLines="20" w:before="48" w:afterLines="20" w:after="48"/>
              <w:rPr>
                <w:rFonts w:ascii="Tahoma" w:hAnsi="Tahoma" w:cs="Tahoma"/>
                <w:color w:val="000000"/>
                <w:sz w:val="13"/>
              </w:rPr>
            </w:pPr>
            <w:r w:rsidRPr="00CF244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5B370572"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573"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574"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FABF8F"/>
            <w:vAlign w:val="center"/>
          </w:tcPr>
          <w:p w14:paraId="5B370575"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576"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577"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578"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B370579"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57A"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57B"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B37057C"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57D" w14:textId="77777777" w:rsidR="001A63C6" w:rsidRPr="00CF244C" w:rsidRDefault="001A63C6" w:rsidP="00747CC4">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57E" w14:textId="77777777" w:rsidR="001A63C6" w:rsidRPr="00CF244C" w:rsidRDefault="001A63C6" w:rsidP="00747CC4">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57F" w14:textId="77777777" w:rsidR="001A63C6" w:rsidRPr="00CF244C" w:rsidRDefault="001A63C6" w:rsidP="00747CC4">
            <w:pPr>
              <w:pStyle w:val="TableText"/>
              <w:widowControl w:val="0"/>
              <w:spacing w:beforeLines="20" w:before="48" w:afterLines="20" w:after="48"/>
              <w:rPr>
                <w:rFonts w:ascii="Tahoma" w:hAnsi="Tahoma" w:cs="Tahoma"/>
                <w:sz w:val="13"/>
              </w:rPr>
            </w:pPr>
          </w:p>
        </w:tc>
        <w:tc>
          <w:tcPr>
            <w:tcW w:w="540" w:type="dxa"/>
            <w:tcBorders>
              <w:bottom w:val="single" w:sz="4" w:space="0" w:color="auto"/>
            </w:tcBorders>
            <w:shd w:val="clear" w:color="auto" w:fill="FABF8F"/>
          </w:tcPr>
          <w:p w14:paraId="5B370580" w14:textId="77777777" w:rsidR="001A63C6" w:rsidRPr="00CF244C" w:rsidRDefault="001A63C6" w:rsidP="00747CC4">
            <w:pPr>
              <w:pStyle w:val="TableText"/>
              <w:widowControl w:val="0"/>
              <w:spacing w:beforeLines="20" w:before="48" w:afterLines="20" w:after="48"/>
              <w:rPr>
                <w:rFonts w:ascii="Tahoma" w:hAnsi="Tahoma" w:cs="Tahoma"/>
                <w:sz w:val="13"/>
              </w:rPr>
            </w:pPr>
            <w:r w:rsidRPr="00CF244C">
              <w:rPr>
                <w:rFonts w:ascii="Tahoma" w:hAnsi="Tahoma" w:cs="Tahoma"/>
                <w:sz w:val="13"/>
              </w:rPr>
              <w:t>AO, ST</w:t>
            </w:r>
          </w:p>
        </w:tc>
        <w:tc>
          <w:tcPr>
            <w:tcW w:w="540" w:type="dxa"/>
            <w:tcBorders>
              <w:bottom w:val="single" w:sz="4" w:space="0" w:color="auto"/>
            </w:tcBorders>
            <w:shd w:val="clear" w:color="auto" w:fill="FABF8F"/>
            <w:vAlign w:val="center"/>
          </w:tcPr>
          <w:p w14:paraId="5B370581" w14:textId="77777777" w:rsidR="001A63C6" w:rsidRPr="00CF244C" w:rsidRDefault="001A63C6" w:rsidP="00747CC4">
            <w:pPr>
              <w:pStyle w:val="TableText"/>
              <w:widowControl w:val="0"/>
              <w:spacing w:beforeLines="20" w:before="48" w:afterLines="20" w:after="48"/>
              <w:rPr>
                <w:rFonts w:ascii="Tahoma" w:hAnsi="Tahoma" w:cs="Tahoma"/>
                <w:sz w:val="13"/>
              </w:rPr>
            </w:pPr>
          </w:p>
        </w:tc>
      </w:tr>
      <w:tr w:rsidR="001A63C6" w:rsidRPr="00CF244C" w14:paraId="5B370596" w14:textId="77777777" w:rsidTr="005E0D77">
        <w:trPr>
          <w:trHeight w:val="145"/>
        </w:trPr>
        <w:tc>
          <w:tcPr>
            <w:tcW w:w="2734" w:type="dxa"/>
            <w:gridSpan w:val="2"/>
            <w:tcBorders>
              <w:bottom w:val="single" w:sz="4" w:space="0" w:color="auto"/>
            </w:tcBorders>
            <w:shd w:val="clear" w:color="auto" w:fill="auto"/>
            <w:vAlign w:val="center"/>
          </w:tcPr>
          <w:p w14:paraId="5B370583" w14:textId="77777777" w:rsidR="001A63C6" w:rsidRPr="00567886" w:rsidRDefault="001A63C6" w:rsidP="005E0D77">
            <w:pPr>
              <w:pStyle w:val="ProductNames"/>
              <w:keepNext/>
              <w:rPr>
                <w:rFonts w:ascii="Tahoma" w:hAnsi="Tahoma" w:cs="Tahoma"/>
                <w:sz w:val="14"/>
                <w:szCs w:val="14"/>
                <w:lang w:val="pt-BR"/>
              </w:rPr>
            </w:pPr>
            <w:bookmarkStart w:id="390" w:name="_Toc336338045"/>
            <w:bookmarkStart w:id="391" w:name="_Toc357606402"/>
            <w:r w:rsidRPr="00567886">
              <w:rPr>
                <w:rFonts w:ascii="Tahoma" w:hAnsi="Tahoma" w:cs="Tahoma"/>
                <w:sz w:val="14"/>
                <w:szCs w:val="14"/>
              </w:rPr>
              <w:lastRenderedPageBreak/>
              <w:t>1 Licence par processeur SQL Server</w:t>
            </w:r>
            <w:r w:rsidR="00701D48" w:rsidRPr="00567886">
              <w:rPr>
                <w:rFonts w:ascii="Tahoma" w:eastAsia="Times New Roman" w:hAnsi="Tahoma" w:cs="Tahoma"/>
                <w:color w:val="000000"/>
                <w:sz w:val="14"/>
                <w:szCs w:val="14"/>
                <w:vertAlign w:val="superscript"/>
              </w:rPr>
              <w:t>®</w:t>
            </w:r>
            <w:r w:rsidRPr="00567886">
              <w:rPr>
                <w:rFonts w:ascii="Tahoma" w:hAnsi="Tahoma" w:cs="Tahoma"/>
                <w:sz w:val="14"/>
                <w:szCs w:val="14"/>
              </w:rPr>
              <w:t> 2008 R2 Datacenter</w:t>
            </w:r>
            <w:bookmarkEnd w:id="390"/>
            <w:bookmarkEnd w:id="391"/>
          </w:p>
        </w:tc>
        <w:tc>
          <w:tcPr>
            <w:tcW w:w="450" w:type="dxa"/>
            <w:tcBorders>
              <w:bottom w:val="single" w:sz="4" w:space="0" w:color="auto"/>
            </w:tcBorders>
            <w:shd w:val="clear" w:color="auto" w:fill="auto"/>
            <w:vAlign w:val="center"/>
          </w:tcPr>
          <w:p w14:paraId="5B370584" w14:textId="77777777" w:rsidR="001A63C6" w:rsidRPr="00166AF8" w:rsidRDefault="00E97CDF" w:rsidP="00EC4C60">
            <w:pPr>
              <w:pStyle w:val="TableText"/>
              <w:keepNext/>
              <w:keepLines/>
              <w:widowControl w:val="0"/>
              <w:rPr>
                <w:rFonts w:cs="Tahoma"/>
                <w:b/>
                <w:bCs/>
                <w:color w:val="0000FF"/>
                <w:sz w:val="13"/>
                <w:szCs w:val="13"/>
                <w:u w:val="single"/>
              </w:rPr>
            </w:pPr>
            <w:hyperlink w:anchor="_75_SQL_Server®" w:history="1">
              <w:r w:rsidR="009D1322" w:rsidRPr="009B6B70">
                <w:rPr>
                  <w:rStyle w:val="Hyperlink"/>
                  <w:rFonts w:cs="Tahoma"/>
                  <w:b/>
                  <w:bCs/>
                  <w:sz w:val="13"/>
                  <w:szCs w:val="13"/>
                </w:rPr>
                <w:t>7</w:t>
              </w:r>
            </w:hyperlink>
            <w:r w:rsidR="00EC4C60">
              <w:rPr>
                <w:rStyle w:val="Hyperlink"/>
                <w:rFonts w:cs="Tahoma"/>
                <w:b/>
                <w:bCs/>
                <w:sz w:val="13"/>
                <w:szCs w:val="13"/>
              </w:rPr>
              <w:t>6</w:t>
            </w:r>
          </w:p>
        </w:tc>
        <w:tc>
          <w:tcPr>
            <w:tcW w:w="450" w:type="dxa"/>
            <w:tcBorders>
              <w:bottom w:val="single" w:sz="4" w:space="0" w:color="auto"/>
            </w:tcBorders>
            <w:shd w:val="clear" w:color="auto" w:fill="auto"/>
          </w:tcPr>
          <w:p w14:paraId="5B370585" w14:textId="77777777" w:rsidR="001A63C6" w:rsidRPr="00CF244C" w:rsidRDefault="001A63C6" w:rsidP="005E0D77">
            <w:pPr>
              <w:pStyle w:val="TableText"/>
              <w:keepNext/>
              <w:keepLines/>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586" w14:textId="77777777" w:rsidR="001A63C6" w:rsidRPr="00CF244C" w:rsidRDefault="001A63C6" w:rsidP="005E0D77">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587" w14:textId="77777777" w:rsidR="001A63C6" w:rsidRPr="00CF244C" w:rsidRDefault="001A63C6" w:rsidP="005E0D7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588" w14:textId="77777777" w:rsidR="001A63C6" w:rsidRPr="00CF244C" w:rsidRDefault="001A63C6" w:rsidP="005E0D7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589" w14:textId="77777777" w:rsidR="001A63C6" w:rsidRPr="00CF244C" w:rsidRDefault="001A63C6" w:rsidP="005E0D7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58A" w14:textId="77777777" w:rsidR="001A63C6" w:rsidRPr="00CF244C" w:rsidRDefault="001A63C6" w:rsidP="005E0D7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58B" w14:textId="77777777" w:rsidR="001A63C6" w:rsidRPr="00CF244C" w:rsidRDefault="001A63C6" w:rsidP="005E0D7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58C" w14:textId="77777777" w:rsidR="001A63C6" w:rsidRPr="00CF244C" w:rsidRDefault="001A63C6" w:rsidP="005E0D77">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58D" w14:textId="77777777" w:rsidR="001A63C6" w:rsidRPr="00CF244C" w:rsidRDefault="001A63C6" w:rsidP="005E0D77">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58E" w14:textId="77777777" w:rsidR="001A63C6" w:rsidRPr="00CF244C" w:rsidRDefault="001A63C6" w:rsidP="005E0D77">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58F" w14:textId="77777777" w:rsidR="001A63C6" w:rsidRPr="00CF244C" w:rsidRDefault="001A63C6" w:rsidP="005E0D77">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590" w14:textId="77777777" w:rsidR="001A63C6" w:rsidRPr="00CF244C" w:rsidRDefault="001A63C6" w:rsidP="005E0D77">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591" w14:textId="77777777" w:rsidR="001A63C6" w:rsidRPr="00CF244C" w:rsidRDefault="001A63C6" w:rsidP="005E0D77">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592" w14:textId="77777777" w:rsidR="001A63C6" w:rsidRPr="00CF244C" w:rsidRDefault="001A63C6" w:rsidP="005E0D77">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593" w14:textId="77777777" w:rsidR="001A63C6" w:rsidRPr="00CF244C" w:rsidRDefault="001A63C6" w:rsidP="005E0D77">
            <w:pPr>
              <w:pStyle w:val="TableText"/>
              <w:keepNext/>
              <w:keepLines/>
              <w:widowControl w:val="0"/>
              <w:rPr>
                <w:rFonts w:ascii="Tahoma" w:hAnsi="Tahoma" w:cs="Tahoma"/>
                <w:sz w:val="13"/>
              </w:rPr>
            </w:pPr>
          </w:p>
        </w:tc>
        <w:tc>
          <w:tcPr>
            <w:tcW w:w="540" w:type="dxa"/>
            <w:tcBorders>
              <w:bottom w:val="single" w:sz="4" w:space="0" w:color="auto"/>
            </w:tcBorders>
            <w:shd w:val="clear" w:color="auto" w:fill="auto"/>
          </w:tcPr>
          <w:p w14:paraId="5B370594" w14:textId="77777777" w:rsidR="001A63C6" w:rsidRPr="00CF244C" w:rsidRDefault="001A63C6" w:rsidP="005E0D77">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14:paraId="5B370595" w14:textId="77777777" w:rsidR="001A63C6" w:rsidRPr="00CF244C" w:rsidRDefault="001A63C6" w:rsidP="005E0D77">
            <w:pPr>
              <w:pStyle w:val="TableText"/>
              <w:keepNext/>
              <w:keepLines/>
              <w:widowControl w:val="0"/>
              <w:rPr>
                <w:rFonts w:ascii="Tahoma" w:hAnsi="Tahoma" w:cs="Tahoma"/>
                <w:sz w:val="13"/>
              </w:rPr>
            </w:pPr>
          </w:p>
        </w:tc>
      </w:tr>
      <w:tr w:rsidR="00B33D0E" w:rsidRPr="00CF244C" w14:paraId="5B3705AA" w14:textId="77777777" w:rsidTr="005E0D77">
        <w:trPr>
          <w:trHeight w:val="145"/>
        </w:trPr>
        <w:tc>
          <w:tcPr>
            <w:tcW w:w="2734" w:type="dxa"/>
            <w:gridSpan w:val="2"/>
            <w:tcBorders>
              <w:bottom w:val="single" w:sz="4" w:space="0" w:color="auto"/>
            </w:tcBorders>
            <w:shd w:val="clear" w:color="auto" w:fill="FABF8F"/>
            <w:vAlign w:val="center"/>
          </w:tcPr>
          <w:p w14:paraId="5B370597" w14:textId="77777777" w:rsidR="001A63C6" w:rsidRPr="00567886" w:rsidRDefault="001A63C6" w:rsidP="00567886">
            <w:pPr>
              <w:pStyle w:val="ProductNames"/>
              <w:rPr>
                <w:rFonts w:ascii="Tahoma" w:hAnsi="Tahoma" w:cs="Tahoma"/>
                <w:sz w:val="14"/>
                <w:szCs w:val="14"/>
              </w:rPr>
            </w:pPr>
            <w:bookmarkStart w:id="392" w:name="_Toc336338048"/>
            <w:bookmarkStart w:id="393" w:name="_Toc357606403"/>
            <w:r w:rsidRPr="00567886">
              <w:rPr>
                <w:rFonts w:ascii="Tahoma" w:hAnsi="Tahoma" w:cs="Tahoma"/>
                <w:sz w:val="14"/>
                <w:szCs w:val="14"/>
              </w:rPr>
              <w:t>SQL Server</w:t>
            </w:r>
            <w:r w:rsidR="00701D48" w:rsidRPr="00567886">
              <w:rPr>
                <w:rFonts w:ascii="Tahoma" w:eastAsia="Times New Roman" w:hAnsi="Tahoma" w:cs="Tahoma"/>
                <w:color w:val="000000"/>
                <w:sz w:val="14"/>
                <w:szCs w:val="14"/>
                <w:vertAlign w:val="superscript"/>
              </w:rPr>
              <w:t>®</w:t>
            </w:r>
            <w:r w:rsidRPr="00567886">
              <w:rPr>
                <w:rFonts w:ascii="Tahoma" w:hAnsi="Tahoma" w:cs="Tahoma"/>
                <w:sz w:val="14"/>
                <w:szCs w:val="14"/>
              </w:rPr>
              <w:t> 2008 R2 Small Business</w:t>
            </w:r>
            <w:bookmarkEnd w:id="392"/>
            <w:bookmarkEnd w:id="393"/>
          </w:p>
        </w:tc>
        <w:tc>
          <w:tcPr>
            <w:tcW w:w="450" w:type="dxa"/>
            <w:tcBorders>
              <w:bottom w:val="single" w:sz="4" w:space="0" w:color="auto"/>
            </w:tcBorders>
            <w:shd w:val="clear" w:color="auto" w:fill="FABF8F"/>
            <w:vAlign w:val="center"/>
          </w:tcPr>
          <w:p w14:paraId="5B370598"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76_SQL_Server®" w:history="1">
              <w:r w:rsidR="009D1322" w:rsidRPr="009B6B70">
                <w:rPr>
                  <w:rStyle w:val="Hyperlink"/>
                  <w:rFonts w:cs="Tahoma"/>
                  <w:b/>
                  <w:bCs/>
                  <w:sz w:val="13"/>
                  <w:szCs w:val="13"/>
                </w:rPr>
                <w:t>7</w:t>
              </w:r>
            </w:hyperlink>
            <w:r w:rsidR="00EC4C60">
              <w:rPr>
                <w:rStyle w:val="Hyperlink"/>
                <w:rFonts w:cs="Tahoma"/>
                <w:b/>
                <w:bCs/>
                <w:sz w:val="13"/>
                <w:szCs w:val="13"/>
              </w:rPr>
              <w:t>7</w:t>
            </w:r>
          </w:p>
        </w:tc>
        <w:tc>
          <w:tcPr>
            <w:tcW w:w="450" w:type="dxa"/>
            <w:tcBorders>
              <w:bottom w:val="single" w:sz="4" w:space="0" w:color="auto"/>
            </w:tcBorders>
            <w:shd w:val="clear" w:color="auto" w:fill="FABF8F"/>
          </w:tcPr>
          <w:p w14:paraId="5B370599"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B37059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59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9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9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9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9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A0"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5A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5A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A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5A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5A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5A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5A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5A8"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5A9" w14:textId="77777777" w:rsidR="001A63C6" w:rsidRPr="00CF244C" w:rsidRDefault="001A63C6" w:rsidP="001A63C6">
            <w:pPr>
              <w:pStyle w:val="TableText"/>
              <w:widowControl w:val="0"/>
              <w:rPr>
                <w:rFonts w:ascii="Tahoma" w:hAnsi="Tahoma" w:cs="Tahoma"/>
                <w:sz w:val="13"/>
              </w:rPr>
            </w:pPr>
          </w:p>
        </w:tc>
      </w:tr>
      <w:tr w:rsidR="001A63C6" w:rsidRPr="00CF244C" w14:paraId="5B3705BE" w14:textId="77777777" w:rsidTr="005E0D77">
        <w:trPr>
          <w:trHeight w:val="145"/>
        </w:trPr>
        <w:tc>
          <w:tcPr>
            <w:tcW w:w="2734" w:type="dxa"/>
            <w:gridSpan w:val="2"/>
            <w:tcBorders>
              <w:bottom w:val="single" w:sz="4" w:space="0" w:color="auto"/>
            </w:tcBorders>
            <w:shd w:val="clear" w:color="auto" w:fill="auto"/>
            <w:vAlign w:val="center"/>
          </w:tcPr>
          <w:p w14:paraId="5B3705AB" w14:textId="77777777" w:rsidR="001A63C6" w:rsidRPr="00567886" w:rsidRDefault="001A63C6" w:rsidP="00567886">
            <w:pPr>
              <w:pStyle w:val="ProductNames"/>
              <w:rPr>
                <w:rFonts w:ascii="Tahoma" w:hAnsi="Tahoma" w:cs="Tahoma"/>
                <w:sz w:val="14"/>
                <w:szCs w:val="14"/>
              </w:rPr>
            </w:pPr>
            <w:bookmarkStart w:id="394" w:name="_Toc336338049"/>
            <w:bookmarkStart w:id="395" w:name="_Toc357606404"/>
            <w:r w:rsidRPr="00567886">
              <w:rPr>
                <w:rFonts w:ascii="Tahoma" w:hAnsi="Tahoma" w:cs="Tahoma"/>
                <w:sz w:val="14"/>
                <w:szCs w:val="14"/>
              </w:rPr>
              <w:t>CAL SQL Server</w:t>
            </w:r>
            <w:r w:rsidR="00701D48" w:rsidRPr="00567886">
              <w:rPr>
                <w:rFonts w:ascii="Tahoma" w:eastAsia="Times New Roman" w:hAnsi="Tahoma" w:cs="Tahoma"/>
                <w:color w:val="000000"/>
                <w:sz w:val="14"/>
                <w:szCs w:val="14"/>
                <w:vertAlign w:val="superscript"/>
              </w:rPr>
              <w:t>®</w:t>
            </w:r>
            <w:r w:rsidRPr="00567886">
              <w:rPr>
                <w:rFonts w:ascii="Tahoma" w:hAnsi="Tahoma" w:cs="Tahoma"/>
                <w:sz w:val="14"/>
                <w:szCs w:val="14"/>
              </w:rPr>
              <w:t> 2008 R2 Small Business</w:t>
            </w:r>
            <w:bookmarkEnd w:id="394"/>
            <w:bookmarkEnd w:id="395"/>
          </w:p>
        </w:tc>
        <w:tc>
          <w:tcPr>
            <w:tcW w:w="450" w:type="dxa"/>
            <w:tcBorders>
              <w:bottom w:val="single" w:sz="4" w:space="0" w:color="auto"/>
            </w:tcBorders>
            <w:shd w:val="clear" w:color="auto" w:fill="auto"/>
            <w:vAlign w:val="center"/>
          </w:tcPr>
          <w:p w14:paraId="5B3705AC" w14:textId="77777777" w:rsidR="001A63C6" w:rsidRPr="00166AF8" w:rsidRDefault="001A63C6" w:rsidP="00166A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5B3705AD"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B3705AE"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5A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B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B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B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B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B4"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5B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5B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B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5B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5B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5B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5B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5BC"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5BD" w14:textId="77777777" w:rsidR="001A63C6" w:rsidRPr="00CF244C" w:rsidRDefault="001A63C6" w:rsidP="001A63C6">
            <w:pPr>
              <w:pStyle w:val="TableText"/>
              <w:widowControl w:val="0"/>
              <w:rPr>
                <w:rFonts w:ascii="Tahoma" w:hAnsi="Tahoma" w:cs="Tahoma"/>
                <w:sz w:val="13"/>
              </w:rPr>
            </w:pPr>
          </w:p>
        </w:tc>
      </w:tr>
      <w:tr w:rsidR="00B33D0E" w:rsidRPr="00CF244C" w14:paraId="5B3705D2" w14:textId="77777777" w:rsidTr="005E0D77">
        <w:trPr>
          <w:trHeight w:val="145"/>
        </w:trPr>
        <w:tc>
          <w:tcPr>
            <w:tcW w:w="2734" w:type="dxa"/>
            <w:gridSpan w:val="2"/>
            <w:tcBorders>
              <w:bottom w:val="single" w:sz="4" w:space="0" w:color="auto"/>
            </w:tcBorders>
            <w:shd w:val="clear" w:color="auto" w:fill="FABF8F"/>
            <w:vAlign w:val="center"/>
          </w:tcPr>
          <w:p w14:paraId="5B3705BF" w14:textId="77777777" w:rsidR="001A63C6" w:rsidRPr="00567886" w:rsidRDefault="001A63C6" w:rsidP="00567886">
            <w:pPr>
              <w:pStyle w:val="ProductNames"/>
              <w:rPr>
                <w:rFonts w:ascii="Tahoma" w:hAnsi="Tahoma" w:cs="Tahoma"/>
                <w:sz w:val="14"/>
                <w:szCs w:val="14"/>
              </w:rPr>
            </w:pPr>
            <w:bookmarkStart w:id="396" w:name="_Toc336338050"/>
            <w:bookmarkStart w:id="397" w:name="_Toc357606405"/>
            <w:r w:rsidRPr="00567886">
              <w:rPr>
                <w:rFonts w:ascii="Tahoma" w:hAnsi="Tahoma" w:cs="Tahoma"/>
                <w:sz w:val="14"/>
                <w:szCs w:val="14"/>
              </w:rPr>
              <w:t>SQL Server</w:t>
            </w:r>
            <w:r w:rsidR="00701D48" w:rsidRPr="00567886">
              <w:rPr>
                <w:rFonts w:ascii="Tahoma" w:eastAsia="Times New Roman" w:hAnsi="Tahoma" w:cs="Tahoma"/>
                <w:color w:val="000000"/>
                <w:sz w:val="14"/>
                <w:szCs w:val="14"/>
                <w:vertAlign w:val="superscript"/>
              </w:rPr>
              <w:t>®</w:t>
            </w:r>
            <w:r w:rsidRPr="00567886">
              <w:rPr>
                <w:rFonts w:ascii="Tahoma" w:hAnsi="Tahoma" w:cs="Tahoma"/>
                <w:sz w:val="14"/>
                <w:szCs w:val="14"/>
              </w:rPr>
              <w:t> 2008 R2 Web par Processeur</w:t>
            </w:r>
            <w:bookmarkEnd w:id="396"/>
            <w:bookmarkEnd w:id="397"/>
          </w:p>
        </w:tc>
        <w:tc>
          <w:tcPr>
            <w:tcW w:w="450" w:type="dxa"/>
            <w:tcBorders>
              <w:bottom w:val="single" w:sz="4" w:space="0" w:color="auto"/>
            </w:tcBorders>
            <w:shd w:val="clear" w:color="auto" w:fill="FABF8F"/>
            <w:vAlign w:val="center"/>
          </w:tcPr>
          <w:p w14:paraId="5B3705C0"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77_SQL_Server®" w:history="1">
              <w:r w:rsidR="009D1322" w:rsidRPr="009B6B70">
                <w:rPr>
                  <w:rStyle w:val="Hyperlink"/>
                  <w:rFonts w:cs="Tahoma"/>
                  <w:b/>
                  <w:bCs/>
                  <w:sz w:val="13"/>
                  <w:szCs w:val="13"/>
                </w:rPr>
                <w:t>7</w:t>
              </w:r>
            </w:hyperlink>
            <w:r w:rsidR="00EC4C60">
              <w:rPr>
                <w:rStyle w:val="Hyperlink"/>
                <w:rFonts w:cs="Tahoma"/>
                <w:b/>
                <w:bCs/>
                <w:sz w:val="13"/>
                <w:szCs w:val="13"/>
              </w:rPr>
              <w:t>8</w:t>
            </w:r>
            <w:hyperlink w:anchor="Srv_84SQL2008R2Webproc" w:history="1"/>
          </w:p>
        </w:tc>
        <w:tc>
          <w:tcPr>
            <w:tcW w:w="450" w:type="dxa"/>
            <w:tcBorders>
              <w:bottom w:val="single" w:sz="4" w:space="0" w:color="auto"/>
            </w:tcBorders>
            <w:shd w:val="clear" w:color="auto" w:fill="FABF8F"/>
          </w:tcPr>
          <w:p w14:paraId="5B3705C1"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5C2"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5C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C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C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C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C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C8"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5C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5C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C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5C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5C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5CE"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5CF"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5D0"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5D1" w14:textId="77777777" w:rsidR="001A63C6" w:rsidRPr="00CF244C" w:rsidRDefault="001A63C6" w:rsidP="001A63C6">
            <w:pPr>
              <w:pStyle w:val="TableText"/>
              <w:widowControl w:val="0"/>
              <w:rPr>
                <w:rFonts w:ascii="Tahoma" w:hAnsi="Tahoma" w:cs="Tahoma"/>
                <w:sz w:val="13"/>
              </w:rPr>
            </w:pPr>
          </w:p>
        </w:tc>
      </w:tr>
      <w:tr w:rsidR="001A63C6" w:rsidRPr="00CF244C" w14:paraId="5B3705E6" w14:textId="77777777" w:rsidTr="005E0D77">
        <w:trPr>
          <w:trHeight w:val="145"/>
        </w:trPr>
        <w:tc>
          <w:tcPr>
            <w:tcW w:w="2734" w:type="dxa"/>
            <w:gridSpan w:val="2"/>
            <w:tcBorders>
              <w:bottom w:val="single" w:sz="4" w:space="0" w:color="auto"/>
            </w:tcBorders>
            <w:shd w:val="clear" w:color="auto" w:fill="auto"/>
            <w:vAlign w:val="center"/>
          </w:tcPr>
          <w:p w14:paraId="5B3705D3" w14:textId="77777777" w:rsidR="001A63C6" w:rsidRPr="00567886" w:rsidRDefault="001A63C6" w:rsidP="00567886">
            <w:pPr>
              <w:pStyle w:val="ProductNames"/>
              <w:rPr>
                <w:rFonts w:ascii="Tahoma" w:hAnsi="Tahoma" w:cs="Tahoma"/>
                <w:sz w:val="14"/>
                <w:szCs w:val="14"/>
              </w:rPr>
            </w:pPr>
            <w:bookmarkStart w:id="398" w:name="_Toc336338051"/>
            <w:bookmarkStart w:id="399" w:name="_Toc357606406"/>
            <w:r w:rsidRPr="00567886">
              <w:rPr>
                <w:rFonts w:ascii="Tahoma" w:hAnsi="Tahoma" w:cs="Tahoma"/>
                <w:sz w:val="14"/>
                <w:szCs w:val="14"/>
              </w:rPr>
              <w:t>CAL SQL Server</w:t>
            </w:r>
            <w:r w:rsidR="00701D48" w:rsidRPr="00567886">
              <w:rPr>
                <w:rFonts w:ascii="Tahoma" w:eastAsia="Times New Roman" w:hAnsi="Tahoma" w:cs="Tahoma"/>
                <w:color w:val="000000"/>
                <w:sz w:val="14"/>
                <w:szCs w:val="14"/>
                <w:vertAlign w:val="superscript"/>
              </w:rPr>
              <w:t>®</w:t>
            </w:r>
            <w:r w:rsidRPr="00567886">
              <w:rPr>
                <w:rFonts w:ascii="Tahoma" w:hAnsi="Tahoma" w:cs="Tahoma"/>
                <w:sz w:val="14"/>
                <w:szCs w:val="14"/>
              </w:rPr>
              <w:t> 2008 R2 Workgroup</w:t>
            </w:r>
            <w:bookmarkEnd w:id="398"/>
            <w:bookmarkEnd w:id="399"/>
          </w:p>
        </w:tc>
        <w:tc>
          <w:tcPr>
            <w:tcW w:w="450" w:type="dxa"/>
            <w:tcBorders>
              <w:bottom w:val="single" w:sz="4" w:space="0" w:color="auto"/>
            </w:tcBorders>
            <w:shd w:val="clear" w:color="auto" w:fill="auto"/>
            <w:vAlign w:val="center"/>
          </w:tcPr>
          <w:p w14:paraId="5B3705D4" w14:textId="77777777" w:rsidR="001A63C6" w:rsidRPr="00166AF8" w:rsidRDefault="001A63C6" w:rsidP="00166A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5B3705D5"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5D6"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5D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D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D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D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D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DC"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5D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5D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5D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5E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5E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5E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5E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5E4"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5E5" w14:textId="77777777" w:rsidR="001A63C6" w:rsidRPr="00CF244C" w:rsidRDefault="001A63C6" w:rsidP="001A63C6">
            <w:pPr>
              <w:pStyle w:val="TableText"/>
              <w:widowControl w:val="0"/>
              <w:rPr>
                <w:rFonts w:ascii="Tahoma" w:hAnsi="Tahoma" w:cs="Tahoma"/>
                <w:sz w:val="13"/>
              </w:rPr>
            </w:pPr>
          </w:p>
        </w:tc>
      </w:tr>
      <w:tr w:rsidR="00B33D0E" w:rsidRPr="00CF244C" w14:paraId="5B3705FA" w14:textId="77777777" w:rsidTr="005E0D77">
        <w:trPr>
          <w:trHeight w:val="145"/>
        </w:trPr>
        <w:tc>
          <w:tcPr>
            <w:tcW w:w="2734" w:type="dxa"/>
            <w:gridSpan w:val="2"/>
            <w:tcBorders>
              <w:bottom w:val="single" w:sz="4" w:space="0" w:color="auto"/>
            </w:tcBorders>
            <w:shd w:val="clear" w:color="auto" w:fill="FABF8F"/>
            <w:vAlign w:val="center"/>
          </w:tcPr>
          <w:p w14:paraId="5B3705E7" w14:textId="77777777" w:rsidR="001A63C6" w:rsidRPr="00567886" w:rsidRDefault="001A63C6" w:rsidP="00567886">
            <w:pPr>
              <w:pStyle w:val="ProductNames"/>
              <w:rPr>
                <w:rFonts w:ascii="Tahoma" w:hAnsi="Tahoma" w:cs="Tahoma"/>
                <w:sz w:val="14"/>
                <w:szCs w:val="14"/>
                <w:lang w:val="fr-FR"/>
              </w:rPr>
            </w:pPr>
            <w:bookmarkStart w:id="400" w:name="_Toc336338053"/>
            <w:bookmarkStart w:id="401" w:name="_Toc357606407"/>
            <w:r w:rsidRPr="00567886">
              <w:rPr>
                <w:rFonts w:ascii="Tahoma" w:hAnsi="Tahoma" w:cs="Tahoma"/>
                <w:sz w:val="14"/>
                <w:szCs w:val="14"/>
                <w:lang w:val="fr-FR"/>
              </w:rPr>
              <w:t>SQL Server</w:t>
            </w:r>
            <w:r w:rsidR="00701D48" w:rsidRPr="00567886">
              <w:rPr>
                <w:rFonts w:ascii="Tahoma" w:eastAsia="Times New Roman" w:hAnsi="Tahoma" w:cs="Tahoma"/>
                <w:color w:val="000000"/>
                <w:sz w:val="14"/>
                <w:szCs w:val="14"/>
                <w:vertAlign w:val="superscript"/>
                <w:lang w:val="fr-FR"/>
              </w:rPr>
              <w:t>®</w:t>
            </w:r>
            <w:r w:rsidRPr="00567886">
              <w:rPr>
                <w:rFonts w:ascii="Tahoma" w:hAnsi="Tahoma" w:cs="Tahoma"/>
                <w:sz w:val="14"/>
                <w:szCs w:val="14"/>
                <w:lang w:val="fr-FR"/>
              </w:rPr>
              <w:t> 2008 R2 Workgroup (5 Modules Complémentaires Clients)</w:t>
            </w:r>
            <w:bookmarkEnd w:id="400"/>
            <w:bookmarkEnd w:id="401"/>
          </w:p>
        </w:tc>
        <w:tc>
          <w:tcPr>
            <w:tcW w:w="450" w:type="dxa"/>
            <w:tcBorders>
              <w:bottom w:val="single" w:sz="4" w:space="0" w:color="auto"/>
            </w:tcBorders>
            <w:shd w:val="clear" w:color="auto" w:fill="FABF8F"/>
            <w:vAlign w:val="center"/>
          </w:tcPr>
          <w:p w14:paraId="5B3705E8"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78_SQL_Server®" w:history="1">
              <w:r w:rsidR="009D1322" w:rsidRPr="009B6B70">
                <w:rPr>
                  <w:rStyle w:val="Hyperlink"/>
                  <w:rFonts w:cs="Tahoma"/>
                  <w:b/>
                  <w:bCs/>
                  <w:sz w:val="13"/>
                  <w:szCs w:val="13"/>
                </w:rPr>
                <w:t>7</w:t>
              </w:r>
            </w:hyperlink>
            <w:r w:rsidR="00EC4C60">
              <w:rPr>
                <w:rStyle w:val="Hyperlink"/>
                <w:rFonts w:cs="Tahoma"/>
                <w:b/>
                <w:bCs/>
                <w:sz w:val="13"/>
                <w:szCs w:val="13"/>
              </w:rPr>
              <w:t>9</w:t>
            </w:r>
          </w:p>
        </w:tc>
        <w:tc>
          <w:tcPr>
            <w:tcW w:w="450" w:type="dxa"/>
            <w:tcBorders>
              <w:bottom w:val="single" w:sz="4" w:space="0" w:color="auto"/>
            </w:tcBorders>
            <w:shd w:val="clear" w:color="auto" w:fill="FABF8F"/>
          </w:tcPr>
          <w:p w14:paraId="5B3705E9" w14:textId="77777777" w:rsidR="001A63C6" w:rsidRPr="00CF244C"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5E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5E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E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E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E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E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F0"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5F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5F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5F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5F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5F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5F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5F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5F8"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5F9" w14:textId="77777777" w:rsidR="001A63C6" w:rsidRPr="00CF244C" w:rsidRDefault="001A63C6" w:rsidP="001A63C6">
            <w:pPr>
              <w:pStyle w:val="TableText"/>
              <w:widowControl w:val="0"/>
              <w:rPr>
                <w:rFonts w:ascii="Tahoma" w:hAnsi="Tahoma" w:cs="Tahoma"/>
                <w:sz w:val="13"/>
              </w:rPr>
            </w:pPr>
          </w:p>
        </w:tc>
      </w:tr>
      <w:tr w:rsidR="001A63C6" w:rsidRPr="00CF244C" w14:paraId="5B37060E" w14:textId="77777777" w:rsidTr="005E0D77">
        <w:trPr>
          <w:trHeight w:val="145"/>
        </w:trPr>
        <w:tc>
          <w:tcPr>
            <w:tcW w:w="2734" w:type="dxa"/>
            <w:gridSpan w:val="2"/>
            <w:tcBorders>
              <w:bottom w:val="single" w:sz="4" w:space="0" w:color="auto"/>
            </w:tcBorders>
            <w:shd w:val="clear" w:color="auto" w:fill="auto"/>
            <w:vAlign w:val="center"/>
          </w:tcPr>
          <w:p w14:paraId="5B3705FB" w14:textId="77777777" w:rsidR="001A63C6" w:rsidRPr="00567886" w:rsidRDefault="001A63C6" w:rsidP="00567886">
            <w:pPr>
              <w:pStyle w:val="ProductNames"/>
              <w:rPr>
                <w:rFonts w:ascii="Tahoma" w:hAnsi="Tahoma" w:cs="Tahoma"/>
                <w:sz w:val="14"/>
                <w:szCs w:val="14"/>
                <w:lang w:val="fr-FR"/>
              </w:rPr>
            </w:pPr>
            <w:bookmarkStart w:id="402" w:name="_Toc336338052"/>
            <w:bookmarkStart w:id="403" w:name="_Toc357606408"/>
            <w:r w:rsidRPr="00567886">
              <w:rPr>
                <w:rFonts w:ascii="Tahoma" w:hAnsi="Tahoma" w:cs="Tahoma"/>
                <w:sz w:val="14"/>
                <w:szCs w:val="14"/>
                <w:lang w:val="fr-FR"/>
              </w:rPr>
              <w:t>1 licence par processeur SQL Server</w:t>
            </w:r>
            <w:r w:rsidR="00701D48" w:rsidRPr="00567886">
              <w:rPr>
                <w:rFonts w:ascii="Tahoma" w:eastAsia="Times New Roman" w:hAnsi="Tahoma" w:cs="Tahoma"/>
                <w:color w:val="000000"/>
                <w:sz w:val="14"/>
                <w:szCs w:val="14"/>
                <w:vertAlign w:val="superscript"/>
                <w:lang w:val="fr-FR"/>
              </w:rPr>
              <w:t>®</w:t>
            </w:r>
            <w:r w:rsidRPr="00567886">
              <w:rPr>
                <w:rFonts w:ascii="Tahoma" w:hAnsi="Tahoma" w:cs="Tahoma"/>
                <w:sz w:val="14"/>
                <w:szCs w:val="14"/>
                <w:lang w:val="fr-FR"/>
              </w:rPr>
              <w:t> 2008 R2 Workgroup</w:t>
            </w:r>
            <w:bookmarkEnd w:id="402"/>
            <w:bookmarkEnd w:id="403"/>
          </w:p>
        </w:tc>
        <w:tc>
          <w:tcPr>
            <w:tcW w:w="450" w:type="dxa"/>
            <w:tcBorders>
              <w:bottom w:val="single" w:sz="4" w:space="0" w:color="auto"/>
            </w:tcBorders>
            <w:shd w:val="clear" w:color="auto" w:fill="auto"/>
            <w:vAlign w:val="center"/>
          </w:tcPr>
          <w:p w14:paraId="5B3705FC" w14:textId="77777777" w:rsidR="001A63C6" w:rsidRPr="00166AF8" w:rsidRDefault="00E97CDF" w:rsidP="00166AF8">
            <w:pPr>
              <w:pStyle w:val="TableText"/>
              <w:widowControl w:val="0"/>
              <w:rPr>
                <w:rStyle w:val="EndnoteReference"/>
                <w:rFonts w:cs="Tahoma"/>
                <w:b w:val="0"/>
                <w:bCs/>
                <w:color w:val="000000"/>
                <w:sz w:val="13"/>
                <w:szCs w:val="13"/>
              </w:rPr>
            </w:pPr>
            <w:hyperlink w:anchor="_79_77_SQL" w:history="1">
              <w:r w:rsidR="00EC4C60">
                <w:rPr>
                  <w:rStyle w:val="Hyperlink"/>
                  <w:rFonts w:cs="Tahoma"/>
                  <w:b/>
                  <w:bCs/>
                  <w:sz w:val="13"/>
                  <w:szCs w:val="13"/>
                </w:rPr>
                <w:t>80</w:t>
              </w:r>
            </w:hyperlink>
          </w:p>
        </w:tc>
        <w:tc>
          <w:tcPr>
            <w:tcW w:w="450" w:type="dxa"/>
            <w:tcBorders>
              <w:bottom w:val="single" w:sz="4" w:space="0" w:color="auto"/>
            </w:tcBorders>
            <w:shd w:val="clear" w:color="auto" w:fill="auto"/>
          </w:tcPr>
          <w:p w14:paraId="5B3705FD" w14:textId="77777777" w:rsidR="001A63C6" w:rsidRPr="00CF244C"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5FE"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5F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60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60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60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60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604"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60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60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60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60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60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60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60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60C"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60D" w14:textId="77777777" w:rsidR="001A63C6" w:rsidRPr="00CF244C" w:rsidRDefault="001A63C6" w:rsidP="001A63C6">
            <w:pPr>
              <w:pStyle w:val="TableText"/>
              <w:widowControl w:val="0"/>
              <w:rPr>
                <w:rFonts w:ascii="Tahoma" w:hAnsi="Tahoma" w:cs="Tahoma"/>
                <w:sz w:val="13"/>
              </w:rPr>
            </w:pPr>
          </w:p>
        </w:tc>
      </w:tr>
      <w:tr w:rsidR="00B33D0E" w:rsidRPr="00CF244C" w14:paraId="5B370622" w14:textId="77777777" w:rsidTr="005E0D77">
        <w:trPr>
          <w:trHeight w:val="145"/>
        </w:trPr>
        <w:tc>
          <w:tcPr>
            <w:tcW w:w="2734" w:type="dxa"/>
            <w:gridSpan w:val="2"/>
            <w:tcBorders>
              <w:bottom w:val="single" w:sz="4" w:space="0" w:color="auto"/>
            </w:tcBorders>
            <w:shd w:val="clear" w:color="auto" w:fill="FABF8F"/>
            <w:vAlign w:val="center"/>
          </w:tcPr>
          <w:p w14:paraId="5B37060F" w14:textId="77777777" w:rsidR="001A63C6" w:rsidRPr="00567886" w:rsidRDefault="001A63C6" w:rsidP="00567886">
            <w:pPr>
              <w:pStyle w:val="ProductNames"/>
              <w:rPr>
                <w:rFonts w:ascii="Tahoma" w:hAnsi="Tahoma" w:cs="Tahoma"/>
                <w:sz w:val="14"/>
                <w:szCs w:val="14"/>
              </w:rPr>
            </w:pPr>
            <w:bookmarkStart w:id="404" w:name="_Toc336338054"/>
            <w:bookmarkStart w:id="405" w:name="_Toc357606409"/>
            <w:r w:rsidRPr="00567886">
              <w:rPr>
                <w:rFonts w:ascii="Tahoma" w:hAnsi="Tahoma" w:cs="Tahoma"/>
                <w:sz w:val="14"/>
                <w:szCs w:val="14"/>
              </w:rPr>
              <w:t>SQL Server</w:t>
            </w:r>
            <w:r w:rsidR="00701D48" w:rsidRPr="00567886">
              <w:rPr>
                <w:rFonts w:ascii="Tahoma" w:eastAsia="Times New Roman" w:hAnsi="Tahoma" w:cs="Tahoma"/>
                <w:color w:val="000000"/>
                <w:sz w:val="14"/>
                <w:szCs w:val="14"/>
                <w:vertAlign w:val="superscript"/>
              </w:rPr>
              <w:t>®</w:t>
            </w:r>
            <w:r w:rsidRPr="00567886">
              <w:rPr>
                <w:rFonts w:ascii="Tahoma" w:hAnsi="Tahoma" w:cs="Tahoma"/>
                <w:sz w:val="14"/>
                <w:szCs w:val="14"/>
              </w:rPr>
              <w:t> 2012 Business Intelligence</w:t>
            </w:r>
            <w:bookmarkEnd w:id="404"/>
            <w:bookmarkEnd w:id="405"/>
          </w:p>
        </w:tc>
        <w:tc>
          <w:tcPr>
            <w:tcW w:w="450" w:type="dxa"/>
            <w:tcBorders>
              <w:bottom w:val="single" w:sz="4" w:space="0" w:color="auto"/>
            </w:tcBorders>
            <w:shd w:val="clear" w:color="auto" w:fill="FABF8F"/>
            <w:vAlign w:val="center"/>
          </w:tcPr>
          <w:p w14:paraId="5B370610" w14:textId="77777777" w:rsidR="001A63C6" w:rsidRPr="00166AF8" w:rsidRDefault="001A63C6" w:rsidP="00166A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5B370611"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370612"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5B370613"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u w:val="single"/>
              </w:rPr>
              <w:t>75</w:t>
            </w:r>
          </w:p>
        </w:tc>
        <w:tc>
          <w:tcPr>
            <w:tcW w:w="450" w:type="dxa"/>
            <w:tcBorders>
              <w:bottom w:val="single" w:sz="4" w:space="0" w:color="auto"/>
            </w:tcBorders>
            <w:shd w:val="clear" w:color="auto" w:fill="FABF8F"/>
            <w:vAlign w:val="bottom"/>
          </w:tcPr>
          <w:p w14:paraId="5B370614"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188</w:t>
            </w:r>
          </w:p>
        </w:tc>
        <w:tc>
          <w:tcPr>
            <w:tcW w:w="450" w:type="dxa"/>
            <w:tcBorders>
              <w:bottom w:val="single" w:sz="4" w:space="0" w:color="auto"/>
            </w:tcBorders>
            <w:shd w:val="clear" w:color="auto" w:fill="FABF8F"/>
            <w:vAlign w:val="bottom"/>
          </w:tcPr>
          <w:p w14:paraId="5B370615"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150</w:t>
            </w:r>
          </w:p>
        </w:tc>
        <w:tc>
          <w:tcPr>
            <w:tcW w:w="450" w:type="dxa"/>
            <w:tcBorders>
              <w:bottom w:val="single" w:sz="4" w:space="0" w:color="auto"/>
            </w:tcBorders>
            <w:shd w:val="clear" w:color="auto" w:fill="FABF8F"/>
            <w:vAlign w:val="bottom"/>
          </w:tcPr>
          <w:p w14:paraId="5B370616"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113</w:t>
            </w:r>
          </w:p>
        </w:tc>
        <w:tc>
          <w:tcPr>
            <w:tcW w:w="450" w:type="dxa"/>
            <w:tcBorders>
              <w:bottom w:val="single" w:sz="4" w:space="0" w:color="auto"/>
            </w:tcBorders>
            <w:shd w:val="clear" w:color="auto" w:fill="FABF8F"/>
            <w:vAlign w:val="bottom"/>
          </w:tcPr>
          <w:p w14:paraId="5B370617"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113</w:t>
            </w:r>
          </w:p>
        </w:tc>
        <w:tc>
          <w:tcPr>
            <w:tcW w:w="450" w:type="dxa"/>
            <w:tcBorders>
              <w:bottom w:val="single" w:sz="4" w:space="0" w:color="auto"/>
            </w:tcBorders>
            <w:shd w:val="clear" w:color="auto" w:fill="FABF8F"/>
            <w:vAlign w:val="bottom"/>
          </w:tcPr>
          <w:p w14:paraId="5B370618"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5B370619"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5B37061A"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75</w:t>
            </w:r>
          </w:p>
        </w:tc>
        <w:tc>
          <w:tcPr>
            <w:tcW w:w="450" w:type="dxa"/>
            <w:tcBorders>
              <w:bottom w:val="single" w:sz="4" w:space="0" w:color="auto"/>
            </w:tcBorders>
            <w:shd w:val="clear" w:color="auto" w:fill="FABF8F"/>
            <w:vAlign w:val="bottom"/>
          </w:tcPr>
          <w:p w14:paraId="5B37061B"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5B37061C"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5B37061D"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5B37061E" w14:textId="77777777" w:rsidR="001A63C6" w:rsidRPr="00CF244C" w:rsidRDefault="001A63C6" w:rsidP="001A63C6">
            <w:pPr>
              <w:pStyle w:val="TableText"/>
              <w:widowControl w:val="0"/>
              <w:rPr>
                <w:rFonts w:ascii="Tahoma" w:hAnsi="Tahoma" w:cs="Tahoma"/>
                <w:sz w:val="13"/>
                <w:szCs w:val="13"/>
              </w:rPr>
            </w:pPr>
            <w:r w:rsidRPr="00CF244C">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61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62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621" w14:textId="77777777" w:rsidR="001A63C6" w:rsidRPr="00CF244C" w:rsidRDefault="001A63C6" w:rsidP="001A63C6">
            <w:pPr>
              <w:pStyle w:val="TableText"/>
              <w:widowControl w:val="0"/>
              <w:rPr>
                <w:rFonts w:ascii="Tahoma" w:hAnsi="Tahoma" w:cs="Tahoma"/>
                <w:sz w:val="13"/>
              </w:rPr>
            </w:pPr>
          </w:p>
        </w:tc>
      </w:tr>
      <w:tr w:rsidR="001A63C6" w:rsidRPr="00CF244C" w14:paraId="5B370636" w14:textId="77777777" w:rsidTr="005E0D77">
        <w:trPr>
          <w:trHeight w:val="145"/>
        </w:trPr>
        <w:tc>
          <w:tcPr>
            <w:tcW w:w="2734" w:type="dxa"/>
            <w:gridSpan w:val="2"/>
            <w:tcBorders>
              <w:bottom w:val="single" w:sz="4" w:space="0" w:color="auto"/>
            </w:tcBorders>
            <w:shd w:val="clear" w:color="auto" w:fill="auto"/>
            <w:vAlign w:val="center"/>
          </w:tcPr>
          <w:p w14:paraId="5B370623" w14:textId="77777777" w:rsidR="001A63C6" w:rsidRPr="006C6D39" w:rsidRDefault="001A63C6" w:rsidP="00567886">
            <w:pPr>
              <w:pStyle w:val="ProductNames"/>
              <w:rPr>
                <w:rFonts w:ascii="Tahoma" w:hAnsi="Tahoma" w:cs="Tahoma"/>
                <w:sz w:val="14"/>
                <w:szCs w:val="14"/>
                <w:lang w:val="fr-FR"/>
              </w:rPr>
            </w:pPr>
            <w:bookmarkStart w:id="406" w:name="_Toc336338055"/>
            <w:bookmarkStart w:id="407" w:name="_Toc357606410"/>
            <w:r w:rsidRPr="006C6D39">
              <w:rPr>
                <w:rFonts w:ascii="Tahoma" w:hAnsi="Tahoma" w:cs="Tahoma"/>
                <w:sz w:val="14"/>
                <w:szCs w:val="14"/>
                <w:lang w:val="fr-FR"/>
              </w:rPr>
              <w:t>CAL SQL Server</w:t>
            </w:r>
            <w:r w:rsidR="00701D48" w:rsidRPr="006C6D39">
              <w:rPr>
                <w:rFonts w:ascii="Tahoma" w:eastAsia="Times New Roman" w:hAnsi="Tahoma" w:cs="Tahoma"/>
                <w:color w:val="000000"/>
                <w:sz w:val="14"/>
                <w:szCs w:val="14"/>
                <w:vertAlign w:val="superscript"/>
                <w:lang w:val="fr-FR"/>
              </w:rPr>
              <w:t>®</w:t>
            </w:r>
            <w:r w:rsidRPr="006C6D39">
              <w:rPr>
                <w:rFonts w:ascii="Tahoma" w:hAnsi="Tahoma" w:cs="Tahoma"/>
                <w:sz w:val="14"/>
                <w:szCs w:val="14"/>
                <w:lang w:val="fr-FR"/>
              </w:rPr>
              <w:t xml:space="preserve"> 2012 </w:t>
            </w:r>
            <w:r w:rsidR="00DF5601" w:rsidRPr="006C6D39">
              <w:rPr>
                <w:rFonts w:ascii="Tahoma" w:hAnsi="Tahoma" w:cs="Tahoma"/>
                <w:sz w:val="14"/>
                <w:szCs w:val="14"/>
                <w:lang w:val="fr-FR"/>
              </w:rPr>
              <w:br/>
            </w:r>
            <w:r w:rsidRPr="006C6D39">
              <w:rPr>
                <w:rFonts w:ascii="Tahoma" w:hAnsi="Tahoma" w:cs="Tahoma"/>
                <w:sz w:val="14"/>
                <w:szCs w:val="14"/>
                <w:lang w:val="fr-FR"/>
              </w:rPr>
              <w:t>(SL Dispositif et Utilisateur)</w:t>
            </w:r>
            <w:bookmarkEnd w:id="406"/>
            <w:bookmarkEnd w:id="407"/>
          </w:p>
        </w:tc>
        <w:tc>
          <w:tcPr>
            <w:tcW w:w="450" w:type="dxa"/>
            <w:tcBorders>
              <w:bottom w:val="single" w:sz="4" w:space="0" w:color="auto"/>
            </w:tcBorders>
            <w:shd w:val="clear" w:color="auto" w:fill="auto"/>
            <w:vAlign w:val="center"/>
          </w:tcPr>
          <w:p w14:paraId="5B370624" w14:textId="77777777" w:rsidR="001A63C6" w:rsidRPr="006C6D39" w:rsidRDefault="001A63C6" w:rsidP="00166AF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tcPr>
          <w:p w14:paraId="5B370625"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B37062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62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62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62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62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62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62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62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62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62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63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63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63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r w:rsidR="002E70CC">
              <w:rPr>
                <w:rFonts w:ascii="Tahoma" w:hAnsi="Tahoma" w:cs="Tahoma"/>
                <w:sz w:val="13"/>
              </w:rPr>
              <w:t xml:space="preserve"> </w:t>
            </w:r>
            <w:r w:rsidRPr="00CF244C">
              <w:rPr>
                <w:rFonts w:ascii="Tahoma" w:hAnsi="Tahoma" w:cs="Tahoma"/>
                <w:sz w:val="13"/>
              </w:rPr>
              <w:t>S,</w:t>
            </w:r>
            <w:r w:rsidR="002E70CC">
              <w:rPr>
                <w:rFonts w:ascii="Tahoma" w:hAnsi="Tahoma" w:cs="Tahoma"/>
                <w:sz w:val="13"/>
              </w:rPr>
              <w:t xml:space="preserve"> </w:t>
            </w:r>
            <w:r w:rsidRPr="00CF244C">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5B37063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63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r w:rsidR="002E70CC">
              <w:rPr>
                <w:rFonts w:ascii="Tahoma" w:hAnsi="Tahoma" w:cs="Tahoma"/>
                <w:sz w:val="13"/>
              </w:rPr>
              <w:t xml:space="preserve"> </w:t>
            </w:r>
            <w:r w:rsidRPr="00CF244C">
              <w:rPr>
                <w:rFonts w:ascii="Tahoma" w:hAnsi="Tahoma" w:cs="Tahoma"/>
                <w:sz w:val="13"/>
              </w:rPr>
              <w:t>AO,ST</w:t>
            </w:r>
          </w:p>
        </w:tc>
        <w:tc>
          <w:tcPr>
            <w:tcW w:w="540" w:type="dxa"/>
            <w:tcBorders>
              <w:bottom w:val="single" w:sz="4" w:space="0" w:color="auto"/>
            </w:tcBorders>
            <w:shd w:val="clear" w:color="auto" w:fill="auto"/>
            <w:vAlign w:val="center"/>
          </w:tcPr>
          <w:p w14:paraId="5B370635" w14:textId="77777777" w:rsidR="001A63C6" w:rsidRPr="00CF244C" w:rsidRDefault="001A63C6" w:rsidP="001A63C6">
            <w:pPr>
              <w:pStyle w:val="TableText"/>
              <w:widowControl w:val="0"/>
              <w:rPr>
                <w:rFonts w:ascii="Tahoma" w:hAnsi="Tahoma" w:cs="Tahoma"/>
                <w:sz w:val="13"/>
              </w:rPr>
            </w:pPr>
          </w:p>
        </w:tc>
      </w:tr>
      <w:tr w:rsidR="00B33D0E" w:rsidRPr="00CF244C" w14:paraId="5B37064A" w14:textId="77777777" w:rsidTr="005E0D77">
        <w:trPr>
          <w:trHeight w:val="260"/>
        </w:trPr>
        <w:tc>
          <w:tcPr>
            <w:tcW w:w="2734" w:type="dxa"/>
            <w:gridSpan w:val="2"/>
            <w:tcBorders>
              <w:bottom w:val="single" w:sz="4" w:space="0" w:color="auto"/>
            </w:tcBorders>
            <w:shd w:val="clear" w:color="auto" w:fill="FABF8F"/>
            <w:vAlign w:val="center"/>
          </w:tcPr>
          <w:p w14:paraId="5B370637" w14:textId="77777777" w:rsidR="001A63C6" w:rsidRPr="00567886" w:rsidRDefault="001A63C6" w:rsidP="00567886">
            <w:pPr>
              <w:pStyle w:val="ProductNames"/>
              <w:rPr>
                <w:rFonts w:ascii="Tahoma" w:hAnsi="Tahoma" w:cs="Tahoma"/>
                <w:sz w:val="14"/>
                <w:szCs w:val="14"/>
              </w:rPr>
            </w:pPr>
            <w:bookmarkStart w:id="408" w:name="_Toc336338056"/>
            <w:bookmarkStart w:id="409" w:name="_Toc357606411"/>
            <w:r w:rsidRPr="00567886">
              <w:rPr>
                <w:rFonts w:ascii="Tahoma" w:hAnsi="Tahoma" w:cs="Tahoma"/>
                <w:sz w:val="14"/>
                <w:szCs w:val="14"/>
              </w:rPr>
              <w:t>SQL Server</w:t>
            </w:r>
            <w:r w:rsidR="00701D48" w:rsidRPr="00567886">
              <w:rPr>
                <w:rFonts w:ascii="Tahoma" w:eastAsia="Times New Roman" w:hAnsi="Tahoma" w:cs="Tahoma"/>
                <w:color w:val="000000"/>
                <w:sz w:val="14"/>
                <w:szCs w:val="14"/>
                <w:vertAlign w:val="superscript"/>
              </w:rPr>
              <w:t>®</w:t>
            </w:r>
            <w:r w:rsidRPr="00567886">
              <w:rPr>
                <w:rFonts w:ascii="Tahoma" w:hAnsi="Tahoma" w:cs="Tahoma"/>
                <w:sz w:val="14"/>
                <w:szCs w:val="14"/>
              </w:rPr>
              <w:t> 2012 Developer</w:t>
            </w:r>
            <w:bookmarkEnd w:id="408"/>
            <w:bookmarkEnd w:id="409"/>
            <w:r w:rsidRPr="00567886">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5B370638" w14:textId="77777777" w:rsidR="001A63C6" w:rsidRPr="00166AF8" w:rsidRDefault="00E97CDF" w:rsidP="00EC4C60">
            <w:pPr>
              <w:pStyle w:val="TableText"/>
              <w:widowControl w:val="0"/>
              <w:rPr>
                <w:rStyle w:val="EndnoteReference"/>
                <w:rFonts w:cs="Tahoma"/>
                <w:b w:val="0"/>
                <w:bCs/>
                <w:color w:val="000000"/>
                <w:sz w:val="13"/>
                <w:szCs w:val="13"/>
              </w:rPr>
            </w:pPr>
            <w:hyperlink w:anchor="_80_78_SQL" w:history="1">
              <w:r w:rsidR="003D5C46" w:rsidRPr="009B6B70">
                <w:rPr>
                  <w:rStyle w:val="Hyperlink"/>
                  <w:rFonts w:cs="Tahoma"/>
                  <w:b/>
                  <w:bCs/>
                  <w:sz w:val="13"/>
                  <w:szCs w:val="13"/>
                </w:rPr>
                <w:t>8</w:t>
              </w:r>
            </w:hyperlink>
            <w:r w:rsidR="00EC4C60">
              <w:rPr>
                <w:rStyle w:val="Hyperlink"/>
                <w:rFonts w:cs="Tahoma"/>
                <w:b/>
                <w:bCs/>
                <w:sz w:val="13"/>
                <w:szCs w:val="13"/>
              </w:rPr>
              <w:t>1</w:t>
            </w:r>
          </w:p>
        </w:tc>
        <w:tc>
          <w:tcPr>
            <w:tcW w:w="450" w:type="dxa"/>
            <w:tcBorders>
              <w:bottom w:val="single" w:sz="4" w:space="0" w:color="auto"/>
            </w:tcBorders>
            <w:shd w:val="clear" w:color="auto" w:fill="FABF8F"/>
          </w:tcPr>
          <w:p w14:paraId="5B370639"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37063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63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63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63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63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63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640"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64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64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64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64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64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64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64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648"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649" w14:textId="77777777" w:rsidR="001A63C6" w:rsidRPr="00CF244C" w:rsidRDefault="001A63C6" w:rsidP="001A63C6">
            <w:pPr>
              <w:pStyle w:val="TableText"/>
              <w:widowControl w:val="0"/>
              <w:rPr>
                <w:rFonts w:ascii="Tahoma" w:hAnsi="Tahoma" w:cs="Tahoma"/>
                <w:sz w:val="13"/>
              </w:rPr>
            </w:pPr>
          </w:p>
        </w:tc>
      </w:tr>
      <w:tr w:rsidR="001A63C6" w:rsidRPr="00CF244C" w14:paraId="5B37065E" w14:textId="77777777" w:rsidTr="005E0D77">
        <w:trPr>
          <w:trHeight w:val="145"/>
        </w:trPr>
        <w:tc>
          <w:tcPr>
            <w:tcW w:w="2734" w:type="dxa"/>
            <w:gridSpan w:val="2"/>
            <w:tcBorders>
              <w:bottom w:val="single" w:sz="4" w:space="0" w:color="auto"/>
            </w:tcBorders>
            <w:shd w:val="clear" w:color="auto" w:fill="auto"/>
            <w:vAlign w:val="center"/>
          </w:tcPr>
          <w:p w14:paraId="5B37064B" w14:textId="77777777" w:rsidR="001A63C6" w:rsidRPr="00567886" w:rsidRDefault="001A63C6" w:rsidP="00567886">
            <w:pPr>
              <w:pStyle w:val="ProductNames"/>
              <w:rPr>
                <w:rFonts w:ascii="Tahoma" w:hAnsi="Tahoma" w:cs="Tahoma"/>
                <w:sz w:val="14"/>
                <w:szCs w:val="14"/>
              </w:rPr>
            </w:pPr>
            <w:bookmarkStart w:id="410" w:name="_Toc336338057"/>
            <w:bookmarkStart w:id="411" w:name="_Toc357606412"/>
            <w:r w:rsidRPr="00567886">
              <w:rPr>
                <w:rFonts w:ascii="Tahoma" w:hAnsi="Tahoma" w:cs="Tahoma"/>
                <w:sz w:val="14"/>
                <w:szCs w:val="14"/>
              </w:rPr>
              <w:t>SQL Server</w:t>
            </w:r>
            <w:r w:rsidR="00701D48" w:rsidRPr="00567886">
              <w:rPr>
                <w:rFonts w:ascii="Tahoma" w:eastAsia="Times New Roman" w:hAnsi="Tahoma" w:cs="Tahoma"/>
                <w:color w:val="000000"/>
                <w:sz w:val="14"/>
                <w:szCs w:val="14"/>
                <w:vertAlign w:val="superscript"/>
              </w:rPr>
              <w:t>®</w:t>
            </w:r>
            <w:r w:rsidRPr="00567886">
              <w:rPr>
                <w:rFonts w:ascii="Tahoma" w:hAnsi="Tahoma" w:cs="Tahoma"/>
                <w:sz w:val="14"/>
                <w:szCs w:val="14"/>
              </w:rPr>
              <w:t> 2012 Enterprise</w:t>
            </w:r>
            <w:bookmarkEnd w:id="410"/>
            <w:bookmarkEnd w:id="411"/>
            <w:r w:rsidRPr="00567886">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5B37064C" w14:textId="77777777" w:rsidR="001A63C6" w:rsidRPr="00166AF8" w:rsidRDefault="00E97CDF" w:rsidP="00EC4C60">
            <w:pPr>
              <w:pStyle w:val="TableText"/>
              <w:widowControl w:val="0"/>
              <w:rPr>
                <w:rStyle w:val="EndnoteReference"/>
                <w:rFonts w:cs="Tahoma"/>
                <w:b w:val="0"/>
                <w:bCs/>
                <w:color w:val="000000"/>
                <w:sz w:val="13"/>
                <w:szCs w:val="13"/>
              </w:rPr>
            </w:pPr>
            <w:hyperlink w:anchor="_81_SQL_Server®" w:history="1">
              <w:r w:rsidR="002E59B1" w:rsidRPr="009B6B70">
                <w:rPr>
                  <w:rStyle w:val="Hyperlink"/>
                  <w:rFonts w:cs="Tahoma"/>
                  <w:b/>
                  <w:bCs/>
                  <w:sz w:val="13"/>
                  <w:szCs w:val="13"/>
                </w:rPr>
                <w:t>8</w:t>
              </w:r>
            </w:hyperlink>
            <w:r w:rsidR="00EC4C60">
              <w:rPr>
                <w:rStyle w:val="Hyperlink"/>
                <w:rFonts w:cs="Tahoma"/>
                <w:b/>
                <w:bCs/>
                <w:sz w:val="13"/>
                <w:szCs w:val="13"/>
              </w:rPr>
              <w:t>2</w:t>
            </w:r>
            <w:hyperlink w:anchor="_81_79_SQL" w:history="1"/>
            <w:hyperlink w:anchor="Srv_88SQLServer2012Enterprise" w:history="1"/>
          </w:p>
        </w:tc>
        <w:tc>
          <w:tcPr>
            <w:tcW w:w="450" w:type="dxa"/>
            <w:tcBorders>
              <w:bottom w:val="single" w:sz="4" w:space="0" w:color="auto"/>
            </w:tcBorders>
            <w:shd w:val="clear" w:color="auto" w:fill="auto"/>
          </w:tcPr>
          <w:p w14:paraId="5B37064D"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B37064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64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auto"/>
            <w:vAlign w:val="center"/>
          </w:tcPr>
          <w:p w14:paraId="5B37065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188</w:t>
            </w:r>
          </w:p>
        </w:tc>
        <w:tc>
          <w:tcPr>
            <w:tcW w:w="450" w:type="dxa"/>
            <w:tcBorders>
              <w:bottom w:val="single" w:sz="4" w:space="0" w:color="auto"/>
            </w:tcBorders>
            <w:shd w:val="clear" w:color="auto" w:fill="auto"/>
            <w:vAlign w:val="center"/>
          </w:tcPr>
          <w:p w14:paraId="5B37065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150</w:t>
            </w:r>
          </w:p>
        </w:tc>
        <w:tc>
          <w:tcPr>
            <w:tcW w:w="450" w:type="dxa"/>
            <w:tcBorders>
              <w:bottom w:val="single" w:sz="4" w:space="0" w:color="auto"/>
            </w:tcBorders>
            <w:shd w:val="clear" w:color="auto" w:fill="auto"/>
            <w:vAlign w:val="center"/>
          </w:tcPr>
          <w:p w14:paraId="5B37065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113</w:t>
            </w:r>
          </w:p>
        </w:tc>
        <w:tc>
          <w:tcPr>
            <w:tcW w:w="450" w:type="dxa"/>
            <w:tcBorders>
              <w:bottom w:val="single" w:sz="4" w:space="0" w:color="auto"/>
            </w:tcBorders>
            <w:shd w:val="clear" w:color="auto" w:fill="auto"/>
            <w:vAlign w:val="center"/>
          </w:tcPr>
          <w:p w14:paraId="5B37065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113</w:t>
            </w:r>
          </w:p>
        </w:tc>
        <w:tc>
          <w:tcPr>
            <w:tcW w:w="450" w:type="dxa"/>
            <w:tcBorders>
              <w:bottom w:val="single" w:sz="4" w:space="0" w:color="auto"/>
            </w:tcBorders>
            <w:shd w:val="clear" w:color="auto" w:fill="auto"/>
            <w:vAlign w:val="center"/>
          </w:tcPr>
          <w:p w14:paraId="5B37065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5B37065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5B37065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auto"/>
            <w:vAlign w:val="center"/>
          </w:tcPr>
          <w:p w14:paraId="5B37065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5B37065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5B37065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5B37065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14:paraId="5B37065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65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65D" w14:textId="77777777" w:rsidR="001A63C6" w:rsidRPr="00CF244C" w:rsidRDefault="001A63C6" w:rsidP="001A63C6">
            <w:pPr>
              <w:pStyle w:val="TableText"/>
              <w:widowControl w:val="0"/>
              <w:rPr>
                <w:rFonts w:ascii="Tahoma" w:hAnsi="Tahoma" w:cs="Tahoma"/>
                <w:sz w:val="13"/>
              </w:rPr>
            </w:pPr>
          </w:p>
        </w:tc>
      </w:tr>
      <w:tr w:rsidR="00B33D0E" w:rsidRPr="00CF244C" w14:paraId="5B370672" w14:textId="77777777" w:rsidTr="005E0D77">
        <w:trPr>
          <w:trHeight w:val="145"/>
        </w:trPr>
        <w:tc>
          <w:tcPr>
            <w:tcW w:w="2734" w:type="dxa"/>
            <w:gridSpan w:val="2"/>
            <w:tcBorders>
              <w:bottom w:val="single" w:sz="4" w:space="0" w:color="auto"/>
            </w:tcBorders>
            <w:shd w:val="clear" w:color="auto" w:fill="FABF8F"/>
            <w:vAlign w:val="center"/>
          </w:tcPr>
          <w:p w14:paraId="5B37065F" w14:textId="77777777" w:rsidR="001A63C6" w:rsidRPr="00567886" w:rsidRDefault="001A63C6" w:rsidP="00DF5601">
            <w:pPr>
              <w:pStyle w:val="ProductNames"/>
              <w:rPr>
                <w:rFonts w:ascii="Tahoma" w:hAnsi="Tahoma" w:cs="Tahoma"/>
                <w:sz w:val="14"/>
                <w:szCs w:val="14"/>
                <w:lang w:val="fr-FR"/>
              </w:rPr>
            </w:pPr>
            <w:bookmarkStart w:id="412" w:name="_Toc336338058"/>
            <w:bookmarkStart w:id="413" w:name="_Toc357606413"/>
            <w:r w:rsidRPr="00567886">
              <w:rPr>
                <w:rFonts w:ascii="Tahoma" w:hAnsi="Tahoma" w:cs="Tahoma"/>
                <w:sz w:val="14"/>
                <w:szCs w:val="14"/>
                <w:lang w:val="fr-FR"/>
              </w:rPr>
              <w:t>SQL Server</w:t>
            </w:r>
            <w:r w:rsidR="00701D48" w:rsidRPr="00567886">
              <w:rPr>
                <w:rFonts w:ascii="Tahoma" w:eastAsia="Times New Roman" w:hAnsi="Tahoma" w:cs="Tahoma"/>
                <w:color w:val="000000"/>
                <w:sz w:val="14"/>
                <w:szCs w:val="14"/>
                <w:vertAlign w:val="superscript"/>
                <w:lang w:val="fr-FR"/>
              </w:rPr>
              <w:t>®</w:t>
            </w:r>
            <w:r w:rsidRPr="00567886">
              <w:rPr>
                <w:rFonts w:ascii="Tahoma" w:hAnsi="Tahoma" w:cs="Tahoma"/>
                <w:sz w:val="14"/>
                <w:szCs w:val="14"/>
                <w:lang w:val="fr-FR"/>
              </w:rPr>
              <w:t> 2012 Enterprise Core (pack</w:t>
            </w:r>
            <w:r w:rsidR="00DF5601">
              <w:rPr>
                <w:rFonts w:ascii="Tahoma" w:hAnsi="Tahoma" w:cs="Tahoma"/>
                <w:sz w:val="14"/>
                <w:szCs w:val="14"/>
                <w:lang w:val="fr-FR"/>
              </w:rPr>
              <w:t> </w:t>
            </w:r>
            <w:r w:rsidRPr="00567886">
              <w:rPr>
                <w:rFonts w:ascii="Tahoma" w:hAnsi="Tahoma" w:cs="Tahoma"/>
                <w:sz w:val="14"/>
                <w:szCs w:val="14"/>
                <w:lang w:val="fr-FR"/>
              </w:rPr>
              <w:t>de 2 Licences par Cœur)</w:t>
            </w:r>
            <w:bookmarkEnd w:id="412"/>
            <w:bookmarkEnd w:id="413"/>
          </w:p>
        </w:tc>
        <w:tc>
          <w:tcPr>
            <w:tcW w:w="450" w:type="dxa"/>
            <w:tcBorders>
              <w:bottom w:val="single" w:sz="4" w:space="0" w:color="auto"/>
            </w:tcBorders>
            <w:shd w:val="clear" w:color="auto" w:fill="FABF8F"/>
            <w:vAlign w:val="center"/>
          </w:tcPr>
          <w:p w14:paraId="5B370660"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80_SQL_Server®" w:history="1">
              <w:r w:rsidR="009D1322" w:rsidRPr="009B6B70">
                <w:rPr>
                  <w:rStyle w:val="Hyperlink"/>
                  <w:rFonts w:cs="Tahoma"/>
                  <w:b/>
                  <w:bCs/>
                  <w:sz w:val="13"/>
                  <w:szCs w:val="13"/>
                </w:rPr>
                <w:t>8</w:t>
              </w:r>
            </w:hyperlink>
            <w:r w:rsidR="00EC4C60">
              <w:rPr>
                <w:rStyle w:val="Hyperlink"/>
                <w:rFonts w:cs="Tahoma"/>
                <w:b/>
                <w:bCs/>
                <w:sz w:val="13"/>
                <w:szCs w:val="13"/>
              </w:rPr>
              <w:t>3</w:t>
            </w:r>
            <w:hyperlink w:anchor="Srv_89SQLServer2012EnterpriseCore" w:history="1"/>
          </w:p>
        </w:tc>
        <w:tc>
          <w:tcPr>
            <w:tcW w:w="450" w:type="dxa"/>
            <w:tcBorders>
              <w:bottom w:val="single" w:sz="4" w:space="0" w:color="auto"/>
            </w:tcBorders>
            <w:shd w:val="clear" w:color="auto" w:fill="FABF8F"/>
          </w:tcPr>
          <w:p w14:paraId="5B370661"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37066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66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7066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313</w:t>
            </w:r>
          </w:p>
        </w:tc>
        <w:tc>
          <w:tcPr>
            <w:tcW w:w="450" w:type="dxa"/>
            <w:tcBorders>
              <w:bottom w:val="single" w:sz="4" w:space="0" w:color="auto"/>
            </w:tcBorders>
            <w:shd w:val="clear" w:color="auto" w:fill="FABF8F"/>
            <w:vAlign w:val="center"/>
          </w:tcPr>
          <w:p w14:paraId="5B37066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250</w:t>
            </w:r>
          </w:p>
        </w:tc>
        <w:tc>
          <w:tcPr>
            <w:tcW w:w="450" w:type="dxa"/>
            <w:tcBorders>
              <w:bottom w:val="single" w:sz="4" w:space="0" w:color="auto"/>
            </w:tcBorders>
            <w:shd w:val="clear" w:color="auto" w:fill="FABF8F"/>
            <w:vAlign w:val="center"/>
          </w:tcPr>
          <w:p w14:paraId="5B37066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188</w:t>
            </w:r>
          </w:p>
        </w:tc>
        <w:tc>
          <w:tcPr>
            <w:tcW w:w="450" w:type="dxa"/>
            <w:tcBorders>
              <w:bottom w:val="single" w:sz="4" w:space="0" w:color="auto"/>
            </w:tcBorders>
            <w:shd w:val="clear" w:color="auto" w:fill="FABF8F"/>
            <w:vAlign w:val="center"/>
          </w:tcPr>
          <w:p w14:paraId="5B37066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188</w:t>
            </w:r>
          </w:p>
        </w:tc>
        <w:tc>
          <w:tcPr>
            <w:tcW w:w="450" w:type="dxa"/>
            <w:tcBorders>
              <w:bottom w:val="single" w:sz="4" w:space="0" w:color="auto"/>
            </w:tcBorders>
            <w:shd w:val="clear" w:color="auto" w:fill="FABF8F"/>
            <w:vAlign w:val="center"/>
          </w:tcPr>
          <w:p w14:paraId="5B37066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5B37066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5B37066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7066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B37066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5B37066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B37066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66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67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67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1A63C6" w:rsidRPr="00CF244C" w14:paraId="5B370686" w14:textId="77777777" w:rsidTr="005E0D77">
        <w:trPr>
          <w:trHeight w:val="145"/>
        </w:trPr>
        <w:tc>
          <w:tcPr>
            <w:tcW w:w="2734" w:type="dxa"/>
            <w:gridSpan w:val="2"/>
            <w:tcBorders>
              <w:bottom w:val="single" w:sz="4" w:space="0" w:color="auto"/>
            </w:tcBorders>
            <w:shd w:val="clear" w:color="auto" w:fill="auto"/>
            <w:vAlign w:val="center"/>
          </w:tcPr>
          <w:p w14:paraId="5B370673" w14:textId="77777777" w:rsidR="001A63C6" w:rsidRPr="00567886" w:rsidRDefault="001A63C6" w:rsidP="00567886">
            <w:pPr>
              <w:pStyle w:val="ProductNames"/>
              <w:rPr>
                <w:rFonts w:ascii="Tahoma" w:hAnsi="Tahoma" w:cs="Tahoma"/>
                <w:sz w:val="14"/>
                <w:szCs w:val="14"/>
              </w:rPr>
            </w:pPr>
            <w:bookmarkStart w:id="414" w:name="_Toc336338046"/>
            <w:bookmarkStart w:id="415" w:name="_Toc357606414"/>
            <w:r w:rsidRPr="00567886">
              <w:rPr>
                <w:rFonts w:ascii="Tahoma" w:hAnsi="Tahoma" w:cs="Tahoma"/>
                <w:sz w:val="14"/>
                <w:szCs w:val="14"/>
              </w:rPr>
              <w:t>SQL Server</w:t>
            </w:r>
            <w:r w:rsidR="00701D48" w:rsidRPr="00567886">
              <w:rPr>
                <w:rFonts w:ascii="Tahoma" w:eastAsia="Times New Roman" w:hAnsi="Tahoma" w:cs="Tahoma"/>
                <w:color w:val="000000"/>
                <w:sz w:val="14"/>
                <w:szCs w:val="14"/>
                <w:vertAlign w:val="superscript"/>
              </w:rPr>
              <w:t>®</w:t>
            </w:r>
            <w:r w:rsidRPr="00567886">
              <w:rPr>
                <w:rFonts w:ascii="Tahoma" w:hAnsi="Tahoma" w:cs="Tahoma"/>
                <w:sz w:val="14"/>
                <w:szCs w:val="14"/>
              </w:rPr>
              <w:t> 2012 Parallel Data Warehouse</w:t>
            </w:r>
            <w:bookmarkEnd w:id="414"/>
            <w:bookmarkEnd w:id="415"/>
          </w:p>
        </w:tc>
        <w:tc>
          <w:tcPr>
            <w:tcW w:w="450" w:type="dxa"/>
            <w:tcBorders>
              <w:bottom w:val="single" w:sz="4" w:space="0" w:color="auto"/>
            </w:tcBorders>
            <w:shd w:val="clear" w:color="auto" w:fill="auto"/>
            <w:vAlign w:val="center"/>
          </w:tcPr>
          <w:p w14:paraId="5B370674"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83_SQL_Server" w:history="1">
              <w:r w:rsidR="009D1322" w:rsidRPr="009B6B70">
                <w:rPr>
                  <w:rStyle w:val="Hyperlink"/>
                  <w:rFonts w:cs="Tahoma"/>
                  <w:b/>
                  <w:bCs/>
                  <w:sz w:val="13"/>
                  <w:szCs w:val="13"/>
                </w:rPr>
                <w:t>8</w:t>
              </w:r>
            </w:hyperlink>
            <w:r w:rsidR="00EC4C60">
              <w:rPr>
                <w:rStyle w:val="Hyperlink"/>
                <w:rFonts w:cs="Tahoma"/>
                <w:b/>
                <w:bCs/>
                <w:sz w:val="13"/>
                <w:szCs w:val="13"/>
              </w:rPr>
              <w:t>4</w:t>
            </w:r>
            <w:hyperlink w:anchor="_80_SQL_Server" w:history="1"/>
          </w:p>
        </w:tc>
        <w:tc>
          <w:tcPr>
            <w:tcW w:w="450" w:type="dxa"/>
            <w:tcBorders>
              <w:bottom w:val="single" w:sz="4" w:space="0" w:color="auto"/>
            </w:tcBorders>
            <w:shd w:val="clear" w:color="auto" w:fill="auto"/>
          </w:tcPr>
          <w:p w14:paraId="5B370675"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5B37067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67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200</w:t>
            </w:r>
          </w:p>
        </w:tc>
        <w:tc>
          <w:tcPr>
            <w:tcW w:w="450" w:type="dxa"/>
            <w:tcBorders>
              <w:bottom w:val="single" w:sz="4" w:space="0" w:color="auto"/>
            </w:tcBorders>
            <w:shd w:val="clear" w:color="auto" w:fill="auto"/>
            <w:vAlign w:val="center"/>
          </w:tcPr>
          <w:p w14:paraId="5B37067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500</w:t>
            </w:r>
          </w:p>
        </w:tc>
        <w:tc>
          <w:tcPr>
            <w:tcW w:w="450" w:type="dxa"/>
            <w:tcBorders>
              <w:bottom w:val="single" w:sz="4" w:space="0" w:color="auto"/>
            </w:tcBorders>
            <w:shd w:val="clear" w:color="auto" w:fill="auto"/>
            <w:vAlign w:val="center"/>
          </w:tcPr>
          <w:p w14:paraId="5B37067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400</w:t>
            </w:r>
          </w:p>
        </w:tc>
        <w:tc>
          <w:tcPr>
            <w:tcW w:w="450" w:type="dxa"/>
            <w:tcBorders>
              <w:bottom w:val="single" w:sz="4" w:space="0" w:color="auto"/>
            </w:tcBorders>
            <w:shd w:val="clear" w:color="auto" w:fill="auto"/>
            <w:vAlign w:val="center"/>
          </w:tcPr>
          <w:p w14:paraId="5B37067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300</w:t>
            </w:r>
          </w:p>
        </w:tc>
        <w:tc>
          <w:tcPr>
            <w:tcW w:w="450" w:type="dxa"/>
            <w:tcBorders>
              <w:bottom w:val="single" w:sz="4" w:space="0" w:color="auto"/>
            </w:tcBorders>
            <w:shd w:val="clear" w:color="auto" w:fill="auto"/>
            <w:vAlign w:val="center"/>
          </w:tcPr>
          <w:p w14:paraId="5B37067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300</w:t>
            </w:r>
          </w:p>
        </w:tc>
        <w:tc>
          <w:tcPr>
            <w:tcW w:w="450" w:type="dxa"/>
            <w:tcBorders>
              <w:bottom w:val="single" w:sz="4" w:space="0" w:color="auto"/>
            </w:tcBorders>
            <w:shd w:val="clear" w:color="auto" w:fill="auto"/>
            <w:vAlign w:val="center"/>
          </w:tcPr>
          <w:p w14:paraId="5B37067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5B37067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5B37067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67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68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68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68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B37068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684"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685" w14:textId="77777777" w:rsidR="001A63C6" w:rsidRPr="00CF244C" w:rsidRDefault="001A63C6" w:rsidP="001A63C6">
            <w:pPr>
              <w:pStyle w:val="TableText"/>
              <w:widowControl w:val="0"/>
              <w:rPr>
                <w:rFonts w:ascii="Tahoma" w:hAnsi="Tahoma" w:cs="Tahoma"/>
                <w:sz w:val="13"/>
              </w:rPr>
            </w:pPr>
          </w:p>
        </w:tc>
      </w:tr>
      <w:tr w:rsidR="00B33D0E" w:rsidRPr="00CF244C" w14:paraId="5B37069A" w14:textId="77777777" w:rsidTr="005E0D77">
        <w:trPr>
          <w:trHeight w:val="145"/>
        </w:trPr>
        <w:tc>
          <w:tcPr>
            <w:tcW w:w="2734" w:type="dxa"/>
            <w:gridSpan w:val="2"/>
            <w:tcBorders>
              <w:bottom w:val="single" w:sz="4" w:space="0" w:color="auto"/>
            </w:tcBorders>
            <w:shd w:val="clear" w:color="auto" w:fill="FABF8F"/>
            <w:vAlign w:val="center"/>
          </w:tcPr>
          <w:p w14:paraId="5B370687" w14:textId="77777777" w:rsidR="001A63C6" w:rsidRPr="00567886" w:rsidRDefault="001A63C6" w:rsidP="00567886">
            <w:pPr>
              <w:pStyle w:val="ProductNames"/>
              <w:rPr>
                <w:rFonts w:ascii="Tahoma" w:hAnsi="Tahoma" w:cs="Tahoma"/>
                <w:sz w:val="14"/>
                <w:szCs w:val="14"/>
              </w:rPr>
            </w:pPr>
            <w:bookmarkStart w:id="416" w:name="_Toc336338047"/>
            <w:bookmarkStart w:id="417" w:name="_Toc357606415"/>
            <w:r w:rsidRPr="00567886">
              <w:rPr>
                <w:rFonts w:ascii="Tahoma" w:hAnsi="Tahoma" w:cs="Tahoma"/>
                <w:sz w:val="14"/>
                <w:szCs w:val="14"/>
              </w:rPr>
              <w:t>SQL Server</w:t>
            </w:r>
            <w:r w:rsidR="00701D48" w:rsidRPr="00567886">
              <w:rPr>
                <w:rFonts w:ascii="Tahoma" w:eastAsia="Times New Roman" w:hAnsi="Tahoma" w:cs="Tahoma"/>
                <w:color w:val="000000"/>
                <w:sz w:val="14"/>
                <w:szCs w:val="14"/>
                <w:vertAlign w:val="superscript"/>
              </w:rPr>
              <w:t>®</w:t>
            </w:r>
            <w:r w:rsidRPr="00567886">
              <w:rPr>
                <w:rFonts w:ascii="Tahoma" w:hAnsi="Tahoma" w:cs="Tahoma"/>
                <w:sz w:val="14"/>
                <w:szCs w:val="14"/>
              </w:rPr>
              <w:t> 2012 Parallel Data Warehouse Developer</w:t>
            </w:r>
            <w:bookmarkEnd w:id="416"/>
            <w:bookmarkEnd w:id="417"/>
          </w:p>
        </w:tc>
        <w:tc>
          <w:tcPr>
            <w:tcW w:w="450" w:type="dxa"/>
            <w:tcBorders>
              <w:bottom w:val="single" w:sz="4" w:space="0" w:color="auto"/>
            </w:tcBorders>
            <w:shd w:val="clear" w:color="auto" w:fill="FABF8F"/>
            <w:vAlign w:val="center"/>
          </w:tcPr>
          <w:p w14:paraId="5B370688" w14:textId="77777777" w:rsidR="001A63C6" w:rsidRPr="00166AF8" w:rsidRDefault="001A63C6" w:rsidP="00166A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5B370689"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5B37068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68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68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FABF8F"/>
            <w:vAlign w:val="center"/>
          </w:tcPr>
          <w:p w14:paraId="5B37068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68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68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69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B37069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69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69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69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69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696"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69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698"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699" w14:textId="77777777" w:rsidR="001A63C6" w:rsidRPr="00CF244C" w:rsidRDefault="001A63C6" w:rsidP="001A63C6">
            <w:pPr>
              <w:pStyle w:val="TableText"/>
              <w:widowControl w:val="0"/>
              <w:rPr>
                <w:rFonts w:ascii="Tahoma" w:hAnsi="Tahoma" w:cs="Tahoma"/>
                <w:sz w:val="13"/>
              </w:rPr>
            </w:pPr>
          </w:p>
        </w:tc>
      </w:tr>
      <w:tr w:rsidR="001A63C6" w:rsidRPr="00CF244C" w14:paraId="5B3706AE" w14:textId="77777777" w:rsidTr="005E0D77">
        <w:trPr>
          <w:trHeight w:val="145"/>
        </w:trPr>
        <w:tc>
          <w:tcPr>
            <w:tcW w:w="2734" w:type="dxa"/>
            <w:gridSpan w:val="2"/>
            <w:tcBorders>
              <w:bottom w:val="single" w:sz="4" w:space="0" w:color="auto"/>
            </w:tcBorders>
            <w:shd w:val="clear" w:color="auto" w:fill="auto"/>
            <w:vAlign w:val="center"/>
          </w:tcPr>
          <w:p w14:paraId="5B37069B" w14:textId="77777777" w:rsidR="001A63C6" w:rsidRPr="00567886" w:rsidRDefault="001A63C6" w:rsidP="00567886">
            <w:pPr>
              <w:pStyle w:val="ProductNames"/>
              <w:rPr>
                <w:rFonts w:ascii="Tahoma" w:hAnsi="Tahoma" w:cs="Tahoma"/>
                <w:sz w:val="14"/>
                <w:szCs w:val="14"/>
              </w:rPr>
            </w:pPr>
            <w:bookmarkStart w:id="418" w:name="_Toc336338059"/>
            <w:bookmarkStart w:id="419" w:name="_Toc357606416"/>
            <w:r w:rsidRPr="00567886">
              <w:rPr>
                <w:rFonts w:ascii="Tahoma" w:hAnsi="Tahoma" w:cs="Tahoma"/>
                <w:sz w:val="14"/>
                <w:szCs w:val="14"/>
              </w:rPr>
              <w:t>SQL Server</w:t>
            </w:r>
            <w:r w:rsidR="00701D48" w:rsidRPr="00567886">
              <w:rPr>
                <w:rFonts w:ascii="Tahoma" w:eastAsia="Times New Roman" w:hAnsi="Tahoma" w:cs="Tahoma"/>
                <w:color w:val="000000"/>
                <w:sz w:val="14"/>
                <w:szCs w:val="14"/>
                <w:vertAlign w:val="superscript"/>
              </w:rPr>
              <w:t>®</w:t>
            </w:r>
            <w:r w:rsidRPr="00567886">
              <w:rPr>
                <w:rFonts w:ascii="Tahoma" w:hAnsi="Tahoma" w:cs="Tahoma"/>
                <w:sz w:val="14"/>
                <w:szCs w:val="14"/>
              </w:rPr>
              <w:t> 2012 Standard</w:t>
            </w:r>
            <w:bookmarkEnd w:id="418"/>
            <w:bookmarkEnd w:id="419"/>
            <w:r w:rsidRPr="00567886">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5B37069C"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84_SQL_Server®" w:history="1">
              <w:r w:rsidR="009D1322" w:rsidRPr="009B6B70">
                <w:rPr>
                  <w:rStyle w:val="Hyperlink"/>
                  <w:rFonts w:cs="Tahoma"/>
                  <w:b/>
                  <w:bCs/>
                  <w:sz w:val="13"/>
                  <w:szCs w:val="13"/>
                </w:rPr>
                <w:t>8</w:t>
              </w:r>
            </w:hyperlink>
            <w:r w:rsidR="00EC4C60">
              <w:rPr>
                <w:rStyle w:val="Hyperlink"/>
                <w:rFonts w:cs="Tahoma"/>
                <w:b/>
                <w:bCs/>
                <w:sz w:val="13"/>
                <w:szCs w:val="13"/>
              </w:rPr>
              <w:t>5</w:t>
            </w:r>
            <w:hyperlink w:anchor="Srv_90SQLServer2012Standard" w:history="1"/>
          </w:p>
        </w:tc>
        <w:tc>
          <w:tcPr>
            <w:tcW w:w="450" w:type="dxa"/>
            <w:tcBorders>
              <w:bottom w:val="single" w:sz="4" w:space="0" w:color="auto"/>
            </w:tcBorders>
            <w:shd w:val="clear" w:color="auto" w:fill="auto"/>
          </w:tcPr>
          <w:p w14:paraId="5B37069D"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B37069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69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auto"/>
            <w:vAlign w:val="center"/>
          </w:tcPr>
          <w:p w14:paraId="5B3706A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auto"/>
            <w:vAlign w:val="center"/>
          </w:tcPr>
          <w:p w14:paraId="5B3706A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30</w:t>
            </w:r>
          </w:p>
        </w:tc>
        <w:tc>
          <w:tcPr>
            <w:tcW w:w="450" w:type="dxa"/>
            <w:tcBorders>
              <w:bottom w:val="single" w:sz="4" w:space="0" w:color="auto"/>
            </w:tcBorders>
            <w:shd w:val="clear" w:color="auto" w:fill="auto"/>
            <w:vAlign w:val="center"/>
          </w:tcPr>
          <w:p w14:paraId="5B3706A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23</w:t>
            </w:r>
          </w:p>
        </w:tc>
        <w:tc>
          <w:tcPr>
            <w:tcW w:w="450" w:type="dxa"/>
            <w:tcBorders>
              <w:bottom w:val="single" w:sz="4" w:space="0" w:color="auto"/>
            </w:tcBorders>
            <w:shd w:val="clear" w:color="auto" w:fill="auto"/>
            <w:vAlign w:val="center"/>
          </w:tcPr>
          <w:p w14:paraId="5B3706A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23</w:t>
            </w:r>
          </w:p>
        </w:tc>
        <w:tc>
          <w:tcPr>
            <w:tcW w:w="450" w:type="dxa"/>
            <w:tcBorders>
              <w:bottom w:val="single" w:sz="4" w:space="0" w:color="auto"/>
            </w:tcBorders>
            <w:shd w:val="clear" w:color="auto" w:fill="auto"/>
            <w:vAlign w:val="center"/>
          </w:tcPr>
          <w:p w14:paraId="5B3706A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5B3706A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5B3706A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auto"/>
            <w:vAlign w:val="center"/>
          </w:tcPr>
          <w:p w14:paraId="5B3706A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5B3706A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5B3706A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B3706A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6A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6A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6AD" w14:textId="77777777" w:rsidR="001A63C6" w:rsidRPr="00CF244C" w:rsidRDefault="001A63C6" w:rsidP="001A63C6">
            <w:pPr>
              <w:pStyle w:val="TableText"/>
              <w:widowControl w:val="0"/>
              <w:rPr>
                <w:rFonts w:ascii="Tahoma" w:hAnsi="Tahoma" w:cs="Tahoma"/>
                <w:sz w:val="13"/>
              </w:rPr>
            </w:pPr>
          </w:p>
        </w:tc>
      </w:tr>
      <w:tr w:rsidR="00B33D0E" w:rsidRPr="00CF244C" w14:paraId="5B3706C2" w14:textId="77777777" w:rsidTr="005E0D77">
        <w:trPr>
          <w:trHeight w:val="145"/>
        </w:trPr>
        <w:tc>
          <w:tcPr>
            <w:tcW w:w="2734" w:type="dxa"/>
            <w:gridSpan w:val="2"/>
            <w:tcBorders>
              <w:bottom w:val="single" w:sz="4" w:space="0" w:color="auto"/>
            </w:tcBorders>
            <w:shd w:val="clear" w:color="auto" w:fill="FABF8F"/>
            <w:vAlign w:val="center"/>
          </w:tcPr>
          <w:p w14:paraId="5B3706AF" w14:textId="77777777" w:rsidR="001A63C6" w:rsidRPr="00567886" w:rsidRDefault="001A63C6" w:rsidP="00DF5601">
            <w:pPr>
              <w:pStyle w:val="ProductNames"/>
              <w:rPr>
                <w:rFonts w:ascii="Tahoma" w:hAnsi="Tahoma" w:cs="Tahoma"/>
                <w:sz w:val="14"/>
                <w:szCs w:val="14"/>
                <w:lang w:val="fr-FR"/>
              </w:rPr>
            </w:pPr>
            <w:bookmarkStart w:id="420" w:name="_Toc336338060"/>
            <w:bookmarkStart w:id="421" w:name="_Toc357606417"/>
            <w:r w:rsidRPr="00567886">
              <w:rPr>
                <w:rFonts w:ascii="Tahoma" w:hAnsi="Tahoma" w:cs="Tahoma"/>
                <w:sz w:val="14"/>
                <w:szCs w:val="14"/>
                <w:lang w:val="fr-FR"/>
              </w:rPr>
              <w:t>SQL Server</w:t>
            </w:r>
            <w:r w:rsidR="00701D48" w:rsidRPr="00567886">
              <w:rPr>
                <w:rFonts w:ascii="Tahoma" w:eastAsia="Times New Roman" w:hAnsi="Tahoma" w:cs="Tahoma"/>
                <w:color w:val="000000"/>
                <w:sz w:val="14"/>
                <w:szCs w:val="14"/>
                <w:vertAlign w:val="superscript"/>
                <w:lang w:val="fr-FR"/>
              </w:rPr>
              <w:t>®</w:t>
            </w:r>
            <w:r w:rsidRPr="00567886">
              <w:rPr>
                <w:rFonts w:ascii="Tahoma" w:hAnsi="Tahoma" w:cs="Tahoma"/>
                <w:sz w:val="14"/>
                <w:szCs w:val="14"/>
                <w:lang w:val="fr-FR"/>
              </w:rPr>
              <w:t> 2012 Standard Core (pack</w:t>
            </w:r>
            <w:r w:rsidR="00DF5601">
              <w:rPr>
                <w:rFonts w:ascii="Tahoma" w:hAnsi="Tahoma" w:cs="Tahoma"/>
                <w:sz w:val="14"/>
                <w:szCs w:val="14"/>
                <w:lang w:val="fr-FR"/>
              </w:rPr>
              <w:t> </w:t>
            </w:r>
            <w:r w:rsidRPr="00567886">
              <w:rPr>
                <w:rFonts w:ascii="Tahoma" w:hAnsi="Tahoma" w:cs="Tahoma"/>
                <w:sz w:val="14"/>
                <w:szCs w:val="14"/>
                <w:lang w:val="fr-FR"/>
              </w:rPr>
              <w:t>de</w:t>
            </w:r>
            <w:r w:rsidR="00DF5601">
              <w:rPr>
                <w:rFonts w:ascii="Tahoma" w:hAnsi="Tahoma" w:cs="Tahoma"/>
                <w:sz w:val="14"/>
                <w:szCs w:val="14"/>
                <w:lang w:val="fr-FR"/>
              </w:rPr>
              <w:t> </w:t>
            </w:r>
            <w:r w:rsidRPr="00567886">
              <w:rPr>
                <w:rFonts w:ascii="Tahoma" w:hAnsi="Tahoma" w:cs="Tahoma"/>
                <w:sz w:val="14"/>
                <w:szCs w:val="14"/>
                <w:lang w:val="fr-FR"/>
              </w:rPr>
              <w:t>2 Licences par Cœur)</w:t>
            </w:r>
            <w:bookmarkEnd w:id="420"/>
            <w:bookmarkEnd w:id="421"/>
          </w:p>
        </w:tc>
        <w:tc>
          <w:tcPr>
            <w:tcW w:w="450" w:type="dxa"/>
            <w:tcBorders>
              <w:bottom w:val="single" w:sz="4" w:space="0" w:color="auto"/>
            </w:tcBorders>
            <w:shd w:val="clear" w:color="auto" w:fill="FABF8F"/>
            <w:vAlign w:val="center"/>
          </w:tcPr>
          <w:p w14:paraId="5B3706B0" w14:textId="77777777" w:rsidR="001A63C6" w:rsidRPr="00166AF8" w:rsidRDefault="00E97CDF" w:rsidP="00EC4C60">
            <w:pPr>
              <w:pStyle w:val="TableText"/>
              <w:widowControl w:val="0"/>
              <w:rPr>
                <w:rStyle w:val="EndnoteReference"/>
                <w:rFonts w:cs="Tahoma"/>
                <w:b w:val="0"/>
                <w:bCs/>
                <w:color w:val="000000"/>
                <w:sz w:val="13"/>
                <w:szCs w:val="13"/>
                <w:u w:val="single"/>
              </w:rPr>
            </w:pPr>
            <w:hyperlink w:anchor="_85_SQL_Server®" w:history="1">
              <w:r w:rsidR="009D1322" w:rsidRPr="005238CC">
                <w:rPr>
                  <w:rStyle w:val="Hyperlink"/>
                  <w:rFonts w:cs="Tahoma"/>
                  <w:b/>
                  <w:bCs/>
                  <w:sz w:val="13"/>
                  <w:szCs w:val="13"/>
                </w:rPr>
                <w:t>8</w:t>
              </w:r>
            </w:hyperlink>
            <w:r w:rsidR="00EC4C60">
              <w:rPr>
                <w:rStyle w:val="Hyperlink"/>
                <w:rFonts w:cs="Tahoma"/>
                <w:b/>
                <w:bCs/>
                <w:sz w:val="13"/>
                <w:szCs w:val="13"/>
              </w:rPr>
              <w:t>6</w:t>
            </w:r>
            <w:hyperlink w:anchor="Srv_91SQLServer2012StandardCore" w:history="1"/>
          </w:p>
        </w:tc>
        <w:tc>
          <w:tcPr>
            <w:tcW w:w="450" w:type="dxa"/>
            <w:tcBorders>
              <w:bottom w:val="single" w:sz="4" w:space="0" w:color="auto"/>
            </w:tcBorders>
            <w:shd w:val="clear" w:color="auto" w:fill="FABF8F"/>
          </w:tcPr>
          <w:p w14:paraId="5B3706B1"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3706B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6B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6B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706B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tcBorders>
            <w:shd w:val="clear" w:color="auto" w:fill="FABF8F"/>
            <w:vAlign w:val="center"/>
          </w:tcPr>
          <w:p w14:paraId="5B3706B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6B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6B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B3706B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706B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6B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3706B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B3706B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706B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6B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6C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6C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1A63C6" w:rsidRPr="00CF244C" w14:paraId="5B3706D6" w14:textId="77777777" w:rsidTr="005E0D77">
        <w:trPr>
          <w:trHeight w:val="145"/>
        </w:trPr>
        <w:tc>
          <w:tcPr>
            <w:tcW w:w="2734" w:type="dxa"/>
            <w:gridSpan w:val="2"/>
            <w:tcBorders>
              <w:bottom w:val="single" w:sz="4" w:space="0" w:color="auto"/>
            </w:tcBorders>
            <w:shd w:val="clear" w:color="auto" w:fill="auto"/>
            <w:vAlign w:val="center"/>
          </w:tcPr>
          <w:p w14:paraId="5B3706C3" w14:textId="77777777" w:rsidR="001A63C6" w:rsidRPr="00567886" w:rsidRDefault="001A63C6" w:rsidP="00567886">
            <w:pPr>
              <w:pStyle w:val="ProductNames"/>
              <w:rPr>
                <w:rFonts w:ascii="Tahoma" w:hAnsi="Tahoma" w:cs="Tahoma"/>
                <w:sz w:val="14"/>
                <w:szCs w:val="14"/>
              </w:rPr>
            </w:pPr>
            <w:bookmarkStart w:id="422" w:name="_Toc336338062"/>
            <w:bookmarkStart w:id="423" w:name="_Toc357606418"/>
            <w:r w:rsidRPr="00567886">
              <w:rPr>
                <w:rFonts w:ascii="Tahoma" w:hAnsi="Tahoma" w:cs="Tahoma"/>
                <w:sz w:val="14"/>
                <w:szCs w:val="14"/>
              </w:rPr>
              <w:t>System Center Configuration Manager 2007 R3 Enterprise Server Management License</w:t>
            </w:r>
            <w:bookmarkEnd w:id="422"/>
            <w:bookmarkEnd w:id="423"/>
            <w:r w:rsidRPr="00567886">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5B3706C4" w14:textId="77777777" w:rsidR="001A63C6" w:rsidRPr="00166AF8" w:rsidRDefault="001A63C6" w:rsidP="00166AF8">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auto"/>
          </w:tcPr>
          <w:p w14:paraId="5B3706C5" w14:textId="77777777" w:rsidR="001A63C6" w:rsidRPr="00CF244C" w:rsidRDefault="001A63C6" w:rsidP="001A63C6">
            <w:pPr>
              <w:pStyle w:val="TableText"/>
              <w:widowControl w:val="0"/>
              <w:spacing w:before="180"/>
              <w:rPr>
                <w:rFonts w:ascii="Tahoma" w:hAnsi="Tahoma" w:cs="Tahoma"/>
                <w:color w:val="000000"/>
                <w:sz w:val="13"/>
              </w:rPr>
            </w:pPr>
            <w:r w:rsidRPr="00CF244C">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5B3706C6"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6C7"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C8"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C9"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CA"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CB"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CC"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B3706CD"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6CE"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CF"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3706D0"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6D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B3706D2"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6D3"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14:paraId="5B3706D4"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A</w:t>
            </w:r>
          </w:p>
        </w:tc>
        <w:tc>
          <w:tcPr>
            <w:tcW w:w="540" w:type="dxa"/>
            <w:tcBorders>
              <w:bottom w:val="single" w:sz="4" w:space="0" w:color="auto"/>
            </w:tcBorders>
            <w:shd w:val="clear" w:color="auto" w:fill="auto"/>
            <w:vAlign w:val="center"/>
          </w:tcPr>
          <w:p w14:paraId="5B3706D5" w14:textId="77777777" w:rsidR="001A63C6" w:rsidRPr="00CF244C" w:rsidRDefault="001A63C6" w:rsidP="001A63C6">
            <w:pPr>
              <w:pStyle w:val="TableText"/>
              <w:widowControl w:val="0"/>
              <w:rPr>
                <w:rFonts w:ascii="Tahoma" w:hAnsi="Tahoma" w:cs="Tahoma"/>
                <w:color w:val="000000"/>
                <w:sz w:val="13"/>
              </w:rPr>
            </w:pPr>
          </w:p>
        </w:tc>
      </w:tr>
      <w:tr w:rsidR="00B33D0E" w:rsidRPr="00CF244C" w14:paraId="5B3706EA" w14:textId="77777777" w:rsidTr="005E0D77">
        <w:trPr>
          <w:trHeight w:val="145"/>
        </w:trPr>
        <w:tc>
          <w:tcPr>
            <w:tcW w:w="2734" w:type="dxa"/>
            <w:gridSpan w:val="2"/>
            <w:tcBorders>
              <w:bottom w:val="single" w:sz="4" w:space="0" w:color="auto"/>
            </w:tcBorders>
            <w:shd w:val="clear" w:color="auto" w:fill="FABF8F"/>
            <w:vAlign w:val="center"/>
          </w:tcPr>
          <w:p w14:paraId="5B3706D7" w14:textId="77777777" w:rsidR="001A63C6" w:rsidRPr="00567886" w:rsidRDefault="001A63C6" w:rsidP="00567886">
            <w:pPr>
              <w:pStyle w:val="ProductNames"/>
              <w:rPr>
                <w:rFonts w:ascii="Tahoma" w:hAnsi="Tahoma" w:cs="Tahoma"/>
                <w:sz w:val="14"/>
                <w:szCs w:val="14"/>
              </w:rPr>
            </w:pPr>
            <w:bookmarkStart w:id="424" w:name="_Toc336338063"/>
            <w:bookmarkStart w:id="425" w:name="_Toc357606419"/>
            <w:r w:rsidRPr="00567886">
              <w:rPr>
                <w:rFonts w:ascii="Tahoma" w:hAnsi="Tahoma" w:cs="Tahoma"/>
                <w:sz w:val="14"/>
                <w:szCs w:val="14"/>
              </w:rPr>
              <w:t>System Center Configuration Manager 2007 R3 Standard Server Management License (Standard Server ML)</w:t>
            </w:r>
            <w:bookmarkEnd w:id="424"/>
            <w:bookmarkEnd w:id="425"/>
          </w:p>
        </w:tc>
        <w:tc>
          <w:tcPr>
            <w:tcW w:w="450" w:type="dxa"/>
            <w:tcBorders>
              <w:bottom w:val="single" w:sz="4" w:space="0" w:color="auto"/>
            </w:tcBorders>
            <w:shd w:val="clear" w:color="auto" w:fill="FABF8F"/>
            <w:vAlign w:val="center"/>
          </w:tcPr>
          <w:p w14:paraId="5B3706D8" w14:textId="77777777" w:rsidR="001A63C6" w:rsidRPr="00166AF8" w:rsidRDefault="001A63C6" w:rsidP="00166AF8">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14:paraId="5B3706D9" w14:textId="77777777" w:rsidR="001A63C6" w:rsidRPr="00CF244C" w:rsidRDefault="001A63C6" w:rsidP="001A63C6">
            <w:pPr>
              <w:pStyle w:val="TableText"/>
              <w:widowControl w:val="0"/>
              <w:spacing w:before="180"/>
              <w:rPr>
                <w:rFonts w:ascii="Tahoma" w:hAnsi="Tahoma" w:cs="Tahoma"/>
                <w:color w:val="000000"/>
                <w:sz w:val="13"/>
              </w:rPr>
            </w:pPr>
            <w:r w:rsidRPr="00CF244C">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5B3706DA"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6DB"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6DC"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6DD"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6DE"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6DF"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6E0"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B3706E1"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6E2"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6E3"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6E4"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6E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B3706E6"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6E7"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5B3706E8"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6E9"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6FE" w14:textId="77777777" w:rsidTr="005E0D77">
        <w:trPr>
          <w:trHeight w:val="145"/>
        </w:trPr>
        <w:tc>
          <w:tcPr>
            <w:tcW w:w="2734" w:type="dxa"/>
            <w:gridSpan w:val="2"/>
            <w:tcBorders>
              <w:bottom w:val="single" w:sz="4" w:space="0" w:color="auto"/>
            </w:tcBorders>
            <w:shd w:val="clear" w:color="auto" w:fill="auto"/>
            <w:vAlign w:val="center"/>
          </w:tcPr>
          <w:p w14:paraId="5B3706EB" w14:textId="77777777" w:rsidR="001A63C6" w:rsidRPr="00567886" w:rsidRDefault="001A63C6" w:rsidP="00567886">
            <w:pPr>
              <w:pStyle w:val="ProductNames"/>
              <w:rPr>
                <w:rFonts w:ascii="Tahoma" w:hAnsi="Tahoma" w:cs="Tahoma"/>
                <w:sz w:val="14"/>
                <w:szCs w:val="14"/>
              </w:rPr>
            </w:pPr>
            <w:bookmarkStart w:id="426" w:name="_Toc257333903"/>
            <w:bookmarkStart w:id="427" w:name="_Toc336338067"/>
            <w:bookmarkStart w:id="428" w:name="_Toc357606420"/>
            <w:r w:rsidRPr="00567886">
              <w:rPr>
                <w:rFonts w:ascii="Tahoma" w:hAnsi="Tahoma" w:cs="Tahoma"/>
                <w:sz w:val="14"/>
                <w:szCs w:val="14"/>
              </w:rPr>
              <w:t>System Center Data Protection Manager 2010 Enterprise Server Management License</w:t>
            </w:r>
            <w:bookmarkEnd w:id="426"/>
            <w:bookmarkEnd w:id="427"/>
            <w:bookmarkEnd w:id="428"/>
            <w:r w:rsidRPr="00567886">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5B3706EC" w14:textId="77777777" w:rsidR="001A63C6" w:rsidRPr="00166AF8" w:rsidRDefault="001A63C6" w:rsidP="00166AF8">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14:paraId="5B3706ED" w14:textId="77777777" w:rsidR="001A63C6" w:rsidRPr="00CF244C" w:rsidRDefault="001A63C6" w:rsidP="001A63C6">
            <w:pPr>
              <w:pStyle w:val="TableText"/>
              <w:widowControl w:val="0"/>
              <w:spacing w:before="180"/>
              <w:rPr>
                <w:rFonts w:ascii="Tahoma" w:hAnsi="Tahoma" w:cs="Tahoma"/>
                <w:color w:val="000000"/>
                <w:sz w:val="13"/>
              </w:rPr>
            </w:pPr>
            <w:r w:rsidRPr="00CF244C">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5B3706EE"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6EF"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F0"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F1"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F2"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F3"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F4"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B3706F5"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6F6"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6F7"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3706F8"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6F9"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B3706FA"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6FB"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14:paraId="5B3706FC"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rPr>
              <w:t>AO, ST</w:t>
            </w:r>
          </w:p>
        </w:tc>
        <w:tc>
          <w:tcPr>
            <w:tcW w:w="540" w:type="dxa"/>
            <w:tcBorders>
              <w:bottom w:val="single" w:sz="4" w:space="0" w:color="auto"/>
            </w:tcBorders>
            <w:shd w:val="clear" w:color="auto" w:fill="auto"/>
            <w:vAlign w:val="center"/>
          </w:tcPr>
          <w:p w14:paraId="5B3706FD" w14:textId="77777777" w:rsidR="001A63C6" w:rsidRPr="00CF244C" w:rsidRDefault="001A63C6" w:rsidP="001A63C6">
            <w:pPr>
              <w:pStyle w:val="TableText"/>
              <w:widowControl w:val="0"/>
              <w:rPr>
                <w:rFonts w:ascii="Tahoma" w:hAnsi="Tahoma" w:cs="Tahoma"/>
                <w:color w:val="000000"/>
                <w:sz w:val="13"/>
              </w:rPr>
            </w:pPr>
          </w:p>
        </w:tc>
      </w:tr>
      <w:tr w:rsidR="00B33D0E" w:rsidRPr="00CF244C" w14:paraId="5B370712" w14:textId="77777777" w:rsidTr="005E0D77">
        <w:trPr>
          <w:trHeight w:val="145"/>
        </w:trPr>
        <w:tc>
          <w:tcPr>
            <w:tcW w:w="2734" w:type="dxa"/>
            <w:gridSpan w:val="2"/>
            <w:tcBorders>
              <w:bottom w:val="single" w:sz="4" w:space="0" w:color="auto"/>
            </w:tcBorders>
            <w:shd w:val="clear" w:color="auto" w:fill="FABF8F"/>
            <w:vAlign w:val="center"/>
          </w:tcPr>
          <w:p w14:paraId="5B3706FF" w14:textId="77777777" w:rsidR="001A63C6" w:rsidRPr="00567886" w:rsidRDefault="001A63C6" w:rsidP="00567886">
            <w:pPr>
              <w:pStyle w:val="ProductNames"/>
              <w:rPr>
                <w:rFonts w:ascii="Tahoma" w:hAnsi="Tahoma" w:cs="Tahoma"/>
                <w:sz w:val="14"/>
                <w:szCs w:val="14"/>
              </w:rPr>
            </w:pPr>
            <w:bookmarkStart w:id="429" w:name="_Toc257333904"/>
            <w:bookmarkStart w:id="430" w:name="_Toc336338068"/>
            <w:bookmarkStart w:id="431" w:name="_Toc357606421"/>
            <w:r w:rsidRPr="00567886">
              <w:rPr>
                <w:rFonts w:ascii="Tahoma" w:hAnsi="Tahoma" w:cs="Tahoma"/>
                <w:sz w:val="14"/>
                <w:szCs w:val="14"/>
              </w:rPr>
              <w:t>System Center Data Protection Manager 2010 Standard Server Management License</w:t>
            </w:r>
            <w:bookmarkEnd w:id="429"/>
            <w:bookmarkEnd w:id="430"/>
            <w:bookmarkEnd w:id="431"/>
            <w:r w:rsidRPr="00567886">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5B370700" w14:textId="77777777" w:rsidR="001A63C6" w:rsidRPr="00166AF8" w:rsidRDefault="001A63C6" w:rsidP="00166AF8">
            <w:pPr>
              <w:pStyle w:val="TableText"/>
              <w:widowControl w:val="0"/>
              <w:rPr>
                <w:rStyle w:val="EndnoteReference"/>
                <w:rFonts w:cs="Tahoma"/>
                <w:bCs/>
                <w:color w:val="0000FF"/>
                <w:sz w:val="13"/>
                <w:szCs w:val="13"/>
                <w:u w:val="single"/>
              </w:rPr>
            </w:pPr>
          </w:p>
        </w:tc>
        <w:tc>
          <w:tcPr>
            <w:tcW w:w="450" w:type="dxa"/>
            <w:tcBorders>
              <w:bottom w:val="single" w:sz="4" w:space="0" w:color="auto"/>
            </w:tcBorders>
            <w:shd w:val="clear" w:color="auto" w:fill="FABF8F"/>
          </w:tcPr>
          <w:p w14:paraId="5B370701" w14:textId="77777777" w:rsidR="001A63C6" w:rsidRPr="00CF244C" w:rsidRDefault="001A63C6" w:rsidP="001A63C6">
            <w:pPr>
              <w:pStyle w:val="TableText"/>
              <w:widowControl w:val="0"/>
              <w:spacing w:before="180"/>
              <w:rPr>
                <w:rFonts w:ascii="Tahoma" w:hAnsi="Tahoma" w:cs="Tahoma"/>
                <w:color w:val="000000"/>
                <w:sz w:val="13"/>
              </w:rPr>
            </w:pPr>
            <w:r w:rsidRPr="00CF244C">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5B370702"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703"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04"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05"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06"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07"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08"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B370709"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70A"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0B"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70C"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70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B37070E"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70F"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5B370710"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rPr>
              <w:t>AO, ST</w:t>
            </w:r>
          </w:p>
        </w:tc>
        <w:tc>
          <w:tcPr>
            <w:tcW w:w="540" w:type="dxa"/>
            <w:tcBorders>
              <w:bottom w:val="single" w:sz="4" w:space="0" w:color="auto"/>
            </w:tcBorders>
            <w:shd w:val="clear" w:color="auto" w:fill="FABF8F"/>
            <w:vAlign w:val="center"/>
          </w:tcPr>
          <w:p w14:paraId="5B370711"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726" w14:textId="77777777" w:rsidTr="005E0D77">
        <w:trPr>
          <w:trHeight w:val="145"/>
        </w:trPr>
        <w:tc>
          <w:tcPr>
            <w:tcW w:w="2734" w:type="dxa"/>
            <w:gridSpan w:val="2"/>
            <w:tcBorders>
              <w:bottom w:val="single" w:sz="4" w:space="0" w:color="auto"/>
            </w:tcBorders>
            <w:shd w:val="clear" w:color="auto" w:fill="auto"/>
            <w:vAlign w:val="center"/>
          </w:tcPr>
          <w:p w14:paraId="5B370713" w14:textId="77777777" w:rsidR="001A63C6" w:rsidRPr="00567886" w:rsidRDefault="001A63C6" w:rsidP="00567886">
            <w:pPr>
              <w:pStyle w:val="ProductNames"/>
              <w:rPr>
                <w:rFonts w:ascii="Tahoma" w:hAnsi="Tahoma" w:cs="Tahoma"/>
                <w:sz w:val="14"/>
                <w:szCs w:val="14"/>
              </w:rPr>
            </w:pPr>
            <w:bookmarkStart w:id="432" w:name="_Toc336338069"/>
            <w:bookmarkStart w:id="433" w:name="_Toc357606422"/>
            <w:bookmarkStart w:id="434" w:name="_Toc257333905"/>
            <w:r w:rsidRPr="00567886">
              <w:rPr>
                <w:rFonts w:ascii="Tahoma" w:hAnsi="Tahoma" w:cs="Tahoma"/>
                <w:sz w:val="14"/>
                <w:szCs w:val="14"/>
              </w:rPr>
              <w:t>System Center Essentials 2010</w:t>
            </w:r>
            <w:bookmarkEnd w:id="432"/>
            <w:bookmarkEnd w:id="433"/>
            <w:r w:rsidRPr="00567886">
              <w:rPr>
                <w:rFonts w:ascii="Tahoma" w:hAnsi="Tahoma" w:cs="Tahoma"/>
                <w:sz w:val="14"/>
                <w:szCs w:val="14"/>
              </w:rPr>
              <w:t xml:space="preserve"> </w:t>
            </w:r>
            <w:bookmarkEnd w:id="434"/>
          </w:p>
        </w:tc>
        <w:tc>
          <w:tcPr>
            <w:tcW w:w="450" w:type="dxa"/>
            <w:tcBorders>
              <w:bottom w:val="single" w:sz="4" w:space="0" w:color="auto"/>
            </w:tcBorders>
            <w:shd w:val="clear" w:color="auto" w:fill="auto"/>
            <w:vAlign w:val="center"/>
          </w:tcPr>
          <w:p w14:paraId="5B370714"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79_System_Center" w:history="1">
              <w:r w:rsidR="009D1322" w:rsidRPr="005238CC">
                <w:rPr>
                  <w:rStyle w:val="Hyperlink"/>
                  <w:rFonts w:cs="Tahoma"/>
                  <w:b/>
                  <w:bCs/>
                  <w:sz w:val="13"/>
                  <w:szCs w:val="13"/>
                </w:rPr>
                <w:t>8</w:t>
              </w:r>
            </w:hyperlink>
            <w:r w:rsidR="00EC4C60">
              <w:rPr>
                <w:rStyle w:val="Hyperlink"/>
                <w:rFonts w:cs="Tahoma"/>
                <w:b/>
                <w:bCs/>
                <w:sz w:val="13"/>
                <w:szCs w:val="13"/>
              </w:rPr>
              <w:t>7</w:t>
            </w:r>
          </w:p>
        </w:tc>
        <w:tc>
          <w:tcPr>
            <w:tcW w:w="450" w:type="dxa"/>
            <w:tcBorders>
              <w:bottom w:val="single" w:sz="4" w:space="0" w:color="auto"/>
            </w:tcBorders>
            <w:shd w:val="clear" w:color="auto" w:fill="auto"/>
          </w:tcPr>
          <w:p w14:paraId="5B370715" w14:textId="77777777" w:rsidR="001A63C6" w:rsidRPr="00CF244C" w:rsidRDefault="001A63C6"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B370716" w14:textId="77777777" w:rsidR="001A63C6" w:rsidRPr="00CF244C"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B370717"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18"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19"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1A"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1B"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1C"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B37071D"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71E"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1F"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370720"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721"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370722"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723"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14:paraId="5B370724"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5B370725" w14:textId="77777777" w:rsidR="001A63C6" w:rsidRPr="00CF244C" w:rsidRDefault="001A63C6" w:rsidP="001A63C6">
            <w:pPr>
              <w:pStyle w:val="TableText"/>
              <w:widowControl w:val="0"/>
              <w:rPr>
                <w:rFonts w:ascii="Tahoma" w:hAnsi="Tahoma" w:cs="Tahoma"/>
                <w:color w:val="000000"/>
                <w:sz w:val="13"/>
              </w:rPr>
            </w:pPr>
          </w:p>
        </w:tc>
      </w:tr>
      <w:tr w:rsidR="00B33D0E" w:rsidRPr="00CF244C" w14:paraId="5B37073A" w14:textId="77777777" w:rsidTr="005E0D77">
        <w:trPr>
          <w:trHeight w:val="145"/>
        </w:trPr>
        <w:tc>
          <w:tcPr>
            <w:tcW w:w="2734" w:type="dxa"/>
            <w:gridSpan w:val="2"/>
            <w:tcBorders>
              <w:bottom w:val="single" w:sz="4" w:space="0" w:color="auto"/>
            </w:tcBorders>
            <w:shd w:val="clear" w:color="auto" w:fill="FABF8F"/>
            <w:vAlign w:val="center"/>
          </w:tcPr>
          <w:p w14:paraId="5B370727" w14:textId="77777777" w:rsidR="001A63C6" w:rsidRPr="00567886" w:rsidRDefault="001A63C6" w:rsidP="00567886">
            <w:pPr>
              <w:pStyle w:val="ProductNames"/>
              <w:rPr>
                <w:rFonts w:ascii="Tahoma" w:hAnsi="Tahoma" w:cs="Tahoma"/>
                <w:sz w:val="14"/>
                <w:szCs w:val="14"/>
              </w:rPr>
            </w:pPr>
            <w:bookmarkStart w:id="435" w:name="_Toc257333906"/>
            <w:bookmarkStart w:id="436" w:name="_Toc336338070"/>
            <w:bookmarkStart w:id="437" w:name="_Toc357606423"/>
            <w:r w:rsidRPr="00567886">
              <w:rPr>
                <w:rFonts w:ascii="Tahoma" w:hAnsi="Tahoma" w:cs="Tahoma"/>
                <w:sz w:val="14"/>
                <w:szCs w:val="14"/>
              </w:rPr>
              <w:t>System Center Essentials 2010 Client ML</w:t>
            </w:r>
            <w:bookmarkEnd w:id="435"/>
            <w:bookmarkEnd w:id="436"/>
            <w:bookmarkEnd w:id="437"/>
          </w:p>
        </w:tc>
        <w:tc>
          <w:tcPr>
            <w:tcW w:w="450" w:type="dxa"/>
            <w:tcBorders>
              <w:bottom w:val="single" w:sz="4" w:space="0" w:color="auto"/>
            </w:tcBorders>
            <w:shd w:val="clear" w:color="auto" w:fill="FABF8F"/>
            <w:vAlign w:val="center"/>
          </w:tcPr>
          <w:p w14:paraId="5B370728" w14:textId="77777777" w:rsidR="001A63C6" w:rsidRPr="00166AF8" w:rsidRDefault="001A63C6" w:rsidP="00166AF8">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tcPr>
          <w:p w14:paraId="5B370729" w14:textId="77777777" w:rsidR="001A63C6" w:rsidRPr="00CF244C" w:rsidRDefault="001A63C6"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B37072A"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72B"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tcBorders>
            <w:shd w:val="clear" w:color="auto" w:fill="FABF8F"/>
            <w:vAlign w:val="center"/>
          </w:tcPr>
          <w:p w14:paraId="5B37072C"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2D"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2E"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2F"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30"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B370731"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732"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tcBorders>
            <w:shd w:val="clear" w:color="auto" w:fill="FABF8F"/>
            <w:vAlign w:val="center"/>
          </w:tcPr>
          <w:p w14:paraId="5B370733"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734"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735"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736"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737"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5B370738"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5B370739"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74E" w14:textId="77777777" w:rsidTr="005E0D77">
        <w:trPr>
          <w:trHeight w:val="145"/>
        </w:trPr>
        <w:tc>
          <w:tcPr>
            <w:tcW w:w="2734" w:type="dxa"/>
            <w:gridSpan w:val="2"/>
            <w:tcBorders>
              <w:bottom w:val="single" w:sz="4" w:space="0" w:color="auto"/>
            </w:tcBorders>
            <w:shd w:val="clear" w:color="auto" w:fill="auto"/>
            <w:vAlign w:val="center"/>
          </w:tcPr>
          <w:p w14:paraId="5B37073B" w14:textId="77777777" w:rsidR="001A63C6" w:rsidRPr="00567886" w:rsidRDefault="001A63C6" w:rsidP="00567886">
            <w:pPr>
              <w:pStyle w:val="ProductNames"/>
              <w:rPr>
                <w:rFonts w:ascii="Tahoma" w:hAnsi="Tahoma" w:cs="Tahoma"/>
                <w:sz w:val="14"/>
                <w:szCs w:val="14"/>
              </w:rPr>
            </w:pPr>
            <w:bookmarkStart w:id="438" w:name="_Toc257333908"/>
            <w:bookmarkStart w:id="439" w:name="_Toc336338071"/>
            <w:bookmarkStart w:id="440" w:name="_Toc357606424"/>
            <w:r w:rsidRPr="00567886">
              <w:rPr>
                <w:rFonts w:ascii="Tahoma" w:hAnsi="Tahoma" w:cs="Tahoma"/>
                <w:sz w:val="14"/>
                <w:szCs w:val="14"/>
              </w:rPr>
              <w:t>System Center Essentials 2010 Server ML</w:t>
            </w:r>
            <w:bookmarkEnd w:id="438"/>
            <w:bookmarkEnd w:id="439"/>
            <w:bookmarkEnd w:id="440"/>
          </w:p>
        </w:tc>
        <w:tc>
          <w:tcPr>
            <w:tcW w:w="450" w:type="dxa"/>
            <w:tcBorders>
              <w:bottom w:val="single" w:sz="4" w:space="0" w:color="auto"/>
            </w:tcBorders>
            <w:shd w:val="clear" w:color="auto" w:fill="auto"/>
            <w:vAlign w:val="center"/>
          </w:tcPr>
          <w:p w14:paraId="5B37073C" w14:textId="77777777" w:rsidR="001A63C6" w:rsidRPr="00166AF8" w:rsidRDefault="001A63C6" w:rsidP="00166AF8">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tcPr>
          <w:p w14:paraId="5B37073D" w14:textId="77777777" w:rsidR="001A63C6" w:rsidRPr="00CF244C" w:rsidRDefault="001A63C6"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B37073E" w14:textId="77777777" w:rsidR="001A63C6" w:rsidRPr="00CF244C"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B37073F"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tcBorders>
            <w:shd w:val="clear" w:color="auto" w:fill="auto"/>
            <w:vAlign w:val="center"/>
          </w:tcPr>
          <w:p w14:paraId="5B370740"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41"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42"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43"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44"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B370745"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746"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tcBorders>
            <w:shd w:val="clear" w:color="auto" w:fill="auto"/>
            <w:vAlign w:val="center"/>
          </w:tcPr>
          <w:p w14:paraId="5B370747"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370748"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749"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37074A"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74B"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14:paraId="5B37074C"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5B37074D" w14:textId="77777777" w:rsidR="001A63C6" w:rsidRPr="00CF244C" w:rsidRDefault="001A63C6" w:rsidP="001A63C6">
            <w:pPr>
              <w:pStyle w:val="TableText"/>
              <w:widowControl w:val="0"/>
              <w:rPr>
                <w:rFonts w:ascii="Tahoma" w:hAnsi="Tahoma" w:cs="Tahoma"/>
                <w:color w:val="000000"/>
                <w:sz w:val="13"/>
              </w:rPr>
            </w:pPr>
          </w:p>
        </w:tc>
      </w:tr>
      <w:tr w:rsidR="00B33D0E" w:rsidRPr="00CF244C" w14:paraId="5B370762" w14:textId="77777777" w:rsidTr="005E0D77">
        <w:trPr>
          <w:trHeight w:val="145"/>
        </w:trPr>
        <w:tc>
          <w:tcPr>
            <w:tcW w:w="2734" w:type="dxa"/>
            <w:gridSpan w:val="2"/>
            <w:tcBorders>
              <w:bottom w:val="single" w:sz="4" w:space="0" w:color="auto"/>
            </w:tcBorders>
            <w:shd w:val="clear" w:color="auto" w:fill="FABF8F"/>
            <w:vAlign w:val="center"/>
          </w:tcPr>
          <w:p w14:paraId="5B37074F" w14:textId="77777777" w:rsidR="001A63C6" w:rsidRPr="00567886" w:rsidRDefault="001A63C6" w:rsidP="00567886">
            <w:pPr>
              <w:pStyle w:val="ProductNames"/>
              <w:rPr>
                <w:rFonts w:ascii="Tahoma" w:hAnsi="Tahoma" w:cs="Tahoma"/>
                <w:sz w:val="14"/>
                <w:szCs w:val="14"/>
                <w:lang w:val="fr-FR"/>
              </w:rPr>
            </w:pPr>
            <w:bookmarkStart w:id="441" w:name="_Toc336338072"/>
            <w:bookmarkStart w:id="442" w:name="_Toc357606425"/>
            <w:bookmarkStart w:id="443" w:name="_Toc257333910"/>
            <w:r w:rsidRPr="00567886">
              <w:rPr>
                <w:rFonts w:ascii="Tahoma" w:hAnsi="Tahoma" w:cs="Tahoma"/>
                <w:sz w:val="14"/>
                <w:szCs w:val="14"/>
                <w:lang w:val="fr-FR"/>
              </w:rPr>
              <w:t>System Center Essentials 2010 avec technologie SQL Server 2008</w:t>
            </w:r>
            <w:bookmarkEnd w:id="441"/>
            <w:bookmarkEnd w:id="442"/>
            <w:r w:rsidRPr="00567886">
              <w:rPr>
                <w:rFonts w:ascii="Tahoma" w:hAnsi="Tahoma" w:cs="Tahoma"/>
                <w:sz w:val="14"/>
                <w:szCs w:val="14"/>
                <w:lang w:val="fr-FR"/>
              </w:rPr>
              <w:t xml:space="preserve"> </w:t>
            </w:r>
            <w:bookmarkEnd w:id="443"/>
          </w:p>
        </w:tc>
        <w:tc>
          <w:tcPr>
            <w:tcW w:w="450" w:type="dxa"/>
            <w:tcBorders>
              <w:bottom w:val="single" w:sz="4" w:space="0" w:color="auto"/>
            </w:tcBorders>
            <w:shd w:val="clear" w:color="auto" w:fill="FABF8F"/>
            <w:vAlign w:val="center"/>
          </w:tcPr>
          <w:p w14:paraId="5B370750" w14:textId="77777777" w:rsidR="001A63C6" w:rsidRPr="00166AF8" w:rsidRDefault="001A63C6" w:rsidP="00166AF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tcPr>
          <w:p w14:paraId="5B370751" w14:textId="77777777" w:rsidR="001A63C6" w:rsidRPr="00CF244C" w:rsidRDefault="001A63C6" w:rsidP="001A63C6">
            <w:pPr>
              <w:pStyle w:val="TableText"/>
              <w:widowControl w:val="0"/>
              <w:spacing w:before="20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14:paraId="5B370752" w14:textId="77777777" w:rsidR="001A63C6" w:rsidRPr="00CF244C" w:rsidRDefault="001A63C6"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FABF8F"/>
            <w:vAlign w:val="center"/>
          </w:tcPr>
          <w:p w14:paraId="5B370753"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10</w:t>
            </w:r>
          </w:p>
        </w:tc>
        <w:tc>
          <w:tcPr>
            <w:tcW w:w="450" w:type="dxa"/>
            <w:tcBorders>
              <w:bottom w:val="single" w:sz="4" w:space="0" w:color="auto"/>
            </w:tcBorders>
            <w:shd w:val="clear" w:color="auto" w:fill="FABF8F"/>
            <w:vAlign w:val="center"/>
          </w:tcPr>
          <w:p w14:paraId="5B370754"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55"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56"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57"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58"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B370759"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75A"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5B"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75C"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75D"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75E"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75F"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5B370760"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5B370761"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776" w14:textId="77777777" w:rsidTr="005E0D77">
        <w:trPr>
          <w:trHeight w:val="145"/>
        </w:trPr>
        <w:tc>
          <w:tcPr>
            <w:tcW w:w="2734" w:type="dxa"/>
            <w:gridSpan w:val="2"/>
            <w:tcBorders>
              <w:bottom w:val="single" w:sz="4" w:space="0" w:color="auto"/>
            </w:tcBorders>
            <w:shd w:val="clear" w:color="auto" w:fill="auto"/>
            <w:vAlign w:val="center"/>
          </w:tcPr>
          <w:p w14:paraId="5B370763" w14:textId="77777777" w:rsidR="001A63C6" w:rsidRPr="00567886" w:rsidRDefault="001A63C6" w:rsidP="00567886">
            <w:pPr>
              <w:pStyle w:val="ProductNames"/>
              <w:rPr>
                <w:rFonts w:ascii="Tahoma" w:hAnsi="Tahoma" w:cs="Tahoma"/>
                <w:sz w:val="14"/>
                <w:szCs w:val="14"/>
                <w:lang w:val="fr-FR"/>
              </w:rPr>
            </w:pPr>
            <w:bookmarkStart w:id="444" w:name="_Toc336338073"/>
            <w:bookmarkStart w:id="445" w:name="_Toc357606426"/>
            <w:r w:rsidRPr="00567886">
              <w:rPr>
                <w:rFonts w:ascii="Tahoma" w:hAnsi="Tahoma" w:cs="Tahoma"/>
                <w:sz w:val="14"/>
                <w:szCs w:val="14"/>
                <w:lang w:val="fr-FR"/>
              </w:rPr>
              <w:t>System Center Essentials Plus 2010 Client Management License Suite</w:t>
            </w:r>
            <w:bookmarkEnd w:id="444"/>
            <w:bookmarkEnd w:id="445"/>
          </w:p>
        </w:tc>
        <w:tc>
          <w:tcPr>
            <w:tcW w:w="450" w:type="dxa"/>
            <w:tcBorders>
              <w:bottom w:val="single" w:sz="4" w:space="0" w:color="auto"/>
            </w:tcBorders>
            <w:shd w:val="clear" w:color="auto" w:fill="auto"/>
            <w:vAlign w:val="center"/>
          </w:tcPr>
          <w:p w14:paraId="5B370764" w14:textId="77777777" w:rsidR="001A63C6" w:rsidRPr="00166AF8" w:rsidRDefault="001A63C6" w:rsidP="00166AF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tcPr>
          <w:p w14:paraId="5B370765" w14:textId="77777777" w:rsidR="001A63C6" w:rsidRPr="00CF244C" w:rsidRDefault="001A63C6" w:rsidP="001A63C6">
            <w:pPr>
              <w:pStyle w:val="TableText"/>
              <w:widowControl w:val="0"/>
              <w:spacing w:before="80"/>
              <w:rPr>
                <w:rFonts w:ascii="Tahoma" w:hAnsi="Tahoma" w:cs="Tahoma"/>
                <w:color w:val="000000"/>
                <w:sz w:val="13"/>
              </w:rPr>
            </w:pPr>
            <w:r w:rsidRPr="00CF244C">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5B370766"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767"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tcBorders>
            <w:shd w:val="clear" w:color="auto" w:fill="auto"/>
            <w:vAlign w:val="center"/>
          </w:tcPr>
          <w:p w14:paraId="5B370768"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69"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6A"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6B"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6C"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B37076D"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76E"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tcBorders>
            <w:shd w:val="clear" w:color="auto" w:fill="auto"/>
            <w:vAlign w:val="center"/>
          </w:tcPr>
          <w:p w14:paraId="5B37076F"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370770"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771"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370772"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773"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5B370774"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5B370775" w14:textId="77777777" w:rsidR="001A63C6" w:rsidRPr="00CF244C" w:rsidRDefault="001A63C6" w:rsidP="001A63C6">
            <w:pPr>
              <w:pStyle w:val="TableText"/>
              <w:widowControl w:val="0"/>
              <w:rPr>
                <w:rFonts w:ascii="Tahoma" w:hAnsi="Tahoma" w:cs="Tahoma"/>
                <w:color w:val="000000"/>
                <w:sz w:val="13"/>
              </w:rPr>
            </w:pPr>
          </w:p>
        </w:tc>
      </w:tr>
      <w:tr w:rsidR="00B33D0E" w:rsidRPr="00CF244C" w14:paraId="5B37078A" w14:textId="77777777" w:rsidTr="005E0D77">
        <w:trPr>
          <w:trHeight w:val="145"/>
        </w:trPr>
        <w:tc>
          <w:tcPr>
            <w:tcW w:w="2734" w:type="dxa"/>
            <w:gridSpan w:val="2"/>
            <w:tcBorders>
              <w:bottom w:val="single" w:sz="4" w:space="0" w:color="auto"/>
            </w:tcBorders>
            <w:shd w:val="clear" w:color="auto" w:fill="FABF8F"/>
            <w:vAlign w:val="center"/>
          </w:tcPr>
          <w:p w14:paraId="5B370777" w14:textId="77777777" w:rsidR="001A63C6" w:rsidRPr="00567886" w:rsidRDefault="001A63C6" w:rsidP="00567886">
            <w:pPr>
              <w:pStyle w:val="ProductNames"/>
              <w:rPr>
                <w:rFonts w:ascii="Tahoma" w:hAnsi="Tahoma" w:cs="Tahoma"/>
                <w:sz w:val="14"/>
                <w:szCs w:val="14"/>
              </w:rPr>
            </w:pPr>
            <w:bookmarkStart w:id="446" w:name="_Toc336338077"/>
            <w:bookmarkStart w:id="447" w:name="_Toc357606427"/>
            <w:r w:rsidRPr="00567886">
              <w:rPr>
                <w:rFonts w:ascii="Tahoma" w:hAnsi="Tahoma" w:cs="Tahoma"/>
                <w:sz w:val="14"/>
                <w:szCs w:val="14"/>
              </w:rPr>
              <w:t>System Center Operations Manager 2007 R2 Standard Server Management License</w:t>
            </w:r>
            <w:bookmarkEnd w:id="446"/>
            <w:bookmarkEnd w:id="447"/>
            <w:r w:rsidRPr="00567886">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5B370778" w14:textId="77777777" w:rsidR="001A63C6" w:rsidRPr="00166AF8" w:rsidRDefault="001A63C6" w:rsidP="00166A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14:paraId="5B370779" w14:textId="77777777" w:rsidR="001A63C6" w:rsidRPr="00CF244C" w:rsidRDefault="001A63C6" w:rsidP="001A63C6">
            <w:pPr>
              <w:pStyle w:val="TableText"/>
              <w:widowControl w:val="0"/>
              <w:spacing w:before="200"/>
              <w:rPr>
                <w:rFonts w:ascii="Tahoma" w:hAnsi="Tahoma" w:cs="Tahoma"/>
                <w:color w:val="000000"/>
                <w:sz w:val="13"/>
              </w:rPr>
            </w:pPr>
            <w:r w:rsidRPr="00CF244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B37077A"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77B"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7C"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7D"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7E"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7F"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80"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B370781"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782"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83"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784"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78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B370786"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787"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5B370788"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789"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79E" w14:textId="77777777" w:rsidTr="005E0D77">
        <w:trPr>
          <w:trHeight w:val="145"/>
        </w:trPr>
        <w:tc>
          <w:tcPr>
            <w:tcW w:w="2734" w:type="dxa"/>
            <w:gridSpan w:val="2"/>
            <w:tcBorders>
              <w:bottom w:val="single" w:sz="4" w:space="0" w:color="auto"/>
            </w:tcBorders>
            <w:shd w:val="clear" w:color="auto" w:fill="auto"/>
            <w:vAlign w:val="center"/>
          </w:tcPr>
          <w:p w14:paraId="5B37078B" w14:textId="77777777" w:rsidR="001A63C6" w:rsidRPr="00567886" w:rsidRDefault="001A63C6" w:rsidP="00567886">
            <w:pPr>
              <w:pStyle w:val="ProductNames"/>
              <w:rPr>
                <w:rFonts w:ascii="Tahoma" w:hAnsi="Tahoma" w:cs="Tahoma"/>
                <w:sz w:val="14"/>
                <w:szCs w:val="14"/>
              </w:rPr>
            </w:pPr>
            <w:bookmarkStart w:id="448" w:name="_Toc336338078"/>
            <w:bookmarkStart w:id="449" w:name="_Toc357606428"/>
            <w:r w:rsidRPr="00567886">
              <w:rPr>
                <w:rFonts w:ascii="Tahoma" w:hAnsi="Tahoma" w:cs="Tahoma"/>
                <w:sz w:val="14"/>
                <w:szCs w:val="14"/>
              </w:rPr>
              <w:t>System Center Operations Manager 2007 R2 Enterprise Server Management License</w:t>
            </w:r>
            <w:bookmarkEnd w:id="448"/>
            <w:bookmarkEnd w:id="449"/>
            <w:r w:rsidRPr="00567886">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5B37078C" w14:textId="77777777" w:rsidR="001A63C6" w:rsidRPr="00166AF8" w:rsidRDefault="001A63C6" w:rsidP="00166A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14:paraId="5B37078D" w14:textId="77777777" w:rsidR="001A63C6" w:rsidRPr="00CF244C" w:rsidRDefault="001A63C6" w:rsidP="001A63C6">
            <w:pPr>
              <w:pStyle w:val="TableText"/>
              <w:widowControl w:val="0"/>
              <w:spacing w:before="200"/>
              <w:rPr>
                <w:rFonts w:ascii="Tahoma" w:hAnsi="Tahoma" w:cs="Tahoma"/>
                <w:color w:val="000000"/>
                <w:sz w:val="13"/>
              </w:rPr>
            </w:pPr>
            <w:r w:rsidRPr="00CF244C">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5B37078E"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78F"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90"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91"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92"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93"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94"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B370795"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796"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5B370797"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5B370798"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B370799"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5B37079A"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79B"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tcPr>
          <w:p w14:paraId="5B37079C"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79D" w14:textId="77777777" w:rsidR="001A63C6" w:rsidRPr="00CF244C" w:rsidRDefault="001A63C6" w:rsidP="001A63C6">
            <w:pPr>
              <w:pStyle w:val="TableText"/>
              <w:widowControl w:val="0"/>
              <w:rPr>
                <w:rFonts w:ascii="Tahoma" w:hAnsi="Tahoma" w:cs="Tahoma"/>
                <w:color w:val="000000"/>
                <w:sz w:val="13"/>
              </w:rPr>
            </w:pPr>
          </w:p>
        </w:tc>
      </w:tr>
      <w:tr w:rsidR="00B33D0E" w:rsidRPr="00CF244C" w14:paraId="5B3707B2" w14:textId="77777777" w:rsidTr="005E0D77">
        <w:trPr>
          <w:trHeight w:val="145"/>
        </w:trPr>
        <w:tc>
          <w:tcPr>
            <w:tcW w:w="2734" w:type="dxa"/>
            <w:gridSpan w:val="2"/>
            <w:tcBorders>
              <w:bottom w:val="single" w:sz="4" w:space="0" w:color="auto"/>
            </w:tcBorders>
            <w:shd w:val="clear" w:color="auto" w:fill="FABF8F"/>
            <w:vAlign w:val="center"/>
          </w:tcPr>
          <w:p w14:paraId="5B37079F" w14:textId="77777777" w:rsidR="001A63C6" w:rsidRPr="00567886" w:rsidRDefault="001A63C6" w:rsidP="00567886">
            <w:pPr>
              <w:pStyle w:val="ProductNames"/>
              <w:rPr>
                <w:rFonts w:ascii="Tahoma" w:hAnsi="Tahoma" w:cs="Tahoma"/>
                <w:sz w:val="14"/>
                <w:szCs w:val="14"/>
                <w:lang w:val="fr-FR"/>
              </w:rPr>
            </w:pPr>
            <w:bookmarkStart w:id="450" w:name="_Toc336338079"/>
            <w:bookmarkStart w:id="451" w:name="_Toc357606429"/>
            <w:r w:rsidRPr="00567886">
              <w:rPr>
                <w:rFonts w:ascii="Tahoma" w:hAnsi="Tahoma" w:cs="Tahoma"/>
                <w:sz w:val="14"/>
                <w:szCs w:val="14"/>
                <w:lang w:val="fr-FR"/>
              </w:rPr>
              <w:t>System Center Operations Manager 2007 R2 Client Management License par Environnement de Système d’Exploitation</w:t>
            </w:r>
            <w:bookmarkEnd w:id="450"/>
            <w:bookmarkEnd w:id="451"/>
          </w:p>
        </w:tc>
        <w:tc>
          <w:tcPr>
            <w:tcW w:w="450" w:type="dxa"/>
            <w:tcBorders>
              <w:bottom w:val="single" w:sz="4" w:space="0" w:color="auto"/>
            </w:tcBorders>
            <w:shd w:val="clear" w:color="auto" w:fill="FABF8F"/>
            <w:vAlign w:val="center"/>
          </w:tcPr>
          <w:p w14:paraId="5B3707A0" w14:textId="77777777" w:rsidR="001A63C6" w:rsidRPr="00166AF8" w:rsidRDefault="001A63C6" w:rsidP="00166AF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FABF8F"/>
          </w:tcPr>
          <w:p w14:paraId="5B3707A1" w14:textId="77777777" w:rsidR="001A63C6" w:rsidRPr="00CF244C" w:rsidRDefault="001A63C6" w:rsidP="001A63C6">
            <w:pPr>
              <w:pStyle w:val="TableText"/>
              <w:widowControl w:val="0"/>
              <w:spacing w:before="200"/>
              <w:rPr>
                <w:rFonts w:ascii="Tahoma" w:hAnsi="Tahoma" w:cs="Tahoma"/>
                <w:color w:val="000000"/>
                <w:sz w:val="13"/>
              </w:rPr>
            </w:pPr>
            <w:r w:rsidRPr="00CF244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B3707A2"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7A3"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A4"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A5"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A6"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A7"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A8" w14:textId="77777777" w:rsidR="001A63C6" w:rsidRPr="00CF244C" w:rsidRDefault="001A63C6"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B3707A9"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7AA"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7AB" w14:textId="77777777" w:rsidR="001A63C6" w:rsidRPr="00CF244C"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B3707AC"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7A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5B3707AE" w14:textId="77777777" w:rsidR="001A63C6" w:rsidRPr="00CF244C"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7AF"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tcPr>
          <w:p w14:paraId="5B3707B0"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sz w:val="13"/>
              </w:rPr>
              <w:t>AO, ST</w:t>
            </w:r>
          </w:p>
        </w:tc>
        <w:tc>
          <w:tcPr>
            <w:tcW w:w="540" w:type="dxa"/>
            <w:tcBorders>
              <w:bottom w:val="single" w:sz="4" w:space="0" w:color="auto"/>
            </w:tcBorders>
            <w:shd w:val="clear" w:color="auto" w:fill="FABF8F"/>
            <w:vAlign w:val="center"/>
          </w:tcPr>
          <w:p w14:paraId="5B3707B1"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7C7" w14:textId="77777777" w:rsidTr="005E0D77">
        <w:trPr>
          <w:trHeight w:val="145"/>
        </w:trPr>
        <w:tc>
          <w:tcPr>
            <w:tcW w:w="2734" w:type="dxa"/>
            <w:gridSpan w:val="2"/>
            <w:tcBorders>
              <w:bottom w:val="single" w:sz="4" w:space="0" w:color="auto"/>
            </w:tcBorders>
            <w:shd w:val="clear" w:color="auto" w:fill="auto"/>
            <w:vAlign w:val="center"/>
          </w:tcPr>
          <w:p w14:paraId="5B3707B3" w14:textId="77777777" w:rsidR="001A63C6" w:rsidRPr="00567886" w:rsidRDefault="001A63C6" w:rsidP="00567886">
            <w:pPr>
              <w:pStyle w:val="ProductNames"/>
              <w:rPr>
                <w:rFonts w:ascii="Tahoma" w:hAnsi="Tahoma" w:cs="Tahoma"/>
                <w:sz w:val="14"/>
                <w:szCs w:val="14"/>
                <w:lang w:val="fr-FR"/>
              </w:rPr>
            </w:pPr>
            <w:bookmarkStart w:id="452" w:name="_Toc336338080"/>
            <w:bookmarkStart w:id="453" w:name="_Toc357606430"/>
            <w:r w:rsidRPr="00567886">
              <w:rPr>
                <w:rFonts w:ascii="Tahoma" w:hAnsi="Tahoma" w:cs="Tahoma"/>
                <w:sz w:val="14"/>
                <w:szCs w:val="14"/>
                <w:lang w:val="fr-FR"/>
              </w:rPr>
              <w:t>System Center Operations Manager 2007 R2 Client Management License par Utilisateur</w:t>
            </w:r>
            <w:bookmarkEnd w:id="452"/>
            <w:bookmarkEnd w:id="453"/>
          </w:p>
        </w:tc>
        <w:tc>
          <w:tcPr>
            <w:tcW w:w="450" w:type="dxa"/>
            <w:tcBorders>
              <w:bottom w:val="single" w:sz="4" w:space="0" w:color="auto"/>
            </w:tcBorders>
            <w:shd w:val="clear" w:color="auto" w:fill="auto"/>
            <w:vAlign w:val="center"/>
          </w:tcPr>
          <w:p w14:paraId="5B3707B4" w14:textId="77777777" w:rsidR="001A63C6" w:rsidRPr="00166AF8" w:rsidRDefault="001A63C6" w:rsidP="00166AF8">
            <w:pPr>
              <w:pStyle w:val="TableText"/>
              <w:widowControl w:val="0"/>
              <w:rPr>
                <w:rStyle w:val="EndnoteReference"/>
                <w:rFonts w:cs="Tahoma"/>
                <w:bCs/>
                <w:color w:val="000000"/>
                <w:sz w:val="13"/>
                <w:szCs w:val="13"/>
                <w:u w:val="single"/>
                <w:lang w:val="fr-FR"/>
              </w:rPr>
            </w:pPr>
          </w:p>
        </w:tc>
        <w:tc>
          <w:tcPr>
            <w:tcW w:w="450" w:type="dxa"/>
            <w:tcBorders>
              <w:bottom w:val="single" w:sz="4" w:space="0" w:color="auto"/>
            </w:tcBorders>
            <w:shd w:val="clear" w:color="auto" w:fill="auto"/>
          </w:tcPr>
          <w:p w14:paraId="5B3707B5" w14:textId="77777777" w:rsidR="001A63C6" w:rsidRPr="00CF244C" w:rsidRDefault="001A63C6" w:rsidP="001A63C6">
            <w:pPr>
              <w:pStyle w:val="TableText"/>
              <w:widowControl w:val="0"/>
              <w:spacing w:before="200"/>
              <w:rPr>
                <w:rFonts w:ascii="Tahoma" w:hAnsi="Tahoma" w:cs="Tahoma"/>
                <w:sz w:val="13"/>
              </w:rPr>
            </w:pPr>
            <w:r w:rsidRPr="00CF244C">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5B3707B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7B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7B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7B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7B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7B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7BC"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7B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7B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7B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7C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7C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7C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7C3" w14:textId="77777777" w:rsidR="001A63C6" w:rsidRPr="00CF244C" w:rsidRDefault="001A63C6" w:rsidP="001A63C6">
            <w:pPr>
              <w:pStyle w:val="TableText"/>
              <w:widowControl w:val="0"/>
              <w:spacing w:before="120"/>
              <w:rPr>
                <w:rFonts w:ascii="Tahoma" w:hAnsi="Tahoma" w:cs="Tahoma"/>
              </w:rPr>
            </w:pPr>
          </w:p>
          <w:p w14:paraId="5B3707C4"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7C5"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AO, ST</w:t>
            </w:r>
          </w:p>
        </w:tc>
        <w:tc>
          <w:tcPr>
            <w:tcW w:w="540" w:type="dxa"/>
            <w:tcBorders>
              <w:bottom w:val="single" w:sz="4" w:space="0" w:color="auto"/>
            </w:tcBorders>
            <w:shd w:val="clear" w:color="auto" w:fill="auto"/>
            <w:vAlign w:val="center"/>
          </w:tcPr>
          <w:p w14:paraId="5B3707C6" w14:textId="77777777" w:rsidR="001A63C6" w:rsidRPr="00CF244C" w:rsidRDefault="001A63C6" w:rsidP="001A63C6">
            <w:pPr>
              <w:pStyle w:val="TableText"/>
              <w:widowControl w:val="0"/>
              <w:rPr>
                <w:rFonts w:ascii="Tahoma" w:hAnsi="Tahoma" w:cs="Tahoma"/>
                <w:sz w:val="13"/>
              </w:rPr>
            </w:pPr>
          </w:p>
        </w:tc>
      </w:tr>
      <w:tr w:rsidR="00B33D0E" w:rsidRPr="00CF244C" w14:paraId="5B3707DB" w14:textId="77777777" w:rsidTr="005E0D77">
        <w:trPr>
          <w:trHeight w:val="145"/>
        </w:trPr>
        <w:tc>
          <w:tcPr>
            <w:tcW w:w="2734" w:type="dxa"/>
            <w:gridSpan w:val="2"/>
            <w:tcBorders>
              <w:bottom w:val="single" w:sz="4" w:space="0" w:color="auto"/>
            </w:tcBorders>
            <w:shd w:val="clear" w:color="auto" w:fill="FABF8F"/>
            <w:vAlign w:val="center"/>
          </w:tcPr>
          <w:p w14:paraId="5B3707C8" w14:textId="77777777" w:rsidR="001A63C6" w:rsidRPr="00567886" w:rsidRDefault="001A63C6" w:rsidP="00567886">
            <w:pPr>
              <w:pStyle w:val="ProductNames"/>
              <w:rPr>
                <w:rFonts w:ascii="Tahoma" w:hAnsi="Tahoma" w:cs="Tahoma"/>
                <w:sz w:val="14"/>
                <w:szCs w:val="14"/>
              </w:rPr>
            </w:pPr>
            <w:bookmarkStart w:id="454" w:name="_Toc336338081"/>
            <w:bookmarkStart w:id="455" w:name="_Toc357606431"/>
            <w:r w:rsidRPr="00567886">
              <w:rPr>
                <w:rFonts w:ascii="Tahoma" w:hAnsi="Tahoma" w:cs="Tahoma"/>
                <w:sz w:val="14"/>
                <w:szCs w:val="14"/>
              </w:rPr>
              <w:lastRenderedPageBreak/>
              <w:t>System Center Reporting Manager 2006</w:t>
            </w:r>
            <w:bookmarkEnd w:id="454"/>
            <w:bookmarkEnd w:id="455"/>
            <w:r w:rsidRPr="00567886">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5B3707C9"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80_System_Center" w:history="1">
              <w:r w:rsidR="009D1322" w:rsidRPr="005238CC">
                <w:rPr>
                  <w:rStyle w:val="Hyperlink"/>
                  <w:rFonts w:cs="Tahoma"/>
                  <w:b/>
                  <w:bCs/>
                  <w:sz w:val="13"/>
                  <w:szCs w:val="13"/>
                </w:rPr>
                <w:t>8</w:t>
              </w:r>
            </w:hyperlink>
            <w:r w:rsidR="00EC4C60">
              <w:rPr>
                <w:rStyle w:val="Hyperlink"/>
                <w:rFonts w:cs="Tahoma"/>
                <w:b/>
                <w:bCs/>
                <w:sz w:val="13"/>
                <w:szCs w:val="13"/>
              </w:rPr>
              <w:t>8</w:t>
            </w:r>
          </w:p>
        </w:tc>
        <w:tc>
          <w:tcPr>
            <w:tcW w:w="450" w:type="dxa"/>
            <w:tcBorders>
              <w:bottom w:val="single" w:sz="4" w:space="0" w:color="auto"/>
            </w:tcBorders>
            <w:shd w:val="clear" w:color="auto" w:fill="FABF8F"/>
          </w:tcPr>
          <w:p w14:paraId="5B3707CA"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7CB"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7C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7C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7C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7C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7D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7D1"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7D2"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7D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7D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7D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7D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7D7"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7D8"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7D9"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5B3707DA" w14:textId="77777777" w:rsidR="001A63C6" w:rsidRPr="00CF244C" w:rsidRDefault="001A63C6" w:rsidP="001A63C6">
            <w:pPr>
              <w:pStyle w:val="TableText"/>
              <w:widowControl w:val="0"/>
              <w:rPr>
                <w:rFonts w:ascii="Tahoma" w:hAnsi="Tahoma" w:cs="Tahoma"/>
                <w:sz w:val="13"/>
              </w:rPr>
            </w:pPr>
          </w:p>
        </w:tc>
      </w:tr>
      <w:tr w:rsidR="001A63C6" w:rsidRPr="00CF244C" w14:paraId="5B3707EF" w14:textId="77777777" w:rsidTr="005E0D77">
        <w:trPr>
          <w:trHeight w:val="145"/>
        </w:trPr>
        <w:tc>
          <w:tcPr>
            <w:tcW w:w="2734" w:type="dxa"/>
            <w:gridSpan w:val="2"/>
            <w:tcBorders>
              <w:bottom w:val="single" w:sz="4" w:space="0" w:color="auto"/>
            </w:tcBorders>
            <w:shd w:val="clear" w:color="auto" w:fill="auto"/>
            <w:vAlign w:val="center"/>
          </w:tcPr>
          <w:p w14:paraId="5B3707DC" w14:textId="77777777" w:rsidR="001A63C6" w:rsidRPr="00567886" w:rsidRDefault="001A63C6" w:rsidP="00567886">
            <w:pPr>
              <w:pStyle w:val="ProductNames"/>
              <w:rPr>
                <w:rFonts w:ascii="Tahoma" w:hAnsi="Tahoma" w:cs="Tahoma"/>
                <w:sz w:val="14"/>
                <w:szCs w:val="14"/>
              </w:rPr>
            </w:pPr>
            <w:bookmarkStart w:id="456" w:name="_Toc336338082"/>
            <w:bookmarkStart w:id="457" w:name="_Toc357606432"/>
            <w:r w:rsidRPr="00567886">
              <w:rPr>
                <w:rFonts w:ascii="Tahoma" w:hAnsi="Tahoma" w:cs="Tahoma"/>
                <w:sz w:val="14"/>
                <w:szCs w:val="14"/>
              </w:rPr>
              <w:t>System Center Server Management Suite Enterprise</w:t>
            </w:r>
            <w:bookmarkEnd w:id="456"/>
            <w:bookmarkEnd w:id="457"/>
            <w:r w:rsidRPr="00567886">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5B3707DD"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88_System_Center" w:history="1">
              <w:r w:rsidR="009D1322" w:rsidRPr="005238CC">
                <w:rPr>
                  <w:rStyle w:val="Hyperlink"/>
                  <w:rFonts w:cs="Tahoma"/>
                  <w:b/>
                  <w:bCs/>
                  <w:sz w:val="13"/>
                  <w:szCs w:val="13"/>
                </w:rPr>
                <w:t>8</w:t>
              </w:r>
            </w:hyperlink>
            <w:r w:rsidR="00EC4C60">
              <w:rPr>
                <w:rStyle w:val="Hyperlink"/>
                <w:rFonts w:cs="Tahoma"/>
                <w:b/>
                <w:bCs/>
                <w:sz w:val="13"/>
                <w:szCs w:val="13"/>
              </w:rPr>
              <w:t>9</w:t>
            </w:r>
          </w:p>
        </w:tc>
        <w:tc>
          <w:tcPr>
            <w:tcW w:w="450" w:type="dxa"/>
            <w:tcBorders>
              <w:bottom w:val="single" w:sz="4" w:space="0" w:color="auto"/>
            </w:tcBorders>
            <w:shd w:val="clear" w:color="auto" w:fill="auto"/>
          </w:tcPr>
          <w:p w14:paraId="5B3707DE"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5B3707D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7E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14:paraId="5B3707E1" w14:textId="77777777" w:rsidR="001A63C6" w:rsidRPr="00CF244C"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5B3707E2" w14:textId="77777777" w:rsidR="001A63C6" w:rsidRPr="00CF244C"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5B3707E3" w14:textId="77777777" w:rsidR="001A63C6" w:rsidRPr="00CF244C"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5B3707E4" w14:textId="77777777" w:rsidR="001A63C6" w:rsidRPr="00CF244C"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5B3707E5" w14:textId="77777777" w:rsidR="001A63C6" w:rsidRPr="00CF244C" w:rsidRDefault="001A63C6"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5B3707E6" w14:textId="77777777" w:rsidR="001A63C6" w:rsidRPr="00CF244C" w:rsidRDefault="001A63C6"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B3707E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7E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7E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7E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B3707E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7EC"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7ED"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7EE" w14:textId="77777777" w:rsidR="001A63C6" w:rsidRPr="00CF244C" w:rsidRDefault="001A63C6" w:rsidP="001A63C6">
            <w:pPr>
              <w:pStyle w:val="TableText"/>
              <w:widowControl w:val="0"/>
              <w:rPr>
                <w:rFonts w:ascii="Tahoma" w:hAnsi="Tahoma" w:cs="Tahoma"/>
                <w:sz w:val="13"/>
              </w:rPr>
            </w:pPr>
          </w:p>
        </w:tc>
      </w:tr>
      <w:tr w:rsidR="00B33D0E" w:rsidRPr="00CF244C" w14:paraId="5B370803" w14:textId="77777777" w:rsidTr="005E0D77">
        <w:trPr>
          <w:trHeight w:val="145"/>
        </w:trPr>
        <w:tc>
          <w:tcPr>
            <w:tcW w:w="2734" w:type="dxa"/>
            <w:gridSpan w:val="2"/>
            <w:tcBorders>
              <w:bottom w:val="single" w:sz="4" w:space="0" w:color="auto"/>
            </w:tcBorders>
            <w:shd w:val="clear" w:color="auto" w:fill="FABF8F"/>
            <w:vAlign w:val="center"/>
          </w:tcPr>
          <w:p w14:paraId="5B3707F0" w14:textId="77777777" w:rsidR="001A63C6" w:rsidRPr="00567886" w:rsidRDefault="001A63C6" w:rsidP="00567886">
            <w:pPr>
              <w:pStyle w:val="Heading4"/>
              <w:spacing w:before="20" w:after="20"/>
              <w:ind w:left="0" w:firstLine="0"/>
              <w:rPr>
                <w:rFonts w:ascii="Tahoma" w:hAnsi="Tahoma" w:cs="Tahoma"/>
                <w:b w:val="0"/>
                <w:sz w:val="14"/>
                <w:szCs w:val="14"/>
              </w:rPr>
            </w:pPr>
            <w:bookmarkStart w:id="458" w:name="_Toc336338083"/>
            <w:bookmarkStart w:id="459" w:name="_Toc357606433"/>
            <w:r w:rsidRPr="00567886">
              <w:rPr>
                <w:rFonts w:ascii="Tahoma" w:hAnsi="Tahoma" w:cs="Tahoma"/>
                <w:b w:val="0"/>
                <w:sz w:val="14"/>
                <w:szCs w:val="14"/>
              </w:rPr>
              <w:t>System Center Server Management Suite Datacenter</w:t>
            </w:r>
            <w:bookmarkEnd w:id="458"/>
            <w:bookmarkEnd w:id="459"/>
          </w:p>
        </w:tc>
        <w:tc>
          <w:tcPr>
            <w:tcW w:w="450" w:type="dxa"/>
            <w:tcBorders>
              <w:bottom w:val="single" w:sz="4" w:space="0" w:color="auto"/>
            </w:tcBorders>
            <w:shd w:val="clear" w:color="auto" w:fill="FABF8F"/>
            <w:vAlign w:val="center"/>
          </w:tcPr>
          <w:p w14:paraId="5B3707F1" w14:textId="77777777" w:rsidR="001A63C6" w:rsidRPr="00166AF8" w:rsidRDefault="00E97CDF" w:rsidP="00166AF8">
            <w:pPr>
              <w:pStyle w:val="TableText"/>
              <w:widowControl w:val="0"/>
              <w:rPr>
                <w:rStyle w:val="EndnoteReference"/>
                <w:rFonts w:cs="Tahoma"/>
                <w:b w:val="0"/>
                <w:bCs/>
                <w:sz w:val="13"/>
                <w:szCs w:val="13"/>
                <w:u w:val="single"/>
              </w:rPr>
            </w:pPr>
            <w:hyperlink w:anchor="_86_System_Center" w:history="1">
              <w:r w:rsidR="00EC4C60">
                <w:rPr>
                  <w:rStyle w:val="Hyperlink"/>
                  <w:rFonts w:cs="Tahoma"/>
                  <w:b/>
                  <w:bCs/>
                  <w:sz w:val="13"/>
                  <w:szCs w:val="13"/>
                </w:rPr>
                <w:t>90</w:t>
              </w:r>
            </w:hyperlink>
          </w:p>
        </w:tc>
        <w:tc>
          <w:tcPr>
            <w:tcW w:w="450" w:type="dxa"/>
            <w:tcBorders>
              <w:bottom w:val="single" w:sz="4" w:space="0" w:color="auto"/>
            </w:tcBorders>
            <w:shd w:val="clear" w:color="auto" w:fill="FABF8F"/>
          </w:tcPr>
          <w:p w14:paraId="5B3707F2"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07/09</w:t>
            </w:r>
          </w:p>
        </w:tc>
        <w:tc>
          <w:tcPr>
            <w:tcW w:w="360" w:type="dxa"/>
            <w:tcBorders>
              <w:bottom w:val="single" w:sz="4" w:space="0" w:color="auto"/>
              <w:right w:val="single" w:sz="18" w:space="0" w:color="auto"/>
            </w:tcBorders>
            <w:shd w:val="clear" w:color="auto" w:fill="FABF8F"/>
          </w:tcPr>
          <w:p w14:paraId="5B3707F3"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tcPr>
          <w:p w14:paraId="5B3707F4"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B3707F5"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B3707F6"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B3707F7"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B3707F8"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B3707F9" w14:textId="77777777" w:rsidR="001A63C6" w:rsidRPr="00CF244C"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5B3707FA" w14:textId="77777777" w:rsidR="001A63C6" w:rsidRPr="00CF244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5B3707FB"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5B3707FC"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5B3707FD" w14:textId="77777777" w:rsidR="001A63C6" w:rsidRPr="00CF244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5B3707FE"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10</w:t>
            </w:r>
          </w:p>
        </w:tc>
        <w:tc>
          <w:tcPr>
            <w:tcW w:w="450" w:type="dxa"/>
            <w:tcBorders>
              <w:bottom w:val="single" w:sz="4" w:space="0" w:color="auto"/>
              <w:right w:val="single" w:sz="18" w:space="0" w:color="auto"/>
            </w:tcBorders>
            <w:shd w:val="clear" w:color="auto" w:fill="FABF8F"/>
          </w:tcPr>
          <w:p w14:paraId="5B3707FF" w14:textId="77777777" w:rsidR="001A63C6" w:rsidRPr="00CF244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5B370800"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14:paraId="5B370801"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tcPr>
          <w:p w14:paraId="5B370802" w14:textId="77777777" w:rsidR="001A63C6" w:rsidRPr="00CF244C" w:rsidRDefault="001A63C6" w:rsidP="001A63C6">
            <w:pPr>
              <w:pStyle w:val="TableText"/>
              <w:widowControl w:val="0"/>
              <w:rPr>
                <w:rFonts w:ascii="Tahoma" w:hAnsi="Tahoma" w:cs="Tahoma"/>
                <w:sz w:val="13"/>
              </w:rPr>
            </w:pPr>
          </w:p>
        </w:tc>
      </w:tr>
      <w:tr w:rsidR="001A63C6" w:rsidRPr="00CF244C" w14:paraId="5B370818" w14:textId="77777777" w:rsidTr="005E0D77">
        <w:trPr>
          <w:trHeight w:val="145"/>
        </w:trPr>
        <w:tc>
          <w:tcPr>
            <w:tcW w:w="2734" w:type="dxa"/>
            <w:gridSpan w:val="2"/>
            <w:tcBorders>
              <w:bottom w:val="single" w:sz="4" w:space="0" w:color="auto"/>
            </w:tcBorders>
            <w:shd w:val="clear" w:color="auto" w:fill="auto"/>
            <w:vAlign w:val="center"/>
          </w:tcPr>
          <w:p w14:paraId="5B370804" w14:textId="77777777" w:rsidR="001A63C6" w:rsidRPr="00567886" w:rsidRDefault="001A63C6" w:rsidP="005E0D77">
            <w:pPr>
              <w:pStyle w:val="ProductNames"/>
              <w:keepNext/>
              <w:rPr>
                <w:rFonts w:ascii="Tahoma" w:hAnsi="Tahoma" w:cs="Tahoma"/>
                <w:b/>
                <w:sz w:val="14"/>
                <w:szCs w:val="14"/>
                <w:lang w:val="fr-FR"/>
              </w:rPr>
            </w:pPr>
            <w:bookmarkStart w:id="460" w:name="_Toc336338086"/>
            <w:bookmarkStart w:id="461" w:name="_Toc357606434"/>
            <w:r w:rsidRPr="00567886">
              <w:rPr>
                <w:rFonts w:ascii="Tahoma" w:hAnsi="Tahoma" w:cs="Tahoma"/>
                <w:sz w:val="14"/>
                <w:szCs w:val="14"/>
                <w:lang w:val="fr-FR"/>
              </w:rPr>
              <w:t>System Center Service Manager 2010 Client Management License (Client ML) par Environnement de Système d’Exploitation</w:t>
            </w:r>
            <w:bookmarkEnd w:id="460"/>
            <w:bookmarkEnd w:id="461"/>
          </w:p>
        </w:tc>
        <w:tc>
          <w:tcPr>
            <w:tcW w:w="450" w:type="dxa"/>
            <w:tcBorders>
              <w:bottom w:val="single" w:sz="4" w:space="0" w:color="auto"/>
            </w:tcBorders>
            <w:shd w:val="clear" w:color="auto" w:fill="auto"/>
            <w:vAlign w:val="center"/>
          </w:tcPr>
          <w:p w14:paraId="5B370805" w14:textId="77777777" w:rsidR="001A63C6" w:rsidRPr="00166AF8" w:rsidRDefault="001A63C6" w:rsidP="005E0D77">
            <w:pPr>
              <w:pStyle w:val="TableText"/>
              <w:keepNext/>
              <w:keepLines/>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tcPr>
          <w:p w14:paraId="5B370806" w14:textId="77777777" w:rsidR="001A63C6" w:rsidRPr="00CF244C" w:rsidRDefault="001A63C6" w:rsidP="005E0D77">
            <w:pPr>
              <w:pStyle w:val="TableText"/>
              <w:keepNext/>
              <w:keepLines/>
              <w:widowControl w:val="0"/>
              <w:spacing w:before="120"/>
              <w:rPr>
                <w:rFonts w:ascii="Tahoma" w:hAnsi="Tahoma" w:cs="Tahoma"/>
                <w:sz w:val="13"/>
              </w:rPr>
            </w:pPr>
            <w:r w:rsidRPr="00CF244C">
              <w:rPr>
                <w:rFonts w:ascii="Tahoma" w:hAnsi="Tahoma" w:cs="Tahoma"/>
                <w:sz w:val="13"/>
              </w:rPr>
              <w:t>04/10</w:t>
            </w:r>
          </w:p>
        </w:tc>
        <w:tc>
          <w:tcPr>
            <w:tcW w:w="360" w:type="dxa"/>
            <w:tcBorders>
              <w:bottom w:val="single" w:sz="4" w:space="0" w:color="auto"/>
              <w:right w:val="single" w:sz="18" w:space="0" w:color="auto"/>
            </w:tcBorders>
            <w:shd w:val="clear" w:color="auto" w:fill="auto"/>
          </w:tcPr>
          <w:p w14:paraId="5B370807" w14:textId="77777777" w:rsidR="001A63C6" w:rsidRPr="00CF244C" w:rsidRDefault="001A63C6" w:rsidP="005E0D77">
            <w:pPr>
              <w:pStyle w:val="TableText"/>
              <w:keepNext/>
              <w:keepLines/>
              <w:widowControl w:val="0"/>
              <w:spacing w:before="12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808" w14:textId="77777777" w:rsidR="001A63C6" w:rsidRPr="00CF244C" w:rsidRDefault="001A63C6" w:rsidP="005E0D77">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B370809" w14:textId="77777777" w:rsidR="001A63C6" w:rsidRPr="00CF244C" w:rsidRDefault="001A63C6" w:rsidP="005E0D77">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B37080A" w14:textId="77777777" w:rsidR="001A63C6" w:rsidRPr="00CF244C" w:rsidRDefault="001A63C6" w:rsidP="005E0D77">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B37080B" w14:textId="77777777" w:rsidR="001A63C6" w:rsidRPr="00CF244C" w:rsidRDefault="001A63C6" w:rsidP="005E0D77">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B37080C" w14:textId="77777777" w:rsidR="001A63C6" w:rsidRPr="00CF244C" w:rsidRDefault="001A63C6" w:rsidP="005E0D77">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B37080D" w14:textId="77777777" w:rsidR="001A63C6" w:rsidRPr="00CF244C" w:rsidRDefault="001A63C6" w:rsidP="005E0D77">
            <w:pPr>
              <w:pStyle w:val="TableText"/>
              <w:keepNext/>
              <w:keepLines/>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80E" w14:textId="77777777" w:rsidR="001A63C6" w:rsidRPr="00CF244C" w:rsidRDefault="001A63C6" w:rsidP="005E0D77">
            <w:pPr>
              <w:pStyle w:val="TableText"/>
              <w:keepNext/>
              <w:keepLines/>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80F" w14:textId="77777777" w:rsidR="001A63C6" w:rsidRPr="00CF244C" w:rsidRDefault="001A63C6" w:rsidP="005E0D77">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5B370810" w14:textId="77777777" w:rsidR="001A63C6" w:rsidRPr="00CF244C" w:rsidRDefault="001A63C6" w:rsidP="005E0D77">
            <w:pPr>
              <w:pStyle w:val="TableText"/>
              <w:keepNext/>
              <w:keepLines/>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811" w14:textId="77777777" w:rsidR="001A63C6" w:rsidRPr="00CF244C" w:rsidRDefault="001A63C6" w:rsidP="005E0D77">
            <w:pPr>
              <w:pStyle w:val="TableText"/>
              <w:keepNext/>
              <w:keepLines/>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812" w14:textId="77777777" w:rsidR="001A63C6" w:rsidRPr="00CF244C" w:rsidRDefault="001A63C6" w:rsidP="005E0D77">
            <w:pPr>
              <w:pStyle w:val="TableText"/>
              <w:keepNext/>
              <w:keepLines/>
              <w:widowControl w:val="0"/>
              <w:spacing w:before="12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813" w14:textId="77777777" w:rsidR="001A63C6" w:rsidRPr="00CF244C" w:rsidRDefault="001A63C6" w:rsidP="005E0D77">
            <w:pPr>
              <w:pStyle w:val="TableText"/>
              <w:keepNext/>
              <w:keepLines/>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814" w14:textId="77777777" w:rsidR="001A63C6" w:rsidRPr="00CF244C" w:rsidRDefault="001A63C6" w:rsidP="005E0D77">
            <w:pPr>
              <w:pStyle w:val="TableText"/>
              <w:keepNext/>
              <w:keepLines/>
              <w:widowControl w:val="0"/>
              <w:spacing w:before="120"/>
              <w:rPr>
                <w:rFonts w:ascii="Tahoma" w:hAnsi="Tahoma" w:cs="Tahoma"/>
              </w:rPr>
            </w:pPr>
          </w:p>
          <w:p w14:paraId="5B370815" w14:textId="77777777" w:rsidR="001A63C6" w:rsidRPr="00CF244C" w:rsidRDefault="001A63C6" w:rsidP="005E0D77">
            <w:pPr>
              <w:pStyle w:val="TableText"/>
              <w:keepNext/>
              <w:keepLines/>
              <w:widowControl w:val="0"/>
              <w:spacing w:before="120"/>
              <w:rPr>
                <w:rFonts w:ascii="Tahoma" w:hAnsi="Tahoma" w:cs="Tahoma"/>
                <w:sz w:val="13"/>
              </w:rPr>
            </w:pPr>
          </w:p>
        </w:tc>
        <w:tc>
          <w:tcPr>
            <w:tcW w:w="540" w:type="dxa"/>
            <w:tcBorders>
              <w:bottom w:val="single" w:sz="4" w:space="0" w:color="auto"/>
            </w:tcBorders>
            <w:shd w:val="clear" w:color="auto" w:fill="auto"/>
          </w:tcPr>
          <w:p w14:paraId="5B370816" w14:textId="77777777" w:rsidR="001A63C6" w:rsidRPr="00CF244C" w:rsidRDefault="001A63C6" w:rsidP="005E0D77">
            <w:pPr>
              <w:pStyle w:val="TableText"/>
              <w:keepNext/>
              <w:keepLines/>
              <w:widowControl w:val="0"/>
              <w:spacing w:before="120"/>
              <w:rPr>
                <w:rFonts w:ascii="Tahoma" w:hAnsi="Tahoma" w:cs="Tahoma"/>
                <w:sz w:val="13"/>
              </w:rPr>
            </w:pPr>
            <w:r w:rsidRPr="00CF244C">
              <w:rPr>
                <w:rFonts w:ascii="Tahoma" w:hAnsi="Tahoma" w:cs="Tahoma"/>
                <w:sz w:val="13"/>
              </w:rPr>
              <w:t>AO, ST</w:t>
            </w:r>
          </w:p>
        </w:tc>
        <w:tc>
          <w:tcPr>
            <w:tcW w:w="540" w:type="dxa"/>
            <w:tcBorders>
              <w:bottom w:val="single" w:sz="4" w:space="0" w:color="auto"/>
            </w:tcBorders>
            <w:shd w:val="clear" w:color="auto" w:fill="auto"/>
          </w:tcPr>
          <w:p w14:paraId="5B370817" w14:textId="77777777" w:rsidR="001A63C6" w:rsidRPr="00CF244C" w:rsidRDefault="001A63C6" w:rsidP="005E0D77">
            <w:pPr>
              <w:pStyle w:val="TableText"/>
              <w:keepNext/>
              <w:keepLines/>
              <w:widowControl w:val="0"/>
              <w:rPr>
                <w:rFonts w:ascii="Tahoma" w:hAnsi="Tahoma" w:cs="Tahoma"/>
                <w:sz w:val="13"/>
              </w:rPr>
            </w:pPr>
          </w:p>
        </w:tc>
      </w:tr>
      <w:tr w:rsidR="00B33D0E" w:rsidRPr="00CF244C" w14:paraId="5B37082D" w14:textId="77777777" w:rsidTr="005E0D77">
        <w:trPr>
          <w:trHeight w:val="145"/>
        </w:trPr>
        <w:tc>
          <w:tcPr>
            <w:tcW w:w="2734" w:type="dxa"/>
            <w:gridSpan w:val="2"/>
            <w:tcBorders>
              <w:bottom w:val="single" w:sz="4" w:space="0" w:color="auto"/>
            </w:tcBorders>
            <w:shd w:val="clear" w:color="auto" w:fill="FABF8F"/>
            <w:vAlign w:val="center"/>
          </w:tcPr>
          <w:p w14:paraId="5B370819" w14:textId="77777777" w:rsidR="001A63C6" w:rsidRPr="00567886" w:rsidRDefault="001A63C6" w:rsidP="0093339E">
            <w:pPr>
              <w:pStyle w:val="ProductNames"/>
              <w:rPr>
                <w:rFonts w:ascii="Tahoma" w:hAnsi="Tahoma" w:cs="Tahoma"/>
                <w:b/>
                <w:sz w:val="14"/>
                <w:szCs w:val="14"/>
                <w:lang w:val="fr-FR"/>
              </w:rPr>
            </w:pPr>
            <w:bookmarkStart w:id="462" w:name="_Toc336338087"/>
            <w:bookmarkStart w:id="463" w:name="_Toc357606435"/>
            <w:r w:rsidRPr="00567886">
              <w:rPr>
                <w:rFonts w:ascii="Tahoma" w:hAnsi="Tahoma" w:cs="Tahoma"/>
                <w:sz w:val="14"/>
                <w:szCs w:val="14"/>
                <w:lang w:val="fr-FR"/>
              </w:rPr>
              <w:t>System Center Service Manager 2010 Client Management License (Client ML) par</w:t>
            </w:r>
            <w:r w:rsidR="0093339E">
              <w:rPr>
                <w:rFonts w:ascii="Tahoma" w:hAnsi="Tahoma" w:cs="Tahoma"/>
                <w:sz w:val="14"/>
                <w:szCs w:val="14"/>
                <w:lang w:val="fr-FR"/>
              </w:rPr>
              <w:t> </w:t>
            </w:r>
            <w:r w:rsidRPr="00567886">
              <w:rPr>
                <w:rFonts w:ascii="Tahoma" w:hAnsi="Tahoma" w:cs="Tahoma"/>
                <w:sz w:val="14"/>
                <w:szCs w:val="14"/>
                <w:lang w:val="fr-FR"/>
              </w:rPr>
              <w:t>Utilisateur</w:t>
            </w:r>
            <w:bookmarkEnd w:id="462"/>
            <w:bookmarkEnd w:id="463"/>
          </w:p>
        </w:tc>
        <w:tc>
          <w:tcPr>
            <w:tcW w:w="450" w:type="dxa"/>
            <w:tcBorders>
              <w:bottom w:val="single" w:sz="4" w:space="0" w:color="auto"/>
            </w:tcBorders>
            <w:shd w:val="clear" w:color="auto" w:fill="FABF8F"/>
            <w:vAlign w:val="center"/>
          </w:tcPr>
          <w:p w14:paraId="5B37081A" w14:textId="77777777" w:rsidR="001A63C6" w:rsidRPr="00166AF8" w:rsidRDefault="001A63C6" w:rsidP="00166AF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tcPr>
          <w:p w14:paraId="5B37081B"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04/10</w:t>
            </w:r>
          </w:p>
        </w:tc>
        <w:tc>
          <w:tcPr>
            <w:tcW w:w="360" w:type="dxa"/>
            <w:tcBorders>
              <w:bottom w:val="single" w:sz="4" w:space="0" w:color="auto"/>
              <w:right w:val="single" w:sz="18" w:space="0" w:color="auto"/>
            </w:tcBorders>
            <w:shd w:val="clear" w:color="auto" w:fill="FABF8F"/>
          </w:tcPr>
          <w:p w14:paraId="5B37081C"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81D"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B37081E"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B37081F"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B370820"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B370821"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B370822" w14:textId="77777777" w:rsidR="001A63C6" w:rsidRPr="00CF244C" w:rsidRDefault="001A63C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823" w14:textId="77777777" w:rsidR="001A63C6" w:rsidRPr="00CF244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824"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5B370825" w14:textId="77777777" w:rsidR="001A63C6" w:rsidRPr="00CF244C"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826" w14:textId="77777777" w:rsidR="001A63C6" w:rsidRPr="00CF244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827"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828" w14:textId="77777777" w:rsidR="001A63C6" w:rsidRPr="00CF244C"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829" w14:textId="77777777" w:rsidR="001A63C6" w:rsidRPr="00CF244C" w:rsidRDefault="001A63C6" w:rsidP="001A63C6">
            <w:pPr>
              <w:pStyle w:val="TableText"/>
              <w:widowControl w:val="0"/>
              <w:spacing w:before="120"/>
              <w:rPr>
                <w:rFonts w:ascii="Tahoma" w:hAnsi="Tahoma" w:cs="Tahoma"/>
              </w:rPr>
            </w:pPr>
          </w:p>
          <w:p w14:paraId="5B37082A" w14:textId="77777777" w:rsidR="001A63C6" w:rsidRPr="00CF244C" w:rsidRDefault="001A63C6" w:rsidP="001A63C6">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14:paraId="5B37082B"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AO, ST</w:t>
            </w:r>
          </w:p>
        </w:tc>
        <w:tc>
          <w:tcPr>
            <w:tcW w:w="540" w:type="dxa"/>
            <w:tcBorders>
              <w:bottom w:val="single" w:sz="4" w:space="0" w:color="auto"/>
            </w:tcBorders>
            <w:shd w:val="clear" w:color="auto" w:fill="FABF8F"/>
          </w:tcPr>
          <w:p w14:paraId="5B37082C" w14:textId="77777777" w:rsidR="001A63C6" w:rsidRPr="00CF244C" w:rsidRDefault="001A63C6" w:rsidP="001A63C6">
            <w:pPr>
              <w:pStyle w:val="TableText"/>
              <w:widowControl w:val="0"/>
              <w:rPr>
                <w:rFonts w:ascii="Tahoma" w:hAnsi="Tahoma" w:cs="Tahoma"/>
                <w:sz w:val="13"/>
              </w:rPr>
            </w:pPr>
          </w:p>
        </w:tc>
      </w:tr>
      <w:tr w:rsidR="00B33D0E" w:rsidRPr="00CF244C" w14:paraId="5B370842" w14:textId="77777777" w:rsidTr="005E0D77">
        <w:trPr>
          <w:trHeight w:val="145"/>
        </w:trPr>
        <w:tc>
          <w:tcPr>
            <w:tcW w:w="2734" w:type="dxa"/>
            <w:gridSpan w:val="2"/>
            <w:tcBorders>
              <w:bottom w:val="single" w:sz="4" w:space="0" w:color="auto"/>
            </w:tcBorders>
            <w:shd w:val="clear" w:color="auto" w:fill="auto"/>
            <w:vAlign w:val="center"/>
          </w:tcPr>
          <w:p w14:paraId="5B37082E" w14:textId="77777777" w:rsidR="001A63C6" w:rsidRPr="00567886" w:rsidRDefault="001A63C6" w:rsidP="00567886">
            <w:pPr>
              <w:pStyle w:val="Heading3"/>
              <w:spacing w:before="20" w:after="20"/>
              <w:rPr>
                <w:rFonts w:ascii="Tahoma" w:hAnsi="Tahoma" w:cs="Tahoma"/>
                <w:b w:val="0"/>
                <w:sz w:val="14"/>
                <w:szCs w:val="14"/>
                <w:lang w:val="fr-FR"/>
              </w:rPr>
            </w:pPr>
            <w:bookmarkStart w:id="464" w:name="_Toc336338088"/>
            <w:bookmarkStart w:id="465" w:name="_Toc357606436"/>
            <w:r w:rsidRPr="00567886">
              <w:rPr>
                <w:rFonts w:ascii="Tahoma" w:hAnsi="Tahoma" w:cs="Tahoma"/>
                <w:b w:val="0"/>
                <w:sz w:val="14"/>
                <w:szCs w:val="14"/>
                <w:lang w:val="fr-FR"/>
              </w:rPr>
              <w:t>System Center Service Manager 2010 Server Management License (Server ML) par Environnement de Système d’Exploitation</w:t>
            </w:r>
            <w:bookmarkEnd w:id="464"/>
            <w:bookmarkEnd w:id="465"/>
          </w:p>
        </w:tc>
        <w:tc>
          <w:tcPr>
            <w:tcW w:w="450" w:type="dxa"/>
            <w:tcBorders>
              <w:bottom w:val="single" w:sz="4" w:space="0" w:color="auto"/>
            </w:tcBorders>
            <w:shd w:val="clear" w:color="auto" w:fill="auto"/>
            <w:vAlign w:val="center"/>
          </w:tcPr>
          <w:p w14:paraId="5B37082F" w14:textId="77777777" w:rsidR="001A63C6" w:rsidRPr="00166AF8" w:rsidRDefault="001A63C6" w:rsidP="00166AF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tcPr>
          <w:p w14:paraId="5B370830" w14:textId="77777777" w:rsidR="001A63C6" w:rsidRPr="00CF244C" w:rsidRDefault="001A63C6" w:rsidP="001A63C6">
            <w:pPr>
              <w:pStyle w:val="TableText"/>
              <w:widowControl w:val="0"/>
              <w:spacing w:before="20" w:after="20"/>
              <w:rPr>
                <w:rFonts w:ascii="Tahoma" w:hAnsi="Tahoma" w:cs="Tahoma"/>
                <w:sz w:val="13"/>
              </w:rPr>
            </w:pPr>
            <w:r w:rsidRPr="00CF244C">
              <w:rPr>
                <w:rFonts w:ascii="Tahoma" w:hAnsi="Tahoma" w:cs="Tahoma"/>
                <w:sz w:val="13"/>
              </w:rPr>
              <w:t>04/10</w:t>
            </w:r>
          </w:p>
        </w:tc>
        <w:tc>
          <w:tcPr>
            <w:tcW w:w="360" w:type="dxa"/>
            <w:tcBorders>
              <w:bottom w:val="single" w:sz="4" w:space="0" w:color="auto"/>
              <w:right w:val="single" w:sz="18" w:space="0" w:color="auto"/>
            </w:tcBorders>
            <w:shd w:val="clear" w:color="auto" w:fill="auto"/>
          </w:tcPr>
          <w:p w14:paraId="5B370831" w14:textId="77777777" w:rsidR="001A63C6" w:rsidRPr="00CF244C" w:rsidRDefault="001A63C6" w:rsidP="001A63C6">
            <w:pPr>
              <w:pStyle w:val="TableText"/>
              <w:widowControl w:val="0"/>
              <w:spacing w:before="20" w:after="2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832" w14:textId="77777777" w:rsidR="001A63C6" w:rsidRPr="00CF244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B370833" w14:textId="77777777" w:rsidR="001A63C6" w:rsidRPr="00CF244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B370834" w14:textId="77777777" w:rsidR="001A63C6" w:rsidRPr="00CF244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B370835" w14:textId="77777777" w:rsidR="001A63C6" w:rsidRPr="00CF244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B370836" w14:textId="77777777" w:rsidR="001A63C6" w:rsidRPr="00CF244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B370837" w14:textId="77777777" w:rsidR="001A63C6" w:rsidRPr="00CF244C" w:rsidRDefault="001A63C6"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838" w14:textId="77777777" w:rsidR="001A63C6" w:rsidRPr="00CF244C"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839" w14:textId="77777777" w:rsidR="001A63C6" w:rsidRPr="00CF244C"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5B37083A" w14:textId="77777777" w:rsidR="001A63C6" w:rsidRPr="00CF244C"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83B" w14:textId="77777777" w:rsidR="001A63C6" w:rsidRPr="00CF244C"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83C" w14:textId="77777777" w:rsidR="001A63C6" w:rsidRPr="00CF244C" w:rsidRDefault="001A63C6" w:rsidP="001A63C6">
            <w:pPr>
              <w:pStyle w:val="TableText"/>
              <w:widowControl w:val="0"/>
              <w:spacing w:before="20" w:after="2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83D" w14:textId="77777777" w:rsidR="001A63C6" w:rsidRPr="00CF244C"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83E" w14:textId="77777777" w:rsidR="001A63C6" w:rsidRPr="00CF244C" w:rsidRDefault="001A63C6" w:rsidP="001A63C6">
            <w:pPr>
              <w:pStyle w:val="TableText"/>
              <w:widowControl w:val="0"/>
              <w:spacing w:before="20" w:after="20"/>
              <w:rPr>
                <w:rFonts w:ascii="Tahoma" w:hAnsi="Tahoma" w:cs="Tahoma"/>
              </w:rPr>
            </w:pPr>
          </w:p>
          <w:p w14:paraId="5B37083F" w14:textId="77777777" w:rsidR="001A63C6" w:rsidRPr="00CF244C" w:rsidRDefault="001A63C6" w:rsidP="001A63C6">
            <w:pPr>
              <w:pStyle w:val="TableText"/>
              <w:widowControl w:val="0"/>
              <w:spacing w:before="20" w:after="20"/>
              <w:rPr>
                <w:rFonts w:ascii="Tahoma" w:hAnsi="Tahoma" w:cs="Tahoma"/>
                <w:sz w:val="13"/>
              </w:rPr>
            </w:pPr>
          </w:p>
        </w:tc>
        <w:tc>
          <w:tcPr>
            <w:tcW w:w="540" w:type="dxa"/>
            <w:tcBorders>
              <w:bottom w:val="single" w:sz="4" w:space="0" w:color="auto"/>
            </w:tcBorders>
            <w:shd w:val="clear" w:color="auto" w:fill="auto"/>
            <w:vAlign w:val="center"/>
          </w:tcPr>
          <w:p w14:paraId="5B370840" w14:textId="77777777" w:rsidR="001A63C6" w:rsidRPr="00CF244C" w:rsidRDefault="001A63C6" w:rsidP="001A63C6">
            <w:pPr>
              <w:pStyle w:val="TableText"/>
              <w:widowControl w:val="0"/>
              <w:spacing w:before="20" w:after="2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tcPr>
          <w:p w14:paraId="5B370841" w14:textId="77777777" w:rsidR="001A63C6" w:rsidRPr="00CF244C" w:rsidRDefault="001A63C6" w:rsidP="001A63C6">
            <w:pPr>
              <w:pStyle w:val="TableText"/>
              <w:widowControl w:val="0"/>
              <w:spacing w:before="20" w:after="20"/>
              <w:rPr>
                <w:rFonts w:ascii="Tahoma" w:hAnsi="Tahoma" w:cs="Tahoma"/>
                <w:sz w:val="13"/>
              </w:rPr>
            </w:pPr>
          </w:p>
        </w:tc>
      </w:tr>
      <w:tr w:rsidR="006864A1" w:rsidRPr="00CF244C" w14:paraId="5B370856" w14:textId="77777777" w:rsidTr="005E0D77">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34" w:type="dxa"/>
            <w:gridSpan w:val="2"/>
            <w:tcBorders>
              <w:bottom w:val="single" w:sz="2" w:space="0" w:color="auto"/>
            </w:tcBorders>
            <w:shd w:val="clear" w:color="auto" w:fill="FABF8F"/>
            <w:vAlign w:val="center"/>
          </w:tcPr>
          <w:p w14:paraId="5B370843" w14:textId="77777777" w:rsidR="001A63C6" w:rsidRPr="00567886" w:rsidRDefault="001A63C6" w:rsidP="00567886">
            <w:pPr>
              <w:pStyle w:val="Heading2"/>
              <w:spacing w:before="20" w:after="20"/>
              <w:ind w:left="0"/>
              <w:rPr>
                <w:rFonts w:ascii="Tahoma" w:hAnsi="Tahoma" w:cs="Tahoma"/>
                <w:b w:val="0"/>
                <w:sz w:val="14"/>
                <w:szCs w:val="14"/>
                <w:lang w:val="fr-FR"/>
              </w:rPr>
            </w:pPr>
            <w:bookmarkStart w:id="466" w:name="_Toc336338089"/>
            <w:bookmarkStart w:id="467" w:name="_Toc357606437"/>
            <w:r w:rsidRPr="00567886">
              <w:rPr>
                <w:rFonts w:ascii="Tahoma" w:hAnsi="Tahoma" w:cs="Tahoma"/>
                <w:b w:val="0"/>
                <w:sz w:val="14"/>
                <w:szCs w:val="14"/>
                <w:lang w:val="fr-FR"/>
              </w:rPr>
              <w:t>System Center Virtual Machine Manager 2008 R2 Client Management License par Environnement de Système d’Exploitation</w:t>
            </w:r>
            <w:bookmarkEnd w:id="466"/>
            <w:bookmarkEnd w:id="467"/>
          </w:p>
        </w:tc>
        <w:tc>
          <w:tcPr>
            <w:tcW w:w="450" w:type="dxa"/>
            <w:tcBorders>
              <w:bottom w:val="single" w:sz="2" w:space="0" w:color="auto"/>
            </w:tcBorders>
            <w:shd w:val="clear" w:color="auto" w:fill="FABF8F"/>
            <w:vAlign w:val="center"/>
          </w:tcPr>
          <w:p w14:paraId="5B370844"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87_System_Center" w:history="1">
              <w:r w:rsidR="002E59B1" w:rsidRPr="005238CC">
                <w:rPr>
                  <w:rStyle w:val="Hyperlink"/>
                  <w:rFonts w:cs="Tahoma"/>
                  <w:b/>
                  <w:bCs/>
                  <w:sz w:val="13"/>
                  <w:szCs w:val="13"/>
                </w:rPr>
                <w:t>9</w:t>
              </w:r>
            </w:hyperlink>
            <w:r w:rsidR="00EC4C60">
              <w:rPr>
                <w:rStyle w:val="Hyperlink"/>
                <w:rFonts w:cs="Tahoma"/>
                <w:b/>
                <w:bCs/>
                <w:sz w:val="13"/>
                <w:szCs w:val="13"/>
              </w:rPr>
              <w:t>1</w:t>
            </w:r>
          </w:p>
        </w:tc>
        <w:tc>
          <w:tcPr>
            <w:tcW w:w="450" w:type="dxa"/>
            <w:tcBorders>
              <w:bottom w:val="single" w:sz="2" w:space="0" w:color="auto"/>
            </w:tcBorders>
            <w:shd w:val="clear" w:color="auto" w:fill="FABF8F"/>
          </w:tcPr>
          <w:p w14:paraId="5B370845" w14:textId="77777777" w:rsidR="001A63C6" w:rsidRPr="00CF244C" w:rsidRDefault="001A63C6" w:rsidP="001A63C6">
            <w:pPr>
              <w:pStyle w:val="TableText"/>
              <w:widowControl w:val="0"/>
              <w:spacing w:before="120"/>
              <w:rPr>
                <w:rFonts w:ascii="Tahoma" w:hAnsi="Tahoma" w:cs="Tahoma"/>
                <w:sz w:val="13"/>
                <w:szCs w:val="13"/>
              </w:rPr>
            </w:pPr>
            <w:r w:rsidRPr="00CF244C">
              <w:rPr>
                <w:rFonts w:ascii="Tahoma" w:hAnsi="Tahoma" w:cs="Tahoma"/>
                <w:sz w:val="13"/>
                <w:szCs w:val="13"/>
              </w:rPr>
              <w:t>11/09</w:t>
            </w:r>
          </w:p>
        </w:tc>
        <w:tc>
          <w:tcPr>
            <w:tcW w:w="360" w:type="dxa"/>
            <w:tcBorders>
              <w:bottom w:val="single" w:sz="2" w:space="0" w:color="auto"/>
              <w:right w:val="single" w:sz="5" w:space="0" w:color="auto"/>
            </w:tcBorders>
            <w:shd w:val="clear" w:color="auto" w:fill="FABF8F"/>
          </w:tcPr>
          <w:p w14:paraId="5B370846" w14:textId="77777777" w:rsidR="001A63C6" w:rsidRPr="00CF244C" w:rsidRDefault="001A63C6" w:rsidP="001A63C6">
            <w:pPr>
              <w:pStyle w:val="TableText"/>
              <w:widowControl w:val="0"/>
              <w:spacing w:before="120"/>
              <w:rPr>
                <w:rFonts w:ascii="Tahoma" w:hAnsi="Tahoma" w:cs="Tahoma"/>
                <w:sz w:val="14"/>
                <w:szCs w:val="14"/>
              </w:rPr>
            </w:pPr>
            <w:r w:rsidRPr="00CF244C">
              <w:rPr>
                <w:rFonts w:ascii="Tahoma" w:hAnsi="Tahoma" w:cs="Tahoma"/>
                <w:sz w:val="14"/>
                <w:szCs w:val="14"/>
              </w:rPr>
              <w:t>SRV</w:t>
            </w:r>
          </w:p>
        </w:tc>
        <w:tc>
          <w:tcPr>
            <w:tcW w:w="360" w:type="dxa"/>
            <w:tcBorders>
              <w:left w:val="single" w:sz="5" w:space="0" w:color="auto"/>
              <w:bottom w:val="single" w:sz="2" w:space="0" w:color="auto"/>
            </w:tcBorders>
            <w:shd w:val="clear" w:color="auto" w:fill="FABF8F"/>
          </w:tcPr>
          <w:p w14:paraId="5B370847"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B370848"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B370849"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B37084A"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B37084B"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B37084C" w14:textId="77777777" w:rsidR="001A63C6" w:rsidRPr="00CF244C" w:rsidRDefault="001A63C6" w:rsidP="001A63C6">
            <w:pPr>
              <w:pStyle w:val="TableText"/>
              <w:widowControl w:val="0"/>
              <w:spacing w:before="120"/>
              <w:rPr>
                <w:rFonts w:ascii="Tahoma" w:hAnsi="Tahoma" w:cs="Tahoma"/>
                <w:sz w:val="14"/>
                <w:szCs w:val="14"/>
              </w:rPr>
            </w:pPr>
          </w:p>
        </w:tc>
        <w:tc>
          <w:tcPr>
            <w:tcW w:w="360" w:type="dxa"/>
            <w:tcBorders>
              <w:bottom w:val="single" w:sz="2" w:space="0" w:color="auto"/>
              <w:right w:val="single" w:sz="5" w:space="0" w:color="auto"/>
            </w:tcBorders>
            <w:shd w:val="clear" w:color="auto" w:fill="FABF8F"/>
          </w:tcPr>
          <w:p w14:paraId="5B37084D"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14:paraId="5B37084E"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14:paraId="5B37084F"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5" w:space="0" w:color="auto"/>
            </w:tcBorders>
            <w:shd w:val="clear" w:color="auto" w:fill="FABF8F"/>
          </w:tcPr>
          <w:p w14:paraId="5B370850"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tcBorders>
            <w:shd w:val="clear" w:color="auto" w:fill="FABF8F"/>
          </w:tcPr>
          <w:p w14:paraId="5B370851" w14:textId="77777777" w:rsidR="001A63C6" w:rsidRPr="00CF244C" w:rsidRDefault="001A63C6" w:rsidP="001A63C6">
            <w:pPr>
              <w:pStyle w:val="TableText"/>
              <w:widowControl w:val="0"/>
              <w:spacing w:before="120"/>
              <w:rPr>
                <w:rFonts w:ascii="Tahoma" w:hAnsi="Tahoma" w:cs="Tahoma"/>
                <w:sz w:val="14"/>
                <w:szCs w:val="14"/>
              </w:rPr>
            </w:pPr>
            <w:r w:rsidRPr="00CF244C">
              <w:rPr>
                <w:rFonts w:ascii="Tahoma" w:hAnsi="Tahoma" w:cs="Tahoma"/>
                <w:sz w:val="14"/>
                <w:szCs w:val="14"/>
              </w:rPr>
              <w:t>1</w:t>
            </w:r>
          </w:p>
        </w:tc>
        <w:tc>
          <w:tcPr>
            <w:tcW w:w="450" w:type="dxa"/>
            <w:tcBorders>
              <w:bottom w:val="single" w:sz="2" w:space="0" w:color="auto"/>
              <w:right w:val="single" w:sz="5" w:space="0" w:color="auto"/>
            </w:tcBorders>
            <w:shd w:val="clear" w:color="auto" w:fill="FABF8F"/>
          </w:tcPr>
          <w:p w14:paraId="5B370852"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tcPr>
          <w:p w14:paraId="5B370853" w14:textId="77777777" w:rsidR="001A63C6" w:rsidRPr="00CF244C" w:rsidRDefault="001A63C6" w:rsidP="001A63C6">
            <w:pPr>
              <w:pStyle w:val="TableText"/>
              <w:widowControl w:val="0"/>
              <w:spacing w:before="120"/>
              <w:rPr>
                <w:rFonts w:ascii="Tahoma" w:hAnsi="Tahoma" w:cs="Tahoma"/>
                <w:sz w:val="14"/>
                <w:szCs w:val="14"/>
              </w:rPr>
            </w:pPr>
          </w:p>
        </w:tc>
        <w:tc>
          <w:tcPr>
            <w:tcW w:w="540" w:type="dxa"/>
            <w:tcBorders>
              <w:bottom w:val="single" w:sz="2" w:space="0" w:color="auto"/>
            </w:tcBorders>
            <w:shd w:val="clear" w:color="auto" w:fill="FABF8F"/>
          </w:tcPr>
          <w:p w14:paraId="5B370854" w14:textId="77777777" w:rsidR="001A63C6" w:rsidRPr="00CF244C" w:rsidRDefault="001A63C6" w:rsidP="001A63C6">
            <w:pPr>
              <w:pStyle w:val="TableText"/>
              <w:widowControl w:val="0"/>
              <w:spacing w:before="120"/>
              <w:rPr>
                <w:rFonts w:ascii="Tahoma" w:hAnsi="Tahoma" w:cs="Tahoma"/>
                <w:sz w:val="14"/>
                <w:szCs w:val="14"/>
              </w:rPr>
            </w:pPr>
            <w:r w:rsidRPr="00CF244C">
              <w:rPr>
                <w:rFonts w:ascii="Tahoma" w:hAnsi="Tahoma" w:cs="Tahoma"/>
                <w:sz w:val="13"/>
              </w:rPr>
              <w:t>A</w:t>
            </w:r>
          </w:p>
        </w:tc>
        <w:tc>
          <w:tcPr>
            <w:tcW w:w="540" w:type="dxa"/>
            <w:tcBorders>
              <w:bottom w:val="single" w:sz="2" w:space="0" w:color="auto"/>
            </w:tcBorders>
            <w:shd w:val="clear" w:color="auto" w:fill="FABF8F"/>
          </w:tcPr>
          <w:p w14:paraId="5B370855" w14:textId="77777777" w:rsidR="001A63C6" w:rsidRPr="00CF244C" w:rsidRDefault="001A63C6" w:rsidP="001A63C6">
            <w:pPr>
              <w:pStyle w:val="TableText"/>
              <w:widowControl w:val="0"/>
              <w:rPr>
                <w:rFonts w:ascii="Tahoma" w:hAnsi="Tahoma" w:cs="Tahoma"/>
                <w:sz w:val="14"/>
                <w:szCs w:val="14"/>
              </w:rPr>
            </w:pPr>
          </w:p>
        </w:tc>
      </w:tr>
      <w:tr w:rsidR="006864A1" w:rsidRPr="00CF244C" w14:paraId="5B37086A" w14:textId="77777777" w:rsidTr="005E0D77">
        <w:trPr>
          <w:trHeight w:val="145"/>
        </w:trPr>
        <w:tc>
          <w:tcPr>
            <w:tcW w:w="2734" w:type="dxa"/>
            <w:gridSpan w:val="2"/>
            <w:tcBorders>
              <w:bottom w:val="single" w:sz="4" w:space="0" w:color="auto"/>
            </w:tcBorders>
            <w:shd w:val="clear" w:color="auto" w:fill="auto"/>
            <w:vAlign w:val="center"/>
          </w:tcPr>
          <w:p w14:paraId="5B370857" w14:textId="77777777" w:rsidR="001A63C6" w:rsidRPr="00567886" w:rsidRDefault="001A63C6" w:rsidP="00567886">
            <w:pPr>
              <w:pStyle w:val="Heading2"/>
              <w:spacing w:before="20" w:after="20"/>
              <w:ind w:left="0"/>
              <w:rPr>
                <w:rFonts w:ascii="Tahoma" w:hAnsi="Tahoma" w:cs="Tahoma"/>
                <w:b w:val="0"/>
                <w:sz w:val="14"/>
                <w:szCs w:val="14"/>
                <w:lang w:val="fr-FR"/>
              </w:rPr>
            </w:pPr>
            <w:bookmarkStart w:id="468" w:name="_Toc336338090"/>
            <w:bookmarkStart w:id="469" w:name="_Toc357606438"/>
            <w:r w:rsidRPr="00567886">
              <w:rPr>
                <w:rFonts w:ascii="Tahoma" w:hAnsi="Tahoma" w:cs="Tahoma"/>
                <w:b w:val="0"/>
                <w:sz w:val="14"/>
                <w:szCs w:val="14"/>
                <w:lang w:val="fr-FR"/>
              </w:rPr>
              <w:t>System Center Virtual Machine Manager 2008 R2 Client Management License par Utilisateur</w:t>
            </w:r>
            <w:bookmarkEnd w:id="468"/>
            <w:bookmarkEnd w:id="469"/>
          </w:p>
        </w:tc>
        <w:tc>
          <w:tcPr>
            <w:tcW w:w="450" w:type="dxa"/>
            <w:tcBorders>
              <w:bottom w:val="single" w:sz="4" w:space="0" w:color="auto"/>
            </w:tcBorders>
            <w:shd w:val="clear" w:color="auto" w:fill="auto"/>
            <w:vAlign w:val="center"/>
          </w:tcPr>
          <w:p w14:paraId="5B370858" w14:textId="77777777" w:rsidR="001A63C6" w:rsidRPr="00166AF8" w:rsidRDefault="00E97CDF" w:rsidP="00EC4C60">
            <w:pPr>
              <w:pStyle w:val="TableText"/>
              <w:widowControl w:val="0"/>
              <w:rPr>
                <w:rStyle w:val="EndnoteReference"/>
                <w:rFonts w:cs="Tahoma"/>
                <w:b w:val="0"/>
                <w:bCs/>
                <w:sz w:val="13"/>
                <w:szCs w:val="13"/>
                <w:u w:val="single"/>
              </w:rPr>
            </w:pPr>
            <w:hyperlink w:anchor="_87_System_Center" w:history="1">
              <w:r w:rsidR="005238CC" w:rsidRPr="005238CC">
                <w:rPr>
                  <w:rStyle w:val="Hyperlink"/>
                  <w:rFonts w:cs="Tahoma"/>
                  <w:b/>
                  <w:bCs/>
                  <w:sz w:val="13"/>
                  <w:szCs w:val="13"/>
                </w:rPr>
                <w:t>9</w:t>
              </w:r>
            </w:hyperlink>
            <w:r w:rsidR="00EC4C60">
              <w:rPr>
                <w:rStyle w:val="Hyperlink"/>
                <w:rFonts w:cs="Tahoma"/>
                <w:b/>
                <w:bCs/>
                <w:sz w:val="13"/>
                <w:szCs w:val="13"/>
              </w:rPr>
              <w:t>1</w:t>
            </w:r>
          </w:p>
        </w:tc>
        <w:tc>
          <w:tcPr>
            <w:tcW w:w="450" w:type="dxa"/>
            <w:tcBorders>
              <w:bottom w:val="single" w:sz="4" w:space="0" w:color="auto"/>
            </w:tcBorders>
            <w:shd w:val="clear" w:color="auto" w:fill="auto"/>
          </w:tcPr>
          <w:p w14:paraId="5B370859" w14:textId="77777777" w:rsidR="001A63C6" w:rsidRPr="00CF244C" w:rsidRDefault="001A63C6" w:rsidP="001A63C6">
            <w:pPr>
              <w:pStyle w:val="TableText"/>
              <w:widowControl w:val="0"/>
              <w:spacing w:before="120"/>
              <w:rPr>
                <w:rFonts w:ascii="Tahoma" w:hAnsi="Tahoma" w:cs="Tahoma"/>
                <w:sz w:val="13"/>
                <w:szCs w:val="13"/>
              </w:rPr>
            </w:pPr>
            <w:r w:rsidRPr="00CF244C">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14:paraId="5B37085A" w14:textId="77777777" w:rsidR="001A63C6" w:rsidRPr="00CF244C" w:rsidRDefault="001A63C6" w:rsidP="001A63C6">
            <w:pPr>
              <w:pStyle w:val="TableText"/>
              <w:widowControl w:val="0"/>
              <w:spacing w:before="120"/>
              <w:rPr>
                <w:rFonts w:ascii="Tahoma" w:hAnsi="Tahoma" w:cs="Tahoma"/>
                <w:sz w:val="14"/>
                <w:szCs w:val="14"/>
              </w:rPr>
            </w:pPr>
            <w:r w:rsidRPr="00CF244C">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14:paraId="5B37085B"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B37085C"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B37085D"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B37085E"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B37085F"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B370860" w14:textId="77777777" w:rsidR="001A63C6" w:rsidRPr="00CF244C"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14:paraId="5B370861"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5B370862"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5B370863"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14:paraId="5B370864"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5B370865" w14:textId="77777777" w:rsidR="001A63C6" w:rsidRPr="00CF244C" w:rsidRDefault="001A63C6" w:rsidP="001A63C6">
            <w:pPr>
              <w:pStyle w:val="TableText"/>
              <w:widowControl w:val="0"/>
              <w:spacing w:before="120"/>
              <w:rPr>
                <w:rFonts w:ascii="Tahoma" w:hAnsi="Tahoma" w:cs="Tahoma"/>
                <w:sz w:val="14"/>
                <w:szCs w:val="14"/>
              </w:rPr>
            </w:pPr>
            <w:r w:rsidRPr="00CF244C">
              <w:rPr>
                <w:rFonts w:ascii="Tahoma" w:hAnsi="Tahoma" w:cs="Tahoma"/>
                <w:sz w:val="14"/>
                <w:szCs w:val="14"/>
              </w:rPr>
              <w:t>1</w:t>
            </w:r>
          </w:p>
        </w:tc>
        <w:tc>
          <w:tcPr>
            <w:tcW w:w="450" w:type="dxa"/>
            <w:tcBorders>
              <w:bottom w:val="single" w:sz="4" w:space="0" w:color="auto"/>
              <w:right w:val="single" w:sz="18" w:space="0" w:color="auto"/>
            </w:tcBorders>
            <w:shd w:val="clear" w:color="auto" w:fill="auto"/>
          </w:tcPr>
          <w:p w14:paraId="5B370866"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14:paraId="5B370867" w14:textId="77777777" w:rsidR="001A63C6" w:rsidRPr="00CF244C" w:rsidRDefault="001A63C6" w:rsidP="001A63C6">
            <w:pPr>
              <w:pStyle w:val="TableText"/>
              <w:widowControl w:val="0"/>
              <w:spacing w:before="120"/>
              <w:rPr>
                <w:rFonts w:ascii="Tahoma" w:hAnsi="Tahoma" w:cs="Tahoma"/>
                <w:sz w:val="14"/>
                <w:szCs w:val="14"/>
              </w:rPr>
            </w:pPr>
          </w:p>
        </w:tc>
        <w:tc>
          <w:tcPr>
            <w:tcW w:w="540" w:type="dxa"/>
            <w:tcBorders>
              <w:bottom w:val="single" w:sz="4" w:space="0" w:color="auto"/>
            </w:tcBorders>
            <w:shd w:val="clear" w:color="auto" w:fill="auto"/>
          </w:tcPr>
          <w:p w14:paraId="5B370868" w14:textId="77777777" w:rsidR="001A63C6" w:rsidRPr="00CF244C" w:rsidRDefault="001A63C6" w:rsidP="001A63C6">
            <w:pPr>
              <w:pStyle w:val="TableText"/>
              <w:widowControl w:val="0"/>
              <w:spacing w:before="120"/>
              <w:rPr>
                <w:rFonts w:ascii="Tahoma" w:hAnsi="Tahoma" w:cs="Tahoma"/>
                <w:sz w:val="14"/>
                <w:szCs w:val="14"/>
              </w:rPr>
            </w:pPr>
            <w:r w:rsidRPr="00CF244C">
              <w:rPr>
                <w:rFonts w:ascii="Tahoma" w:hAnsi="Tahoma" w:cs="Tahoma"/>
                <w:sz w:val="13"/>
              </w:rPr>
              <w:t>A</w:t>
            </w:r>
          </w:p>
        </w:tc>
        <w:tc>
          <w:tcPr>
            <w:tcW w:w="540" w:type="dxa"/>
            <w:tcBorders>
              <w:bottom w:val="single" w:sz="4" w:space="0" w:color="auto"/>
            </w:tcBorders>
            <w:shd w:val="clear" w:color="auto" w:fill="auto"/>
          </w:tcPr>
          <w:p w14:paraId="5B370869" w14:textId="77777777" w:rsidR="001A63C6" w:rsidRPr="00CF244C" w:rsidRDefault="001A63C6" w:rsidP="001A63C6">
            <w:pPr>
              <w:pStyle w:val="TableText"/>
              <w:widowControl w:val="0"/>
              <w:rPr>
                <w:rFonts w:ascii="Tahoma" w:hAnsi="Tahoma" w:cs="Tahoma"/>
                <w:sz w:val="14"/>
                <w:szCs w:val="14"/>
              </w:rPr>
            </w:pPr>
          </w:p>
        </w:tc>
      </w:tr>
      <w:tr w:rsidR="006864A1" w:rsidRPr="00CF244C" w14:paraId="5B37087E" w14:textId="77777777" w:rsidTr="005E0D77">
        <w:trPr>
          <w:trHeight w:val="145"/>
        </w:trPr>
        <w:tc>
          <w:tcPr>
            <w:tcW w:w="2734" w:type="dxa"/>
            <w:gridSpan w:val="2"/>
            <w:tcBorders>
              <w:bottom w:val="single" w:sz="4" w:space="0" w:color="auto"/>
            </w:tcBorders>
            <w:shd w:val="clear" w:color="auto" w:fill="FABF8F"/>
            <w:vAlign w:val="center"/>
          </w:tcPr>
          <w:p w14:paraId="5B37086B" w14:textId="77777777" w:rsidR="001A63C6" w:rsidRPr="00567886" w:rsidRDefault="001A63C6" w:rsidP="00567886">
            <w:pPr>
              <w:pStyle w:val="ProductNames"/>
              <w:rPr>
                <w:rFonts w:ascii="Tahoma" w:hAnsi="Tahoma" w:cs="Tahoma"/>
                <w:sz w:val="14"/>
                <w:szCs w:val="14"/>
              </w:rPr>
            </w:pPr>
            <w:bookmarkStart w:id="470" w:name="_Toc336338091"/>
            <w:bookmarkStart w:id="471" w:name="_Toc357606439"/>
            <w:r w:rsidRPr="00567886">
              <w:rPr>
                <w:rFonts w:ascii="Tahoma" w:hAnsi="Tahoma" w:cs="Tahoma"/>
                <w:color w:val="000000"/>
                <w:sz w:val="14"/>
                <w:szCs w:val="14"/>
              </w:rPr>
              <w:t>System Center Virtual Machine Manager 2008 R2 Enterprise Server Management License</w:t>
            </w:r>
            <w:bookmarkEnd w:id="470"/>
            <w:bookmarkEnd w:id="471"/>
          </w:p>
        </w:tc>
        <w:tc>
          <w:tcPr>
            <w:tcW w:w="450" w:type="dxa"/>
            <w:tcBorders>
              <w:bottom w:val="single" w:sz="4" w:space="0" w:color="auto"/>
            </w:tcBorders>
            <w:shd w:val="clear" w:color="auto" w:fill="FABF8F"/>
            <w:vAlign w:val="center"/>
          </w:tcPr>
          <w:p w14:paraId="5B37086C" w14:textId="77777777" w:rsidR="001A63C6" w:rsidRPr="00166AF8" w:rsidRDefault="00E97CDF" w:rsidP="00EC4C60">
            <w:pPr>
              <w:pStyle w:val="TableText"/>
              <w:widowControl w:val="0"/>
              <w:rPr>
                <w:rStyle w:val="EndnoteReference"/>
                <w:rFonts w:cs="Tahoma"/>
                <w:b w:val="0"/>
                <w:bCs/>
                <w:sz w:val="13"/>
                <w:szCs w:val="13"/>
                <w:u w:val="single"/>
              </w:rPr>
            </w:pPr>
            <w:hyperlink w:anchor="_87_System_Center" w:history="1">
              <w:r w:rsidR="005238CC" w:rsidRPr="005238CC">
                <w:rPr>
                  <w:rStyle w:val="Hyperlink"/>
                  <w:rFonts w:cs="Tahoma"/>
                  <w:b/>
                  <w:bCs/>
                  <w:sz w:val="13"/>
                  <w:szCs w:val="13"/>
                </w:rPr>
                <w:t>9</w:t>
              </w:r>
            </w:hyperlink>
            <w:r w:rsidR="00EC4C60">
              <w:rPr>
                <w:rStyle w:val="Hyperlink"/>
                <w:rFonts w:cs="Tahoma"/>
                <w:b/>
                <w:bCs/>
                <w:sz w:val="13"/>
                <w:szCs w:val="13"/>
              </w:rPr>
              <w:t>1</w:t>
            </w:r>
            <w:hyperlink w:anchor="Srv_100SysCenterVMM2008R2" w:history="1"/>
          </w:p>
        </w:tc>
        <w:tc>
          <w:tcPr>
            <w:tcW w:w="450" w:type="dxa"/>
            <w:tcBorders>
              <w:bottom w:val="single" w:sz="4" w:space="0" w:color="auto"/>
            </w:tcBorders>
            <w:shd w:val="clear" w:color="auto" w:fill="FABF8F"/>
          </w:tcPr>
          <w:p w14:paraId="5B37086D" w14:textId="77777777" w:rsidR="001A63C6" w:rsidRPr="00CF244C" w:rsidRDefault="001A63C6" w:rsidP="001A63C6">
            <w:pPr>
              <w:pStyle w:val="TableText"/>
              <w:widowControl w:val="0"/>
              <w:spacing w:before="120"/>
              <w:rPr>
                <w:rFonts w:ascii="Tahoma" w:hAnsi="Tahoma" w:cs="Tahoma"/>
                <w:sz w:val="13"/>
                <w:szCs w:val="13"/>
              </w:rPr>
            </w:pPr>
            <w:r w:rsidRPr="00CF244C">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14:paraId="5B37086E" w14:textId="77777777" w:rsidR="001A63C6" w:rsidRPr="00CF244C" w:rsidRDefault="001A63C6" w:rsidP="001A63C6">
            <w:pPr>
              <w:pStyle w:val="TableText"/>
              <w:widowControl w:val="0"/>
              <w:spacing w:before="120"/>
              <w:rPr>
                <w:rFonts w:ascii="Tahoma" w:hAnsi="Tahoma" w:cs="Tahoma"/>
                <w:sz w:val="14"/>
                <w:szCs w:val="14"/>
              </w:rPr>
            </w:pPr>
            <w:r w:rsidRPr="00CF244C">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14:paraId="5B37086F"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B370870"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B370871"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B370872"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B370873"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B370874" w14:textId="77777777" w:rsidR="001A63C6" w:rsidRPr="00CF244C" w:rsidRDefault="001A63C6" w:rsidP="001A63C6">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14:paraId="5B370875"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5B370876"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5B370877"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14:paraId="5B370878"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5B370879" w14:textId="77777777" w:rsidR="001A63C6" w:rsidRPr="00CF244C" w:rsidRDefault="001A63C6" w:rsidP="001A63C6">
            <w:pPr>
              <w:pStyle w:val="TableText"/>
              <w:widowControl w:val="0"/>
              <w:spacing w:before="120"/>
              <w:rPr>
                <w:rFonts w:ascii="Tahoma" w:hAnsi="Tahoma" w:cs="Tahoma"/>
                <w:sz w:val="14"/>
                <w:szCs w:val="14"/>
              </w:rPr>
            </w:pPr>
            <w:r w:rsidRPr="00CF244C">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14:paraId="5B37087A" w14:textId="77777777" w:rsidR="001A63C6" w:rsidRPr="00CF244C"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5B37087B" w14:textId="77777777" w:rsidR="001A63C6" w:rsidRPr="00CF244C" w:rsidRDefault="001A63C6" w:rsidP="001A63C6">
            <w:pPr>
              <w:pStyle w:val="TableText"/>
              <w:widowControl w:val="0"/>
              <w:spacing w:before="120"/>
              <w:rPr>
                <w:rFonts w:ascii="Tahoma" w:hAnsi="Tahoma" w:cs="Tahoma"/>
                <w:sz w:val="14"/>
                <w:szCs w:val="14"/>
              </w:rPr>
            </w:pPr>
          </w:p>
        </w:tc>
        <w:tc>
          <w:tcPr>
            <w:tcW w:w="540" w:type="dxa"/>
            <w:tcBorders>
              <w:bottom w:val="single" w:sz="4" w:space="0" w:color="auto"/>
            </w:tcBorders>
            <w:shd w:val="clear" w:color="auto" w:fill="FABF8F"/>
          </w:tcPr>
          <w:p w14:paraId="5B37087C" w14:textId="77777777" w:rsidR="001A63C6" w:rsidRPr="00CF244C" w:rsidRDefault="001A63C6" w:rsidP="001A63C6">
            <w:pPr>
              <w:pStyle w:val="TableText"/>
              <w:widowControl w:val="0"/>
              <w:spacing w:before="120"/>
              <w:rPr>
                <w:rFonts w:ascii="Tahoma" w:hAnsi="Tahoma" w:cs="Tahoma"/>
                <w:sz w:val="14"/>
                <w:szCs w:val="14"/>
              </w:rPr>
            </w:pPr>
            <w:r w:rsidRPr="00CF244C">
              <w:rPr>
                <w:rFonts w:ascii="Tahoma" w:hAnsi="Tahoma" w:cs="Tahoma"/>
                <w:sz w:val="13"/>
              </w:rPr>
              <w:t>A</w:t>
            </w:r>
          </w:p>
        </w:tc>
        <w:tc>
          <w:tcPr>
            <w:tcW w:w="540" w:type="dxa"/>
            <w:tcBorders>
              <w:bottom w:val="single" w:sz="4" w:space="0" w:color="auto"/>
            </w:tcBorders>
            <w:shd w:val="clear" w:color="auto" w:fill="FABF8F"/>
          </w:tcPr>
          <w:p w14:paraId="5B37087D" w14:textId="77777777" w:rsidR="001A63C6" w:rsidRPr="00CF244C" w:rsidRDefault="001A63C6" w:rsidP="001A63C6">
            <w:pPr>
              <w:pStyle w:val="TableText"/>
              <w:widowControl w:val="0"/>
              <w:rPr>
                <w:rFonts w:ascii="Tahoma" w:hAnsi="Tahoma" w:cs="Tahoma"/>
                <w:sz w:val="14"/>
                <w:szCs w:val="14"/>
              </w:rPr>
            </w:pPr>
          </w:p>
        </w:tc>
      </w:tr>
      <w:tr w:rsidR="006864A1" w:rsidRPr="00CF244C" w14:paraId="5B370893" w14:textId="77777777" w:rsidTr="005E0D77">
        <w:trPr>
          <w:trHeight w:val="368"/>
        </w:trPr>
        <w:tc>
          <w:tcPr>
            <w:tcW w:w="2734" w:type="dxa"/>
            <w:gridSpan w:val="2"/>
            <w:tcBorders>
              <w:bottom w:val="single" w:sz="4" w:space="0" w:color="auto"/>
            </w:tcBorders>
            <w:shd w:val="clear" w:color="auto" w:fill="auto"/>
            <w:vAlign w:val="center"/>
          </w:tcPr>
          <w:p w14:paraId="5B37087F" w14:textId="77777777" w:rsidR="001A63C6" w:rsidRPr="00567886" w:rsidRDefault="001A63C6" w:rsidP="00567886">
            <w:pPr>
              <w:pStyle w:val="ProductNames"/>
              <w:rPr>
                <w:rFonts w:ascii="Tahoma" w:hAnsi="Tahoma" w:cs="Tahoma"/>
                <w:sz w:val="14"/>
                <w:szCs w:val="14"/>
                <w:lang w:val="fr-FR"/>
              </w:rPr>
            </w:pPr>
            <w:bookmarkStart w:id="472" w:name="_Toc336338093"/>
            <w:bookmarkStart w:id="473" w:name="_Toc357606440"/>
            <w:r w:rsidRPr="00567886">
              <w:rPr>
                <w:rFonts w:ascii="Tahoma" w:hAnsi="Tahoma" w:cs="Tahoma"/>
                <w:sz w:val="14"/>
                <w:szCs w:val="14"/>
                <w:lang w:val="fr-FR"/>
              </w:rPr>
              <w:t>System Center 2012 Client Management Suite (Client ML) par Environnement de Système d’Exploitation</w:t>
            </w:r>
            <w:bookmarkEnd w:id="472"/>
            <w:bookmarkEnd w:id="473"/>
          </w:p>
        </w:tc>
        <w:tc>
          <w:tcPr>
            <w:tcW w:w="450" w:type="dxa"/>
            <w:tcBorders>
              <w:bottom w:val="single" w:sz="4" w:space="0" w:color="auto"/>
            </w:tcBorders>
            <w:shd w:val="clear" w:color="auto" w:fill="auto"/>
            <w:vAlign w:val="center"/>
          </w:tcPr>
          <w:p w14:paraId="5B370880" w14:textId="77777777" w:rsidR="001A63C6" w:rsidRPr="00166AF8" w:rsidRDefault="00E97CDF" w:rsidP="00EC4C60">
            <w:pPr>
              <w:pStyle w:val="TableText"/>
              <w:widowControl w:val="0"/>
              <w:rPr>
                <w:rFonts w:cs="Tahoma"/>
                <w:b/>
                <w:bCs/>
                <w:color w:val="000000"/>
                <w:sz w:val="13"/>
                <w:szCs w:val="13"/>
                <w:u w:val="single"/>
              </w:rPr>
            </w:pPr>
            <w:hyperlink w:anchor="_91_89_System" w:history="1">
              <w:r w:rsidR="002E59B1" w:rsidRPr="005238CC">
                <w:rPr>
                  <w:rStyle w:val="Hyperlink"/>
                  <w:rFonts w:cs="Tahoma"/>
                  <w:b/>
                  <w:bCs/>
                  <w:sz w:val="13"/>
                  <w:szCs w:val="13"/>
                </w:rPr>
                <w:t>9</w:t>
              </w:r>
            </w:hyperlink>
            <w:r w:rsidR="00EC4C60">
              <w:rPr>
                <w:rStyle w:val="Hyperlink"/>
                <w:rFonts w:cs="Tahoma"/>
                <w:b/>
                <w:bCs/>
                <w:sz w:val="13"/>
                <w:szCs w:val="13"/>
              </w:rPr>
              <w:t>2</w:t>
            </w:r>
            <w:hyperlink w:anchor="_91_89_System" w:history="1"/>
            <w:hyperlink w:anchor="Srv_101SystemCenter2012" w:history="1"/>
          </w:p>
        </w:tc>
        <w:tc>
          <w:tcPr>
            <w:tcW w:w="450" w:type="dxa"/>
            <w:tcBorders>
              <w:bottom w:val="single" w:sz="4" w:space="0" w:color="auto"/>
            </w:tcBorders>
            <w:shd w:val="clear" w:color="auto" w:fill="auto"/>
          </w:tcPr>
          <w:p w14:paraId="5B370881" w14:textId="77777777" w:rsidR="001A63C6" w:rsidRPr="00CF244C" w:rsidRDefault="001A63C6" w:rsidP="001A63C6">
            <w:pPr>
              <w:pStyle w:val="TableText"/>
              <w:widowControl w:val="0"/>
              <w:spacing w:before="24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B370882" w14:textId="77777777" w:rsidR="001A63C6" w:rsidRPr="00CF244C" w:rsidRDefault="001A63C6" w:rsidP="001A63C6">
            <w:pPr>
              <w:pStyle w:val="TableText"/>
              <w:widowControl w:val="0"/>
              <w:rPr>
                <w:rFonts w:ascii="Tahoma" w:hAnsi="Tahoma" w:cs="Tahoma"/>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B370883"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B370884"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bottom"/>
          </w:tcPr>
          <w:p w14:paraId="5B370885"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bottom"/>
          </w:tcPr>
          <w:p w14:paraId="5B370886"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bottom"/>
          </w:tcPr>
          <w:p w14:paraId="5B370887"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tcBorders>
            <w:shd w:val="clear" w:color="auto" w:fill="auto"/>
            <w:vAlign w:val="bottom"/>
          </w:tcPr>
          <w:p w14:paraId="5B370888"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5B370889" w14:textId="77777777" w:rsidR="001A63C6" w:rsidRPr="00CF244C" w:rsidRDefault="00747CC4" w:rsidP="001A63C6">
            <w:pPr>
              <w:pStyle w:val="TableText"/>
              <w:widowControl w:val="0"/>
              <w:spacing w:after="120"/>
              <w:rPr>
                <w:rFonts w:ascii="Tahoma" w:hAnsi="Tahoma" w:cs="Tahoma"/>
                <w:sz w:val="13"/>
                <w:szCs w:val="13"/>
              </w:rPr>
            </w:pPr>
            <w:r w:rsidRPr="00CF244C">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5B37088A"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B37088B"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5B37088C"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5B37088D"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5B37088E"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auto"/>
            <w:vAlign w:val="bottom"/>
          </w:tcPr>
          <w:p w14:paraId="5B37088F"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 xml:space="preserve">P </w:t>
            </w:r>
          </w:p>
        </w:tc>
        <w:tc>
          <w:tcPr>
            <w:tcW w:w="540" w:type="dxa"/>
            <w:tcBorders>
              <w:bottom w:val="single" w:sz="4" w:space="0" w:color="auto"/>
            </w:tcBorders>
            <w:shd w:val="clear" w:color="auto" w:fill="auto"/>
          </w:tcPr>
          <w:p w14:paraId="5B370890" w14:textId="77777777" w:rsidR="001A63C6" w:rsidRPr="00CF244C" w:rsidRDefault="001A63C6" w:rsidP="001A63C6">
            <w:pPr>
              <w:spacing w:before="240"/>
              <w:jc w:val="center"/>
              <w:rPr>
                <w:rFonts w:cs="Tahoma"/>
              </w:rPr>
            </w:pPr>
            <w:r w:rsidRPr="00CF244C">
              <w:rPr>
                <w:rFonts w:cs="Tahoma"/>
                <w:sz w:val="13"/>
                <w:szCs w:val="13"/>
              </w:rPr>
              <w:t>AO,ST</w:t>
            </w:r>
          </w:p>
          <w:p w14:paraId="5B370891" w14:textId="77777777" w:rsidR="001A63C6" w:rsidRPr="00CF244C" w:rsidRDefault="001A63C6" w:rsidP="001A63C6">
            <w:pPr>
              <w:pStyle w:val="TableText"/>
              <w:widowControl w:val="0"/>
              <w:rPr>
                <w:rFonts w:ascii="Tahoma" w:hAnsi="Tahoma" w:cs="Tahoma"/>
                <w:sz w:val="13"/>
                <w:szCs w:val="13"/>
              </w:rPr>
            </w:pPr>
          </w:p>
        </w:tc>
        <w:tc>
          <w:tcPr>
            <w:tcW w:w="540" w:type="dxa"/>
            <w:tcBorders>
              <w:bottom w:val="single" w:sz="4" w:space="0" w:color="auto"/>
            </w:tcBorders>
            <w:shd w:val="clear" w:color="auto" w:fill="auto"/>
            <w:vAlign w:val="center"/>
          </w:tcPr>
          <w:p w14:paraId="5B370892" w14:textId="77777777" w:rsidR="001A63C6" w:rsidRPr="00CF244C" w:rsidRDefault="001A63C6" w:rsidP="001A63C6">
            <w:pPr>
              <w:pStyle w:val="TableText"/>
              <w:widowControl w:val="0"/>
              <w:rPr>
                <w:rFonts w:ascii="Tahoma" w:hAnsi="Tahoma" w:cs="Tahoma"/>
                <w:sz w:val="13"/>
              </w:rPr>
            </w:pPr>
          </w:p>
        </w:tc>
      </w:tr>
      <w:tr w:rsidR="006864A1" w:rsidRPr="00CF244C" w14:paraId="5B3708A7" w14:textId="77777777" w:rsidTr="005E0D77">
        <w:trPr>
          <w:trHeight w:val="134"/>
        </w:trPr>
        <w:tc>
          <w:tcPr>
            <w:tcW w:w="2734" w:type="dxa"/>
            <w:gridSpan w:val="2"/>
            <w:tcBorders>
              <w:bottom w:val="single" w:sz="4" w:space="0" w:color="auto"/>
            </w:tcBorders>
            <w:shd w:val="clear" w:color="auto" w:fill="FABF8F"/>
            <w:vAlign w:val="center"/>
          </w:tcPr>
          <w:p w14:paraId="5B370894" w14:textId="77777777" w:rsidR="001A63C6" w:rsidRPr="00567886" w:rsidRDefault="001A63C6" w:rsidP="00567886">
            <w:pPr>
              <w:pStyle w:val="ProductNames"/>
              <w:rPr>
                <w:rFonts w:ascii="Tahoma" w:hAnsi="Tahoma" w:cs="Tahoma"/>
                <w:sz w:val="14"/>
                <w:szCs w:val="14"/>
                <w:lang w:val="fr-FR"/>
              </w:rPr>
            </w:pPr>
            <w:bookmarkStart w:id="474" w:name="_Toc336338094"/>
            <w:bookmarkStart w:id="475" w:name="_Toc357606441"/>
            <w:r w:rsidRPr="00567886">
              <w:rPr>
                <w:rFonts w:ascii="Tahoma" w:hAnsi="Tahoma" w:cs="Tahoma"/>
                <w:sz w:val="14"/>
                <w:szCs w:val="14"/>
                <w:lang w:val="fr-FR"/>
              </w:rPr>
              <w:t>System Center 2012 Client Management Suite (Client ML) par Utilisateur</w:t>
            </w:r>
            <w:bookmarkEnd w:id="474"/>
            <w:bookmarkEnd w:id="475"/>
          </w:p>
        </w:tc>
        <w:tc>
          <w:tcPr>
            <w:tcW w:w="450" w:type="dxa"/>
            <w:tcBorders>
              <w:bottom w:val="single" w:sz="4" w:space="0" w:color="auto"/>
            </w:tcBorders>
            <w:shd w:val="clear" w:color="auto" w:fill="FABF8F"/>
            <w:vAlign w:val="center"/>
          </w:tcPr>
          <w:p w14:paraId="5B370895" w14:textId="77777777" w:rsidR="001A63C6" w:rsidRPr="00166AF8" w:rsidRDefault="00E97CDF" w:rsidP="00EC4C60">
            <w:pPr>
              <w:pStyle w:val="TableText"/>
              <w:widowControl w:val="0"/>
              <w:rPr>
                <w:rFonts w:cs="Tahoma"/>
                <w:b/>
                <w:bCs/>
                <w:color w:val="000000"/>
                <w:sz w:val="13"/>
                <w:szCs w:val="13"/>
                <w:u w:val="single"/>
              </w:rPr>
            </w:pPr>
            <w:hyperlink w:anchor="_91_89_System" w:history="1">
              <w:r w:rsidR="005238CC" w:rsidRPr="005238CC">
                <w:rPr>
                  <w:rStyle w:val="Hyperlink"/>
                  <w:rFonts w:cs="Tahoma"/>
                  <w:b/>
                  <w:bCs/>
                  <w:sz w:val="13"/>
                  <w:szCs w:val="13"/>
                </w:rPr>
                <w:t>9</w:t>
              </w:r>
            </w:hyperlink>
            <w:r w:rsidR="00EC4C60">
              <w:rPr>
                <w:rStyle w:val="Hyperlink"/>
                <w:rFonts w:cs="Tahoma"/>
                <w:b/>
                <w:bCs/>
                <w:sz w:val="13"/>
                <w:szCs w:val="13"/>
              </w:rPr>
              <w:t>2</w:t>
            </w:r>
            <w:hyperlink w:anchor="_91_89_System" w:history="1"/>
            <w:hyperlink w:anchor="Srv_101SystemCenter2012" w:history="1"/>
          </w:p>
        </w:tc>
        <w:tc>
          <w:tcPr>
            <w:tcW w:w="450" w:type="dxa"/>
            <w:tcBorders>
              <w:bottom w:val="single" w:sz="4" w:space="0" w:color="auto"/>
            </w:tcBorders>
            <w:shd w:val="clear" w:color="auto" w:fill="FABF8F"/>
          </w:tcPr>
          <w:p w14:paraId="5B370896" w14:textId="77777777" w:rsidR="001A63C6" w:rsidRPr="00CF244C" w:rsidRDefault="001A63C6" w:rsidP="001A63C6">
            <w:pPr>
              <w:pStyle w:val="TableText"/>
              <w:widowControl w:val="0"/>
              <w:spacing w:before="24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370897" w14:textId="77777777" w:rsidR="001A63C6" w:rsidRPr="00CF244C" w:rsidRDefault="001A63C6" w:rsidP="001A63C6">
            <w:pPr>
              <w:pStyle w:val="TableText"/>
              <w:widowControl w:val="0"/>
              <w:rPr>
                <w:rFonts w:ascii="Tahoma" w:hAnsi="Tahoma" w:cs="Tahoma"/>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5B370898"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B370899"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FABF8F"/>
            <w:vAlign w:val="bottom"/>
          </w:tcPr>
          <w:p w14:paraId="5B37089A"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FABF8F"/>
            <w:vAlign w:val="bottom"/>
          </w:tcPr>
          <w:p w14:paraId="5B37089B"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FABF8F"/>
            <w:vAlign w:val="bottom"/>
          </w:tcPr>
          <w:p w14:paraId="5B37089C"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tcBorders>
            <w:shd w:val="clear" w:color="auto" w:fill="FABF8F"/>
            <w:vAlign w:val="bottom"/>
          </w:tcPr>
          <w:p w14:paraId="5B37089D"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5B37089E" w14:textId="77777777" w:rsidR="001A63C6" w:rsidRPr="00CF244C" w:rsidRDefault="00747CC4" w:rsidP="001A63C6">
            <w:pPr>
              <w:pStyle w:val="TableText"/>
              <w:widowControl w:val="0"/>
              <w:spacing w:after="120"/>
              <w:rPr>
                <w:rFonts w:ascii="Tahoma" w:hAnsi="Tahoma" w:cs="Tahoma"/>
                <w:sz w:val="13"/>
                <w:szCs w:val="13"/>
              </w:rPr>
            </w:pPr>
            <w:r w:rsidRPr="00CF244C">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5B37089F"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B3708A0"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B3708A1"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B3708A2"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B3708A3"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8A4"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8A5"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8A6" w14:textId="77777777" w:rsidR="001A63C6" w:rsidRPr="00CF244C" w:rsidRDefault="001A63C6" w:rsidP="001A63C6">
            <w:pPr>
              <w:pStyle w:val="TableText"/>
              <w:widowControl w:val="0"/>
              <w:rPr>
                <w:rFonts w:ascii="Tahoma" w:hAnsi="Tahoma" w:cs="Tahoma"/>
                <w:sz w:val="13"/>
              </w:rPr>
            </w:pPr>
          </w:p>
        </w:tc>
      </w:tr>
      <w:tr w:rsidR="006864A1" w:rsidRPr="00CF244C" w14:paraId="5B3708BB" w14:textId="77777777" w:rsidTr="005E0D77">
        <w:trPr>
          <w:trHeight w:val="134"/>
        </w:trPr>
        <w:tc>
          <w:tcPr>
            <w:tcW w:w="2734" w:type="dxa"/>
            <w:gridSpan w:val="2"/>
            <w:tcBorders>
              <w:bottom w:val="single" w:sz="4" w:space="0" w:color="auto"/>
            </w:tcBorders>
            <w:shd w:val="clear" w:color="auto" w:fill="auto"/>
            <w:vAlign w:val="center"/>
          </w:tcPr>
          <w:p w14:paraId="5B3708A8" w14:textId="77777777" w:rsidR="001A63C6" w:rsidRPr="00567886" w:rsidRDefault="001A63C6" w:rsidP="00567886">
            <w:pPr>
              <w:pStyle w:val="ProductNames"/>
              <w:rPr>
                <w:rFonts w:ascii="Tahoma" w:hAnsi="Tahoma" w:cs="Tahoma"/>
                <w:sz w:val="14"/>
                <w:szCs w:val="14"/>
                <w:lang w:val="fr-FR"/>
              </w:rPr>
            </w:pPr>
            <w:bookmarkStart w:id="476" w:name="_Toc336338095"/>
            <w:bookmarkStart w:id="477" w:name="_Toc357606442"/>
            <w:r w:rsidRPr="00567886">
              <w:rPr>
                <w:rFonts w:ascii="Tahoma" w:hAnsi="Tahoma" w:cs="Tahoma"/>
                <w:sz w:val="14"/>
                <w:szCs w:val="14"/>
                <w:lang w:val="fr-FR"/>
              </w:rPr>
              <w:t>System Center 2012 Configuration Manager Client Management License (Client ML) (Étudiant uniquement)</w:t>
            </w:r>
            <w:bookmarkEnd w:id="476"/>
            <w:bookmarkEnd w:id="477"/>
          </w:p>
        </w:tc>
        <w:tc>
          <w:tcPr>
            <w:tcW w:w="450" w:type="dxa"/>
            <w:tcBorders>
              <w:bottom w:val="single" w:sz="4" w:space="0" w:color="auto"/>
            </w:tcBorders>
            <w:shd w:val="clear" w:color="auto" w:fill="auto"/>
            <w:vAlign w:val="center"/>
          </w:tcPr>
          <w:p w14:paraId="5B3708A9" w14:textId="77777777" w:rsidR="001A63C6" w:rsidRPr="00166AF8" w:rsidRDefault="006E7054" w:rsidP="00EC4C60">
            <w:pPr>
              <w:pStyle w:val="TableText"/>
              <w:widowControl w:val="0"/>
              <w:rPr>
                <w:rFonts w:cs="Tahoma"/>
                <w:b/>
                <w:bCs/>
                <w:color w:val="000000"/>
                <w:sz w:val="13"/>
                <w:szCs w:val="13"/>
                <w:u w:val="single"/>
              </w:rPr>
            </w:pPr>
            <w:r w:rsidRPr="00166AF8">
              <w:rPr>
                <w:rStyle w:val="Hyperlink"/>
                <w:rFonts w:cs="Tahoma"/>
                <w:b/>
                <w:bCs/>
                <w:sz w:val="13"/>
                <w:szCs w:val="13"/>
              </w:rPr>
              <w:t>9</w:t>
            </w:r>
            <w:r w:rsidR="00EC4C60">
              <w:rPr>
                <w:rStyle w:val="Hyperlink"/>
                <w:rFonts w:cs="Tahoma"/>
                <w:b/>
                <w:bCs/>
                <w:sz w:val="13"/>
                <w:szCs w:val="13"/>
              </w:rPr>
              <w:t>2</w:t>
            </w:r>
            <w:hyperlink w:anchor="_91_89_System" w:history="1"/>
            <w:hyperlink w:anchor="Srv_101SystemCenter2012" w:history="1"/>
          </w:p>
        </w:tc>
        <w:tc>
          <w:tcPr>
            <w:tcW w:w="450" w:type="dxa"/>
            <w:tcBorders>
              <w:bottom w:val="single" w:sz="4" w:space="0" w:color="auto"/>
            </w:tcBorders>
            <w:shd w:val="clear" w:color="auto" w:fill="auto"/>
          </w:tcPr>
          <w:p w14:paraId="5B3708AA" w14:textId="77777777" w:rsidR="001A63C6" w:rsidRPr="00CF244C" w:rsidRDefault="001A63C6" w:rsidP="001A63C6">
            <w:pPr>
              <w:pStyle w:val="TableText"/>
              <w:widowControl w:val="0"/>
              <w:spacing w:before="24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B3708AB" w14:textId="77777777" w:rsidR="001A63C6" w:rsidRPr="00CF244C" w:rsidRDefault="001A63C6" w:rsidP="001A63C6">
            <w:pPr>
              <w:pStyle w:val="TableText"/>
              <w:widowControl w:val="0"/>
              <w:rPr>
                <w:rFonts w:ascii="Tahoma" w:hAnsi="Tahoma" w:cs="Tahoma"/>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B3708AC"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B3708AD"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bottom"/>
          </w:tcPr>
          <w:p w14:paraId="5B3708AE"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bottom"/>
          </w:tcPr>
          <w:p w14:paraId="5B3708AF"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bottom"/>
          </w:tcPr>
          <w:p w14:paraId="5B3708B0"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tcBorders>
            <w:shd w:val="clear" w:color="auto" w:fill="auto"/>
            <w:vAlign w:val="bottom"/>
          </w:tcPr>
          <w:p w14:paraId="5B3708B1"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5B3708B2" w14:textId="77777777" w:rsidR="001A63C6" w:rsidRPr="00CF244C" w:rsidRDefault="00747CC4" w:rsidP="001A63C6">
            <w:pPr>
              <w:pStyle w:val="TableText"/>
              <w:widowControl w:val="0"/>
              <w:spacing w:after="120"/>
              <w:rPr>
                <w:rFonts w:ascii="Tahoma" w:hAnsi="Tahoma" w:cs="Tahoma"/>
                <w:sz w:val="13"/>
                <w:szCs w:val="13"/>
              </w:rPr>
            </w:pPr>
            <w:r w:rsidRPr="00CF244C">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5B3708B3"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B3708B4"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5B3708B5"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bottom"/>
          </w:tcPr>
          <w:p w14:paraId="5B3708B6" w14:textId="77777777" w:rsidR="001A63C6" w:rsidRPr="00CF244C"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B3708B7"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8B8"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8B9"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8BA" w14:textId="77777777" w:rsidR="001A63C6" w:rsidRPr="00CF244C" w:rsidRDefault="001A63C6" w:rsidP="001A63C6">
            <w:pPr>
              <w:pStyle w:val="TableText"/>
              <w:widowControl w:val="0"/>
              <w:rPr>
                <w:rFonts w:ascii="Tahoma" w:hAnsi="Tahoma" w:cs="Tahoma"/>
                <w:sz w:val="13"/>
              </w:rPr>
            </w:pPr>
          </w:p>
        </w:tc>
      </w:tr>
      <w:tr w:rsidR="006864A1" w:rsidRPr="00CF244C" w14:paraId="5B3708CF" w14:textId="77777777" w:rsidTr="005E0D77">
        <w:trPr>
          <w:trHeight w:val="134"/>
        </w:trPr>
        <w:tc>
          <w:tcPr>
            <w:tcW w:w="2734" w:type="dxa"/>
            <w:gridSpan w:val="2"/>
            <w:tcBorders>
              <w:bottom w:val="single" w:sz="4" w:space="0" w:color="auto"/>
            </w:tcBorders>
            <w:shd w:val="clear" w:color="auto" w:fill="FABF8F"/>
            <w:vAlign w:val="center"/>
          </w:tcPr>
          <w:p w14:paraId="5B3708BC" w14:textId="77777777" w:rsidR="001A63C6" w:rsidRPr="00567886" w:rsidRDefault="001A63C6" w:rsidP="00567886">
            <w:pPr>
              <w:pStyle w:val="ProductNames"/>
              <w:rPr>
                <w:rFonts w:ascii="Tahoma" w:hAnsi="Tahoma" w:cs="Tahoma"/>
                <w:sz w:val="14"/>
                <w:szCs w:val="14"/>
                <w:lang w:val="fr-FR"/>
              </w:rPr>
            </w:pPr>
            <w:bookmarkStart w:id="478" w:name="_Toc336338096"/>
            <w:bookmarkStart w:id="479" w:name="_Toc357606443"/>
            <w:r w:rsidRPr="00567886">
              <w:rPr>
                <w:rFonts w:ascii="Tahoma" w:hAnsi="Tahoma" w:cs="Tahoma"/>
                <w:sz w:val="14"/>
                <w:szCs w:val="14"/>
                <w:lang w:val="fr-FR"/>
              </w:rPr>
              <w:t>System Center 2012 Configuration Manager Client Management License par Environnement de Système d’Exploitation</w:t>
            </w:r>
            <w:bookmarkEnd w:id="478"/>
            <w:bookmarkEnd w:id="479"/>
          </w:p>
        </w:tc>
        <w:tc>
          <w:tcPr>
            <w:tcW w:w="450" w:type="dxa"/>
            <w:tcBorders>
              <w:bottom w:val="single" w:sz="4" w:space="0" w:color="auto"/>
            </w:tcBorders>
            <w:shd w:val="clear" w:color="auto" w:fill="FABF8F"/>
            <w:vAlign w:val="center"/>
          </w:tcPr>
          <w:p w14:paraId="5B3708BD" w14:textId="77777777" w:rsidR="001A63C6" w:rsidRPr="00166AF8" w:rsidRDefault="00E97CDF" w:rsidP="00EC4C60">
            <w:pPr>
              <w:pStyle w:val="TableText"/>
              <w:widowControl w:val="0"/>
              <w:rPr>
                <w:rFonts w:cs="Tahoma"/>
                <w:b/>
                <w:bCs/>
                <w:color w:val="000000"/>
                <w:sz w:val="13"/>
                <w:szCs w:val="13"/>
                <w:u w:val="single"/>
              </w:rPr>
            </w:pPr>
            <w:hyperlink w:anchor="_91_89_System" w:history="1">
              <w:r w:rsidR="005238CC" w:rsidRPr="005238CC">
                <w:rPr>
                  <w:rStyle w:val="Hyperlink"/>
                  <w:rFonts w:cs="Tahoma"/>
                  <w:b/>
                  <w:bCs/>
                  <w:sz w:val="13"/>
                  <w:szCs w:val="13"/>
                </w:rPr>
                <w:t>9</w:t>
              </w:r>
            </w:hyperlink>
            <w:r w:rsidR="00EC4C60">
              <w:rPr>
                <w:rStyle w:val="Hyperlink"/>
                <w:rFonts w:cs="Tahoma"/>
                <w:b/>
                <w:bCs/>
                <w:sz w:val="13"/>
                <w:szCs w:val="13"/>
              </w:rPr>
              <w:t>2</w:t>
            </w:r>
            <w:hyperlink w:anchor="_91_89_System" w:history="1"/>
          </w:p>
        </w:tc>
        <w:tc>
          <w:tcPr>
            <w:tcW w:w="450" w:type="dxa"/>
            <w:tcBorders>
              <w:bottom w:val="single" w:sz="4" w:space="0" w:color="auto"/>
            </w:tcBorders>
            <w:shd w:val="clear" w:color="auto" w:fill="FABF8F"/>
          </w:tcPr>
          <w:p w14:paraId="5B3708BE" w14:textId="77777777" w:rsidR="001A63C6" w:rsidRPr="00CF244C" w:rsidRDefault="001A63C6" w:rsidP="001A63C6">
            <w:pPr>
              <w:pStyle w:val="TableText"/>
              <w:widowControl w:val="0"/>
              <w:spacing w:before="24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3708BF" w14:textId="77777777" w:rsidR="001A63C6" w:rsidRPr="00CF244C" w:rsidRDefault="001A63C6" w:rsidP="001A63C6">
            <w:pPr>
              <w:pStyle w:val="TableText"/>
              <w:widowControl w:val="0"/>
              <w:rPr>
                <w:rFonts w:ascii="Tahoma" w:hAnsi="Tahoma" w:cs="Tahoma"/>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5B3708C0"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B3708C1"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3</w:t>
            </w:r>
          </w:p>
        </w:tc>
        <w:tc>
          <w:tcPr>
            <w:tcW w:w="450" w:type="dxa"/>
            <w:tcBorders>
              <w:bottom w:val="single" w:sz="4" w:space="0" w:color="auto"/>
            </w:tcBorders>
            <w:shd w:val="clear" w:color="auto" w:fill="FABF8F"/>
            <w:vAlign w:val="bottom"/>
          </w:tcPr>
          <w:p w14:paraId="5B3708C2"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FABF8F"/>
            <w:vAlign w:val="bottom"/>
          </w:tcPr>
          <w:p w14:paraId="5B3708C3"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FABF8F"/>
            <w:vAlign w:val="bottom"/>
          </w:tcPr>
          <w:p w14:paraId="5B3708C4"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FABF8F"/>
            <w:vAlign w:val="bottom"/>
          </w:tcPr>
          <w:p w14:paraId="5B3708C5"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5B3708C6"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5B3708C7"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B3708C8"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5B3708C9"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5B3708C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8C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8CC"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8CD" w14:textId="77777777" w:rsidR="001A63C6" w:rsidRPr="00CF244C" w:rsidRDefault="001A63C6" w:rsidP="001A63C6">
            <w:pPr>
              <w:pStyle w:val="TableText"/>
              <w:widowControl w:val="0"/>
              <w:spacing w:before="240"/>
              <w:rPr>
                <w:rFonts w:ascii="Tahoma" w:hAnsi="Tahoma" w:cs="Tahoma"/>
                <w:sz w:val="13"/>
              </w:rPr>
            </w:pPr>
          </w:p>
        </w:tc>
        <w:tc>
          <w:tcPr>
            <w:tcW w:w="540" w:type="dxa"/>
            <w:tcBorders>
              <w:bottom w:val="single" w:sz="4" w:space="0" w:color="auto"/>
            </w:tcBorders>
            <w:shd w:val="clear" w:color="auto" w:fill="FABF8F"/>
            <w:vAlign w:val="center"/>
          </w:tcPr>
          <w:p w14:paraId="5B3708CE" w14:textId="77777777" w:rsidR="001A63C6" w:rsidRPr="00CF244C" w:rsidRDefault="001A63C6" w:rsidP="001A63C6">
            <w:pPr>
              <w:pStyle w:val="TableText"/>
              <w:widowControl w:val="0"/>
              <w:rPr>
                <w:rFonts w:ascii="Tahoma" w:hAnsi="Tahoma" w:cs="Tahoma"/>
                <w:sz w:val="13"/>
              </w:rPr>
            </w:pPr>
          </w:p>
        </w:tc>
      </w:tr>
      <w:tr w:rsidR="006864A1" w:rsidRPr="00CF244C" w14:paraId="5B3708E3" w14:textId="77777777" w:rsidTr="005E0D77">
        <w:trPr>
          <w:trHeight w:val="134"/>
        </w:trPr>
        <w:tc>
          <w:tcPr>
            <w:tcW w:w="2734" w:type="dxa"/>
            <w:gridSpan w:val="2"/>
            <w:tcBorders>
              <w:bottom w:val="single" w:sz="4" w:space="0" w:color="auto"/>
            </w:tcBorders>
            <w:shd w:val="clear" w:color="auto" w:fill="auto"/>
            <w:vAlign w:val="center"/>
          </w:tcPr>
          <w:p w14:paraId="5B3708D0" w14:textId="77777777" w:rsidR="001A63C6" w:rsidRPr="00567886" w:rsidRDefault="001A63C6" w:rsidP="00567886">
            <w:pPr>
              <w:pStyle w:val="ProductNames"/>
              <w:rPr>
                <w:rFonts w:ascii="Tahoma" w:hAnsi="Tahoma" w:cs="Tahoma"/>
                <w:sz w:val="14"/>
                <w:szCs w:val="14"/>
                <w:lang w:val="fr-FR"/>
              </w:rPr>
            </w:pPr>
            <w:bookmarkStart w:id="480" w:name="_Toc336338097"/>
            <w:bookmarkStart w:id="481" w:name="_Toc357606444"/>
            <w:r w:rsidRPr="00567886">
              <w:rPr>
                <w:rFonts w:ascii="Tahoma" w:hAnsi="Tahoma" w:cs="Tahoma"/>
                <w:sz w:val="14"/>
                <w:szCs w:val="14"/>
                <w:lang w:val="fr-FR"/>
              </w:rPr>
              <w:t>System Center 2012 Configuration Manager Client Management License par Utilisateur</w:t>
            </w:r>
            <w:bookmarkEnd w:id="480"/>
            <w:bookmarkEnd w:id="481"/>
          </w:p>
        </w:tc>
        <w:tc>
          <w:tcPr>
            <w:tcW w:w="450" w:type="dxa"/>
            <w:tcBorders>
              <w:bottom w:val="single" w:sz="4" w:space="0" w:color="auto"/>
            </w:tcBorders>
            <w:shd w:val="clear" w:color="auto" w:fill="auto"/>
            <w:vAlign w:val="center"/>
          </w:tcPr>
          <w:p w14:paraId="5B3708D1" w14:textId="77777777" w:rsidR="001A63C6" w:rsidRPr="00166AF8" w:rsidRDefault="00E97CDF" w:rsidP="00EC4C60">
            <w:pPr>
              <w:pStyle w:val="TableText"/>
              <w:widowControl w:val="0"/>
              <w:rPr>
                <w:rFonts w:cs="Tahoma"/>
                <w:b/>
                <w:bCs/>
                <w:color w:val="000000"/>
                <w:sz w:val="13"/>
                <w:szCs w:val="13"/>
                <w:u w:val="single"/>
              </w:rPr>
            </w:pPr>
            <w:hyperlink w:anchor="_91_89_System" w:history="1">
              <w:r w:rsidR="005238CC" w:rsidRPr="005238CC">
                <w:rPr>
                  <w:rStyle w:val="Hyperlink"/>
                  <w:rFonts w:cs="Tahoma"/>
                  <w:b/>
                  <w:bCs/>
                  <w:sz w:val="13"/>
                  <w:szCs w:val="13"/>
                </w:rPr>
                <w:t>9</w:t>
              </w:r>
            </w:hyperlink>
            <w:r w:rsidR="00EC4C60">
              <w:rPr>
                <w:rStyle w:val="Hyperlink"/>
                <w:rFonts w:cs="Tahoma"/>
                <w:b/>
                <w:bCs/>
                <w:sz w:val="13"/>
                <w:szCs w:val="13"/>
              </w:rPr>
              <w:t>2</w:t>
            </w:r>
            <w:hyperlink w:anchor="_91_89_System" w:history="1"/>
            <w:hyperlink w:anchor="Srv_101SystemCenter2012" w:history="1"/>
          </w:p>
        </w:tc>
        <w:tc>
          <w:tcPr>
            <w:tcW w:w="450" w:type="dxa"/>
            <w:tcBorders>
              <w:bottom w:val="single" w:sz="4" w:space="0" w:color="auto"/>
            </w:tcBorders>
            <w:shd w:val="clear" w:color="auto" w:fill="auto"/>
          </w:tcPr>
          <w:p w14:paraId="5B3708D2" w14:textId="77777777" w:rsidR="001A63C6" w:rsidRPr="00CF244C" w:rsidRDefault="001A63C6" w:rsidP="001A63C6">
            <w:pPr>
              <w:pStyle w:val="TableText"/>
              <w:widowControl w:val="0"/>
              <w:spacing w:before="24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B3708D3" w14:textId="77777777" w:rsidR="001A63C6" w:rsidRPr="00CF244C" w:rsidRDefault="001A63C6" w:rsidP="001A63C6">
            <w:pPr>
              <w:pStyle w:val="TableText"/>
              <w:widowControl w:val="0"/>
              <w:rPr>
                <w:rFonts w:ascii="Tahoma" w:hAnsi="Tahoma" w:cs="Tahoma"/>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B3708D4"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B3708D5"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3</w:t>
            </w:r>
          </w:p>
        </w:tc>
        <w:tc>
          <w:tcPr>
            <w:tcW w:w="450" w:type="dxa"/>
            <w:tcBorders>
              <w:bottom w:val="single" w:sz="4" w:space="0" w:color="auto"/>
            </w:tcBorders>
            <w:shd w:val="clear" w:color="auto" w:fill="auto"/>
            <w:vAlign w:val="bottom"/>
          </w:tcPr>
          <w:p w14:paraId="5B3708D6"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bottom"/>
          </w:tcPr>
          <w:p w14:paraId="5B3708D7"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bottom"/>
          </w:tcPr>
          <w:p w14:paraId="5B3708D8"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tcBorders>
            <w:shd w:val="clear" w:color="auto" w:fill="auto"/>
            <w:vAlign w:val="bottom"/>
          </w:tcPr>
          <w:p w14:paraId="5B3708D9"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5B3708DA"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5B3708DB"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5B3708DC"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5B3708DD"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B3708D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8D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14:paraId="5B3708E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8E1" w14:textId="77777777" w:rsidR="001A63C6" w:rsidRPr="00CF244C" w:rsidRDefault="001A63C6" w:rsidP="001A63C6">
            <w:pPr>
              <w:pStyle w:val="TableText"/>
              <w:widowControl w:val="0"/>
              <w:spacing w:before="240"/>
              <w:rPr>
                <w:rFonts w:ascii="Tahoma" w:hAnsi="Tahoma" w:cs="Tahoma"/>
                <w:sz w:val="13"/>
              </w:rPr>
            </w:pPr>
            <w:r w:rsidRPr="00CF244C">
              <w:rPr>
                <w:rFonts w:ascii="Tahoma" w:hAnsi="Tahoma" w:cs="Tahoma"/>
                <w:sz w:val="13"/>
              </w:rPr>
              <w:t>AO, ST</w:t>
            </w:r>
          </w:p>
        </w:tc>
        <w:tc>
          <w:tcPr>
            <w:tcW w:w="540" w:type="dxa"/>
            <w:tcBorders>
              <w:bottom w:val="single" w:sz="4" w:space="0" w:color="auto"/>
            </w:tcBorders>
            <w:shd w:val="clear" w:color="auto" w:fill="auto"/>
            <w:vAlign w:val="center"/>
          </w:tcPr>
          <w:p w14:paraId="5B3708E2" w14:textId="77777777" w:rsidR="001A63C6" w:rsidRPr="00CF244C" w:rsidRDefault="001A63C6" w:rsidP="001A63C6">
            <w:pPr>
              <w:pStyle w:val="TableText"/>
              <w:widowControl w:val="0"/>
              <w:rPr>
                <w:rFonts w:ascii="Tahoma" w:hAnsi="Tahoma" w:cs="Tahoma"/>
                <w:sz w:val="13"/>
              </w:rPr>
            </w:pPr>
          </w:p>
        </w:tc>
      </w:tr>
      <w:tr w:rsidR="006864A1" w:rsidRPr="00CF244C" w14:paraId="5B3708F7" w14:textId="77777777" w:rsidTr="005E0D77">
        <w:trPr>
          <w:trHeight w:val="134"/>
        </w:trPr>
        <w:tc>
          <w:tcPr>
            <w:tcW w:w="2734" w:type="dxa"/>
            <w:gridSpan w:val="2"/>
            <w:tcBorders>
              <w:bottom w:val="single" w:sz="4" w:space="0" w:color="auto"/>
            </w:tcBorders>
            <w:shd w:val="clear" w:color="auto" w:fill="FABF8F"/>
            <w:vAlign w:val="center"/>
          </w:tcPr>
          <w:p w14:paraId="5B3708E4" w14:textId="77777777" w:rsidR="001A63C6" w:rsidRPr="00567886" w:rsidRDefault="001A63C6" w:rsidP="00567886">
            <w:pPr>
              <w:pStyle w:val="ProductNames"/>
              <w:rPr>
                <w:rFonts w:ascii="Tahoma" w:hAnsi="Tahoma" w:cs="Tahoma"/>
                <w:sz w:val="14"/>
                <w:szCs w:val="14"/>
              </w:rPr>
            </w:pPr>
            <w:bookmarkStart w:id="482" w:name="_Toc336338098"/>
            <w:bookmarkStart w:id="483" w:name="_Toc357606445"/>
            <w:r w:rsidRPr="00567886">
              <w:rPr>
                <w:rFonts w:ascii="Tahoma" w:hAnsi="Tahoma" w:cs="Tahoma"/>
                <w:sz w:val="14"/>
                <w:szCs w:val="14"/>
              </w:rPr>
              <w:t>System Center 2012 Datacenter Server Management License (2 processeurs)</w:t>
            </w:r>
            <w:bookmarkEnd w:id="482"/>
            <w:bookmarkEnd w:id="483"/>
          </w:p>
        </w:tc>
        <w:tc>
          <w:tcPr>
            <w:tcW w:w="450" w:type="dxa"/>
            <w:tcBorders>
              <w:bottom w:val="single" w:sz="4" w:space="0" w:color="auto"/>
            </w:tcBorders>
            <w:shd w:val="clear" w:color="auto" w:fill="FABF8F"/>
            <w:vAlign w:val="center"/>
          </w:tcPr>
          <w:p w14:paraId="5B3708E5" w14:textId="77777777" w:rsidR="001A63C6" w:rsidRPr="00166AF8" w:rsidRDefault="00E97CDF" w:rsidP="00EC4C60">
            <w:pPr>
              <w:pStyle w:val="TableText"/>
              <w:widowControl w:val="0"/>
              <w:rPr>
                <w:rFonts w:cs="Tahoma"/>
                <w:b/>
                <w:bCs/>
                <w:color w:val="000000"/>
                <w:sz w:val="13"/>
                <w:szCs w:val="13"/>
                <w:u w:val="single"/>
              </w:rPr>
            </w:pPr>
            <w:hyperlink w:anchor="_91_89_System" w:history="1">
              <w:r w:rsidR="005238CC" w:rsidRPr="005238CC">
                <w:rPr>
                  <w:rStyle w:val="Hyperlink"/>
                  <w:rFonts w:cs="Tahoma"/>
                  <w:b/>
                  <w:bCs/>
                  <w:sz w:val="13"/>
                  <w:szCs w:val="13"/>
                </w:rPr>
                <w:t>9</w:t>
              </w:r>
            </w:hyperlink>
            <w:r w:rsidR="00EC4C60">
              <w:rPr>
                <w:rStyle w:val="Hyperlink"/>
                <w:rFonts w:cs="Tahoma"/>
                <w:b/>
                <w:bCs/>
                <w:sz w:val="13"/>
                <w:szCs w:val="13"/>
              </w:rPr>
              <w:t>2</w:t>
            </w:r>
            <w:hyperlink w:anchor="_91_89_System" w:history="1"/>
            <w:hyperlink w:anchor="Srv_101SystemCenter2012" w:history="1"/>
          </w:p>
        </w:tc>
        <w:tc>
          <w:tcPr>
            <w:tcW w:w="450" w:type="dxa"/>
            <w:tcBorders>
              <w:bottom w:val="single" w:sz="4" w:space="0" w:color="auto"/>
            </w:tcBorders>
            <w:shd w:val="clear" w:color="auto" w:fill="FABF8F"/>
          </w:tcPr>
          <w:p w14:paraId="5B3708E6"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3708E7" w14:textId="77777777" w:rsidR="001A63C6" w:rsidRPr="00CF244C" w:rsidRDefault="001A63C6" w:rsidP="001A63C6">
            <w:pPr>
              <w:pStyle w:val="TableText"/>
              <w:widowControl w:val="0"/>
              <w:rPr>
                <w:rFonts w:ascii="Tahoma" w:hAnsi="Tahoma" w:cs="Tahoma"/>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5B3708E8"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B3708E9"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63</w:t>
            </w:r>
          </w:p>
        </w:tc>
        <w:tc>
          <w:tcPr>
            <w:tcW w:w="450" w:type="dxa"/>
            <w:tcBorders>
              <w:bottom w:val="single" w:sz="4" w:space="0" w:color="auto"/>
            </w:tcBorders>
            <w:shd w:val="clear" w:color="auto" w:fill="FABF8F"/>
            <w:vAlign w:val="bottom"/>
          </w:tcPr>
          <w:p w14:paraId="5B3708EA"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50</w:t>
            </w:r>
          </w:p>
        </w:tc>
        <w:tc>
          <w:tcPr>
            <w:tcW w:w="450" w:type="dxa"/>
            <w:tcBorders>
              <w:bottom w:val="single" w:sz="4" w:space="0" w:color="auto"/>
            </w:tcBorders>
            <w:shd w:val="clear" w:color="auto" w:fill="FABF8F"/>
            <w:vAlign w:val="bottom"/>
          </w:tcPr>
          <w:p w14:paraId="5B3708EB"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38</w:t>
            </w:r>
          </w:p>
        </w:tc>
        <w:tc>
          <w:tcPr>
            <w:tcW w:w="450" w:type="dxa"/>
            <w:tcBorders>
              <w:bottom w:val="single" w:sz="4" w:space="0" w:color="auto"/>
            </w:tcBorders>
            <w:shd w:val="clear" w:color="auto" w:fill="FABF8F"/>
            <w:vAlign w:val="bottom"/>
          </w:tcPr>
          <w:p w14:paraId="5B3708EC"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38</w:t>
            </w:r>
          </w:p>
        </w:tc>
        <w:tc>
          <w:tcPr>
            <w:tcW w:w="450" w:type="dxa"/>
            <w:tcBorders>
              <w:bottom w:val="single" w:sz="4" w:space="0" w:color="auto"/>
            </w:tcBorders>
            <w:shd w:val="clear" w:color="auto" w:fill="FABF8F"/>
            <w:vAlign w:val="bottom"/>
          </w:tcPr>
          <w:p w14:paraId="5B3708ED"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5B3708EE"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5B3708EF"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B3708F0"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5B3708F1"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14:paraId="5B3708F2"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5B3708F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8F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8F5"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8F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1136F4" w:rsidRPr="00CF244C" w14:paraId="5B370905" w14:textId="77777777" w:rsidTr="005E0D77">
        <w:trPr>
          <w:trHeight w:val="134"/>
        </w:trPr>
        <w:tc>
          <w:tcPr>
            <w:tcW w:w="2734" w:type="dxa"/>
            <w:gridSpan w:val="2"/>
            <w:tcBorders>
              <w:bottom w:val="single" w:sz="4" w:space="0" w:color="auto"/>
            </w:tcBorders>
            <w:shd w:val="clear" w:color="auto" w:fill="auto"/>
            <w:vAlign w:val="center"/>
          </w:tcPr>
          <w:p w14:paraId="5B3708F8" w14:textId="77777777" w:rsidR="001136F4" w:rsidRPr="00567886" w:rsidRDefault="001136F4" w:rsidP="00567886">
            <w:pPr>
              <w:pStyle w:val="ProductNames"/>
              <w:rPr>
                <w:rFonts w:ascii="Tahoma" w:hAnsi="Tahoma" w:cs="Tahoma"/>
                <w:sz w:val="14"/>
                <w:szCs w:val="14"/>
              </w:rPr>
            </w:pPr>
            <w:bookmarkStart w:id="484" w:name="_Toc357606446"/>
            <w:r w:rsidRPr="00567886">
              <w:rPr>
                <w:rFonts w:ascii="Tahoma" w:hAnsi="Tahoma" w:cs="Tahoma"/>
                <w:sz w:val="14"/>
                <w:szCs w:val="14"/>
              </w:rPr>
              <w:t>System Center 2012 Endpoint Protection</w:t>
            </w:r>
            <w:bookmarkEnd w:id="484"/>
          </w:p>
        </w:tc>
        <w:tc>
          <w:tcPr>
            <w:tcW w:w="450" w:type="dxa"/>
            <w:tcBorders>
              <w:bottom w:val="single" w:sz="4" w:space="0" w:color="auto"/>
            </w:tcBorders>
            <w:shd w:val="clear" w:color="auto" w:fill="auto"/>
            <w:vAlign w:val="center"/>
          </w:tcPr>
          <w:p w14:paraId="5B3708F9" w14:textId="77777777" w:rsidR="001136F4" w:rsidRPr="00166AF8" w:rsidRDefault="00E97CDF" w:rsidP="00EC4C60">
            <w:pPr>
              <w:pStyle w:val="TableText"/>
              <w:widowControl w:val="0"/>
              <w:rPr>
                <w:rFonts w:cs="Tahoma"/>
                <w:b/>
                <w:bCs/>
                <w:color w:val="000000"/>
                <w:sz w:val="13"/>
                <w:szCs w:val="13"/>
                <w:u w:val="single"/>
              </w:rPr>
            </w:pPr>
            <w:hyperlink w:anchor="_92_System_Center" w:history="1">
              <w:r w:rsidR="009D1322" w:rsidRPr="005238CC">
                <w:rPr>
                  <w:rStyle w:val="Hyperlink"/>
                  <w:rFonts w:cs="Tahoma"/>
                  <w:b/>
                  <w:bCs/>
                  <w:sz w:val="13"/>
                  <w:szCs w:val="13"/>
                </w:rPr>
                <w:t>9</w:t>
              </w:r>
            </w:hyperlink>
            <w:r w:rsidR="00EC4C60">
              <w:rPr>
                <w:rStyle w:val="Hyperlink"/>
                <w:rFonts w:cs="Tahoma"/>
                <w:b/>
                <w:bCs/>
                <w:sz w:val="13"/>
                <w:szCs w:val="13"/>
              </w:rPr>
              <w:t>3</w:t>
            </w:r>
            <w:hyperlink w:anchor="Srv_102SysCtr2012EndpointProt" w:history="1"/>
          </w:p>
        </w:tc>
        <w:tc>
          <w:tcPr>
            <w:tcW w:w="450" w:type="dxa"/>
            <w:tcBorders>
              <w:bottom w:val="single" w:sz="4" w:space="0" w:color="auto"/>
            </w:tcBorders>
            <w:shd w:val="clear" w:color="auto" w:fill="auto"/>
            <w:vAlign w:val="center"/>
          </w:tcPr>
          <w:p w14:paraId="5B3708FA" w14:textId="77777777" w:rsidR="001136F4" w:rsidRPr="00CF244C" w:rsidRDefault="001136F4" w:rsidP="001A63C6">
            <w:pPr>
              <w:pStyle w:val="TableText"/>
              <w:widowControl w:val="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B3708FB" w14:textId="77777777" w:rsidR="001136F4" w:rsidRPr="00CF244C" w:rsidRDefault="001136F4"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708FC" w14:textId="77777777" w:rsidR="001136F4" w:rsidRPr="00CF244C" w:rsidRDefault="001136F4" w:rsidP="007E466C">
            <w:pPr>
              <w:pStyle w:val="TableText"/>
              <w:widowControl w:val="0"/>
              <w:rPr>
                <w:rFonts w:ascii="Tahoma" w:hAnsi="Tahoma" w:cs="Tahoma"/>
                <w:sz w:val="13"/>
                <w:szCs w:val="13"/>
              </w:rPr>
            </w:pPr>
            <w:r w:rsidRPr="00CF244C">
              <w:rPr>
                <w:rFonts w:ascii="Tahoma" w:hAnsi="Tahoma" w:cs="Tahoma"/>
                <w:sz w:val="13"/>
                <w:szCs w:val="13"/>
              </w:rPr>
              <w:t>1 point</w:t>
            </w:r>
          </w:p>
        </w:tc>
        <w:tc>
          <w:tcPr>
            <w:tcW w:w="450" w:type="dxa"/>
            <w:tcBorders>
              <w:left w:val="single" w:sz="18" w:space="0" w:color="auto"/>
              <w:bottom w:val="single" w:sz="4" w:space="0" w:color="auto"/>
            </w:tcBorders>
            <w:shd w:val="clear" w:color="auto" w:fill="auto"/>
            <w:vAlign w:val="center"/>
          </w:tcPr>
          <w:p w14:paraId="5B3708FD" w14:textId="77777777" w:rsidR="001136F4" w:rsidRPr="00CF244C"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B3708FE" w14:textId="77777777" w:rsidR="001136F4" w:rsidRPr="00CF244C"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B3708FF" w14:textId="77777777" w:rsidR="001136F4" w:rsidRPr="00CF244C"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B370900" w14:textId="77777777" w:rsidR="001136F4" w:rsidRPr="00CF244C" w:rsidRDefault="001136F4" w:rsidP="007E466C">
            <w:pPr>
              <w:pStyle w:val="TableText"/>
              <w:widowControl w:val="0"/>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B370901" w14:textId="77777777" w:rsidR="001136F4" w:rsidRPr="00CF244C"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902" w14:textId="77777777" w:rsidR="001136F4" w:rsidRPr="00CF244C" w:rsidRDefault="001136F4"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vAlign w:val="center"/>
          </w:tcPr>
          <w:p w14:paraId="5B370903" w14:textId="77777777" w:rsidR="001136F4" w:rsidRPr="00CF244C" w:rsidRDefault="001136F4" w:rsidP="007E466C">
            <w:pPr>
              <w:pStyle w:val="TableText"/>
              <w:widowControl w:val="0"/>
              <w:rPr>
                <w:rFonts w:ascii="Tahoma" w:hAnsi="Tahoma" w:cs="Tahoma"/>
                <w:sz w:val="13"/>
              </w:rPr>
            </w:pPr>
            <w:r w:rsidRPr="00CF244C">
              <w:rPr>
                <w:rFonts w:ascii="Tahoma" w:hAnsi="Tahoma" w:cs="Tahoma"/>
                <w:sz w:val="13"/>
              </w:rPr>
              <w:t>AO, ST</w:t>
            </w:r>
          </w:p>
        </w:tc>
        <w:tc>
          <w:tcPr>
            <w:tcW w:w="540" w:type="dxa"/>
            <w:tcBorders>
              <w:bottom w:val="single" w:sz="4" w:space="0" w:color="auto"/>
            </w:tcBorders>
            <w:shd w:val="clear" w:color="auto" w:fill="auto"/>
            <w:vAlign w:val="center"/>
          </w:tcPr>
          <w:p w14:paraId="5B370904" w14:textId="77777777" w:rsidR="001136F4" w:rsidRPr="00CF244C" w:rsidRDefault="001136F4" w:rsidP="001A63C6">
            <w:pPr>
              <w:pStyle w:val="TableText"/>
              <w:widowControl w:val="0"/>
              <w:rPr>
                <w:rFonts w:ascii="Tahoma" w:hAnsi="Tahoma" w:cs="Tahoma"/>
                <w:sz w:val="13"/>
              </w:rPr>
            </w:pPr>
          </w:p>
        </w:tc>
      </w:tr>
      <w:tr w:rsidR="00EF228F" w:rsidRPr="00CF244C" w14:paraId="5B370919" w14:textId="77777777" w:rsidTr="005E0D77">
        <w:trPr>
          <w:trHeight w:val="134"/>
        </w:trPr>
        <w:tc>
          <w:tcPr>
            <w:tcW w:w="2734" w:type="dxa"/>
            <w:gridSpan w:val="2"/>
            <w:tcBorders>
              <w:bottom w:val="single" w:sz="4" w:space="0" w:color="auto"/>
            </w:tcBorders>
            <w:shd w:val="clear" w:color="auto" w:fill="FABF8F"/>
            <w:vAlign w:val="center"/>
          </w:tcPr>
          <w:p w14:paraId="5B370906" w14:textId="77777777" w:rsidR="001A63C6" w:rsidRPr="00567886" w:rsidRDefault="001A63C6" w:rsidP="00567886">
            <w:pPr>
              <w:pStyle w:val="ProductNames"/>
              <w:rPr>
                <w:rFonts w:ascii="Tahoma" w:hAnsi="Tahoma" w:cs="Tahoma"/>
                <w:sz w:val="14"/>
                <w:szCs w:val="14"/>
              </w:rPr>
            </w:pPr>
            <w:bookmarkStart w:id="485" w:name="_Toc336338100"/>
            <w:bookmarkStart w:id="486" w:name="_Toc357606447"/>
            <w:r w:rsidRPr="00567886">
              <w:rPr>
                <w:rFonts w:ascii="Tahoma" w:hAnsi="Tahoma" w:cs="Tahoma"/>
                <w:sz w:val="14"/>
                <w:szCs w:val="14"/>
              </w:rPr>
              <w:t>System Center 2012 Standard Server Management License (2 processeurs)</w:t>
            </w:r>
            <w:bookmarkEnd w:id="485"/>
            <w:bookmarkEnd w:id="486"/>
          </w:p>
        </w:tc>
        <w:tc>
          <w:tcPr>
            <w:tcW w:w="450" w:type="dxa"/>
            <w:tcBorders>
              <w:bottom w:val="single" w:sz="4" w:space="0" w:color="auto"/>
            </w:tcBorders>
            <w:shd w:val="clear" w:color="auto" w:fill="FABF8F"/>
            <w:vAlign w:val="center"/>
          </w:tcPr>
          <w:p w14:paraId="5B370907" w14:textId="77777777" w:rsidR="001A63C6" w:rsidRPr="00166AF8" w:rsidRDefault="001A63C6" w:rsidP="00166AF8">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14:paraId="5B370908"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370909" w14:textId="77777777" w:rsidR="001A63C6" w:rsidRPr="00CF244C" w:rsidRDefault="001A63C6" w:rsidP="001A63C6">
            <w:pPr>
              <w:pStyle w:val="TableText"/>
              <w:widowControl w:val="0"/>
              <w:rPr>
                <w:rFonts w:ascii="Tahoma" w:hAnsi="Tahoma" w:cs="Tahoma"/>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5B37090A"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B37090B"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38</w:t>
            </w:r>
          </w:p>
        </w:tc>
        <w:tc>
          <w:tcPr>
            <w:tcW w:w="450" w:type="dxa"/>
            <w:tcBorders>
              <w:bottom w:val="single" w:sz="4" w:space="0" w:color="auto"/>
            </w:tcBorders>
            <w:shd w:val="clear" w:color="auto" w:fill="FABF8F"/>
            <w:vAlign w:val="bottom"/>
          </w:tcPr>
          <w:p w14:paraId="5B37090C"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30</w:t>
            </w:r>
          </w:p>
        </w:tc>
        <w:tc>
          <w:tcPr>
            <w:tcW w:w="450" w:type="dxa"/>
            <w:tcBorders>
              <w:bottom w:val="single" w:sz="4" w:space="0" w:color="auto"/>
            </w:tcBorders>
            <w:shd w:val="clear" w:color="auto" w:fill="FABF8F"/>
            <w:vAlign w:val="bottom"/>
          </w:tcPr>
          <w:p w14:paraId="5B37090D"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23</w:t>
            </w:r>
          </w:p>
        </w:tc>
        <w:tc>
          <w:tcPr>
            <w:tcW w:w="450" w:type="dxa"/>
            <w:tcBorders>
              <w:bottom w:val="single" w:sz="4" w:space="0" w:color="auto"/>
            </w:tcBorders>
            <w:shd w:val="clear" w:color="auto" w:fill="FABF8F"/>
            <w:vAlign w:val="bottom"/>
          </w:tcPr>
          <w:p w14:paraId="5B37090E"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23</w:t>
            </w:r>
          </w:p>
        </w:tc>
        <w:tc>
          <w:tcPr>
            <w:tcW w:w="450" w:type="dxa"/>
            <w:tcBorders>
              <w:bottom w:val="single" w:sz="4" w:space="0" w:color="auto"/>
            </w:tcBorders>
            <w:shd w:val="clear" w:color="auto" w:fill="FABF8F"/>
            <w:vAlign w:val="bottom"/>
          </w:tcPr>
          <w:p w14:paraId="5B37090F"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14:paraId="5B370910"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14:paraId="5B370911" w14:textId="77777777" w:rsidR="001A63C6" w:rsidRPr="00CF244C"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5B370912"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14:paraId="5B370913"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14:paraId="5B370914"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14:paraId="5B37091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91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917"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91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9E5BF9" w:rsidRPr="00CF244C" w14:paraId="5B37092D" w14:textId="77777777" w:rsidTr="005E0D77">
        <w:trPr>
          <w:trHeight w:val="134"/>
        </w:trPr>
        <w:tc>
          <w:tcPr>
            <w:tcW w:w="2734" w:type="dxa"/>
            <w:gridSpan w:val="2"/>
            <w:tcBorders>
              <w:bottom w:val="single" w:sz="4" w:space="0" w:color="auto"/>
            </w:tcBorders>
            <w:shd w:val="clear" w:color="auto" w:fill="auto"/>
            <w:vAlign w:val="center"/>
          </w:tcPr>
          <w:p w14:paraId="5B37091A" w14:textId="77777777" w:rsidR="001A63C6" w:rsidRPr="00567886" w:rsidRDefault="001A63C6" w:rsidP="00567886">
            <w:pPr>
              <w:pStyle w:val="ProductNames"/>
              <w:rPr>
                <w:rFonts w:ascii="Tahoma" w:hAnsi="Tahoma" w:cs="Tahoma"/>
                <w:sz w:val="14"/>
                <w:szCs w:val="14"/>
              </w:rPr>
            </w:pPr>
            <w:bookmarkStart w:id="487" w:name="_Toc336338101"/>
            <w:bookmarkStart w:id="488" w:name="_Toc357606448"/>
            <w:r w:rsidRPr="00567886">
              <w:rPr>
                <w:rFonts w:ascii="Tahoma" w:hAnsi="Tahoma" w:cs="Tahoma"/>
                <w:sz w:val="14"/>
                <w:szCs w:val="14"/>
              </w:rPr>
              <w:t>TechNet Plus Utilisateur Unique</w:t>
            </w:r>
            <w:bookmarkEnd w:id="487"/>
            <w:bookmarkEnd w:id="488"/>
          </w:p>
        </w:tc>
        <w:tc>
          <w:tcPr>
            <w:tcW w:w="450" w:type="dxa"/>
            <w:tcBorders>
              <w:bottom w:val="single" w:sz="4" w:space="0" w:color="auto"/>
            </w:tcBorders>
            <w:shd w:val="clear" w:color="auto" w:fill="auto"/>
            <w:vAlign w:val="center"/>
          </w:tcPr>
          <w:p w14:paraId="5B37091B" w14:textId="77777777" w:rsidR="001A63C6" w:rsidRPr="00166AF8" w:rsidRDefault="00E97CDF" w:rsidP="00EC4C60">
            <w:pPr>
              <w:pStyle w:val="TableText"/>
              <w:widowControl w:val="0"/>
              <w:rPr>
                <w:rStyle w:val="EndnoteReference"/>
                <w:rFonts w:cs="Tahoma"/>
                <w:b w:val="0"/>
                <w:bCs/>
                <w:color w:val="000000"/>
                <w:position w:val="-11"/>
                <w:sz w:val="13"/>
                <w:szCs w:val="13"/>
                <w:u w:val="single"/>
              </w:rPr>
            </w:pPr>
            <w:hyperlink w:anchor="_93_TechNet_Plus" w:history="1">
              <w:r w:rsidR="009D1322" w:rsidRPr="005238CC">
                <w:rPr>
                  <w:rStyle w:val="Hyperlink"/>
                  <w:rFonts w:cs="Tahoma"/>
                  <w:b/>
                  <w:bCs/>
                  <w:sz w:val="13"/>
                  <w:szCs w:val="13"/>
                </w:rPr>
                <w:t>9</w:t>
              </w:r>
            </w:hyperlink>
            <w:r w:rsidR="00EC4C60">
              <w:rPr>
                <w:rStyle w:val="Hyperlink"/>
                <w:rFonts w:cs="Tahoma"/>
                <w:b/>
                <w:bCs/>
                <w:sz w:val="13"/>
                <w:szCs w:val="13"/>
              </w:rPr>
              <w:t>4</w:t>
            </w:r>
            <w:hyperlink w:anchor="Srv_103TechNetPlusSingleUser" w:history="1"/>
          </w:p>
        </w:tc>
        <w:tc>
          <w:tcPr>
            <w:tcW w:w="450" w:type="dxa"/>
            <w:tcBorders>
              <w:bottom w:val="single" w:sz="4" w:space="0" w:color="auto"/>
            </w:tcBorders>
            <w:shd w:val="clear" w:color="auto" w:fill="auto"/>
          </w:tcPr>
          <w:p w14:paraId="5B37091C"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91D"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91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91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92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92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92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92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92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92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92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92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92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92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92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92B" w14:textId="77777777" w:rsidR="001A63C6" w:rsidRPr="00CF244C" w:rsidRDefault="001A63C6" w:rsidP="001A63C6">
            <w:pPr>
              <w:pStyle w:val="TableText"/>
              <w:widowControl w:val="0"/>
              <w:spacing w:before="12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92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p>
        </w:tc>
      </w:tr>
      <w:tr w:rsidR="00EF228F" w:rsidRPr="00CF244C" w14:paraId="5B37093B" w14:textId="77777777" w:rsidTr="005E0D77">
        <w:trPr>
          <w:trHeight w:val="145"/>
        </w:trPr>
        <w:tc>
          <w:tcPr>
            <w:tcW w:w="2734" w:type="dxa"/>
            <w:gridSpan w:val="2"/>
            <w:tcBorders>
              <w:bottom w:val="single" w:sz="4" w:space="0" w:color="auto"/>
            </w:tcBorders>
            <w:shd w:val="clear" w:color="auto" w:fill="FABF8F"/>
            <w:vAlign w:val="center"/>
          </w:tcPr>
          <w:p w14:paraId="5B37092E" w14:textId="77777777" w:rsidR="001A63C6" w:rsidRPr="00567886" w:rsidRDefault="001A63C6" w:rsidP="00567886">
            <w:pPr>
              <w:pStyle w:val="Heading2"/>
              <w:spacing w:before="20" w:after="20"/>
              <w:ind w:left="0"/>
              <w:rPr>
                <w:rFonts w:ascii="Tahoma" w:hAnsi="Tahoma" w:cs="Tahoma"/>
                <w:b w:val="0"/>
                <w:sz w:val="14"/>
                <w:szCs w:val="14"/>
              </w:rPr>
            </w:pPr>
            <w:bookmarkStart w:id="489" w:name="_Toc336338102"/>
            <w:bookmarkStart w:id="490" w:name="_Toc357606449"/>
            <w:r w:rsidRPr="00567886">
              <w:rPr>
                <w:rFonts w:ascii="Tahoma" w:hAnsi="Tahoma" w:cs="Tahoma"/>
                <w:b w:val="0"/>
                <w:sz w:val="14"/>
                <w:szCs w:val="14"/>
              </w:rPr>
              <w:t>VDI Suite</w:t>
            </w:r>
            <w:bookmarkEnd w:id="489"/>
            <w:bookmarkEnd w:id="490"/>
          </w:p>
        </w:tc>
        <w:tc>
          <w:tcPr>
            <w:tcW w:w="450" w:type="dxa"/>
            <w:tcBorders>
              <w:bottom w:val="single" w:sz="4" w:space="0" w:color="auto"/>
            </w:tcBorders>
            <w:shd w:val="clear" w:color="auto" w:fill="FABF8F"/>
            <w:vAlign w:val="center"/>
          </w:tcPr>
          <w:p w14:paraId="5B37092F" w14:textId="77777777" w:rsidR="001A63C6" w:rsidRPr="00166AF8" w:rsidRDefault="001A63C6" w:rsidP="00166AF8">
            <w:pPr>
              <w:pStyle w:val="TableText"/>
              <w:widowControl w:val="0"/>
              <w:rPr>
                <w:rFonts w:cs="Tahoma"/>
                <w:b/>
                <w:bCs/>
                <w:sz w:val="13"/>
                <w:szCs w:val="13"/>
                <w:u w:val="single"/>
              </w:rPr>
            </w:pPr>
          </w:p>
        </w:tc>
        <w:tc>
          <w:tcPr>
            <w:tcW w:w="450" w:type="dxa"/>
            <w:tcBorders>
              <w:bottom w:val="single" w:sz="4" w:space="0" w:color="auto"/>
            </w:tcBorders>
            <w:shd w:val="clear" w:color="auto" w:fill="FABF8F"/>
          </w:tcPr>
          <w:p w14:paraId="5B37093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B37093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70932" w14:textId="77777777" w:rsidR="001A63C6" w:rsidRPr="00CF244C" w:rsidRDefault="001A63C6" w:rsidP="001A63C6">
            <w:pPr>
              <w:pStyle w:val="TableText"/>
              <w:rPr>
                <w:rFonts w:ascii="Tahoma" w:hAnsi="Tahoma" w:cs="Tahoma"/>
                <w:sz w:val="13"/>
                <w:szCs w:val="13"/>
              </w:rPr>
            </w:pPr>
            <w:r w:rsidRPr="00CF244C">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14:paraId="5B370933" w14:textId="77777777" w:rsidR="001A63C6" w:rsidRPr="00CF244C"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5B370934" w14:textId="77777777" w:rsidR="001A63C6" w:rsidRPr="00CF244C"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B370935" w14:textId="77777777" w:rsidR="001A63C6" w:rsidRPr="00CF244C"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B370936" w14:textId="77777777" w:rsidR="001A63C6" w:rsidRPr="00CF244C" w:rsidRDefault="001A63C6" w:rsidP="001A63C6">
            <w:pPr>
              <w:pStyle w:val="TableText"/>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B370937" w14:textId="77777777" w:rsidR="001A63C6" w:rsidRPr="00CF244C" w:rsidRDefault="001A63C6" w:rsidP="001A63C6">
            <w:pPr>
              <w:pStyle w:val="TableText"/>
              <w:rPr>
                <w:rFonts w:ascii="Tahoma" w:hAnsi="Tahoma" w:cs="Tahoma"/>
                <w:sz w:val="13"/>
                <w:szCs w:val="13"/>
              </w:rPr>
            </w:pPr>
            <w:r w:rsidRPr="00CF244C">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938" w14:textId="77777777" w:rsidR="001A63C6" w:rsidRPr="00CF244C" w:rsidRDefault="001A63C6" w:rsidP="001A63C6">
            <w:pPr>
              <w:pStyle w:val="TableText"/>
              <w:rPr>
                <w:rFonts w:ascii="Tahoma" w:hAnsi="Tahoma" w:cs="Tahoma"/>
                <w:sz w:val="13"/>
                <w:szCs w:val="13"/>
              </w:rPr>
            </w:pPr>
            <w:r w:rsidRPr="00CF244C">
              <w:rPr>
                <w:rFonts w:ascii="Tahoma" w:hAnsi="Tahoma" w:cs="Tahoma"/>
                <w:sz w:val="13"/>
                <w:szCs w:val="13"/>
              </w:rPr>
              <w:t xml:space="preserve">P </w:t>
            </w:r>
          </w:p>
        </w:tc>
        <w:tc>
          <w:tcPr>
            <w:tcW w:w="540" w:type="dxa"/>
            <w:tcBorders>
              <w:bottom w:val="single" w:sz="4" w:space="0" w:color="auto"/>
            </w:tcBorders>
            <w:shd w:val="clear" w:color="auto" w:fill="FABF8F"/>
          </w:tcPr>
          <w:p w14:paraId="5B370939" w14:textId="77777777" w:rsidR="001A63C6" w:rsidRPr="00CF244C" w:rsidRDefault="001A63C6" w:rsidP="001A63C6">
            <w:pPr>
              <w:pStyle w:val="TableText"/>
              <w:rPr>
                <w:rFonts w:ascii="Tahoma" w:hAnsi="Tahoma" w:cs="Tahoma"/>
                <w:sz w:val="13"/>
                <w:szCs w:val="13"/>
              </w:rPr>
            </w:pPr>
            <w:r w:rsidRPr="00CF244C">
              <w:rPr>
                <w:rFonts w:ascii="Tahoma" w:hAnsi="Tahoma" w:cs="Tahoma"/>
                <w:sz w:val="13"/>
                <w:szCs w:val="13"/>
              </w:rPr>
              <w:t>A, ST</w:t>
            </w:r>
          </w:p>
        </w:tc>
        <w:tc>
          <w:tcPr>
            <w:tcW w:w="540" w:type="dxa"/>
            <w:tcBorders>
              <w:bottom w:val="single" w:sz="4" w:space="0" w:color="auto"/>
            </w:tcBorders>
            <w:shd w:val="clear" w:color="auto" w:fill="FABF8F"/>
            <w:vAlign w:val="center"/>
          </w:tcPr>
          <w:p w14:paraId="5B37093A" w14:textId="77777777" w:rsidR="001A63C6" w:rsidRPr="00CF244C" w:rsidRDefault="001A63C6" w:rsidP="001A63C6">
            <w:pPr>
              <w:pStyle w:val="TableText"/>
              <w:widowControl w:val="0"/>
              <w:rPr>
                <w:rFonts w:ascii="Tahoma" w:hAnsi="Tahoma" w:cs="Tahoma"/>
                <w:sz w:val="13"/>
              </w:rPr>
            </w:pPr>
          </w:p>
        </w:tc>
      </w:tr>
      <w:tr w:rsidR="00B33D0E" w:rsidRPr="00CF244C" w14:paraId="5B370949" w14:textId="77777777" w:rsidTr="005E0D77">
        <w:trPr>
          <w:trHeight w:val="215"/>
        </w:trPr>
        <w:tc>
          <w:tcPr>
            <w:tcW w:w="2734" w:type="dxa"/>
            <w:gridSpan w:val="2"/>
            <w:tcBorders>
              <w:bottom w:val="single" w:sz="4" w:space="0" w:color="auto"/>
            </w:tcBorders>
            <w:shd w:val="clear" w:color="auto" w:fill="auto"/>
            <w:vAlign w:val="center"/>
          </w:tcPr>
          <w:p w14:paraId="5B37093C" w14:textId="77777777" w:rsidR="001A63C6" w:rsidRPr="00567886" w:rsidRDefault="001A63C6" w:rsidP="00567886">
            <w:pPr>
              <w:pStyle w:val="Heading2"/>
              <w:spacing w:before="20" w:after="20"/>
              <w:ind w:left="0"/>
              <w:rPr>
                <w:rFonts w:ascii="Tahoma" w:hAnsi="Tahoma" w:cs="Tahoma"/>
                <w:b w:val="0"/>
                <w:sz w:val="14"/>
                <w:szCs w:val="14"/>
              </w:rPr>
            </w:pPr>
            <w:bookmarkStart w:id="491" w:name="_Toc336338103"/>
            <w:bookmarkStart w:id="492" w:name="_Toc357606450"/>
            <w:r w:rsidRPr="00567886">
              <w:rPr>
                <w:rFonts w:ascii="Tahoma" w:hAnsi="Tahoma" w:cs="Tahoma"/>
                <w:b w:val="0"/>
                <w:sz w:val="14"/>
                <w:szCs w:val="14"/>
              </w:rPr>
              <w:t>VDI Suite avec MDOP</w:t>
            </w:r>
            <w:bookmarkEnd w:id="491"/>
            <w:bookmarkEnd w:id="492"/>
          </w:p>
        </w:tc>
        <w:tc>
          <w:tcPr>
            <w:tcW w:w="450" w:type="dxa"/>
            <w:tcBorders>
              <w:bottom w:val="single" w:sz="4" w:space="0" w:color="auto"/>
            </w:tcBorders>
            <w:shd w:val="clear" w:color="auto" w:fill="auto"/>
            <w:vAlign w:val="center"/>
          </w:tcPr>
          <w:p w14:paraId="5B37093D" w14:textId="77777777" w:rsidR="001A63C6" w:rsidRPr="00166AF8" w:rsidRDefault="001A63C6" w:rsidP="00166AF8">
            <w:pPr>
              <w:pStyle w:val="TableText"/>
              <w:widowControl w:val="0"/>
              <w:rPr>
                <w:rFonts w:cs="Tahoma"/>
                <w:b/>
                <w:bCs/>
                <w:sz w:val="13"/>
                <w:szCs w:val="13"/>
                <w:u w:val="single"/>
              </w:rPr>
            </w:pPr>
          </w:p>
        </w:tc>
        <w:tc>
          <w:tcPr>
            <w:tcW w:w="450" w:type="dxa"/>
            <w:tcBorders>
              <w:bottom w:val="single" w:sz="4" w:space="0" w:color="auto"/>
            </w:tcBorders>
            <w:shd w:val="clear" w:color="auto" w:fill="auto"/>
          </w:tcPr>
          <w:p w14:paraId="5B37093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B37093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70940" w14:textId="77777777" w:rsidR="001A63C6" w:rsidRPr="00CF244C" w:rsidRDefault="001A63C6" w:rsidP="001A63C6">
            <w:pPr>
              <w:pStyle w:val="TableText"/>
              <w:rPr>
                <w:rFonts w:ascii="Tahoma" w:hAnsi="Tahoma" w:cs="Tahoma"/>
                <w:sz w:val="13"/>
                <w:szCs w:val="13"/>
              </w:rPr>
            </w:pPr>
            <w:r w:rsidRPr="00CF244C">
              <w:rPr>
                <w:rFonts w:ascii="Tahoma" w:hAnsi="Tahoma" w:cs="Tahoma"/>
                <w:sz w:val="13"/>
                <w:szCs w:val="13"/>
              </w:rPr>
              <w:t>1 point</w:t>
            </w:r>
          </w:p>
        </w:tc>
        <w:tc>
          <w:tcPr>
            <w:tcW w:w="450" w:type="dxa"/>
            <w:tcBorders>
              <w:left w:val="single" w:sz="18" w:space="0" w:color="auto"/>
              <w:bottom w:val="single" w:sz="4" w:space="0" w:color="auto"/>
            </w:tcBorders>
            <w:shd w:val="clear" w:color="auto" w:fill="auto"/>
            <w:vAlign w:val="center"/>
          </w:tcPr>
          <w:p w14:paraId="5B370941" w14:textId="77777777" w:rsidR="001A63C6" w:rsidRPr="00CF244C"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5B370942" w14:textId="77777777" w:rsidR="001A63C6" w:rsidRPr="00CF244C"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5B370943" w14:textId="77777777" w:rsidR="001A63C6" w:rsidRPr="00CF244C"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5B370944" w14:textId="77777777" w:rsidR="001A63C6" w:rsidRPr="00CF244C" w:rsidRDefault="001A63C6" w:rsidP="001A63C6">
            <w:pPr>
              <w:pStyle w:val="TableText"/>
              <w:rPr>
                <w:rFonts w:ascii="Tahoma" w:hAnsi="Tahoma" w:cs="Tahoma"/>
                <w:sz w:val="13"/>
                <w:szCs w:val="13"/>
              </w:rPr>
            </w:pPr>
            <w:r w:rsidRPr="00CF244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B370945" w14:textId="77777777" w:rsidR="001A63C6" w:rsidRPr="00CF244C" w:rsidRDefault="001A63C6" w:rsidP="001A63C6">
            <w:pPr>
              <w:pStyle w:val="TableText"/>
              <w:rPr>
                <w:rFonts w:ascii="Tahoma" w:hAnsi="Tahoma" w:cs="Tahoma"/>
                <w:sz w:val="13"/>
                <w:szCs w:val="13"/>
              </w:rPr>
            </w:pPr>
            <w:r w:rsidRPr="00CF244C">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946" w14:textId="77777777" w:rsidR="001A63C6" w:rsidRPr="00CF244C" w:rsidRDefault="001A63C6" w:rsidP="001A63C6">
            <w:pPr>
              <w:pStyle w:val="TableText"/>
              <w:rPr>
                <w:rFonts w:ascii="Tahoma" w:hAnsi="Tahoma" w:cs="Tahoma"/>
                <w:sz w:val="13"/>
                <w:szCs w:val="13"/>
              </w:rPr>
            </w:pPr>
            <w:r w:rsidRPr="00CF244C">
              <w:rPr>
                <w:rFonts w:ascii="Tahoma" w:hAnsi="Tahoma" w:cs="Tahoma"/>
                <w:sz w:val="13"/>
                <w:szCs w:val="13"/>
              </w:rPr>
              <w:t>E, P</w:t>
            </w:r>
          </w:p>
        </w:tc>
        <w:tc>
          <w:tcPr>
            <w:tcW w:w="540" w:type="dxa"/>
            <w:tcBorders>
              <w:bottom w:val="single" w:sz="4" w:space="0" w:color="auto"/>
            </w:tcBorders>
            <w:shd w:val="clear" w:color="auto" w:fill="auto"/>
          </w:tcPr>
          <w:p w14:paraId="5B370947" w14:textId="77777777" w:rsidR="001A63C6" w:rsidRPr="00CF244C" w:rsidRDefault="001A63C6" w:rsidP="001A63C6">
            <w:pPr>
              <w:pStyle w:val="TableText"/>
              <w:rPr>
                <w:rFonts w:ascii="Tahoma" w:hAnsi="Tahoma" w:cs="Tahoma"/>
                <w:sz w:val="13"/>
                <w:szCs w:val="13"/>
              </w:rPr>
            </w:pPr>
            <w:r w:rsidRPr="00CF244C">
              <w:rPr>
                <w:rFonts w:ascii="Tahoma" w:hAnsi="Tahoma" w:cs="Tahoma"/>
                <w:sz w:val="13"/>
                <w:szCs w:val="13"/>
              </w:rPr>
              <w:t>A, ST</w:t>
            </w:r>
          </w:p>
        </w:tc>
        <w:tc>
          <w:tcPr>
            <w:tcW w:w="540" w:type="dxa"/>
            <w:tcBorders>
              <w:bottom w:val="single" w:sz="4" w:space="0" w:color="auto"/>
            </w:tcBorders>
            <w:shd w:val="clear" w:color="auto" w:fill="auto"/>
            <w:vAlign w:val="center"/>
          </w:tcPr>
          <w:p w14:paraId="5B370948" w14:textId="77777777" w:rsidR="001A63C6" w:rsidRPr="00CF244C" w:rsidRDefault="001A63C6" w:rsidP="001A63C6">
            <w:pPr>
              <w:pStyle w:val="TableText"/>
              <w:widowControl w:val="0"/>
              <w:rPr>
                <w:rFonts w:ascii="Tahoma" w:hAnsi="Tahoma" w:cs="Tahoma"/>
                <w:sz w:val="13"/>
              </w:rPr>
            </w:pPr>
          </w:p>
        </w:tc>
      </w:tr>
      <w:tr w:rsidR="00EF228F" w:rsidRPr="00CF244C" w14:paraId="5B370957" w14:textId="77777777" w:rsidTr="005E0D77">
        <w:trPr>
          <w:trHeight w:val="260"/>
        </w:trPr>
        <w:tc>
          <w:tcPr>
            <w:tcW w:w="2734" w:type="dxa"/>
            <w:gridSpan w:val="2"/>
            <w:tcBorders>
              <w:bottom w:val="single" w:sz="4" w:space="0" w:color="auto"/>
            </w:tcBorders>
            <w:shd w:val="clear" w:color="auto" w:fill="FABF8F"/>
            <w:vAlign w:val="center"/>
          </w:tcPr>
          <w:p w14:paraId="5B37094A" w14:textId="77777777" w:rsidR="001A63C6" w:rsidRPr="00567886" w:rsidRDefault="001A63C6" w:rsidP="00567886">
            <w:pPr>
              <w:pStyle w:val="Heading2"/>
              <w:spacing w:before="20" w:after="20"/>
              <w:ind w:left="0"/>
              <w:rPr>
                <w:rFonts w:ascii="Tahoma" w:hAnsi="Tahoma" w:cs="Tahoma"/>
                <w:b w:val="0"/>
                <w:sz w:val="14"/>
                <w:szCs w:val="14"/>
              </w:rPr>
            </w:pPr>
            <w:bookmarkStart w:id="493" w:name="_Toc336338104"/>
            <w:bookmarkStart w:id="494" w:name="_Toc357606451"/>
            <w:r w:rsidRPr="00567886">
              <w:rPr>
                <w:rFonts w:ascii="Tahoma" w:hAnsi="Tahoma" w:cs="Tahoma"/>
                <w:b w:val="0"/>
                <w:sz w:val="14"/>
                <w:szCs w:val="14"/>
              </w:rPr>
              <w:t>VDI Standard Suite</w:t>
            </w:r>
            <w:bookmarkEnd w:id="493"/>
            <w:bookmarkEnd w:id="494"/>
          </w:p>
        </w:tc>
        <w:tc>
          <w:tcPr>
            <w:tcW w:w="450" w:type="dxa"/>
            <w:tcBorders>
              <w:bottom w:val="single" w:sz="4" w:space="0" w:color="auto"/>
            </w:tcBorders>
            <w:shd w:val="clear" w:color="auto" w:fill="FABF8F"/>
            <w:vAlign w:val="center"/>
          </w:tcPr>
          <w:p w14:paraId="5B37094B" w14:textId="77777777" w:rsidR="001A63C6" w:rsidRPr="00166AF8" w:rsidRDefault="00E97CDF" w:rsidP="00EC4C60">
            <w:pPr>
              <w:pStyle w:val="TableText"/>
              <w:widowControl w:val="0"/>
              <w:rPr>
                <w:rStyle w:val="EndnoteReference"/>
                <w:rFonts w:cs="Tahoma"/>
                <w:b w:val="0"/>
                <w:bCs/>
                <w:sz w:val="13"/>
                <w:szCs w:val="13"/>
              </w:rPr>
            </w:pPr>
            <w:hyperlink w:anchor="_94_VDI_Standard" w:history="1">
              <w:r w:rsidR="009D1322" w:rsidRPr="005238CC">
                <w:rPr>
                  <w:rStyle w:val="Hyperlink"/>
                  <w:rFonts w:cs="Tahoma"/>
                  <w:b/>
                  <w:bCs/>
                  <w:sz w:val="13"/>
                  <w:szCs w:val="13"/>
                </w:rPr>
                <w:t>9</w:t>
              </w:r>
            </w:hyperlink>
            <w:r w:rsidR="00EC4C60">
              <w:rPr>
                <w:rStyle w:val="Hyperlink"/>
                <w:rFonts w:cs="Tahoma"/>
                <w:b/>
                <w:bCs/>
                <w:sz w:val="13"/>
                <w:szCs w:val="13"/>
              </w:rPr>
              <w:t>5</w:t>
            </w:r>
          </w:p>
        </w:tc>
        <w:tc>
          <w:tcPr>
            <w:tcW w:w="450" w:type="dxa"/>
            <w:tcBorders>
              <w:bottom w:val="single" w:sz="4" w:space="0" w:color="auto"/>
            </w:tcBorders>
            <w:shd w:val="clear" w:color="auto" w:fill="FABF8F"/>
          </w:tcPr>
          <w:p w14:paraId="5B37094C"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94D"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7094E"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94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95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95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95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953"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954"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955"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956" w14:textId="77777777" w:rsidR="001A63C6" w:rsidRPr="00CF244C" w:rsidRDefault="001A63C6" w:rsidP="001A63C6">
            <w:pPr>
              <w:pStyle w:val="TableText"/>
              <w:widowControl w:val="0"/>
              <w:rPr>
                <w:rFonts w:ascii="Tahoma" w:hAnsi="Tahoma" w:cs="Tahoma"/>
                <w:sz w:val="13"/>
              </w:rPr>
            </w:pPr>
          </w:p>
        </w:tc>
      </w:tr>
      <w:tr w:rsidR="00B33D0E" w:rsidRPr="00CF244C" w14:paraId="5B370965" w14:textId="77777777" w:rsidTr="005E0D77">
        <w:trPr>
          <w:trHeight w:val="260"/>
        </w:trPr>
        <w:tc>
          <w:tcPr>
            <w:tcW w:w="2734" w:type="dxa"/>
            <w:gridSpan w:val="2"/>
            <w:tcBorders>
              <w:bottom w:val="single" w:sz="4" w:space="0" w:color="auto"/>
            </w:tcBorders>
            <w:shd w:val="clear" w:color="auto" w:fill="auto"/>
            <w:vAlign w:val="center"/>
          </w:tcPr>
          <w:p w14:paraId="5B370958" w14:textId="77777777" w:rsidR="001A63C6" w:rsidRPr="00567886" w:rsidRDefault="001A63C6" w:rsidP="00567886">
            <w:pPr>
              <w:pStyle w:val="Heading2"/>
              <w:spacing w:before="20" w:after="20"/>
              <w:ind w:left="0"/>
              <w:rPr>
                <w:rFonts w:ascii="Tahoma" w:hAnsi="Tahoma" w:cs="Tahoma"/>
                <w:b w:val="0"/>
                <w:sz w:val="14"/>
                <w:szCs w:val="14"/>
                <w:lang w:val="fr-FR"/>
              </w:rPr>
            </w:pPr>
            <w:bookmarkStart w:id="495" w:name="_Toc336338105"/>
            <w:bookmarkStart w:id="496" w:name="_Toc357606452"/>
            <w:r w:rsidRPr="00567886">
              <w:rPr>
                <w:rFonts w:ascii="Tahoma" w:hAnsi="Tahoma" w:cs="Tahoma"/>
                <w:b w:val="0"/>
                <w:sz w:val="14"/>
                <w:szCs w:val="14"/>
                <w:lang w:val="fr-FR"/>
              </w:rPr>
              <w:t>VDI Standard Suite avec MDOP</w:t>
            </w:r>
            <w:bookmarkEnd w:id="495"/>
            <w:bookmarkEnd w:id="496"/>
          </w:p>
        </w:tc>
        <w:tc>
          <w:tcPr>
            <w:tcW w:w="450" w:type="dxa"/>
            <w:tcBorders>
              <w:bottom w:val="single" w:sz="4" w:space="0" w:color="auto"/>
            </w:tcBorders>
            <w:shd w:val="clear" w:color="auto" w:fill="auto"/>
            <w:vAlign w:val="center"/>
          </w:tcPr>
          <w:p w14:paraId="5B370959" w14:textId="77777777" w:rsidR="001A63C6" w:rsidRPr="00166AF8" w:rsidRDefault="00E97CDF" w:rsidP="00EC4C60">
            <w:pPr>
              <w:pStyle w:val="TableText"/>
              <w:widowControl w:val="0"/>
              <w:rPr>
                <w:rStyle w:val="EndnoteReference"/>
                <w:rFonts w:cs="Tahoma"/>
                <w:b w:val="0"/>
                <w:bCs/>
                <w:sz w:val="13"/>
                <w:szCs w:val="13"/>
                <w:u w:val="single"/>
              </w:rPr>
            </w:pPr>
            <w:hyperlink w:anchor="_94_VDI_Standard" w:history="1">
              <w:r w:rsidR="005238CC" w:rsidRPr="005238CC">
                <w:rPr>
                  <w:rStyle w:val="Hyperlink"/>
                  <w:rFonts w:cs="Tahoma"/>
                  <w:b/>
                  <w:bCs/>
                  <w:sz w:val="13"/>
                  <w:szCs w:val="13"/>
                </w:rPr>
                <w:t>9</w:t>
              </w:r>
            </w:hyperlink>
            <w:r w:rsidR="00EC4C60">
              <w:rPr>
                <w:rStyle w:val="Hyperlink"/>
                <w:rFonts w:cs="Tahoma"/>
                <w:b/>
                <w:bCs/>
                <w:sz w:val="13"/>
                <w:szCs w:val="13"/>
              </w:rPr>
              <w:t>5</w:t>
            </w:r>
            <w:hyperlink w:anchor="Srv_105VDIStandardandPremiumSuites" w:history="1"/>
          </w:p>
        </w:tc>
        <w:tc>
          <w:tcPr>
            <w:tcW w:w="450" w:type="dxa"/>
            <w:tcBorders>
              <w:bottom w:val="single" w:sz="4" w:space="0" w:color="auto"/>
            </w:tcBorders>
            <w:shd w:val="clear" w:color="auto" w:fill="auto"/>
          </w:tcPr>
          <w:p w14:paraId="5B37095A"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95B"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7095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95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95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95F"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96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96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962"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96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964" w14:textId="77777777" w:rsidR="001A63C6" w:rsidRPr="00CF244C" w:rsidRDefault="001A63C6" w:rsidP="001A63C6">
            <w:pPr>
              <w:pStyle w:val="TableText"/>
              <w:widowControl w:val="0"/>
              <w:rPr>
                <w:rFonts w:ascii="Tahoma" w:hAnsi="Tahoma" w:cs="Tahoma"/>
                <w:sz w:val="13"/>
              </w:rPr>
            </w:pPr>
          </w:p>
        </w:tc>
      </w:tr>
      <w:tr w:rsidR="00EF228F" w:rsidRPr="00CF244C" w14:paraId="5B370973" w14:textId="77777777" w:rsidTr="005E0D77">
        <w:trPr>
          <w:trHeight w:val="260"/>
        </w:trPr>
        <w:tc>
          <w:tcPr>
            <w:tcW w:w="2734" w:type="dxa"/>
            <w:gridSpan w:val="2"/>
            <w:tcBorders>
              <w:bottom w:val="single" w:sz="4" w:space="0" w:color="auto"/>
            </w:tcBorders>
            <w:shd w:val="clear" w:color="auto" w:fill="FABF8F"/>
            <w:vAlign w:val="center"/>
          </w:tcPr>
          <w:p w14:paraId="5B370966" w14:textId="77777777" w:rsidR="001A63C6" w:rsidRPr="00567886" w:rsidRDefault="001A63C6" w:rsidP="00567886">
            <w:pPr>
              <w:pStyle w:val="Heading2"/>
              <w:spacing w:before="20" w:after="20"/>
              <w:ind w:left="0"/>
              <w:rPr>
                <w:rFonts w:ascii="Tahoma" w:hAnsi="Tahoma" w:cs="Tahoma"/>
                <w:b w:val="0"/>
                <w:sz w:val="14"/>
                <w:szCs w:val="14"/>
              </w:rPr>
            </w:pPr>
            <w:bookmarkStart w:id="497" w:name="_Toc336338106"/>
            <w:bookmarkStart w:id="498" w:name="_Toc357606453"/>
            <w:r w:rsidRPr="00567886">
              <w:rPr>
                <w:rFonts w:ascii="Tahoma" w:hAnsi="Tahoma" w:cs="Tahoma"/>
                <w:b w:val="0"/>
                <w:sz w:val="14"/>
                <w:szCs w:val="14"/>
              </w:rPr>
              <w:t>VDI Premium Suite</w:t>
            </w:r>
            <w:bookmarkEnd w:id="497"/>
            <w:bookmarkEnd w:id="498"/>
          </w:p>
        </w:tc>
        <w:tc>
          <w:tcPr>
            <w:tcW w:w="450" w:type="dxa"/>
            <w:tcBorders>
              <w:bottom w:val="single" w:sz="4" w:space="0" w:color="auto"/>
            </w:tcBorders>
            <w:shd w:val="clear" w:color="auto" w:fill="FABF8F"/>
            <w:vAlign w:val="center"/>
          </w:tcPr>
          <w:p w14:paraId="5B370967" w14:textId="77777777" w:rsidR="001A63C6" w:rsidRPr="00166AF8" w:rsidRDefault="00E97CDF" w:rsidP="00EC4C60">
            <w:pPr>
              <w:pStyle w:val="TableText"/>
              <w:widowControl w:val="0"/>
              <w:rPr>
                <w:rStyle w:val="EndnoteReference"/>
                <w:rFonts w:cs="Tahoma"/>
                <w:b w:val="0"/>
                <w:bCs/>
                <w:sz w:val="13"/>
                <w:szCs w:val="13"/>
                <w:u w:val="single"/>
              </w:rPr>
            </w:pPr>
            <w:hyperlink w:anchor="_94_VDI_Standard" w:history="1">
              <w:r w:rsidR="005238CC" w:rsidRPr="005238CC">
                <w:rPr>
                  <w:rStyle w:val="Hyperlink"/>
                  <w:rFonts w:cs="Tahoma"/>
                  <w:b/>
                  <w:bCs/>
                  <w:sz w:val="13"/>
                  <w:szCs w:val="13"/>
                </w:rPr>
                <w:t>9</w:t>
              </w:r>
            </w:hyperlink>
            <w:r w:rsidR="00EC4C60">
              <w:rPr>
                <w:rStyle w:val="Hyperlink"/>
                <w:rFonts w:cs="Tahoma"/>
                <w:b/>
                <w:bCs/>
                <w:sz w:val="13"/>
                <w:szCs w:val="13"/>
              </w:rPr>
              <w:t>5</w:t>
            </w:r>
            <w:hyperlink w:anchor="Srv_105VDIStandardandPremiumSuites" w:history="1"/>
          </w:p>
        </w:tc>
        <w:tc>
          <w:tcPr>
            <w:tcW w:w="450" w:type="dxa"/>
            <w:tcBorders>
              <w:bottom w:val="single" w:sz="4" w:space="0" w:color="auto"/>
            </w:tcBorders>
            <w:shd w:val="clear" w:color="auto" w:fill="FABF8F"/>
          </w:tcPr>
          <w:p w14:paraId="5B370968"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969"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5B37096A"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96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96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96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96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96F"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970"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971"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972" w14:textId="77777777" w:rsidR="001A63C6" w:rsidRPr="00CF244C" w:rsidRDefault="001A63C6" w:rsidP="001A63C6">
            <w:pPr>
              <w:pStyle w:val="TableText"/>
              <w:widowControl w:val="0"/>
              <w:rPr>
                <w:rFonts w:ascii="Tahoma" w:hAnsi="Tahoma" w:cs="Tahoma"/>
                <w:sz w:val="13"/>
              </w:rPr>
            </w:pPr>
          </w:p>
        </w:tc>
      </w:tr>
      <w:tr w:rsidR="00B33D0E" w:rsidRPr="00CF244C" w14:paraId="5B370981" w14:textId="77777777" w:rsidTr="005E0D77">
        <w:trPr>
          <w:trHeight w:val="260"/>
        </w:trPr>
        <w:tc>
          <w:tcPr>
            <w:tcW w:w="2734" w:type="dxa"/>
            <w:gridSpan w:val="2"/>
            <w:tcBorders>
              <w:bottom w:val="single" w:sz="4" w:space="0" w:color="auto"/>
            </w:tcBorders>
            <w:shd w:val="clear" w:color="auto" w:fill="auto"/>
            <w:vAlign w:val="center"/>
          </w:tcPr>
          <w:p w14:paraId="5B370974" w14:textId="77777777" w:rsidR="001A63C6" w:rsidRPr="00567886" w:rsidRDefault="001A63C6" w:rsidP="00567886">
            <w:pPr>
              <w:pStyle w:val="Heading2"/>
              <w:spacing w:before="20" w:after="20"/>
              <w:ind w:left="0"/>
              <w:rPr>
                <w:rFonts w:ascii="Tahoma" w:hAnsi="Tahoma" w:cs="Tahoma"/>
                <w:b w:val="0"/>
                <w:sz w:val="14"/>
                <w:szCs w:val="14"/>
                <w:lang w:val="fr-FR"/>
              </w:rPr>
            </w:pPr>
            <w:bookmarkStart w:id="499" w:name="_Toc336338107"/>
            <w:bookmarkStart w:id="500" w:name="_Toc357606454"/>
            <w:r w:rsidRPr="00567886">
              <w:rPr>
                <w:rFonts w:ascii="Tahoma" w:hAnsi="Tahoma" w:cs="Tahoma"/>
                <w:b w:val="0"/>
                <w:sz w:val="14"/>
                <w:szCs w:val="14"/>
                <w:lang w:val="fr-FR"/>
              </w:rPr>
              <w:t>VDI Premium Suite avec MDOP</w:t>
            </w:r>
            <w:bookmarkEnd w:id="499"/>
            <w:bookmarkEnd w:id="500"/>
          </w:p>
        </w:tc>
        <w:tc>
          <w:tcPr>
            <w:tcW w:w="450" w:type="dxa"/>
            <w:tcBorders>
              <w:bottom w:val="single" w:sz="4" w:space="0" w:color="auto"/>
            </w:tcBorders>
            <w:shd w:val="clear" w:color="auto" w:fill="auto"/>
            <w:vAlign w:val="center"/>
          </w:tcPr>
          <w:p w14:paraId="5B370975" w14:textId="77777777" w:rsidR="001A63C6" w:rsidRPr="00166AF8" w:rsidRDefault="00E97CDF" w:rsidP="00EC4C60">
            <w:pPr>
              <w:pStyle w:val="TableText"/>
              <w:widowControl w:val="0"/>
              <w:rPr>
                <w:rStyle w:val="EndnoteReference"/>
                <w:rFonts w:cs="Tahoma"/>
                <w:b w:val="0"/>
                <w:bCs/>
                <w:sz w:val="13"/>
                <w:szCs w:val="13"/>
                <w:u w:val="single"/>
              </w:rPr>
            </w:pPr>
            <w:hyperlink w:anchor="_94_VDI_Standard" w:history="1">
              <w:r w:rsidR="005238CC" w:rsidRPr="005238CC">
                <w:rPr>
                  <w:rStyle w:val="Hyperlink"/>
                  <w:rFonts w:cs="Tahoma"/>
                  <w:b/>
                  <w:bCs/>
                  <w:sz w:val="13"/>
                  <w:szCs w:val="13"/>
                </w:rPr>
                <w:t>9</w:t>
              </w:r>
            </w:hyperlink>
            <w:r w:rsidR="00EC4C60">
              <w:rPr>
                <w:rStyle w:val="Hyperlink"/>
                <w:rFonts w:cs="Tahoma"/>
                <w:b/>
                <w:bCs/>
                <w:sz w:val="13"/>
                <w:szCs w:val="13"/>
              </w:rPr>
              <w:t>5</w:t>
            </w:r>
          </w:p>
        </w:tc>
        <w:tc>
          <w:tcPr>
            <w:tcW w:w="450" w:type="dxa"/>
            <w:tcBorders>
              <w:bottom w:val="single" w:sz="4" w:space="0" w:color="auto"/>
            </w:tcBorders>
            <w:shd w:val="clear" w:color="auto" w:fill="auto"/>
          </w:tcPr>
          <w:p w14:paraId="5B370976"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977" w14:textId="77777777" w:rsidR="001A63C6" w:rsidRPr="00CF244C" w:rsidRDefault="001A63C6" w:rsidP="001A63C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7097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97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97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97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97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97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97E"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97F"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980" w14:textId="77777777" w:rsidR="001A63C6" w:rsidRPr="00CF244C" w:rsidRDefault="001A63C6" w:rsidP="001A63C6">
            <w:pPr>
              <w:pStyle w:val="TableText"/>
              <w:widowControl w:val="0"/>
              <w:rPr>
                <w:rFonts w:ascii="Tahoma" w:hAnsi="Tahoma" w:cs="Tahoma"/>
                <w:sz w:val="13"/>
              </w:rPr>
            </w:pPr>
          </w:p>
        </w:tc>
      </w:tr>
      <w:tr w:rsidR="00B33D0E" w:rsidRPr="00CF244C" w14:paraId="5B37098F" w14:textId="77777777" w:rsidTr="00894D50">
        <w:trPr>
          <w:trHeight w:val="145"/>
        </w:trPr>
        <w:tc>
          <w:tcPr>
            <w:tcW w:w="2734" w:type="dxa"/>
            <w:gridSpan w:val="2"/>
            <w:tcBorders>
              <w:bottom w:val="single" w:sz="4" w:space="0" w:color="auto"/>
            </w:tcBorders>
            <w:shd w:val="clear" w:color="auto" w:fill="auto"/>
            <w:vAlign w:val="center"/>
          </w:tcPr>
          <w:p w14:paraId="5B370982" w14:textId="77777777" w:rsidR="001A63C6" w:rsidRPr="00567886" w:rsidRDefault="001A63C6" w:rsidP="007A6368">
            <w:pPr>
              <w:pStyle w:val="ProductNames"/>
              <w:keepNext/>
              <w:rPr>
                <w:rFonts w:ascii="Tahoma" w:hAnsi="Tahoma" w:cs="Tahoma"/>
                <w:sz w:val="14"/>
                <w:szCs w:val="14"/>
              </w:rPr>
            </w:pPr>
            <w:bookmarkStart w:id="501" w:name="_Toc357606455"/>
            <w:r w:rsidRPr="00567886">
              <w:rPr>
                <w:rFonts w:ascii="Tahoma" w:hAnsi="Tahoma" w:cs="Tahoma"/>
                <w:sz w:val="14"/>
                <w:szCs w:val="14"/>
              </w:rPr>
              <w:lastRenderedPageBreak/>
              <w:t>Vexcel Server</w:t>
            </w:r>
            <w:bookmarkEnd w:id="501"/>
          </w:p>
        </w:tc>
        <w:tc>
          <w:tcPr>
            <w:tcW w:w="450" w:type="dxa"/>
            <w:tcBorders>
              <w:bottom w:val="single" w:sz="4" w:space="0" w:color="auto"/>
            </w:tcBorders>
            <w:shd w:val="clear" w:color="auto" w:fill="auto"/>
            <w:vAlign w:val="center"/>
          </w:tcPr>
          <w:p w14:paraId="5B370983" w14:textId="77777777" w:rsidR="001A63C6" w:rsidRPr="00166AF8" w:rsidRDefault="00E97CDF" w:rsidP="00EC4C60">
            <w:pPr>
              <w:pStyle w:val="TableText"/>
              <w:keepNext/>
              <w:keepLines/>
              <w:widowControl w:val="0"/>
              <w:rPr>
                <w:rStyle w:val="EndnoteReference"/>
                <w:rFonts w:cs="Tahoma"/>
                <w:b w:val="0"/>
                <w:bCs/>
                <w:sz w:val="13"/>
                <w:szCs w:val="13"/>
                <w:u w:val="single"/>
              </w:rPr>
            </w:pPr>
            <w:hyperlink w:anchor="_95_Vexcel_Server" w:history="1">
              <w:r w:rsidR="009D1322" w:rsidRPr="005238CC">
                <w:rPr>
                  <w:rStyle w:val="Hyperlink"/>
                  <w:rFonts w:cs="Tahoma"/>
                  <w:b/>
                  <w:bCs/>
                  <w:sz w:val="13"/>
                  <w:szCs w:val="13"/>
                </w:rPr>
                <w:t>9</w:t>
              </w:r>
            </w:hyperlink>
            <w:r w:rsidR="00EC4C60">
              <w:rPr>
                <w:rStyle w:val="Hyperlink"/>
                <w:rFonts w:cs="Tahoma"/>
                <w:b/>
                <w:bCs/>
                <w:sz w:val="13"/>
                <w:szCs w:val="13"/>
              </w:rPr>
              <w:t>6</w:t>
            </w:r>
            <w:hyperlink w:anchor="Srv_27BingMapsSvrandContentPack" w:history="1"/>
          </w:p>
        </w:tc>
        <w:tc>
          <w:tcPr>
            <w:tcW w:w="450" w:type="dxa"/>
            <w:tcBorders>
              <w:bottom w:val="single" w:sz="4" w:space="0" w:color="auto"/>
            </w:tcBorders>
            <w:shd w:val="clear" w:color="auto" w:fill="auto"/>
          </w:tcPr>
          <w:p w14:paraId="5B370984" w14:textId="77777777" w:rsidR="001A63C6" w:rsidRPr="00CF244C" w:rsidRDefault="001A63C6" w:rsidP="007A6368">
            <w:pPr>
              <w:pStyle w:val="TableText"/>
              <w:keepNext/>
              <w:keepLines/>
              <w:widowControl w:val="0"/>
              <w:spacing w:before="80"/>
              <w:rPr>
                <w:rFonts w:ascii="Tahoma" w:hAnsi="Tahoma" w:cs="Tahoma"/>
                <w:sz w:val="13"/>
              </w:rPr>
            </w:pPr>
            <w:r w:rsidRPr="00CF244C">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5B370985" w14:textId="77777777" w:rsidR="001A63C6" w:rsidRPr="00CF244C" w:rsidRDefault="001A63C6" w:rsidP="007A6368">
            <w:pPr>
              <w:pStyle w:val="TableText"/>
              <w:keepNext/>
              <w:keepLines/>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5B370986" w14:textId="77777777" w:rsidR="001A63C6" w:rsidRPr="00CF244C" w:rsidRDefault="001A63C6" w:rsidP="007A6368">
            <w:pPr>
              <w:pStyle w:val="TableText"/>
              <w:keepNext/>
              <w:keepLines/>
              <w:widowControl w:val="0"/>
              <w:rPr>
                <w:rFonts w:ascii="Tahoma" w:hAnsi="Tahoma" w:cs="Tahoma"/>
                <w:sz w:val="13"/>
              </w:rPr>
            </w:pPr>
            <w:r w:rsidRPr="00CF244C">
              <w:rPr>
                <w:rFonts w:ascii="Tahoma" w:hAnsi="Tahoma" w:cs="Tahoma"/>
                <w:sz w:val="13"/>
              </w:rPr>
              <w:t>200 points</w:t>
            </w:r>
          </w:p>
        </w:tc>
        <w:tc>
          <w:tcPr>
            <w:tcW w:w="450" w:type="dxa"/>
            <w:tcBorders>
              <w:left w:val="single" w:sz="18" w:space="0" w:color="auto"/>
              <w:bottom w:val="single" w:sz="4" w:space="0" w:color="auto"/>
            </w:tcBorders>
            <w:shd w:val="clear" w:color="auto" w:fill="auto"/>
            <w:vAlign w:val="center"/>
          </w:tcPr>
          <w:p w14:paraId="5B370987"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988"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989" w14:textId="77777777" w:rsidR="001A63C6" w:rsidRPr="00CF244C" w:rsidRDefault="001A63C6" w:rsidP="007A6368">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98A" w14:textId="77777777" w:rsidR="001A63C6" w:rsidRPr="00CF244C" w:rsidRDefault="001A63C6" w:rsidP="007A6368">
            <w:pPr>
              <w:pStyle w:val="TableText"/>
              <w:keepNext/>
              <w:keepLines/>
              <w:widowControl w:val="0"/>
              <w:rPr>
                <w:rFonts w:ascii="Tahoma" w:hAnsi="Tahoma" w:cs="Tahoma"/>
                <w:sz w:val="13"/>
              </w:rPr>
            </w:pPr>
            <w:r w:rsidRPr="00CF244C">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5B37098B" w14:textId="77777777" w:rsidR="001A63C6" w:rsidRPr="00CF244C" w:rsidRDefault="001A63C6" w:rsidP="007A6368">
            <w:pPr>
              <w:pStyle w:val="TableText"/>
              <w:keepNext/>
              <w:keepLines/>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98C" w14:textId="77777777" w:rsidR="001A63C6" w:rsidRPr="00CF244C" w:rsidRDefault="001A63C6" w:rsidP="007A6368">
            <w:pPr>
              <w:pStyle w:val="TableText"/>
              <w:keepNext/>
              <w:keepLines/>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vAlign w:val="center"/>
          </w:tcPr>
          <w:p w14:paraId="5B37098D" w14:textId="77777777" w:rsidR="001A63C6" w:rsidRPr="00CF244C" w:rsidRDefault="001A63C6" w:rsidP="007A6368">
            <w:pPr>
              <w:pStyle w:val="TableText"/>
              <w:keepNext/>
              <w:keepLines/>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98E" w14:textId="77777777" w:rsidR="001A63C6" w:rsidRPr="00CF244C" w:rsidRDefault="001A63C6" w:rsidP="007A6368">
            <w:pPr>
              <w:pStyle w:val="TableText"/>
              <w:keepNext/>
              <w:keepLines/>
              <w:widowControl w:val="0"/>
              <w:rPr>
                <w:rFonts w:ascii="Tahoma" w:hAnsi="Tahoma" w:cs="Tahoma"/>
                <w:sz w:val="13"/>
              </w:rPr>
            </w:pPr>
          </w:p>
        </w:tc>
      </w:tr>
      <w:tr w:rsidR="00B33D0E" w:rsidRPr="00CF244C" w14:paraId="5B37099D" w14:textId="77777777" w:rsidTr="00894D50">
        <w:trPr>
          <w:trHeight w:val="145"/>
        </w:trPr>
        <w:tc>
          <w:tcPr>
            <w:tcW w:w="2734" w:type="dxa"/>
            <w:gridSpan w:val="2"/>
            <w:tcBorders>
              <w:bottom w:val="single" w:sz="4" w:space="0" w:color="auto"/>
            </w:tcBorders>
            <w:shd w:val="clear" w:color="auto" w:fill="FAC08F"/>
            <w:vAlign w:val="center"/>
          </w:tcPr>
          <w:p w14:paraId="5B370990" w14:textId="77777777" w:rsidR="001A63C6" w:rsidRPr="00567886" w:rsidRDefault="001A63C6" w:rsidP="007A6368">
            <w:pPr>
              <w:pStyle w:val="ProductNames"/>
              <w:keepNext/>
              <w:rPr>
                <w:rFonts w:ascii="Tahoma" w:hAnsi="Tahoma" w:cs="Tahoma"/>
                <w:sz w:val="14"/>
                <w:szCs w:val="14"/>
              </w:rPr>
            </w:pPr>
            <w:bookmarkStart w:id="502" w:name="_Toc357606456"/>
            <w:r w:rsidRPr="00567886">
              <w:rPr>
                <w:rFonts w:ascii="Tahoma" w:hAnsi="Tahoma" w:cs="Tahoma"/>
                <w:sz w:val="14"/>
                <w:szCs w:val="14"/>
              </w:rPr>
              <w:t>Vexcel Server with Enhanced Content Pack</w:t>
            </w:r>
            <w:bookmarkEnd w:id="502"/>
            <w:r w:rsidRPr="00567886">
              <w:rPr>
                <w:rFonts w:ascii="Tahoma" w:hAnsi="Tahoma" w:cs="Tahoma"/>
                <w:sz w:val="14"/>
                <w:szCs w:val="14"/>
              </w:rPr>
              <w:t xml:space="preserve"> </w:t>
            </w:r>
          </w:p>
        </w:tc>
        <w:tc>
          <w:tcPr>
            <w:tcW w:w="450" w:type="dxa"/>
            <w:tcBorders>
              <w:bottom w:val="single" w:sz="4" w:space="0" w:color="auto"/>
            </w:tcBorders>
            <w:shd w:val="clear" w:color="auto" w:fill="FAC08F"/>
            <w:vAlign w:val="center"/>
          </w:tcPr>
          <w:p w14:paraId="5B370991" w14:textId="77777777" w:rsidR="001A63C6" w:rsidRPr="00166AF8" w:rsidRDefault="00E97CDF" w:rsidP="00EC4C60">
            <w:pPr>
              <w:pStyle w:val="TableText"/>
              <w:keepNext/>
              <w:keepLines/>
              <w:widowControl w:val="0"/>
              <w:rPr>
                <w:rStyle w:val="EndnoteReference"/>
                <w:rFonts w:cs="Tahoma"/>
                <w:b w:val="0"/>
                <w:bCs/>
                <w:sz w:val="13"/>
                <w:szCs w:val="13"/>
                <w:u w:val="single"/>
              </w:rPr>
            </w:pPr>
            <w:hyperlink w:anchor="_95_Vexcel_Server" w:history="1">
              <w:r w:rsidR="005238CC" w:rsidRPr="005238CC">
                <w:rPr>
                  <w:rStyle w:val="Hyperlink"/>
                  <w:rFonts w:cs="Tahoma"/>
                  <w:b/>
                  <w:bCs/>
                  <w:sz w:val="13"/>
                  <w:szCs w:val="13"/>
                </w:rPr>
                <w:t>9</w:t>
              </w:r>
            </w:hyperlink>
            <w:r w:rsidR="00EC4C60">
              <w:rPr>
                <w:rStyle w:val="Hyperlink"/>
                <w:rFonts w:cs="Tahoma"/>
                <w:b/>
                <w:bCs/>
                <w:sz w:val="13"/>
                <w:szCs w:val="13"/>
              </w:rPr>
              <w:t>6</w:t>
            </w:r>
          </w:p>
        </w:tc>
        <w:tc>
          <w:tcPr>
            <w:tcW w:w="450" w:type="dxa"/>
            <w:tcBorders>
              <w:bottom w:val="single" w:sz="4" w:space="0" w:color="auto"/>
            </w:tcBorders>
            <w:shd w:val="clear" w:color="auto" w:fill="FAC08F"/>
          </w:tcPr>
          <w:p w14:paraId="5B370992" w14:textId="77777777" w:rsidR="001A63C6" w:rsidRPr="00CF244C" w:rsidRDefault="001A63C6" w:rsidP="007A6368">
            <w:pPr>
              <w:pStyle w:val="TableText"/>
              <w:keepNext/>
              <w:keepLines/>
              <w:widowControl w:val="0"/>
              <w:spacing w:before="80"/>
              <w:rPr>
                <w:rFonts w:ascii="Tahoma" w:hAnsi="Tahoma" w:cs="Tahoma"/>
                <w:sz w:val="13"/>
              </w:rPr>
            </w:pPr>
            <w:r w:rsidRPr="00CF244C">
              <w:rPr>
                <w:rFonts w:ascii="Tahoma" w:hAnsi="Tahoma" w:cs="Tahoma"/>
                <w:sz w:val="13"/>
              </w:rPr>
              <w:t>08/09</w:t>
            </w:r>
          </w:p>
        </w:tc>
        <w:tc>
          <w:tcPr>
            <w:tcW w:w="360" w:type="dxa"/>
            <w:tcBorders>
              <w:bottom w:val="single" w:sz="4" w:space="0" w:color="auto"/>
              <w:right w:val="single" w:sz="18" w:space="0" w:color="auto"/>
            </w:tcBorders>
            <w:shd w:val="clear" w:color="auto" w:fill="FAC08F"/>
            <w:vAlign w:val="center"/>
          </w:tcPr>
          <w:p w14:paraId="5B370993" w14:textId="77777777" w:rsidR="001A63C6" w:rsidRPr="00CF244C" w:rsidRDefault="001A63C6" w:rsidP="007A6368">
            <w:pPr>
              <w:pStyle w:val="TableText"/>
              <w:keepNext/>
              <w:keepLines/>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C08F"/>
            <w:vAlign w:val="center"/>
          </w:tcPr>
          <w:p w14:paraId="5B370994" w14:textId="77777777" w:rsidR="001A63C6" w:rsidRPr="00CF244C" w:rsidRDefault="001A63C6" w:rsidP="007A6368">
            <w:pPr>
              <w:pStyle w:val="TableText"/>
              <w:keepNext/>
              <w:keepLines/>
              <w:widowControl w:val="0"/>
              <w:rPr>
                <w:rFonts w:ascii="Tahoma" w:hAnsi="Tahoma" w:cs="Tahoma"/>
                <w:sz w:val="13"/>
              </w:rPr>
            </w:pPr>
            <w:r w:rsidRPr="00CF244C">
              <w:rPr>
                <w:rFonts w:ascii="Tahoma" w:hAnsi="Tahoma" w:cs="Tahoma"/>
                <w:sz w:val="13"/>
              </w:rPr>
              <w:t>200 points</w:t>
            </w:r>
          </w:p>
        </w:tc>
        <w:tc>
          <w:tcPr>
            <w:tcW w:w="450" w:type="dxa"/>
            <w:tcBorders>
              <w:left w:val="single" w:sz="18" w:space="0" w:color="auto"/>
              <w:bottom w:val="single" w:sz="4" w:space="0" w:color="auto"/>
            </w:tcBorders>
            <w:shd w:val="clear" w:color="auto" w:fill="FAC08F"/>
            <w:vAlign w:val="center"/>
          </w:tcPr>
          <w:p w14:paraId="5B370995"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tcBorders>
            <w:shd w:val="clear" w:color="auto" w:fill="FAC08F"/>
            <w:vAlign w:val="center"/>
          </w:tcPr>
          <w:p w14:paraId="5B370996"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C08F"/>
            <w:vAlign w:val="center"/>
          </w:tcPr>
          <w:p w14:paraId="5B370997" w14:textId="77777777" w:rsidR="001A63C6" w:rsidRPr="00CF244C" w:rsidRDefault="001A63C6" w:rsidP="007A6368">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C08F"/>
            <w:vAlign w:val="center"/>
          </w:tcPr>
          <w:p w14:paraId="5B370998" w14:textId="77777777" w:rsidR="001A63C6" w:rsidRPr="00CF244C" w:rsidRDefault="001A63C6" w:rsidP="007A6368">
            <w:pPr>
              <w:pStyle w:val="TableText"/>
              <w:keepNext/>
              <w:keepLines/>
              <w:widowControl w:val="0"/>
              <w:rPr>
                <w:rFonts w:ascii="Tahoma" w:hAnsi="Tahoma" w:cs="Tahoma"/>
                <w:sz w:val="13"/>
              </w:rPr>
            </w:pPr>
            <w:r w:rsidRPr="00CF244C">
              <w:rPr>
                <w:rFonts w:ascii="Tahoma" w:hAnsi="Tahoma" w:cs="Tahoma"/>
                <w:sz w:val="13"/>
              </w:rPr>
              <w:t>200</w:t>
            </w:r>
          </w:p>
        </w:tc>
        <w:tc>
          <w:tcPr>
            <w:tcW w:w="450" w:type="dxa"/>
            <w:tcBorders>
              <w:bottom w:val="single" w:sz="4" w:space="0" w:color="auto"/>
              <w:right w:val="single" w:sz="18" w:space="0" w:color="auto"/>
            </w:tcBorders>
            <w:shd w:val="clear" w:color="auto" w:fill="FAC08F"/>
            <w:vAlign w:val="center"/>
          </w:tcPr>
          <w:p w14:paraId="5B370999" w14:textId="77777777" w:rsidR="001A63C6" w:rsidRPr="00CF244C" w:rsidRDefault="001A63C6" w:rsidP="007A6368">
            <w:pPr>
              <w:pStyle w:val="TableText"/>
              <w:keepNext/>
              <w:keepLines/>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C08F"/>
            <w:vAlign w:val="center"/>
          </w:tcPr>
          <w:p w14:paraId="5B37099A" w14:textId="77777777" w:rsidR="001A63C6" w:rsidRPr="00CF244C" w:rsidRDefault="001A63C6" w:rsidP="007A6368">
            <w:pPr>
              <w:pStyle w:val="TableText"/>
              <w:keepNext/>
              <w:keepLines/>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C08F"/>
            <w:vAlign w:val="center"/>
          </w:tcPr>
          <w:p w14:paraId="5B37099B" w14:textId="77777777" w:rsidR="001A63C6" w:rsidRPr="00CF244C" w:rsidRDefault="001A63C6" w:rsidP="007A6368">
            <w:pPr>
              <w:pStyle w:val="TableText"/>
              <w:keepNext/>
              <w:keepLines/>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C08F"/>
            <w:vAlign w:val="center"/>
          </w:tcPr>
          <w:p w14:paraId="5B37099C" w14:textId="77777777" w:rsidR="001A63C6" w:rsidRPr="00CF244C" w:rsidRDefault="001A63C6" w:rsidP="007A6368">
            <w:pPr>
              <w:pStyle w:val="TableText"/>
              <w:keepNext/>
              <w:keepLines/>
              <w:widowControl w:val="0"/>
              <w:rPr>
                <w:rFonts w:ascii="Tahoma" w:hAnsi="Tahoma" w:cs="Tahoma"/>
                <w:sz w:val="13"/>
              </w:rPr>
            </w:pPr>
          </w:p>
        </w:tc>
      </w:tr>
      <w:tr w:rsidR="00894D50" w:rsidRPr="00CF244C" w14:paraId="5B3709B1" w14:textId="77777777" w:rsidTr="00894D50">
        <w:trPr>
          <w:trHeight w:val="145"/>
        </w:trPr>
        <w:tc>
          <w:tcPr>
            <w:tcW w:w="2734" w:type="dxa"/>
            <w:gridSpan w:val="2"/>
            <w:tcBorders>
              <w:bottom w:val="single" w:sz="4" w:space="0" w:color="auto"/>
            </w:tcBorders>
            <w:shd w:val="clear" w:color="auto" w:fill="auto"/>
            <w:vAlign w:val="center"/>
          </w:tcPr>
          <w:p w14:paraId="5B37099E" w14:textId="77777777" w:rsidR="001A63C6" w:rsidRPr="00567886" w:rsidRDefault="001A63C6" w:rsidP="007A6368">
            <w:pPr>
              <w:pStyle w:val="Heading2"/>
              <w:keepNext/>
              <w:keepLines/>
              <w:spacing w:before="20" w:after="20"/>
              <w:ind w:left="0"/>
              <w:rPr>
                <w:rFonts w:ascii="Tahoma" w:hAnsi="Tahoma" w:cs="Tahoma"/>
                <w:b w:val="0"/>
                <w:sz w:val="14"/>
                <w:szCs w:val="14"/>
              </w:rPr>
            </w:pPr>
            <w:bookmarkStart w:id="503" w:name="_Toc336338108"/>
            <w:bookmarkStart w:id="504" w:name="_Toc357606457"/>
            <w:r w:rsidRPr="00567886">
              <w:rPr>
                <w:rFonts w:ascii="Tahoma" w:hAnsi="Tahoma" w:cs="Tahoma"/>
                <w:b w:val="0"/>
                <w:sz w:val="14"/>
                <w:szCs w:val="14"/>
              </w:rPr>
              <w:t>Virtual Server 2005 R2 Édition Enterprise</w:t>
            </w:r>
            <w:bookmarkEnd w:id="503"/>
            <w:bookmarkEnd w:id="504"/>
          </w:p>
        </w:tc>
        <w:tc>
          <w:tcPr>
            <w:tcW w:w="450" w:type="dxa"/>
            <w:tcBorders>
              <w:bottom w:val="single" w:sz="4" w:space="0" w:color="auto"/>
            </w:tcBorders>
            <w:shd w:val="clear" w:color="auto" w:fill="auto"/>
            <w:vAlign w:val="center"/>
          </w:tcPr>
          <w:p w14:paraId="5B37099F" w14:textId="77777777" w:rsidR="001A63C6" w:rsidRPr="00166AF8" w:rsidRDefault="001A63C6" w:rsidP="007A6368">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14:paraId="5B3709A0" w14:textId="77777777" w:rsidR="001A63C6" w:rsidRPr="00CF244C" w:rsidRDefault="001A63C6" w:rsidP="007A6368">
            <w:pPr>
              <w:pStyle w:val="TableText"/>
              <w:keepNext/>
              <w:keepLines/>
              <w:widowControl w:val="0"/>
              <w:spacing w:before="80"/>
              <w:rPr>
                <w:rFonts w:ascii="Tahoma" w:hAnsi="Tahoma" w:cs="Tahoma"/>
                <w:sz w:val="13"/>
              </w:rPr>
            </w:pPr>
            <w:r w:rsidRPr="00CF244C">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14:paraId="5B3709A1" w14:textId="77777777" w:rsidR="001A63C6" w:rsidRPr="00CF244C" w:rsidRDefault="001A63C6" w:rsidP="007A6368">
            <w:pPr>
              <w:pStyle w:val="TableText"/>
              <w:keepNext/>
              <w:keepLines/>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9A2"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9A3"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9A4"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9A5"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9A6"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9A7" w14:textId="77777777" w:rsidR="001A63C6" w:rsidRPr="00CF244C" w:rsidRDefault="001A63C6" w:rsidP="007A6368">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9A8" w14:textId="77777777" w:rsidR="001A63C6" w:rsidRPr="00CF244C" w:rsidRDefault="001A63C6" w:rsidP="007A6368">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9A9"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9AA"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9AB" w14:textId="77777777" w:rsidR="001A63C6" w:rsidRPr="00CF244C" w:rsidRDefault="001A63C6" w:rsidP="007A6368">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9AC" w14:textId="77777777" w:rsidR="001A63C6" w:rsidRPr="00CF244C" w:rsidRDefault="001A63C6" w:rsidP="007A6368">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9AD" w14:textId="77777777" w:rsidR="001A63C6" w:rsidRPr="00CF244C" w:rsidRDefault="001A63C6" w:rsidP="007A6368">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9AE" w14:textId="77777777" w:rsidR="001A63C6" w:rsidRPr="00CF244C" w:rsidRDefault="001A63C6" w:rsidP="007A6368">
            <w:pPr>
              <w:pStyle w:val="TableText"/>
              <w:keepNext/>
              <w:keepLines/>
              <w:widowControl w:val="0"/>
              <w:rPr>
                <w:rFonts w:ascii="Tahoma" w:hAnsi="Tahoma" w:cs="Tahoma"/>
                <w:sz w:val="13"/>
              </w:rPr>
            </w:pPr>
          </w:p>
        </w:tc>
        <w:tc>
          <w:tcPr>
            <w:tcW w:w="540" w:type="dxa"/>
            <w:tcBorders>
              <w:bottom w:val="single" w:sz="4" w:space="0" w:color="auto"/>
            </w:tcBorders>
            <w:shd w:val="clear" w:color="auto" w:fill="auto"/>
          </w:tcPr>
          <w:p w14:paraId="5B3709AF" w14:textId="77777777" w:rsidR="001A63C6" w:rsidRPr="00CF244C" w:rsidRDefault="001A63C6" w:rsidP="007A6368">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14:paraId="5B3709B0" w14:textId="77777777" w:rsidR="001A63C6" w:rsidRPr="00CF244C" w:rsidRDefault="001A63C6" w:rsidP="007A6368">
            <w:pPr>
              <w:pStyle w:val="TableText"/>
              <w:keepNext/>
              <w:keepLines/>
              <w:widowControl w:val="0"/>
              <w:rPr>
                <w:rFonts w:ascii="Tahoma" w:hAnsi="Tahoma" w:cs="Tahoma"/>
                <w:sz w:val="13"/>
              </w:rPr>
            </w:pPr>
          </w:p>
        </w:tc>
      </w:tr>
      <w:tr w:rsidR="006B1F3F" w:rsidRPr="00CF244C" w14:paraId="5B3709C5" w14:textId="77777777" w:rsidTr="00894D50">
        <w:trPr>
          <w:trHeight w:val="145"/>
        </w:trPr>
        <w:tc>
          <w:tcPr>
            <w:tcW w:w="2734" w:type="dxa"/>
            <w:gridSpan w:val="2"/>
            <w:tcBorders>
              <w:bottom w:val="single" w:sz="4" w:space="0" w:color="auto"/>
            </w:tcBorders>
            <w:shd w:val="clear" w:color="auto" w:fill="FAC08F"/>
            <w:vAlign w:val="center"/>
          </w:tcPr>
          <w:p w14:paraId="5B3709B2" w14:textId="77777777" w:rsidR="001A63C6" w:rsidRPr="00567886" w:rsidRDefault="001A63C6" w:rsidP="00567886">
            <w:pPr>
              <w:pStyle w:val="Heading2"/>
              <w:spacing w:before="20" w:after="20"/>
              <w:ind w:left="0"/>
              <w:rPr>
                <w:rFonts w:ascii="Tahoma" w:hAnsi="Tahoma" w:cs="Tahoma"/>
                <w:b w:val="0"/>
                <w:sz w:val="14"/>
                <w:szCs w:val="14"/>
              </w:rPr>
            </w:pPr>
            <w:bookmarkStart w:id="505" w:name="_Toc336338109"/>
            <w:bookmarkStart w:id="506" w:name="_Toc357606458"/>
            <w:r w:rsidRPr="00567886">
              <w:rPr>
                <w:rFonts w:ascii="Tahoma" w:hAnsi="Tahoma" w:cs="Tahoma"/>
                <w:b w:val="0"/>
                <w:sz w:val="14"/>
                <w:szCs w:val="14"/>
              </w:rPr>
              <w:t>Visual Studio</w:t>
            </w:r>
            <w:r w:rsidR="00701D48" w:rsidRPr="00567886">
              <w:rPr>
                <w:rFonts w:ascii="Tahoma" w:eastAsia="Times New Roman" w:hAnsi="Tahoma" w:cs="Tahoma"/>
                <w:b w:val="0"/>
                <w:color w:val="000000"/>
                <w:sz w:val="14"/>
                <w:szCs w:val="14"/>
                <w:vertAlign w:val="superscript"/>
              </w:rPr>
              <w:t>®</w:t>
            </w:r>
            <w:r w:rsidRPr="00567886">
              <w:rPr>
                <w:rFonts w:ascii="Tahoma" w:hAnsi="Tahoma" w:cs="Tahoma"/>
                <w:b w:val="0"/>
                <w:sz w:val="14"/>
                <w:szCs w:val="14"/>
              </w:rPr>
              <w:t xml:space="preserve"> Team Foundation Server 2012 avec technologie SQL Server 2012</w:t>
            </w:r>
            <w:bookmarkEnd w:id="505"/>
            <w:bookmarkEnd w:id="506"/>
          </w:p>
        </w:tc>
        <w:tc>
          <w:tcPr>
            <w:tcW w:w="450" w:type="dxa"/>
            <w:tcBorders>
              <w:bottom w:val="single" w:sz="4" w:space="0" w:color="auto"/>
            </w:tcBorders>
            <w:shd w:val="clear" w:color="auto" w:fill="FAC08F"/>
            <w:vAlign w:val="center"/>
          </w:tcPr>
          <w:p w14:paraId="5B3709B3" w14:textId="77777777" w:rsidR="001A63C6" w:rsidRPr="00166AF8" w:rsidRDefault="001A63C6" w:rsidP="00166AF8">
            <w:pPr>
              <w:pStyle w:val="TableText"/>
              <w:widowControl w:val="0"/>
              <w:rPr>
                <w:rStyle w:val="EndnoteReference"/>
                <w:rFonts w:cs="Tahoma"/>
                <w:bCs/>
                <w:sz w:val="13"/>
                <w:szCs w:val="13"/>
              </w:rPr>
            </w:pPr>
          </w:p>
        </w:tc>
        <w:tc>
          <w:tcPr>
            <w:tcW w:w="450" w:type="dxa"/>
            <w:tcBorders>
              <w:bottom w:val="single" w:sz="4" w:space="0" w:color="auto"/>
            </w:tcBorders>
            <w:shd w:val="clear" w:color="auto" w:fill="FAC08F"/>
            <w:vAlign w:val="center"/>
          </w:tcPr>
          <w:p w14:paraId="5B3709B4"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09/12</w:t>
            </w:r>
          </w:p>
        </w:tc>
        <w:tc>
          <w:tcPr>
            <w:tcW w:w="360" w:type="dxa"/>
            <w:tcBorders>
              <w:bottom w:val="single" w:sz="4" w:space="0" w:color="auto"/>
              <w:right w:val="single" w:sz="18" w:space="0" w:color="auto"/>
            </w:tcBorders>
            <w:shd w:val="clear" w:color="auto" w:fill="FAC08F"/>
            <w:vAlign w:val="center"/>
          </w:tcPr>
          <w:p w14:paraId="5B3709B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C08F"/>
            <w:vAlign w:val="center"/>
          </w:tcPr>
          <w:p w14:paraId="5B3709B6"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450" w:type="dxa"/>
            <w:tcBorders>
              <w:bottom w:val="single" w:sz="4" w:space="0" w:color="auto"/>
            </w:tcBorders>
            <w:shd w:val="clear" w:color="auto" w:fill="FAC08F"/>
            <w:vAlign w:val="center"/>
          </w:tcPr>
          <w:p w14:paraId="5B3709B7"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13</w:t>
            </w:r>
          </w:p>
        </w:tc>
        <w:tc>
          <w:tcPr>
            <w:tcW w:w="450" w:type="dxa"/>
            <w:tcBorders>
              <w:bottom w:val="single" w:sz="4" w:space="0" w:color="auto"/>
            </w:tcBorders>
            <w:shd w:val="clear" w:color="auto" w:fill="FAC08F"/>
            <w:vAlign w:val="center"/>
          </w:tcPr>
          <w:p w14:paraId="5B3709B8"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10</w:t>
            </w:r>
          </w:p>
        </w:tc>
        <w:tc>
          <w:tcPr>
            <w:tcW w:w="450" w:type="dxa"/>
            <w:tcBorders>
              <w:bottom w:val="single" w:sz="4" w:space="0" w:color="auto"/>
            </w:tcBorders>
            <w:shd w:val="clear" w:color="auto" w:fill="FAC08F"/>
            <w:vAlign w:val="center"/>
          </w:tcPr>
          <w:p w14:paraId="5B3709B9"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8</w:t>
            </w:r>
          </w:p>
        </w:tc>
        <w:tc>
          <w:tcPr>
            <w:tcW w:w="450" w:type="dxa"/>
            <w:tcBorders>
              <w:bottom w:val="single" w:sz="4" w:space="0" w:color="auto"/>
            </w:tcBorders>
            <w:shd w:val="clear" w:color="auto" w:fill="FAC08F"/>
            <w:vAlign w:val="center"/>
          </w:tcPr>
          <w:p w14:paraId="5B3709BA"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8</w:t>
            </w:r>
          </w:p>
        </w:tc>
        <w:tc>
          <w:tcPr>
            <w:tcW w:w="450" w:type="dxa"/>
            <w:tcBorders>
              <w:bottom w:val="single" w:sz="4" w:space="0" w:color="auto"/>
            </w:tcBorders>
            <w:shd w:val="clear" w:color="auto" w:fill="FAC08F"/>
            <w:vAlign w:val="center"/>
          </w:tcPr>
          <w:p w14:paraId="5B3709BB"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360" w:type="dxa"/>
            <w:tcBorders>
              <w:bottom w:val="single" w:sz="4" w:space="0" w:color="auto"/>
              <w:right w:val="single" w:sz="18" w:space="0" w:color="auto"/>
            </w:tcBorders>
            <w:shd w:val="clear" w:color="auto" w:fill="FAC08F"/>
            <w:vAlign w:val="center"/>
          </w:tcPr>
          <w:p w14:paraId="5B3709BC"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3</w:t>
            </w:r>
          </w:p>
        </w:tc>
        <w:tc>
          <w:tcPr>
            <w:tcW w:w="450" w:type="dxa"/>
            <w:tcBorders>
              <w:left w:val="single" w:sz="18" w:space="0" w:color="auto"/>
              <w:bottom w:val="single" w:sz="4" w:space="0" w:color="auto"/>
            </w:tcBorders>
            <w:shd w:val="clear" w:color="auto" w:fill="FAC08F"/>
            <w:vAlign w:val="center"/>
          </w:tcPr>
          <w:p w14:paraId="5B3709BD"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450" w:type="dxa"/>
            <w:tcBorders>
              <w:bottom w:val="single" w:sz="4" w:space="0" w:color="auto"/>
            </w:tcBorders>
            <w:shd w:val="clear" w:color="auto" w:fill="FAC08F"/>
            <w:vAlign w:val="center"/>
          </w:tcPr>
          <w:p w14:paraId="5B3709BE"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10</w:t>
            </w:r>
          </w:p>
        </w:tc>
        <w:tc>
          <w:tcPr>
            <w:tcW w:w="450" w:type="dxa"/>
            <w:tcBorders>
              <w:bottom w:val="single" w:sz="4" w:space="0" w:color="auto"/>
              <w:right w:val="single" w:sz="18" w:space="0" w:color="auto"/>
            </w:tcBorders>
            <w:shd w:val="clear" w:color="auto" w:fill="FAC08F"/>
            <w:vAlign w:val="center"/>
          </w:tcPr>
          <w:p w14:paraId="5B3709BF"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450" w:type="dxa"/>
            <w:tcBorders>
              <w:left w:val="single" w:sz="18" w:space="0" w:color="auto"/>
              <w:bottom w:val="single" w:sz="4" w:space="0" w:color="auto"/>
            </w:tcBorders>
            <w:shd w:val="clear" w:color="auto" w:fill="FAC08F"/>
            <w:vAlign w:val="center"/>
          </w:tcPr>
          <w:p w14:paraId="5B3709C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right w:val="single" w:sz="18" w:space="0" w:color="auto"/>
            </w:tcBorders>
            <w:shd w:val="clear" w:color="auto" w:fill="FAC08F"/>
            <w:vAlign w:val="center"/>
          </w:tcPr>
          <w:p w14:paraId="5B3709C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C08F"/>
            <w:vAlign w:val="center"/>
          </w:tcPr>
          <w:p w14:paraId="5B3709C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C08F"/>
            <w:vAlign w:val="center"/>
          </w:tcPr>
          <w:p w14:paraId="5B3709C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C08F"/>
            <w:vAlign w:val="center"/>
          </w:tcPr>
          <w:p w14:paraId="5B3709C4" w14:textId="77777777" w:rsidR="001A63C6" w:rsidRPr="00CF244C" w:rsidRDefault="001A63C6" w:rsidP="001A63C6">
            <w:pPr>
              <w:pStyle w:val="TableText"/>
              <w:widowControl w:val="0"/>
              <w:rPr>
                <w:rFonts w:ascii="Tahoma" w:hAnsi="Tahoma" w:cs="Tahoma"/>
                <w:sz w:val="13"/>
              </w:rPr>
            </w:pPr>
          </w:p>
        </w:tc>
      </w:tr>
      <w:tr w:rsidR="00894D50" w:rsidRPr="00CF244C" w14:paraId="5B3709D9" w14:textId="77777777" w:rsidTr="00894D50">
        <w:trPr>
          <w:trHeight w:val="145"/>
        </w:trPr>
        <w:tc>
          <w:tcPr>
            <w:tcW w:w="2734" w:type="dxa"/>
            <w:gridSpan w:val="2"/>
            <w:tcBorders>
              <w:bottom w:val="single" w:sz="4" w:space="0" w:color="auto"/>
            </w:tcBorders>
            <w:shd w:val="clear" w:color="auto" w:fill="auto"/>
            <w:vAlign w:val="center"/>
          </w:tcPr>
          <w:p w14:paraId="5B3709C6" w14:textId="77777777" w:rsidR="001A63C6" w:rsidRPr="00567886" w:rsidRDefault="001A63C6" w:rsidP="00567886">
            <w:pPr>
              <w:pStyle w:val="Heading2"/>
              <w:spacing w:before="20" w:after="20"/>
              <w:ind w:left="0"/>
              <w:rPr>
                <w:rFonts w:ascii="Tahoma" w:hAnsi="Tahoma" w:cs="Tahoma"/>
                <w:b w:val="0"/>
                <w:sz w:val="14"/>
                <w:szCs w:val="14"/>
              </w:rPr>
            </w:pPr>
            <w:bookmarkStart w:id="507" w:name="_Toc254805933"/>
            <w:bookmarkStart w:id="508" w:name="_Toc336338110"/>
            <w:bookmarkStart w:id="509" w:name="_Toc357606459"/>
            <w:r w:rsidRPr="00567886">
              <w:rPr>
                <w:rFonts w:ascii="Tahoma" w:hAnsi="Tahoma" w:cs="Tahoma"/>
                <w:b w:val="0"/>
                <w:sz w:val="14"/>
                <w:szCs w:val="14"/>
              </w:rPr>
              <w:t>CAL Dispositif Visual Studio</w:t>
            </w:r>
            <w:r w:rsidR="00701D48" w:rsidRPr="00567886">
              <w:rPr>
                <w:rFonts w:ascii="Tahoma" w:hAnsi="Tahoma" w:cs="Tahoma"/>
                <w:b w:val="0"/>
                <w:sz w:val="14"/>
                <w:szCs w:val="14"/>
                <w:vertAlign w:val="superscript"/>
              </w:rPr>
              <w:t>®</w:t>
            </w:r>
            <w:r w:rsidRPr="00567886">
              <w:rPr>
                <w:rFonts w:ascii="Tahoma" w:hAnsi="Tahoma" w:cs="Tahoma"/>
                <w:b w:val="0"/>
                <w:sz w:val="14"/>
                <w:szCs w:val="14"/>
              </w:rPr>
              <w:t xml:space="preserve"> Team Foundation Server 2012</w:t>
            </w:r>
            <w:bookmarkEnd w:id="507"/>
            <w:bookmarkEnd w:id="508"/>
            <w:bookmarkEnd w:id="509"/>
          </w:p>
        </w:tc>
        <w:tc>
          <w:tcPr>
            <w:tcW w:w="450" w:type="dxa"/>
            <w:tcBorders>
              <w:bottom w:val="single" w:sz="4" w:space="0" w:color="auto"/>
            </w:tcBorders>
            <w:shd w:val="clear" w:color="auto" w:fill="auto"/>
            <w:vAlign w:val="center"/>
          </w:tcPr>
          <w:p w14:paraId="5B3709C7" w14:textId="77777777" w:rsidR="001A63C6" w:rsidRPr="00166AF8" w:rsidRDefault="001A63C6" w:rsidP="00166AF8">
            <w:pPr>
              <w:pStyle w:val="TableText"/>
              <w:widowControl w:val="0"/>
              <w:rPr>
                <w:rStyle w:val="EndnoteReference"/>
                <w:rFonts w:cs="Tahoma"/>
                <w:bCs/>
                <w:sz w:val="13"/>
                <w:szCs w:val="13"/>
              </w:rPr>
            </w:pPr>
          </w:p>
        </w:tc>
        <w:tc>
          <w:tcPr>
            <w:tcW w:w="450" w:type="dxa"/>
            <w:tcBorders>
              <w:bottom w:val="single" w:sz="4" w:space="0" w:color="auto"/>
            </w:tcBorders>
            <w:shd w:val="clear" w:color="auto" w:fill="auto"/>
            <w:vAlign w:val="center"/>
          </w:tcPr>
          <w:p w14:paraId="5B3709C8"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5B3709C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9CA"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450" w:type="dxa"/>
            <w:tcBorders>
              <w:bottom w:val="single" w:sz="4" w:space="0" w:color="auto"/>
            </w:tcBorders>
            <w:shd w:val="clear" w:color="auto" w:fill="auto"/>
            <w:vAlign w:val="center"/>
          </w:tcPr>
          <w:p w14:paraId="5B3709CB"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13</w:t>
            </w:r>
          </w:p>
        </w:tc>
        <w:tc>
          <w:tcPr>
            <w:tcW w:w="450" w:type="dxa"/>
            <w:tcBorders>
              <w:bottom w:val="single" w:sz="4" w:space="0" w:color="auto"/>
            </w:tcBorders>
            <w:shd w:val="clear" w:color="auto" w:fill="auto"/>
            <w:vAlign w:val="center"/>
          </w:tcPr>
          <w:p w14:paraId="5B3709CC"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10</w:t>
            </w:r>
          </w:p>
        </w:tc>
        <w:tc>
          <w:tcPr>
            <w:tcW w:w="450" w:type="dxa"/>
            <w:tcBorders>
              <w:bottom w:val="single" w:sz="4" w:space="0" w:color="auto"/>
            </w:tcBorders>
            <w:shd w:val="clear" w:color="auto" w:fill="auto"/>
            <w:vAlign w:val="center"/>
          </w:tcPr>
          <w:p w14:paraId="5B3709CD"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8</w:t>
            </w:r>
          </w:p>
        </w:tc>
        <w:tc>
          <w:tcPr>
            <w:tcW w:w="450" w:type="dxa"/>
            <w:tcBorders>
              <w:bottom w:val="single" w:sz="4" w:space="0" w:color="auto"/>
            </w:tcBorders>
            <w:shd w:val="clear" w:color="auto" w:fill="auto"/>
            <w:vAlign w:val="center"/>
          </w:tcPr>
          <w:p w14:paraId="5B3709CE"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8</w:t>
            </w:r>
          </w:p>
        </w:tc>
        <w:tc>
          <w:tcPr>
            <w:tcW w:w="450" w:type="dxa"/>
            <w:tcBorders>
              <w:bottom w:val="single" w:sz="4" w:space="0" w:color="auto"/>
            </w:tcBorders>
            <w:shd w:val="clear" w:color="auto" w:fill="auto"/>
            <w:vAlign w:val="center"/>
          </w:tcPr>
          <w:p w14:paraId="5B3709CF"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5B3709D0"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5B3709D1"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450" w:type="dxa"/>
            <w:tcBorders>
              <w:bottom w:val="single" w:sz="4" w:space="0" w:color="auto"/>
            </w:tcBorders>
            <w:shd w:val="clear" w:color="auto" w:fill="auto"/>
            <w:vAlign w:val="center"/>
          </w:tcPr>
          <w:p w14:paraId="5B3709D2"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5B3709D3"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5B3709D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B3709D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B3709D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vAlign w:val="center"/>
          </w:tcPr>
          <w:p w14:paraId="5B3709D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9D8" w14:textId="77777777" w:rsidR="001A63C6" w:rsidRPr="00CF244C" w:rsidRDefault="001A63C6" w:rsidP="001A63C6">
            <w:pPr>
              <w:pStyle w:val="TableText"/>
              <w:widowControl w:val="0"/>
              <w:rPr>
                <w:rFonts w:ascii="Tahoma" w:hAnsi="Tahoma" w:cs="Tahoma"/>
                <w:sz w:val="13"/>
              </w:rPr>
            </w:pPr>
          </w:p>
        </w:tc>
      </w:tr>
      <w:tr w:rsidR="006B1F3F" w:rsidRPr="00CF244C" w14:paraId="5B3709ED" w14:textId="77777777" w:rsidTr="00894D50">
        <w:trPr>
          <w:trHeight w:val="145"/>
        </w:trPr>
        <w:tc>
          <w:tcPr>
            <w:tcW w:w="2734" w:type="dxa"/>
            <w:gridSpan w:val="2"/>
            <w:tcBorders>
              <w:bottom w:val="single" w:sz="4" w:space="0" w:color="auto"/>
            </w:tcBorders>
            <w:shd w:val="clear" w:color="auto" w:fill="FAC08F"/>
            <w:vAlign w:val="center"/>
          </w:tcPr>
          <w:p w14:paraId="5B3709DA" w14:textId="77777777" w:rsidR="001A63C6" w:rsidRPr="00567886" w:rsidRDefault="001A63C6" w:rsidP="00567886">
            <w:pPr>
              <w:pStyle w:val="Heading2"/>
              <w:spacing w:before="20" w:after="20"/>
              <w:ind w:left="0"/>
              <w:rPr>
                <w:rFonts w:ascii="Tahoma" w:hAnsi="Tahoma" w:cs="Tahoma"/>
                <w:b w:val="0"/>
                <w:sz w:val="14"/>
                <w:szCs w:val="14"/>
              </w:rPr>
            </w:pPr>
            <w:bookmarkStart w:id="510" w:name="_Toc254805934"/>
            <w:bookmarkStart w:id="511" w:name="_Toc336338111"/>
            <w:bookmarkStart w:id="512" w:name="_Toc357606460"/>
            <w:r w:rsidRPr="00567886">
              <w:rPr>
                <w:rFonts w:ascii="Tahoma" w:hAnsi="Tahoma" w:cs="Tahoma"/>
                <w:b w:val="0"/>
                <w:sz w:val="14"/>
                <w:szCs w:val="14"/>
              </w:rPr>
              <w:t>CAL Utilisateur Visual Studio</w:t>
            </w:r>
            <w:r w:rsidR="00701D48" w:rsidRPr="00567886">
              <w:rPr>
                <w:rFonts w:ascii="Tahoma" w:hAnsi="Tahoma" w:cs="Tahoma"/>
                <w:b w:val="0"/>
                <w:sz w:val="14"/>
                <w:szCs w:val="14"/>
                <w:vertAlign w:val="superscript"/>
              </w:rPr>
              <w:t>®</w:t>
            </w:r>
            <w:r w:rsidRPr="00567886">
              <w:rPr>
                <w:rFonts w:ascii="Tahoma" w:hAnsi="Tahoma" w:cs="Tahoma"/>
                <w:b w:val="0"/>
                <w:sz w:val="14"/>
                <w:szCs w:val="14"/>
              </w:rPr>
              <w:t xml:space="preserve"> Team Foundation Server 2012</w:t>
            </w:r>
            <w:bookmarkEnd w:id="510"/>
            <w:bookmarkEnd w:id="511"/>
            <w:bookmarkEnd w:id="512"/>
          </w:p>
        </w:tc>
        <w:tc>
          <w:tcPr>
            <w:tcW w:w="450" w:type="dxa"/>
            <w:tcBorders>
              <w:bottom w:val="single" w:sz="4" w:space="0" w:color="auto"/>
            </w:tcBorders>
            <w:shd w:val="clear" w:color="auto" w:fill="FAC08F"/>
            <w:vAlign w:val="center"/>
          </w:tcPr>
          <w:p w14:paraId="5B3709DB" w14:textId="77777777" w:rsidR="001A63C6" w:rsidRPr="00166AF8" w:rsidRDefault="001A63C6" w:rsidP="00166AF8">
            <w:pPr>
              <w:pStyle w:val="TableText"/>
              <w:widowControl w:val="0"/>
              <w:rPr>
                <w:rStyle w:val="EndnoteReference"/>
                <w:rFonts w:cs="Tahoma"/>
                <w:bCs/>
                <w:sz w:val="13"/>
                <w:szCs w:val="13"/>
              </w:rPr>
            </w:pPr>
          </w:p>
        </w:tc>
        <w:tc>
          <w:tcPr>
            <w:tcW w:w="450" w:type="dxa"/>
            <w:tcBorders>
              <w:bottom w:val="single" w:sz="4" w:space="0" w:color="auto"/>
            </w:tcBorders>
            <w:shd w:val="clear" w:color="auto" w:fill="FAC08F"/>
            <w:vAlign w:val="center"/>
          </w:tcPr>
          <w:p w14:paraId="5B3709DC"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09/12</w:t>
            </w:r>
          </w:p>
        </w:tc>
        <w:tc>
          <w:tcPr>
            <w:tcW w:w="360" w:type="dxa"/>
            <w:tcBorders>
              <w:bottom w:val="single" w:sz="4" w:space="0" w:color="auto"/>
              <w:right w:val="single" w:sz="18" w:space="0" w:color="auto"/>
            </w:tcBorders>
            <w:shd w:val="clear" w:color="auto" w:fill="FAC08F"/>
            <w:vAlign w:val="center"/>
          </w:tcPr>
          <w:p w14:paraId="5B3709D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C08F"/>
            <w:vAlign w:val="center"/>
          </w:tcPr>
          <w:p w14:paraId="5B3709DE"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450" w:type="dxa"/>
            <w:tcBorders>
              <w:bottom w:val="single" w:sz="4" w:space="0" w:color="auto"/>
            </w:tcBorders>
            <w:shd w:val="clear" w:color="auto" w:fill="FAC08F"/>
            <w:vAlign w:val="center"/>
          </w:tcPr>
          <w:p w14:paraId="5B3709DF"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13</w:t>
            </w:r>
          </w:p>
        </w:tc>
        <w:tc>
          <w:tcPr>
            <w:tcW w:w="450" w:type="dxa"/>
            <w:tcBorders>
              <w:bottom w:val="single" w:sz="4" w:space="0" w:color="auto"/>
            </w:tcBorders>
            <w:shd w:val="clear" w:color="auto" w:fill="FAC08F"/>
            <w:vAlign w:val="center"/>
          </w:tcPr>
          <w:p w14:paraId="5B3709E0"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10</w:t>
            </w:r>
          </w:p>
        </w:tc>
        <w:tc>
          <w:tcPr>
            <w:tcW w:w="450" w:type="dxa"/>
            <w:tcBorders>
              <w:bottom w:val="single" w:sz="4" w:space="0" w:color="auto"/>
            </w:tcBorders>
            <w:shd w:val="clear" w:color="auto" w:fill="FAC08F"/>
            <w:vAlign w:val="center"/>
          </w:tcPr>
          <w:p w14:paraId="5B3709E1"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8</w:t>
            </w:r>
          </w:p>
        </w:tc>
        <w:tc>
          <w:tcPr>
            <w:tcW w:w="450" w:type="dxa"/>
            <w:tcBorders>
              <w:bottom w:val="single" w:sz="4" w:space="0" w:color="auto"/>
            </w:tcBorders>
            <w:shd w:val="clear" w:color="auto" w:fill="FAC08F"/>
            <w:vAlign w:val="center"/>
          </w:tcPr>
          <w:p w14:paraId="5B3709E2"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8</w:t>
            </w:r>
          </w:p>
        </w:tc>
        <w:tc>
          <w:tcPr>
            <w:tcW w:w="450" w:type="dxa"/>
            <w:tcBorders>
              <w:bottom w:val="single" w:sz="4" w:space="0" w:color="auto"/>
            </w:tcBorders>
            <w:shd w:val="clear" w:color="auto" w:fill="FAC08F"/>
            <w:vAlign w:val="center"/>
          </w:tcPr>
          <w:p w14:paraId="5B3709E3"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360" w:type="dxa"/>
            <w:tcBorders>
              <w:bottom w:val="single" w:sz="4" w:space="0" w:color="auto"/>
              <w:right w:val="single" w:sz="18" w:space="0" w:color="auto"/>
            </w:tcBorders>
            <w:shd w:val="clear" w:color="auto" w:fill="FAC08F"/>
            <w:vAlign w:val="center"/>
          </w:tcPr>
          <w:p w14:paraId="5B3709E4"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3</w:t>
            </w:r>
          </w:p>
        </w:tc>
        <w:tc>
          <w:tcPr>
            <w:tcW w:w="450" w:type="dxa"/>
            <w:tcBorders>
              <w:left w:val="single" w:sz="18" w:space="0" w:color="auto"/>
              <w:bottom w:val="single" w:sz="4" w:space="0" w:color="auto"/>
            </w:tcBorders>
            <w:shd w:val="clear" w:color="auto" w:fill="FAC08F"/>
            <w:vAlign w:val="center"/>
          </w:tcPr>
          <w:p w14:paraId="5B3709E5"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450" w:type="dxa"/>
            <w:tcBorders>
              <w:bottom w:val="single" w:sz="4" w:space="0" w:color="auto"/>
            </w:tcBorders>
            <w:shd w:val="clear" w:color="auto" w:fill="FAC08F"/>
            <w:vAlign w:val="center"/>
          </w:tcPr>
          <w:p w14:paraId="5B3709E6"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10</w:t>
            </w:r>
          </w:p>
        </w:tc>
        <w:tc>
          <w:tcPr>
            <w:tcW w:w="450" w:type="dxa"/>
            <w:tcBorders>
              <w:bottom w:val="single" w:sz="4" w:space="0" w:color="auto"/>
              <w:right w:val="single" w:sz="18" w:space="0" w:color="auto"/>
            </w:tcBorders>
            <w:shd w:val="clear" w:color="auto" w:fill="FAC08F"/>
            <w:vAlign w:val="center"/>
          </w:tcPr>
          <w:p w14:paraId="5B3709E7" w14:textId="77777777" w:rsidR="001A63C6" w:rsidRPr="00CF244C" w:rsidRDefault="001A63C6" w:rsidP="001A63C6">
            <w:pPr>
              <w:pStyle w:val="TableText"/>
              <w:widowControl w:val="0"/>
              <w:spacing w:after="120"/>
              <w:rPr>
                <w:rFonts w:ascii="Tahoma" w:hAnsi="Tahoma" w:cs="Tahoma"/>
                <w:sz w:val="13"/>
                <w:szCs w:val="13"/>
              </w:rPr>
            </w:pPr>
            <w:r w:rsidRPr="00CF244C">
              <w:rPr>
                <w:rFonts w:ascii="Tahoma" w:hAnsi="Tahoma" w:cs="Tahoma"/>
                <w:sz w:val="13"/>
                <w:szCs w:val="13"/>
              </w:rPr>
              <w:t>5</w:t>
            </w:r>
          </w:p>
        </w:tc>
        <w:tc>
          <w:tcPr>
            <w:tcW w:w="450" w:type="dxa"/>
            <w:tcBorders>
              <w:left w:val="single" w:sz="18" w:space="0" w:color="auto"/>
              <w:bottom w:val="single" w:sz="4" w:space="0" w:color="auto"/>
            </w:tcBorders>
            <w:shd w:val="clear" w:color="auto" w:fill="FAC08F"/>
            <w:vAlign w:val="center"/>
          </w:tcPr>
          <w:p w14:paraId="5B3709E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right w:val="single" w:sz="18" w:space="0" w:color="auto"/>
            </w:tcBorders>
            <w:shd w:val="clear" w:color="auto" w:fill="FAC08F"/>
            <w:vAlign w:val="center"/>
          </w:tcPr>
          <w:p w14:paraId="5B3709E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C08F"/>
            <w:vAlign w:val="center"/>
          </w:tcPr>
          <w:p w14:paraId="5B3709E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C08F"/>
            <w:vAlign w:val="center"/>
          </w:tcPr>
          <w:p w14:paraId="5B3709E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C08F"/>
            <w:vAlign w:val="center"/>
          </w:tcPr>
          <w:p w14:paraId="5B3709EC" w14:textId="77777777" w:rsidR="001A63C6" w:rsidRPr="00CF244C" w:rsidRDefault="001A63C6" w:rsidP="001A63C6">
            <w:pPr>
              <w:pStyle w:val="TableText"/>
              <w:widowControl w:val="0"/>
              <w:rPr>
                <w:rFonts w:ascii="Tahoma" w:hAnsi="Tahoma" w:cs="Tahoma"/>
                <w:sz w:val="13"/>
              </w:rPr>
            </w:pPr>
          </w:p>
        </w:tc>
      </w:tr>
      <w:tr w:rsidR="00B33D0E" w:rsidRPr="00CF244C" w14:paraId="5B370A01" w14:textId="77777777" w:rsidTr="005E0D77">
        <w:trPr>
          <w:trHeight w:val="287"/>
        </w:trPr>
        <w:tc>
          <w:tcPr>
            <w:tcW w:w="2734" w:type="dxa"/>
            <w:gridSpan w:val="2"/>
            <w:tcBorders>
              <w:bottom w:val="single" w:sz="4" w:space="0" w:color="auto"/>
            </w:tcBorders>
            <w:shd w:val="clear" w:color="auto" w:fill="auto"/>
            <w:vAlign w:val="center"/>
          </w:tcPr>
          <w:p w14:paraId="5B3709EE" w14:textId="77777777" w:rsidR="001A63C6" w:rsidRPr="00567886" w:rsidRDefault="001A63C6" w:rsidP="00567886">
            <w:pPr>
              <w:pStyle w:val="Heading2"/>
              <w:spacing w:before="20" w:after="20"/>
              <w:ind w:left="0"/>
              <w:rPr>
                <w:rFonts w:ascii="Tahoma" w:hAnsi="Tahoma" w:cs="Tahoma"/>
                <w:b w:val="0"/>
                <w:sz w:val="14"/>
                <w:szCs w:val="14"/>
              </w:rPr>
            </w:pPr>
            <w:bookmarkStart w:id="513" w:name="_Toc336338114"/>
            <w:bookmarkStart w:id="514" w:name="_Toc357606461"/>
            <w:r w:rsidRPr="00567886">
              <w:rPr>
                <w:rFonts w:ascii="Tahoma" w:hAnsi="Tahoma" w:cs="Tahoma"/>
                <w:b w:val="0"/>
                <w:sz w:val="14"/>
                <w:szCs w:val="14"/>
              </w:rPr>
              <w:t>Services Windows Azure</w:t>
            </w:r>
            <w:bookmarkEnd w:id="513"/>
            <w:bookmarkEnd w:id="514"/>
          </w:p>
        </w:tc>
        <w:tc>
          <w:tcPr>
            <w:tcW w:w="450" w:type="dxa"/>
            <w:tcBorders>
              <w:bottom w:val="single" w:sz="4" w:space="0" w:color="auto"/>
            </w:tcBorders>
            <w:shd w:val="clear" w:color="auto" w:fill="auto"/>
            <w:vAlign w:val="center"/>
          </w:tcPr>
          <w:p w14:paraId="5B3709EF" w14:textId="77777777" w:rsidR="001A63C6" w:rsidRPr="00166AF8" w:rsidRDefault="00E97CDF" w:rsidP="00EC4C60">
            <w:pPr>
              <w:pStyle w:val="TableText"/>
              <w:widowControl w:val="0"/>
              <w:rPr>
                <w:rFonts w:cs="Tahoma"/>
                <w:b/>
                <w:bCs/>
                <w:color w:val="0000FF"/>
                <w:sz w:val="13"/>
                <w:szCs w:val="13"/>
                <w:u w:val="single"/>
              </w:rPr>
            </w:pPr>
            <w:hyperlink w:anchor="_96_Services_Windows" w:history="1">
              <w:r w:rsidR="009D1322" w:rsidRPr="005238CC">
                <w:rPr>
                  <w:rStyle w:val="Hyperlink"/>
                  <w:rFonts w:cs="Tahoma"/>
                  <w:b/>
                  <w:bCs/>
                  <w:sz w:val="13"/>
                  <w:szCs w:val="13"/>
                </w:rPr>
                <w:t>9</w:t>
              </w:r>
            </w:hyperlink>
            <w:r w:rsidR="00EC4C60">
              <w:rPr>
                <w:rStyle w:val="Hyperlink"/>
                <w:rFonts w:cs="Tahoma"/>
                <w:b/>
                <w:bCs/>
                <w:sz w:val="13"/>
                <w:szCs w:val="13"/>
              </w:rPr>
              <w:t>7</w:t>
            </w:r>
          </w:p>
        </w:tc>
        <w:tc>
          <w:tcPr>
            <w:tcW w:w="450" w:type="dxa"/>
            <w:tcBorders>
              <w:bottom w:val="single" w:sz="4" w:space="0" w:color="auto"/>
            </w:tcBorders>
            <w:shd w:val="clear" w:color="auto" w:fill="auto"/>
            <w:vAlign w:val="center"/>
          </w:tcPr>
          <w:p w14:paraId="5B3709F0"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14:paraId="5B3709F1"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9F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9F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9F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9F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9F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9F7"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9F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9F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9F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9F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9F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9F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9FE"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9F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A00" w14:textId="77777777" w:rsidR="001A63C6" w:rsidRPr="00CF244C" w:rsidRDefault="001A63C6" w:rsidP="001A63C6">
            <w:pPr>
              <w:pStyle w:val="TableText"/>
              <w:widowControl w:val="0"/>
              <w:rPr>
                <w:rFonts w:ascii="Tahoma" w:hAnsi="Tahoma" w:cs="Tahoma"/>
                <w:sz w:val="13"/>
              </w:rPr>
            </w:pPr>
          </w:p>
        </w:tc>
      </w:tr>
      <w:tr w:rsidR="001A63C6" w:rsidRPr="00CF244C" w14:paraId="5B370A15" w14:textId="77777777" w:rsidTr="005E0D77">
        <w:trPr>
          <w:trHeight w:val="152"/>
        </w:trPr>
        <w:tc>
          <w:tcPr>
            <w:tcW w:w="2734" w:type="dxa"/>
            <w:gridSpan w:val="2"/>
            <w:tcBorders>
              <w:bottom w:val="single" w:sz="4" w:space="0" w:color="auto"/>
            </w:tcBorders>
            <w:shd w:val="clear" w:color="auto" w:fill="FABF8F"/>
            <w:vAlign w:val="center"/>
          </w:tcPr>
          <w:p w14:paraId="5B370A02" w14:textId="77777777" w:rsidR="001A63C6" w:rsidRPr="00567886" w:rsidRDefault="001A63C6" w:rsidP="00567886">
            <w:pPr>
              <w:pStyle w:val="Heading2"/>
              <w:spacing w:before="20" w:after="20"/>
              <w:ind w:left="0"/>
              <w:rPr>
                <w:rFonts w:ascii="Tahoma" w:hAnsi="Tahoma" w:cs="Tahoma"/>
                <w:b w:val="0"/>
                <w:sz w:val="14"/>
                <w:szCs w:val="14"/>
              </w:rPr>
            </w:pPr>
            <w:bookmarkStart w:id="515" w:name="_Toc336338115"/>
            <w:bookmarkStart w:id="516" w:name="_Toc357606462"/>
            <w:r w:rsidRPr="00567886">
              <w:rPr>
                <w:rFonts w:ascii="Tahoma" w:hAnsi="Tahoma" w:cs="Tahoma"/>
                <w:b w:val="0"/>
                <w:sz w:val="14"/>
                <w:szCs w:val="14"/>
              </w:rPr>
              <w:t>Windows</w:t>
            </w:r>
            <w:r w:rsidR="00701D48" w:rsidRPr="00567886">
              <w:rPr>
                <w:rFonts w:ascii="Tahoma" w:hAnsi="Tahoma" w:cs="Tahoma"/>
                <w:b w:val="0"/>
                <w:sz w:val="14"/>
                <w:szCs w:val="14"/>
                <w:vertAlign w:val="superscript"/>
              </w:rPr>
              <w:t>®</w:t>
            </w:r>
            <w:r w:rsidRPr="00567886">
              <w:rPr>
                <w:rFonts w:ascii="Tahoma" w:hAnsi="Tahoma" w:cs="Tahoma"/>
                <w:b w:val="0"/>
                <w:sz w:val="14"/>
                <w:szCs w:val="14"/>
              </w:rPr>
              <w:t xml:space="preserve"> Embedded Device Manager 2011</w:t>
            </w:r>
            <w:bookmarkEnd w:id="515"/>
            <w:bookmarkEnd w:id="516"/>
          </w:p>
        </w:tc>
        <w:tc>
          <w:tcPr>
            <w:tcW w:w="450" w:type="dxa"/>
            <w:tcBorders>
              <w:bottom w:val="single" w:sz="4" w:space="0" w:color="auto"/>
            </w:tcBorders>
            <w:shd w:val="clear" w:color="auto" w:fill="FABF8F"/>
            <w:vAlign w:val="center"/>
          </w:tcPr>
          <w:p w14:paraId="5B370A03" w14:textId="77777777" w:rsidR="001A63C6" w:rsidRPr="00166AF8" w:rsidRDefault="00E97CDF" w:rsidP="00EC4C60">
            <w:pPr>
              <w:pStyle w:val="TableText"/>
              <w:widowControl w:val="0"/>
              <w:rPr>
                <w:rFonts w:cs="Tahoma"/>
                <w:b/>
                <w:bCs/>
                <w:color w:val="0000FF"/>
                <w:sz w:val="13"/>
                <w:szCs w:val="13"/>
                <w:u w:val="single"/>
              </w:rPr>
            </w:pPr>
            <w:hyperlink w:anchor="_97_Windows_Embedded" w:history="1">
              <w:r w:rsidR="009D1322" w:rsidRPr="005238CC">
                <w:rPr>
                  <w:rStyle w:val="Hyperlink"/>
                  <w:rFonts w:cs="Tahoma"/>
                  <w:b/>
                  <w:bCs/>
                  <w:sz w:val="13"/>
                  <w:szCs w:val="13"/>
                </w:rPr>
                <w:t>9</w:t>
              </w:r>
            </w:hyperlink>
            <w:r w:rsidR="00EC4C60">
              <w:rPr>
                <w:rStyle w:val="Hyperlink"/>
                <w:rFonts w:cs="Tahoma"/>
                <w:b/>
                <w:bCs/>
                <w:sz w:val="13"/>
                <w:szCs w:val="13"/>
              </w:rPr>
              <w:t>8</w:t>
            </w:r>
          </w:p>
        </w:tc>
        <w:tc>
          <w:tcPr>
            <w:tcW w:w="450" w:type="dxa"/>
            <w:tcBorders>
              <w:bottom w:val="single" w:sz="4" w:space="0" w:color="auto"/>
            </w:tcBorders>
            <w:shd w:val="clear" w:color="auto" w:fill="FABF8F"/>
            <w:vAlign w:val="center"/>
          </w:tcPr>
          <w:p w14:paraId="5B370A04"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A05"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A0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0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0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0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0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0B"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A0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0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0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0F"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1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1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A12"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A1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A14" w14:textId="77777777" w:rsidR="001A63C6" w:rsidRPr="00CF244C" w:rsidRDefault="001A63C6" w:rsidP="001A63C6">
            <w:pPr>
              <w:pStyle w:val="TableText"/>
              <w:widowControl w:val="0"/>
              <w:rPr>
                <w:rFonts w:ascii="Tahoma" w:hAnsi="Tahoma" w:cs="Tahoma"/>
                <w:sz w:val="13"/>
              </w:rPr>
            </w:pPr>
          </w:p>
        </w:tc>
      </w:tr>
      <w:tr w:rsidR="00B33D0E" w:rsidRPr="000347DB" w14:paraId="5B370A29" w14:textId="77777777" w:rsidTr="005E0D77">
        <w:trPr>
          <w:trHeight w:val="287"/>
        </w:trPr>
        <w:tc>
          <w:tcPr>
            <w:tcW w:w="2734" w:type="dxa"/>
            <w:gridSpan w:val="2"/>
            <w:tcBorders>
              <w:bottom w:val="single" w:sz="4" w:space="0" w:color="auto"/>
            </w:tcBorders>
            <w:shd w:val="clear" w:color="auto" w:fill="auto"/>
            <w:vAlign w:val="center"/>
          </w:tcPr>
          <w:p w14:paraId="5B370A16" w14:textId="77777777" w:rsidR="001A63C6" w:rsidRPr="00567886" w:rsidRDefault="001A63C6" w:rsidP="0093339E">
            <w:pPr>
              <w:pStyle w:val="Heading2"/>
              <w:spacing w:before="20" w:after="20"/>
              <w:ind w:left="0"/>
              <w:rPr>
                <w:rFonts w:ascii="Tahoma" w:hAnsi="Tahoma" w:cs="Tahoma"/>
                <w:b w:val="0"/>
                <w:sz w:val="14"/>
                <w:szCs w:val="14"/>
                <w:lang w:val="fr-FR"/>
              </w:rPr>
            </w:pPr>
            <w:bookmarkStart w:id="517" w:name="_Toc336338116"/>
            <w:bookmarkStart w:id="518" w:name="_Toc357606463"/>
            <w:r w:rsidRPr="00567886">
              <w:rPr>
                <w:rFonts w:ascii="Tahoma" w:hAnsi="Tahoma" w:cs="Tahoma"/>
                <w:b w:val="0"/>
                <w:sz w:val="14"/>
                <w:szCs w:val="14"/>
                <w:lang w:val="fr-FR"/>
              </w:rPr>
              <w:t>Windows</w:t>
            </w:r>
            <w:r w:rsidR="00701D48" w:rsidRPr="00567886">
              <w:rPr>
                <w:rFonts w:ascii="Tahoma" w:hAnsi="Tahoma" w:cs="Tahoma"/>
                <w:b w:val="0"/>
                <w:sz w:val="14"/>
                <w:szCs w:val="14"/>
                <w:vertAlign w:val="superscript"/>
                <w:lang w:val="fr-FR"/>
              </w:rPr>
              <w:t>®</w:t>
            </w:r>
            <w:r w:rsidRPr="00567886">
              <w:rPr>
                <w:rFonts w:ascii="Tahoma" w:hAnsi="Tahoma" w:cs="Tahoma"/>
                <w:b w:val="0"/>
                <w:sz w:val="14"/>
                <w:szCs w:val="14"/>
                <w:lang w:val="fr-FR"/>
              </w:rPr>
              <w:t xml:space="preserve"> Embedded Device Manager 2011 Client Management License</w:t>
            </w:r>
            <w:r w:rsidR="0093339E">
              <w:rPr>
                <w:rFonts w:ascii="Tahoma" w:hAnsi="Tahoma" w:cs="Tahoma"/>
                <w:b w:val="0"/>
                <w:sz w:val="14"/>
                <w:szCs w:val="14"/>
                <w:lang w:val="fr-FR"/>
              </w:rPr>
              <w:t> </w:t>
            </w:r>
            <w:r w:rsidRPr="00567886">
              <w:rPr>
                <w:rFonts w:ascii="Tahoma" w:hAnsi="Tahoma" w:cs="Tahoma"/>
                <w:b w:val="0"/>
                <w:sz w:val="14"/>
                <w:szCs w:val="14"/>
                <w:lang w:val="fr-FR"/>
              </w:rPr>
              <w:t>par Environnement de Système d'Exploitation</w:t>
            </w:r>
            <w:bookmarkEnd w:id="517"/>
            <w:bookmarkEnd w:id="518"/>
          </w:p>
        </w:tc>
        <w:tc>
          <w:tcPr>
            <w:tcW w:w="450" w:type="dxa"/>
            <w:tcBorders>
              <w:bottom w:val="single" w:sz="4" w:space="0" w:color="auto"/>
            </w:tcBorders>
            <w:shd w:val="clear" w:color="auto" w:fill="auto"/>
            <w:vAlign w:val="center"/>
          </w:tcPr>
          <w:p w14:paraId="5B370A17" w14:textId="77777777" w:rsidR="001A63C6" w:rsidRPr="00166AF8" w:rsidRDefault="001A63C6" w:rsidP="00166AF8">
            <w:pPr>
              <w:pStyle w:val="TableText"/>
              <w:widowControl w:val="0"/>
              <w:rPr>
                <w:rFonts w:cs="Tahoma"/>
                <w:b/>
                <w:bCs/>
                <w:color w:val="0000FF"/>
                <w:sz w:val="13"/>
                <w:szCs w:val="13"/>
                <w:lang w:val="fr-FR"/>
              </w:rPr>
            </w:pPr>
          </w:p>
        </w:tc>
        <w:tc>
          <w:tcPr>
            <w:tcW w:w="450" w:type="dxa"/>
            <w:tcBorders>
              <w:bottom w:val="single" w:sz="4" w:space="0" w:color="auto"/>
            </w:tcBorders>
            <w:shd w:val="clear" w:color="auto" w:fill="auto"/>
            <w:vAlign w:val="center"/>
          </w:tcPr>
          <w:p w14:paraId="5B370A18" w14:textId="77777777" w:rsidR="001A63C6" w:rsidRPr="00CF244C" w:rsidRDefault="001A63C6" w:rsidP="001A63C6">
            <w:pPr>
              <w:pStyle w:val="TableText"/>
              <w:widowControl w:val="0"/>
              <w:spacing w:before="8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5B370A19" w14:textId="77777777" w:rsidR="001A63C6" w:rsidRPr="00CF244C" w:rsidRDefault="001A63C6" w:rsidP="001A63C6">
            <w:pPr>
              <w:pStyle w:val="TableText"/>
              <w:widowControl w:val="0"/>
              <w:rPr>
                <w:rFonts w:ascii="Tahoma" w:hAnsi="Tahoma" w:cs="Tahoma"/>
                <w:sz w:val="13"/>
                <w:lang w:val="fr-FR"/>
              </w:rPr>
            </w:pPr>
          </w:p>
        </w:tc>
        <w:tc>
          <w:tcPr>
            <w:tcW w:w="360" w:type="dxa"/>
            <w:tcBorders>
              <w:left w:val="single" w:sz="18" w:space="0" w:color="auto"/>
              <w:bottom w:val="single" w:sz="4" w:space="0" w:color="auto"/>
            </w:tcBorders>
            <w:shd w:val="clear" w:color="auto" w:fill="auto"/>
            <w:vAlign w:val="center"/>
          </w:tcPr>
          <w:p w14:paraId="5B370A1A" w14:textId="77777777" w:rsidR="001A63C6" w:rsidRPr="00CF244C"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5B370A1B" w14:textId="77777777" w:rsidR="001A63C6" w:rsidRPr="00CF244C"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5B370A1C" w14:textId="77777777" w:rsidR="001A63C6" w:rsidRPr="00CF244C"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5B370A1D" w14:textId="77777777" w:rsidR="001A63C6" w:rsidRPr="00CF244C"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5B370A1E" w14:textId="77777777" w:rsidR="001A63C6" w:rsidRPr="00CF244C"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5B370A1F" w14:textId="77777777" w:rsidR="001A63C6" w:rsidRPr="00CF244C" w:rsidRDefault="001A63C6" w:rsidP="001A63C6">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5B370A20" w14:textId="77777777" w:rsidR="001A63C6" w:rsidRPr="00CF244C"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5B370A21" w14:textId="77777777" w:rsidR="001A63C6" w:rsidRPr="00CF244C" w:rsidRDefault="001A63C6" w:rsidP="001A63C6">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5B370A22" w14:textId="77777777" w:rsidR="001A63C6" w:rsidRPr="00CF244C"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5B370A23" w14:textId="77777777" w:rsidR="001A63C6" w:rsidRPr="00CF244C"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5B370A24" w14:textId="77777777" w:rsidR="001A63C6" w:rsidRPr="00CF244C" w:rsidRDefault="001A63C6" w:rsidP="001A63C6">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5B370A25" w14:textId="77777777" w:rsidR="001A63C6" w:rsidRPr="00CF244C" w:rsidRDefault="001A63C6" w:rsidP="001A63C6">
            <w:pPr>
              <w:pStyle w:val="TableText"/>
              <w:widowControl w:val="0"/>
              <w:rPr>
                <w:rFonts w:ascii="Tahoma" w:hAnsi="Tahoma" w:cs="Tahoma"/>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5B370A26" w14:textId="77777777" w:rsidR="001A63C6" w:rsidRPr="00CF244C"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tcPr>
          <w:p w14:paraId="5B370A27" w14:textId="77777777" w:rsidR="001A63C6" w:rsidRPr="00CF244C" w:rsidRDefault="001A63C6" w:rsidP="001A63C6">
            <w:pPr>
              <w:pStyle w:val="TableText"/>
              <w:widowControl w:val="0"/>
              <w:rPr>
                <w:rFonts w:ascii="Tahoma" w:hAnsi="Tahoma" w:cs="Tahoma"/>
                <w:sz w:val="13"/>
                <w:lang w:val="fr-FR"/>
              </w:rPr>
            </w:pPr>
          </w:p>
        </w:tc>
        <w:tc>
          <w:tcPr>
            <w:tcW w:w="540" w:type="dxa"/>
            <w:tcBorders>
              <w:bottom w:val="single" w:sz="4" w:space="0" w:color="auto"/>
            </w:tcBorders>
            <w:shd w:val="clear" w:color="auto" w:fill="auto"/>
            <w:vAlign w:val="center"/>
          </w:tcPr>
          <w:p w14:paraId="5B370A28" w14:textId="77777777" w:rsidR="001A63C6" w:rsidRPr="00CF244C" w:rsidRDefault="001A63C6" w:rsidP="001A63C6">
            <w:pPr>
              <w:pStyle w:val="TableText"/>
              <w:widowControl w:val="0"/>
              <w:rPr>
                <w:rFonts w:ascii="Tahoma" w:hAnsi="Tahoma" w:cs="Tahoma"/>
                <w:sz w:val="13"/>
                <w:lang w:val="fr-FR"/>
              </w:rPr>
            </w:pPr>
          </w:p>
        </w:tc>
      </w:tr>
      <w:tr w:rsidR="001A63C6" w:rsidRPr="00CF244C" w14:paraId="5B370A3D" w14:textId="77777777" w:rsidTr="005E0D77">
        <w:trPr>
          <w:trHeight w:val="287"/>
        </w:trPr>
        <w:tc>
          <w:tcPr>
            <w:tcW w:w="2734" w:type="dxa"/>
            <w:gridSpan w:val="2"/>
            <w:tcBorders>
              <w:bottom w:val="single" w:sz="4" w:space="0" w:color="auto"/>
            </w:tcBorders>
            <w:shd w:val="clear" w:color="auto" w:fill="FABF8F"/>
            <w:vAlign w:val="center"/>
          </w:tcPr>
          <w:p w14:paraId="5B370A2A" w14:textId="77777777" w:rsidR="001A63C6" w:rsidRPr="00567886" w:rsidRDefault="001A63C6" w:rsidP="0093339E">
            <w:pPr>
              <w:pStyle w:val="Heading2"/>
              <w:spacing w:before="20" w:after="20"/>
              <w:ind w:left="0"/>
              <w:rPr>
                <w:rFonts w:ascii="Tahoma" w:hAnsi="Tahoma" w:cs="Tahoma"/>
                <w:b w:val="0"/>
                <w:sz w:val="14"/>
                <w:szCs w:val="14"/>
                <w:lang w:val="fr-FR"/>
              </w:rPr>
            </w:pPr>
            <w:bookmarkStart w:id="519" w:name="_Toc336338117"/>
            <w:bookmarkStart w:id="520" w:name="_Toc357606464"/>
            <w:r w:rsidRPr="00567886">
              <w:rPr>
                <w:rFonts w:ascii="Tahoma" w:hAnsi="Tahoma" w:cs="Tahoma"/>
                <w:b w:val="0"/>
                <w:sz w:val="14"/>
                <w:szCs w:val="14"/>
                <w:lang w:val="fr-FR"/>
              </w:rPr>
              <w:t>Windows</w:t>
            </w:r>
            <w:r w:rsidR="00701D48" w:rsidRPr="00567886">
              <w:rPr>
                <w:rFonts w:ascii="Tahoma" w:hAnsi="Tahoma" w:cs="Tahoma"/>
                <w:b w:val="0"/>
                <w:sz w:val="14"/>
                <w:szCs w:val="14"/>
                <w:vertAlign w:val="superscript"/>
                <w:lang w:val="fr-FR"/>
              </w:rPr>
              <w:t>®</w:t>
            </w:r>
            <w:r w:rsidRPr="00567886">
              <w:rPr>
                <w:rFonts w:ascii="Tahoma" w:hAnsi="Tahoma" w:cs="Tahoma"/>
                <w:b w:val="0"/>
                <w:sz w:val="14"/>
                <w:szCs w:val="14"/>
                <w:lang w:val="fr-FR"/>
              </w:rPr>
              <w:t xml:space="preserve"> Embedded Device Manager 2011 Client Management License</w:t>
            </w:r>
            <w:r w:rsidR="0093339E">
              <w:rPr>
                <w:rFonts w:ascii="Tahoma" w:hAnsi="Tahoma" w:cs="Tahoma"/>
                <w:b w:val="0"/>
                <w:sz w:val="14"/>
                <w:szCs w:val="14"/>
                <w:lang w:val="fr-FR"/>
              </w:rPr>
              <w:t> </w:t>
            </w:r>
            <w:r w:rsidRPr="00567886">
              <w:rPr>
                <w:rFonts w:ascii="Tahoma" w:hAnsi="Tahoma" w:cs="Tahoma"/>
                <w:b w:val="0"/>
                <w:sz w:val="14"/>
                <w:szCs w:val="14"/>
                <w:lang w:val="fr-FR"/>
              </w:rPr>
              <w:t>par Utilisateur</w:t>
            </w:r>
            <w:bookmarkEnd w:id="519"/>
            <w:bookmarkEnd w:id="520"/>
          </w:p>
        </w:tc>
        <w:tc>
          <w:tcPr>
            <w:tcW w:w="450" w:type="dxa"/>
            <w:tcBorders>
              <w:bottom w:val="single" w:sz="4" w:space="0" w:color="auto"/>
            </w:tcBorders>
            <w:shd w:val="clear" w:color="auto" w:fill="FABF8F"/>
            <w:vAlign w:val="center"/>
          </w:tcPr>
          <w:p w14:paraId="5B370A2B" w14:textId="77777777" w:rsidR="001A63C6" w:rsidRPr="00166AF8" w:rsidRDefault="00E97CDF" w:rsidP="00EC4C60">
            <w:pPr>
              <w:pStyle w:val="TableText"/>
              <w:widowControl w:val="0"/>
              <w:rPr>
                <w:rFonts w:cs="Tahoma"/>
                <w:b/>
                <w:bCs/>
                <w:color w:val="0000FF"/>
                <w:sz w:val="13"/>
                <w:szCs w:val="13"/>
              </w:rPr>
            </w:pPr>
            <w:hyperlink w:anchor="_98_Client_ML" w:history="1">
              <w:r w:rsidR="009D1322" w:rsidRPr="005238CC">
                <w:rPr>
                  <w:rStyle w:val="Hyperlink"/>
                  <w:rFonts w:cs="Tahoma"/>
                  <w:b/>
                  <w:bCs/>
                  <w:sz w:val="13"/>
                  <w:szCs w:val="13"/>
                </w:rPr>
                <w:t>9</w:t>
              </w:r>
            </w:hyperlink>
            <w:r w:rsidR="00EC4C60">
              <w:rPr>
                <w:rStyle w:val="Hyperlink"/>
                <w:rFonts w:cs="Tahoma"/>
                <w:b/>
                <w:bCs/>
                <w:sz w:val="13"/>
                <w:szCs w:val="13"/>
              </w:rPr>
              <w:t>9</w:t>
            </w:r>
          </w:p>
        </w:tc>
        <w:tc>
          <w:tcPr>
            <w:tcW w:w="450" w:type="dxa"/>
            <w:tcBorders>
              <w:bottom w:val="single" w:sz="4" w:space="0" w:color="auto"/>
            </w:tcBorders>
            <w:shd w:val="clear" w:color="auto" w:fill="FABF8F"/>
            <w:vAlign w:val="center"/>
          </w:tcPr>
          <w:p w14:paraId="5B370A2C"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A2D"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A2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2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3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3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3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33"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A3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3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3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37"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3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3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A3A"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A3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A3C" w14:textId="77777777" w:rsidR="001A63C6" w:rsidRPr="00CF244C" w:rsidRDefault="001A63C6" w:rsidP="001A63C6">
            <w:pPr>
              <w:pStyle w:val="TableText"/>
              <w:widowControl w:val="0"/>
              <w:rPr>
                <w:rFonts w:ascii="Tahoma" w:hAnsi="Tahoma" w:cs="Tahoma"/>
                <w:sz w:val="13"/>
              </w:rPr>
            </w:pPr>
          </w:p>
        </w:tc>
      </w:tr>
      <w:tr w:rsidR="00B33D0E" w:rsidRPr="00CF244C" w14:paraId="5B370A51" w14:textId="77777777" w:rsidTr="005E0D77">
        <w:trPr>
          <w:trHeight w:val="287"/>
        </w:trPr>
        <w:tc>
          <w:tcPr>
            <w:tcW w:w="2734" w:type="dxa"/>
            <w:gridSpan w:val="2"/>
            <w:tcBorders>
              <w:bottom w:val="single" w:sz="4" w:space="0" w:color="auto"/>
            </w:tcBorders>
            <w:shd w:val="clear" w:color="auto" w:fill="auto"/>
            <w:vAlign w:val="center"/>
          </w:tcPr>
          <w:p w14:paraId="5B370A3E" w14:textId="77777777" w:rsidR="001A63C6" w:rsidRPr="00567886" w:rsidRDefault="001A63C6" w:rsidP="00567886">
            <w:pPr>
              <w:pStyle w:val="Heading2"/>
              <w:spacing w:before="20" w:after="20"/>
              <w:ind w:left="0"/>
              <w:rPr>
                <w:rFonts w:ascii="Tahoma" w:hAnsi="Tahoma" w:cs="Tahoma"/>
                <w:b w:val="0"/>
                <w:sz w:val="14"/>
                <w:szCs w:val="14"/>
              </w:rPr>
            </w:pPr>
            <w:bookmarkStart w:id="521" w:name="_Toc336338118"/>
            <w:bookmarkStart w:id="522" w:name="_Toc357606465"/>
            <w:r w:rsidRPr="00567886">
              <w:rPr>
                <w:rFonts w:ascii="Tahoma" w:hAnsi="Tahoma" w:cs="Tahoma"/>
                <w:b w:val="0"/>
                <w:sz w:val="14"/>
                <w:szCs w:val="14"/>
              </w:rPr>
              <w:t>Windows</w:t>
            </w:r>
            <w:r w:rsidR="00701D48" w:rsidRPr="00567886">
              <w:rPr>
                <w:rFonts w:ascii="Tahoma" w:hAnsi="Tahoma" w:cs="Tahoma"/>
                <w:b w:val="0"/>
                <w:sz w:val="14"/>
                <w:szCs w:val="14"/>
                <w:vertAlign w:val="superscript"/>
              </w:rPr>
              <w:t>®</w:t>
            </w:r>
            <w:r w:rsidRPr="00567886">
              <w:rPr>
                <w:rFonts w:ascii="Tahoma" w:hAnsi="Tahoma" w:cs="Tahoma"/>
                <w:b w:val="0"/>
                <w:sz w:val="14"/>
                <w:szCs w:val="14"/>
              </w:rPr>
              <w:t xml:space="preserve"> Embedded Device Manager 2011 avec technologie SQL Server</w:t>
            </w:r>
            <w:r w:rsidR="00701D48" w:rsidRPr="00567886">
              <w:rPr>
                <w:rFonts w:ascii="Tahoma" w:hAnsi="Tahoma" w:cs="Tahoma"/>
                <w:b w:val="0"/>
                <w:sz w:val="14"/>
                <w:szCs w:val="14"/>
                <w:vertAlign w:val="superscript"/>
              </w:rPr>
              <w:t>®</w:t>
            </w:r>
            <w:r w:rsidRPr="00567886">
              <w:rPr>
                <w:rFonts w:ascii="Tahoma" w:hAnsi="Tahoma" w:cs="Tahoma"/>
                <w:b w:val="0"/>
                <w:sz w:val="14"/>
                <w:szCs w:val="14"/>
              </w:rPr>
              <w:t> 2008</w:t>
            </w:r>
            <w:bookmarkEnd w:id="521"/>
            <w:bookmarkEnd w:id="522"/>
          </w:p>
        </w:tc>
        <w:tc>
          <w:tcPr>
            <w:tcW w:w="450" w:type="dxa"/>
            <w:tcBorders>
              <w:bottom w:val="single" w:sz="4" w:space="0" w:color="auto"/>
            </w:tcBorders>
            <w:shd w:val="clear" w:color="auto" w:fill="auto"/>
            <w:vAlign w:val="center"/>
          </w:tcPr>
          <w:p w14:paraId="5B370A3F" w14:textId="77777777" w:rsidR="001A63C6" w:rsidRPr="00166AF8" w:rsidRDefault="00E97CDF" w:rsidP="00EC4C60">
            <w:pPr>
              <w:pStyle w:val="TableText"/>
              <w:widowControl w:val="0"/>
              <w:rPr>
                <w:rFonts w:cs="Tahoma"/>
                <w:b/>
                <w:bCs/>
                <w:color w:val="0000FF"/>
                <w:sz w:val="13"/>
                <w:szCs w:val="13"/>
                <w:u w:val="single"/>
              </w:rPr>
            </w:pPr>
            <w:hyperlink w:anchor="_98_Client_ML" w:history="1">
              <w:r w:rsidR="005238CC" w:rsidRPr="005238CC">
                <w:rPr>
                  <w:rStyle w:val="Hyperlink"/>
                  <w:rFonts w:cs="Tahoma"/>
                  <w:b/>
                  <w:bCs/>
                  <w:sz w:val="13"/>
                  <w:szCs w:val="13"/>
                </w:rPr>
                <w:t>9</w:t>
              </w:r>
            </w:hyperlink>
            <w:r w:rsidR="00EC4C60">
              <w:rPr>
                <w:rStyle w:val="Hyperlink"/>
                <w:rFonts w:cs="Tahoma"/>
                <w:b/>
                <w:bCs/>
                <w:sz w:val="13"/>
                <w:szCs w:val="13"/>
              </w:rPr>
              <w:t>9</w:t>
            </w:r>
          </w:p>
        </w:tc>
        <w:tc>
          <w:tcPr>
            <w:tcW w:w="450" w:type="dxa"/>
            <w:tcBorders>
              <w:bottom w:val="single" w:sz="4" w:space="0" w:color="auto"/>
            </w:tcBorders>
            <w:shd w:val="clear" w:color="auto" w:fill="auto"/>
            <w:vAlign w:val="center"/>
          </w:tcPr>
          <w:p w14:paraId="5B370A40"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A41"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A4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4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4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4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4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47"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A4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A4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4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A4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A4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A4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A4E"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A4F"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A50" w14:textId="77777777" w:rsidR="001A63C6" w:rsidRPr="00CF244C" w:rsidRDefault="001A63C6" w:rsidP="001A63C6">
            <w:pPr>
              <w:pStyle w:val="TableText"/>
              <w:widowControl w:val="0"/>
              <w:rPr>
                <w:rFonts w:ascii="Tahoma" w:hAnsi="Tahoma" w:cs="Tahoma"/>
                <w:sz w:val="13"/>
              </w:rPr>
            </w:pPr>
          </w:p>
        </w:tc>
      </w:tr>
      <w:tr w:rsidR="001A63C6" w:rsidRPr="00CF244C" w14:paraId="5B370A65" w14:textId="77777777" w:rsidTr="005E0D77">
        <w:trPr>
          <w:trHeight w:val="287"/>
        </w:trPr>
        <w:tc>
          <w:tcPr>
            <w:tcW w:w="2734" w:type="dxa"/>
            <w:gridSpan w:val="2"/>
            <w:tcBorders>
              <w:bottom w:val="single" w:sz="4" w:space="0" w:color="auto"/>
            </w:tcBorders>
            <w:shd w:val="clear" w:color="auto" w:fill="FABF8F"/>
            <w:vAlign w:val="center"/>
          </w:tcPr>
          <w:p w14:paraId="5B370A52" w14:textId="77777777" w:rsidR="001A63C6" w:rsidRPr="00567886" w:rsidRDefault="001A63C6" w:rsidP="00567886">
            <w:pPr>
              <w:pStyle w:val="Heading2"/>
              <w:spacing w:before="20" w:after="20"/>
              <w:ind w:left="0"/>
              <w:rPr>
                <w:rFonts w:ascii="Tahoma" w:hAnsi="Tahoma" w:cs="Tahoma"/>
                <w:b w:val="0"/>
                <w:sz w:val="14"/>
                <w:szCs w:val="14"/>
              </w:rPr>
            </w:pPr>
            <w:bookmarkStart w:id="523" w:name="_Toc336338119"/>
            <w:bookmarkStart w:id="524" w:name="_Toc357606466"/>
            <w:r w:rsidRPr="00567886">
              <w:rPr>
                <w:rFonts w:ascii="Tahoma" w:hAnsi="Tahoma" w:cs="Tahoma"/>
                <w:b w:val="0"/>
                <w:sz w:val="14"/>
                <w:szCs w:val="14"/>
              </w:rPr>
              <w:t>Windows Essential Business Server 2008 Standard</w:t>
            </w:r>
            <w:bookmarkEnd w:id="523"/>
            <w:bookmarkEnd w:id="524"/>
          </w:p>
        </w:tc>
        <w:tc>
          <w:tcPr>
            <w:tcW w:w="450" w:type="dxa"/>
            <w:tcBorders>
              <w:bottom w:val="single" w:sz="4" w:space="0" w:color="auto"/>
            </w:tcBorders>
            <w:shd w:val="clear" w:color="auto" w:fill="FABF8F"/>
            <w:vAlign w:val="center"/>
          </w:tcPr>
          <w:p w14:paraId="5B370A53"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100_Windows_EBS" w:history="1">
              <w:r w:rsidR="00EC4C60">
                <w:rPr>
                  <w:rStyle w:val="Hyperlink"/>
                  <w:rFonts w:cs="Tahoma"/>
                  <w:b/>
                  <w:bCs/>
                  <w:sz w:val="13"/>
                  <w:szCs w:val="13"/>
                </w:rPr>
                <w:t>100</w:t>
              </w:r>
            </w:hyperlink>
          </w:p>
        </w:tc>
        <w:tc>
          <w:tcPr>
            <w:tcW w:w="450" w:type="dxa"/>
            <w:tcBorders>
              <w:bottom w:val="single" w:sz="4" w:space="0" w:color="auto"/>
            </w:tcBorders>
            <w:shd w:val="clear" w:color="auto" w:fill="FABF8F"/>
            <w:vAlign w:val="center"/>
          </w:tcPr>
          <w:p w14:paraId="5B370A54"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A55"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A5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5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5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5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5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5B"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A5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5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5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5F"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6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6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A62"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A6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A64" w14:textId="77777777" w:rsidR="001A63C6" w:rsidRPr="00CF244C" w:rsidRDefault="001A63C6" w:rsidP="001A63C6">
            <w:pPr>
              <w:pStyle w:val="TableText"/>
              <w:widowControl w:val="0"/>
              <w:rPr>
                <w:rFonts w:ascii="Tahoma" w:hAnsi="Tahoma" w:cs="Tahoma"/>
                <w:sz w:val="13"/>
              </w:rPr>
            </w:pPr>
          </w:p>
        </w:tc>
      </w:tr>
      <w:tr w:rsidR="00B33D0E" w:rsidRPr="00CF244C" w14:paraId="5B370A79" w14:textId="77777777" w:rsidTr="005E0D77">
        <w:trPr>
          <w:trHeight w:val="287"/>
        </w:trPr>
        <w:tc>
          <w:tcPr>
            <w:tcW w:w="2734" w:type="dxa"/>
            <w:gridSpan w:val="2"/>
            <w:tcBorders>
              <w:bottom w:val="single" w:sz="4" w:space="0" w:color="auto"/>
            </w:tcBorders>
            <w:shd w:val="clear" w:color="auto" w:fill="auto"/>
            <w:vAlign w:val="center"/>
          </w:tcPr>
          <w:p w14:paraId="5B370A66" w14:textId="77777777" w:rsidR="001A63C6" w:rsidRPr="00567886" w:rsidRDefault="001A63C6" w:rsidP="00567886">
            <w:pPr>
              <w:pStyle w:val="Heading2"/>
              <w:spacing w:before="20" w:after="20"/>
              <w:ind w:left="0"/>
              <w:rPr>
                <w:rFonts w:ascii="Tahoma" w:hAnsi="Tahoma" w:cs="Tahoma"/>
                <w:b w:val="0"/>
                <w:sz w:val="14"/>
                <w:szCs w:val="14"/>
              </w:rPr>
            </w:pPr>
            <w:bookmarkStart w:id="525" w:name="_Toc336338120"/>
            <w:bookmarkStart w:id="526" w:name="_Toc357606467"/>
            <w:r w:rsidRPr="00567886">
              <w:rPr>
                <w:rFonts w:ascii="Tahoma" w:hAnsi="Tahoma" w:cs="Tahoma"/>
                <w:b w:val="0"/>
                <w:sz w:val="14"/>
                <w:szCs w:val="14"/>
              </w:rPr>
              <w:t>Windows Essential Business Server 2008 CAL Suite</w:t>
            </w:r>
            <w:bookmarkEnd w:id="525"/>
            <w:bookmarkEnd w:id="526"/>
          </w:p>
        </w:tc>
        <w:tc>
          <w:tcPr>
            <w:tcW w:w="450" w:type="dxa"/>
            <w:tcBorders>
              <w:bottom w:val="single" w:sz="4" w:space="0" w:color="auto"/>
            </w:tcBorders>
            <w:shd w:val="clear" w:color="auto" w:fill="auto"/>
            <w:vAlign w:val="center"/>
          </w:tcPr>
          <w:p w14:paraId="5B370A67" w14:textId="77777777" w:rsidR="001A63C6" w:rsidRPr="00166AF8" w:rsidRDefault="001A63C6" w:rsidP="00166AF8">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14:paraId="5B370A68"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B370A6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A6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6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6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6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6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6F"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A7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A7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7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A73"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A7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A7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A76"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A7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A78" w14:textId="77777777" w:rsidR="001A63C6" w:rsidRPr="00CF244C" w:rsidRDefault="001A63C6" w:rsidP="001A63C6">
            <w:pPr>
              <w:pStyle w:val="TableText"/>
              <w:widowControl w:val="0"/>
              <w:rPr>
                <w:rFonts w:ascii="Tahoma" w:hAnsi="Tahoma" w:cs="Tahoma"/>
                <w:sz w:val="13"/>
              </w:rPr>
            </w:pPr>
          </w:p>
        </w:tc>
      </w:tr>
      <w:tr w:rsidR="001A63C6" w:rsidRPr="00CF244C" w14:paraId="5B370A8D" w14:textId="77777777" w:rsidTr="005E0D77">
        <w:trPr>
          <w:trHeight w:val="287"/>
        </w:trPr>
        <w:tc>
          <w:tcPr>
            <w:tcW w:w="2734" w:type="dxa"/>
            <w:gridSpan w:val="2"/>
            <w:tcBorders>
              <w:bottom w:val="single" w:sz="4" w:space="0" w:color="auto"/>
            </w:tcBorders>
            <w:shd w:val="clear" w:color="auto" w:fill="FABF8F"/>
            <w:vAlign w:val="center"/>
          </w:tcPr>
          <w:p w14:paraId="5B370A7A" w14:textId="77777777" w:rsidR="001A63C6" w:rsidRPr="00567886" w:rsidRDefault="001A63C6" w:rsidP="00567886">
            <w:pPr>
              <w:pStyle w:val="Heading2"/>
              <w:spacing w:before="20" w:after="20"/>
              <w:ind w:left="0"/>
              <w:rPr>
                <w:rFonts w:ascii="Tahoma" w:hAnsi="Tahoma" w:cs="Tahoma"/>
                <w:b w:val="0"/>
                <w:sz w:val="14"/>
                <w:szCs w:val="14"/>
              </w:rPr>
            </w:pPr>
            <w:bookmarkStart w:id="527" w:name="_Toc336338121"/>
            <w:bookmarkStart w:id="528" w:name="_Toc357606468"/>
            <w:r w:rsidRPr="00567886">
              <w:rPr>
                <w:rFonts w:ascii="Tahoma" w:hAnsi="Tahoma" w:cs="Tahoma"/>
                <w:b w:val="0"/>
                <w:sz w:val="14"/>
                <w:szCs w:val="14"/>
              </w:rPr>
              <w:t>Windows Essential Business Server 2008 CAL Suite (5 clients)</w:t>
            </w:r>
            <w:bookmarkEnd w:id="527"/>
            <w:bookmarkEnd w:id="528"/>
          </w:p>
        </w:tc>
        <w:tc>
          <w:tcPr>
            <w:tcW w:w="450" w:type="dxa"/>
            <w:tcBorders>
              <w:bottom w:val="single" w:sz="4" w:space="0" w:color="auto"/>
            </w:tcBorders>
            <w:shd w:val="clear" w:color="auto" w:fill="FABF8F"/>
            <w:vAlign w:val="center"/>
          </w:tcPr>
          <w:p w14:paraId="5B370A7B" w14:textId="77777777" w:rsidR="001A63C6" w:rsidRPr="00166AF8" w:rsidRDefault="001A63C6" w:rsidP="00166AF8">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14:paraId="5B370A7C"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B370A7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A7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7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8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8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8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83"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A8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8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tcBorders>
            <w:shd w:val="clear" w:color="auto" w:fill="FABF8F"/>
            <w:vAlign w:val="center"/>
          </w:tcPr>
          <w:p w14:paraId="5B370A8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87"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8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8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A8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A8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A8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p>
        </w:tc>
      </w:tr>
      <w:tr w:rsidR="00B33D0E" w:rsidRPr="00CF244C" w14:paraId="5B370AA1" w14:textId="77777777" w:rsidTr="005E0D77">
        <w:trPr>
          <w:trHeight w:val="287"/>
        </w:trPr>
        <w:tc>
          <w:tcPr>
            <w:tcW w:w="2734" w:type="dxa"/>
            <w:gridSpan w:val="2"/>
            <w:tcBorders>
              <w:bottom w:val="single" w:sz="4" w:space="0" w:color="auto"/>
            </w:tcBorders>
            <w:shd w:val="clear" w:color="auto" w:fill="auto"/>
            <w:vAlign w:val="center"/>
          </w:tcPr>
          <w:p w14:paraId="5B370A8E" w14:textId="77777777" w:rsidR="001A63C6" w:rsidRPr="00567886" w:rsidRDefault="001A63C6" w:rsidP="00567886">
            <w:pPr>
              <w:pStyle w:val="Heading2"/>
              <w:spacing w:before="20" w:after="20"/>
              <w:ind w:left="0"/>
              <w:rPr>
                <w:rFonts w:ascii="Tahoma" w:hAnsi="Tahoma" w:cs="Tahoma"/>
                <w:b w:val="0"/>
                <w:sz w:val="14"/>
                <w:szCs w:val="14"/>
              </w:rPr>
            </w:pPr>
            <w:bookmarkStart w:id="529" w:name="_Toc336338122"/>
            <w:bookmarkStart w:id="530" w:name="_Toc357606469"/>
            <w:r w:rsidRPr="00567886">
              <w:rPr>
                <w:rFonts w:ascii="Tahoma" w:hAnsi="Tahoma" w:cs="Tahoma"/>
                <w:b w:val="0"/>
                <w:color w:val="000000"/>
                <w:sz w:val="14"/>
                <w:szCs w:val="14"/>
              </w:rPr>
              <w:t>Windows Essential Business Server 2008 CAL Suite (20 clients)</w:t>
            </w:r>
            <w:bookmarkEnd w:id="529"/>
            <w:bookmarkEnd w:id="530"/>
          </w:p>
        </w:tc>
        <w:tc>
          <w:tcPr>
            <w:tcW w:w="450" w:type="dxa"/>
            <w:tcBorders>
              <w:bottom w:val="single" w:sz="4" w:space="0" w:color="auto"/>
            </w:tcBorders>
            <w:shd w:val="clear" w:color="auto" w:fill="auto"/>
            <w:vAlign w:val="center"/>
          </w:tcPr>
          <w:p w14:paraId="5B370A8F" w14:textId="77777777" w:rsidR="001A63C6" w:rsidRPr="00166AF8" w:rsidRDefault="001A63C6" w:rsidP="00166AF8">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auto"/>
            <w:vAlign w:val="center"/>
          </w:tcPr>
          <w:p w14:paraId="5B370A90"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B370A9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A9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9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9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9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9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97"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A9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A9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auto"/>
            <w:vAlign w:val="center"/>
          </w:tcPr>
          <w:p w14:paraId="5B370A9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A9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A9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A9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A9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A9F"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AA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p>
        </w:tc>
      </w:tr>
      <w:tr w:rsidR="001A63C6" w:rsidRPr="00CF244C" w14:paraId="5B370AB5" w14:textId="77777777" w:rsidTr="005E0D77">
        <w:trPr>
          <w:trHeight w:val="287"/>
        </w:trPr>
        <w:tc>
          <w:tcPr>
            <w:tcW w:w="2734" w:type="dxa"/>
            <w:gridSpan w:val="2"/>
            <w:tcBorders>
              <w:bottom w:val="single" w:sz="4" w:space="0" w:color="auto"/>
            </w:tcBorders>
            <w:shd w:val="clear" w:color="auto" w:fill="FABF8F"/>
            <w:vAlign w:val="center"/>
          </w:tcPr>
          <w:p w14:paraId="5B370AA2" w14:textId="77777777" w:rsidR="001A63C6" w:rsidRPr="00567886" w:rsidRDefault="001A63C6" w:rsidP="00567886">
            <w:pPr>
              <w:pStyle w:val="Heading2"/>
              <w:spacing w:before="20" w:after="20"/>
              <w:ind w:left="0"/>
              <w:rPr>
                <w:rFonts w:ascii="Tahoma" w:hAnsi="Tahoma" w:cs="Tahoma"/>
                <w:b w:val="0"/>
                <w:sz w:val="14"/>
                <w:szCs w:val="14"/>
              </w:rPr>
            </w:pPr>
            <w:bookmarkStart w:id="531" w:name="_Toc336338123"/>
            <w:bookmarkStart w:id="532" w:name="_Toc357606470"/>
            <w:r w:rsidRPr="00567886">
              <w:rPr>
                <w:rFonts w:ascii="Tahoma" w:hAnsi="Tahoma" w:cs="Tahoma"/>
                <w:b w:val="0"/>
                <w:sz w:val="14"/>
                <w:szCs w:val="14"/>
              </w:rPr>
              <w:t>Windows Essential Business Server 2008 CAL Suite (50 clients)</w:t>
            </w:r>
            <w:bookmarkEnd w:id="531"/>
            <w:bookmarkEnd w:id="532"/>
          </w:p>
        </w:tc>
        <w:tc>
          <w:tcPr>
            <w:tcW w:w="450" w:type="dxa"/>
            <w:tcBorders>
              <w:bottom w:val="single" w:sz="4" w:space="0" w:color="auto"/>
            </w:tcBorders>
            <w:shd w:val="clear" w:color="auto" w:fill="FABF8F"/>
            <w:vAlign w:val="center"/>
          </w:tcPr>
          <w:p w14:paraId="5B370AA3" w14:textId="77777777" w:rsidR="001A63C6" w:rsidRPr="00166AF8" w:rsidRDefault="001A63C6" w:rsidP="00166AF8">
            <w:pPr>
              <w:pStyle w:val="TableText"/>
              <w:widowControl w:val="0"/>
              <w:rPr>
                <w:rStyle w:val="EndnoteReference"/>
                <w:rFonts w:cs="Tahoma"/>
                <w:bCs/>
                <w:color w:val="0000FF"/>
                <w:sz w:val="13"/>
                <w:szCs w:val="13"/>
              </w:rPr>
            </w:pPr>
          </w:p>
        </w:tc>
        <w:tc>
          <w:tcPr>
            <w:tcW w:w="450" w:type="dxa"/>
            <w:tcBorders>
              <w:bottom w:val="single" w:sz="4" w:space="0" w:color="auto"/>
            </w:tcBorders>
            <w:shd w:val="clear" w:color="auto" w:fill="FABF8F"/>
            <w:vAlign w:val="center"/>
          </w:tcPr>
          <w:p w14:paraId="5B370AA4"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B370AA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AA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A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A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A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A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AB"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AA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A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AA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AF"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B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B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AB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AB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AB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p>
        </w:tc>
      </w:tr>
      <w:tr w:rsidR="00B33D0E" w:rsidRPr="00CF244C" w14:paraId="5B370AC9" w14:textId="77777777" w:rsidTr="005E0D77">
        <w:trPr>
          <w:trHeight w:val="287"/>
        </w:trPr>
        <w:tc>
          <w:tcPr>
            <w:tcW w:w="2734" w:type="dxa"/>
            <w:gridSpan w:val="2"/>
            <w:tcBorders>
              <w:bottom w:val="single" w:sz="4" w:space="0" w:color="auto"/>
            </w:tcBorders>
            <w:shd w:val="clear" w:color="auto" w:fill="auto"/>
            <w:vAlign w:val="center"/>
          </w:tcPr>
          <w:p w14:paraId="5B370AB6" w14:textId="77777777" w:rsidR="001A63C6" w:rsidRPr="00567886" w:rsidRDefault="001A63C6" w:rsidP="00567886">
            <w:pPr>
              <w:pStyle w:val="Heading2"/>
              <w:spacing w:before="20" w:after="20"/>
              <w:ind w:left="0"/>
              <w:rPr>
                <w:rFonts w:ascii="Tahoma" w:hAnsi="Tahoma" w:cs="Tahoma"/>
                <w:b w:val="0"/>
                <w:sz w:val="14"/>
                <w:szCs w:val="14"/>
              </w:rPr>
            </w:pPr>
            <w:bookmarkStart w:id="533" w:name="_Toc336338124"/>
            <w:bookmarkStart w:id="534" w:name="_Toc357606471"/>
            <w:r w:rsidRPr="00567886">
              <w:rPr>
                <w:rFonts w:ascii="Tahoma" w:hAnsi="Tahoma" w:cs="Tahoma"/>
                <w:b w:val="0"/>
                <w:sz w:val="14"/>
                <w:szCs w:val="14"/>
              </w:rPr>
              <w:t>Windows Essential Business Server 2008 Premium</w:t>
            </w:r>
            <w:bookmarkEnd w:id="533"/>
            <w:bookmarkEnd w:id="534"/>
            <w:r w:rsidRPr="00567886">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B370AB7" w14:textId="77777777" w:rsidR="001A63C6" w:rsidRPr="00166AF8" w:rsidRDefault="00E97CDF" w:rsidP="00166AF8">
            <w:pPr>
              <w:pStyle w:val="TableText"/>
              <w:widowControl w:val="0"/>
              <w:rPr>
                <w:rStyle w:val="EndnoteReference"/>
                <w:rFonts w:cs="Tahoma"/>
                <w:b w:val="0"/>
                <w:bCs/>
                <w:color w:val="0000FF"/>
                <w:sz w:val="13"/>
                <w:szCs w:val="13"/>
                <w:u w:val="single"/>
              </w:rPr>
            </w:pPr>
            <w:hyperlink w:anchor="_100_Windows_EBS" w:history="1">
              <w:r w:rsidR="00EC4C60">
                <w:rPr>
                  <w:rStyle w:val="Hyperlink"/>
                  <w:rFonts w:cs="Tahoma"/>
                  <w:b/>
                  <w:bCs/>
                  <w:sz w:val="13"/>
                  <w:szCs w:val="13"/>
                </w:rPr>
                <w:t>100</w:t>
              </w:r>
            </w:hyperlink>
          </w:p>
        </w:tc>
        <w:tc>
          <w:tcPr>
            <w:tcW w:w="450" w:type="dxa"/>
            <w:tcBorders>
              <w:bottom w:val="single" w:sz="4" w:space="0" w:color="auto"/>
            </w:tcBorders>
            <w:shd w:val="clear" w:color="auto" w:fill="auto"/>
            <w:vAlign w:val="center"/>
          </w:tcPr>
          <w:p w14:paraId="5B370AB8" w14:textId="77777777" w:rsidR="001A63C6" w:rsidRPr="00CF244C" w:rsidRDefault="001A63C6"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AB9" w14:textId="77777777" w:rsidR="001A63C6" w:rsidRPr="00CF244C" w:rsidRDefault="001A63C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AB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B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B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B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B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BF"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AC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AC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C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AC3"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AC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AC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AC6"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AC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AC8" w14:textId="77777777" w:rsidR="001A63C6" w:rsidRPr="00CF244C" w:rsidRDefault="001A63C6" w:rsidP="001A63C6">
            <w:pPr>
              <w:pStyle w:val="TableText"/>
              <w:widowControl w:val="0"/>
              <w:rPr>
                <w:rFonts w:ascii="Tahoma" w:hAnsi="Tahoma" w:cs="Tahoma"/>
                <w:sz w:val="13"/>
              </w:rPr>
            </w:pPr>
          </w:p>
        </w:tc>
      </w:tr>
      <w:tr w:rsidR="00E5334D" w:rsidRPr="00CF244C" w14:paraId="5B370ADD" w14:textId="77777777" w:rsidTr="005E0D77">
        <w:trPr>
          <w:trHeight w:val="287"/>
        </w:trPr>
        <w:tc>
          <w:tcPr>
            <w:tcW w:w="2734" w:type="dxa"/>
            <w:gridSpan w:val="2"/>
            <w:tcBorders>
              <w:bottom w:val="single" w:sz="4" w:space="0" w:color="auto"/>
            </w:tcBorders>
            <w:shd w:val="clear" w:color="auto" w:fill="FABF8F"/>
            <w:vAlign w:val="center"/>
          </w:tcPr>
          <w:p w14:paraId="5B370ACA" w14:textId="77777777" w:rsidR="001A63C6" w:rsidRPr="00567886" w:rsidRDefault="001A63C6" w:rsidP="0093339E">
            <w:pPr>
              <w:pStyle w:val="Heading2"/>
              <w:spacing w:before="20" w:after="20"/>
              <w:ind w:left="0"/>
              <w:rPr>
                <w:rFonts w:ascii="Tahoma" w:hAnsi="Tahoma" w:cs="Tahoma"/>
                <w:b w:val="0"/>
                <w:sz w:val="14"/>
                <w:szCs w:val="14"/>
                <w:lang w:val="fr-FR"/>
              </w:rPr>
            </w:pPr>
            <w:bookmarkStart w:id="535" w:name="_Toc336338125"/>
            <w:bookmarkStart w:id="536" w:name="_Toc357606472"/>
            <w:r w:rsidRPr="00567886">
              <w:rPr>
                <w:rFonts w:ascii="Tahoma" w:hAnsi="Tahoma" w:cs="Tahoma"/>
                <w:b w:val="0"/>
                <w:sz w:val="14"/>
                <w:szCs w:val="14"/>
                <w:lang w:val="fr-FR"/>
              </w:rPr>
              <w:t>CAL Suite Windows Essential Business Server 2008 pour Utilisateurs ou Dispositifs</w:t>
            </w:r>
            <w:r w:rsidR="0093339E">
              <w:rPr>
                <w:rFonts w:ascii="Tahoma" w:hAnsi="Tahoma" w:cs="Tahoma"/>
                <w:b w:val="0"/>
                <w:sz w:val="14"/>
                <w:szCs w:val="14"/>
                <w:lang w:val="fr-FR"/>
              </w:rPr>
              <w:t> </w:t>
            </w:r>
            <w:r w:rsidRPr="00567886">
              <w:rPr>
                <w:rFonts w:ascii="Tahoma" w:hAnsi="Tahoma" w:cs="Tahoma"/>
                <w:b w:val="0"/>
                <w:sz w:val="14"/>
                <w:szCs w:val="14"/>
                <w:lang w:val="fr-FR"/>
              </w:rPr>
              <w:t>Premium</w:t>
            </w:r>
            <w:bookmarkEnd w:id="535"/>
            <w:bookmarkEnd w:id="536"/>
            <w:r w:rsidRPr="00567886">
              <w:rPr>
                <w:rFonts w:ascii="Tahoma" w:hAnsi="Tahoma" w:cs="Tahoma"/>
                <w:b w:val="0"/>
                <w:sz w:val="14"/>
                <w:szCs w:val="14"/>
                <w:lang w:val="fr-FR"/>
              </w:rPr>
              <w:t xml:space="preserve"> </w:t>
            </w:r>
          </w:p>
        </w:tc>
        <w:tc>
          <w:tcPr>
            <w:tcW w:w="450" w:type="dxa"/>
            <w:tcBorders>
              <w:bottom w:val="single" w:sz="4" w:space="0" w:color="auto"/>
            </w:tcBorders>
            <w:shd w:val="clear" w:color="auto" w:fill="FABF8F"/>
            <w:vAlign w:val="center"/>
          </w:tcPr>
          <w:p w14:paraId="5B370ACB" w14:textId="77777777" w:rsidR="001A63C6" w:rsidRPr="00166AF8" w:rsidRDefault="001A63C6" w:rsidP="00166AF8">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ABF8F"/>
            <w:vAlign w:val="center"/>
          </w:tcPr>
          <w:p w14:paraId="5B370ACC" w14:textId="77777777" w:rsidR="001A63C6" w:rsidRPr="00CF244C" w:rsidRDefault="001A63C6" w:rsidP="001A63C6">
            <w:pPr>
              <w:pStyle w:val="TableText"/>
              <w:widowControl w:val="0"/>
              <w:spacing w:before="80"/>
              <w:rPr>
                <w:rFonts w:ascii="Tahoma" w:hAnsi="Tahoma" w:cs="Tahoma"/>
                <w:sz w:val="13"/>
              </w:rPr>
            </w:pPr>
            <w:r w:rsidRPr="00CF244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B370AC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AC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C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D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D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D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D3"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AD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D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D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D7"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D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D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ADA"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ADB"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ADC" w14:textId="77777777" w:rsidR="001A63C6" w:rsidRPr="00CF244C" w:rsidRDefault="001A63C6" w:rsidP="001A63C6">
            <w:pPr>
              <w:pStyle w:val="TableText"/>
              <w:widowControl w:val="0"/>
              <w:rPr>
                <w:rFonts w:ascii="Tahoma" w:hAnsi="Tahoma" w:cs="Tahoma"/>
                <w:sz w:val="13"/>
              </w:rPr>
            </w:pPr>
          </w:p>
        </w:tc>
      </w:tr>
      <w:tr w:rsidR="00B33D0E" w:rsidRPr="00CF244C" w14:paraId="5B370AF1" w14:textId="77777777" w:rsidTr="005E0D77">
        <w:trPr>
          <w:trHeight w:val="287"/>
        </w:trPr>
        <w:tc>
          <w:tcPr>
            <w:tcW w:w="2734" w:type="dxa"/>
            <w:gridSpan w:val="2"/>
            <w:tcBorders>
              <w:bottom w:val="single" w:sz="4" w:space="0" w:color="auto"/>
            </w:tcBorders>
            <w:shd w:val="clear" w:color="auto" w:fill="auto"/>
            <w:vAlign w:val="center"/>
          </w:tcPr>
          <w:p w14:paraId="5B370ADE" w14:textId="77777777" w:rsidR="001A63C6" w:rsidRPr="00567886" w:rsidRDefault="001A63C6" w:rsidP="00567886">
            <w:pPr>
              <w:pStyle w:val="Heading2"/>
              <w:spacing w:before="20" w:after="20"/>
              <w:ind w:left="0"/>
              <w:rPr>
                <w:rFonts w:ascii="Tahoma" w:hAnsi="Tahoma" w:cs="Tahoma"/>
                <w:b w:val="0"/>
                <w:sz w:val="14"/>
                <w:szCs w:val="14"/>
                <w:lang w:val="fr-FR"/>
              </w:rPr>
            </w:pPr>
            <w:bookmarkStart w:id="537" w:name="_Toc336338126"/>
            <w:bookmarkStart w:id="538" w:name="_Toc357606473"/>
            <w:r w:rsidRPr="00567886">
              <w:rPr>
                <w:rFonts w:ascii="Tahoma" w:hAnsi="Tahoma" w:cs="Tahoma"/>
                <w:b w:val="0"/>
                <w:sz w:val="14"/>
                <w:szCs w:val="14"/>
                <w:lang w:val="fr-FR"/>
              </w:rPr>
              <w:t>Windows Essential Business Server 2008 CAL Suite pour Utilisateurs ou Dispositifs Premium (5 clients)</w:t>
            </w:r>
            <w:bookmarkEnd w:id="537"/>
            <w:bookmarkEnd w:id="538"/>
          </w:p>
        </w:tc>
        <w:tc>
          <w:tcPr>
            <w:tcW w:w="450" w:type="dxa"/>
            <w:tcBorders>
              <w:bottom w:val="single" w:sz="4" w:space="0" w:color="auto"/>
            </w:tcBorders>
            <w:shd w:val="clear" w:color="auto" w:fill="auto"/>
            <w:vAlign w:val="center"/>
          </w:tcPr>
          <w:p w14:paraId="5B370ADF" w14:textId="77777777" w:rsidR="001A63C6" w:rsidRPr="00166AF8" w:rsidRDefault="001A63C6" w:rsidP="00166AF8">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auto"/>
            <w:vAlign w:val="center"/>
          </w:tcPr>
          <w:p w14:paraId="5B370AE0" w14:textId="77777777" w:rsidR="001A63C6" w:rsidRPr="00CF244C" w:rsidRDefault="001A63C6" w:rsidP="001A63C6">
            <w:pPr>
              <w:pStyle w:val="TableText"/>
              <w:widowControl w:val="0"/>
              <w:spacing w:before="200"/>
              <w:rPr>
                <w:rFonts w:ascii="Tahoma" w:hAnsi="Tahoma" w:cs="Tahoma"/>
                <w:sz w:val="13"/>
              </w:rPr>
            </w:pPr>
            <w:r w:rsidRPr="00CF244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B370AE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AE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E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E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E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E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AE7"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AE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AE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auto"/>
            <w:vAlign w:val="center"/>
          </w:tcPr>
          <w:p w14:paraId="5B370AE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AE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AE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AE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AE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AEF"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AF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p>
        </w:tc>
      </w:tr>
      <w:tr w:rsidR="00E5334D" w:rsidRPr="00CF244C" w14:paraId="5B370B05" w14:textId="77777777" w:rsidTr="005E0D77">
        <w:trPr>
          <w:trHeight w:val="287"/>
        </w:trPr>
        <w:tc>
          <w:tcPr>
            <w:tcW w:w="2734" w:type="dxa"/>
            <w:gridSpan w:val="2"/>
            <w:tcBorders>
              <w:bottom w:val="single" w:sz="4" w:space="0" w:color="auto"/>
            </w:tcBorders>
            <w:shd w:val="clear" w:color="auto" w:fill="FABF8F"/>
            <w:vAlign w:val="center"/>
          </w:tcPr>
          <w:p w14:paraId="5B370AF2" w14:textId="77777777" w:rsidR="001A63C6" w:rsidRPr="00567886" w:rsidRDefault="001A63C6" w:rsidP="00567886">
            <w:pPr>
              <w:pStyle w:val="Heading2"/>
              <w:spacing w:before="20" w:after="20"/>
              <w:ind w:left="0"/>
              <w:rPr>
                <w:rFonts w:ascii="Tahoma" w:hAnsi="Tahoma" w:cs="Tahoma"/>
                <w:b w:val="0"/>
                <w:sz w:val="14"/>
                <w:szCs w:val="14"/>
                <w:lang w:val="fr-FR"/>
              </w:rPr>
            </w:pPr>
            <w:bookmarkStart w:id="539" w:name="_Toc336338127"/>
            <w:bookmarkStart w:id="540" w:name="_Toc357606474"/>
            <w:r w:rsidRPr="00567886">
              <w:rPr>
                <w:rFonts w:ascii="Tahoma" w:hAnsi="Tahoma" w:cs="Tahoma"/>
                <w:b w:val="0"/>
                <w:sz w:val="14"/>
                <w:szCs w:val="14"/>
                <w:lang w:val="fr-FR"/>
              </w:rPr>
              <w:t>CAL Suite Windows Essential Business Server 2008 pour Utilisateurs ou Dispositifs Premium (20 clients)</w:t>
            </w:r>
            <w:bookmarkEnd w:id="539"/>
            <w:bookmarkEnd w:id="540"/>
          </w:p>
        </w:tc>
        <w:tc>
          <w:tcPr>
            <w:tcW w:w="450" w:type="dxa"/>
            <w:tcBorders>
              <w:bottom w:val="single" w:sz="4" w:space="0" w:color="auto"/>
            </w:tcBorders>
            <w:shd w:val="clear" w:color="auto" w:fill="FABF8F"/>
            <w:vAlign w:val="center"/>
          </w:tcPr>
          <w:p w14:paraId="5B370AF3" w14:textId="77777777" w:rsidR="001A63C6" w:rsidRPr="00166AF8" w:rsidRDefault="001A63C6" w:rsidP="00166AF8">
            <w:pPr>
              <w:pStyle w:val="TableText"/>
              <w:widowControl w:val="0"/>
              <w:rPr>
                <w:rStyle w:val="EndnoteReference"/>
                <w:rFonts w:cs="Tahoma"/>
                <w:bCs/>
                <w:sz w:val="13"/>
                <w:szCs w:val="13"/>
                <w:lang w:val="fr-FR"/>
              </w:rPr>
            </w:pPr>
          </w:p>
        </w:tc>
        <w:tc>
          <w:tcPr>
            <w:tcW w:w="450" w:type="dxa"/>
            <w:tcBorders>
              <w:bottom w:val="single" w:sz="4" w:space="0" w:color="auto"/>
            </w:tcBorders>
            <w:shd w:val="clear" w:color="auto" w:fill="FABF8F"/>
            <w:vAlign w:val="center"/>
          </w:tcPr>
          <w:p w14:paraId="5B370AF4" w14:textId="77777777" w:rsidR="001A63C6" w:rsidRPr="00CF244C" w:rsidRDefault="001A63C6" w:rsidP="001A63C6">
            <w:pPr>
              <w:pStyle w:val="TableText"/>
              <w:widowControl w:val="0"/>
              <w:spacing w:before="160"/>
              <w:rPr>
                <w:rFonts w:ascii="Tahoma" w:hAnsi="Tahoma" w:cs="Tahoma"/>
                <w:sz w:val="13"/>
              </w:rPr>
            </w:pPr>
            <w:r w:rsidRPr="00CF244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B370AF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AF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F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F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F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F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AFB"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AF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AF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AF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AFF"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B0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B0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B0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B0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B0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p>
        </w:tc>
      </w:tr>
      <w:tr w:rsidR="00B33D0E" w:rsidRPr="00CF244C" w14:paraId="5B370B19" w14:textId="77777777" w:rsidTr="005E0D77">
        <w:trPr>
          <w:trHeight w:val="287"/>
        </w:trPr>
        <w:tc>
          <w:tcPr>
            <w:tcW w:w="2734" w:type="dxa"/>
            <w:gridSpan w:val="2"/>
            <w:tcBorders>
              <w:bottom w:val="single" w:sz="4" w:space="0" w:color="auto"/>
            </w:tcBorders>
            <w:shd w:val="clear" w:color="auto" w:fill="auto"/>
            <w:vAlign w:val="center"/>
          </w:tcPr>
          <w:p w14:paraId="5B370B06" w14:textId="77777777" w:rsidR="001A63C6" w:rsidRPr="00567886" w:rsidRDefault="001A63C6" w:rsidP="00567886">
            <w:pPr>
              <w:pStyle w:val="Heading2"/>
              <w:spacing w:before="20" w:after="20"/>
              <w:ind w:left="0"/>
              <w:rPr>
                <w:rFonts w:ascii="Tahoma" w:hAnsi="Tahoma" w:cs="Tahoma"/>
                <w:b w:val="0"/>
                <w:sz w:val="14"/>
                <w:szCs w:val="14"/>
                <w:lang w:val="fr-FR"/>
              </w:rPr>
            </w:pPr>
            <w:bookmarkStart w:id="541" w:name="_Toc336338128"/>
            <w:bookmarkStart w:id="542" w:name="_Toc357606475"/>
            <w:r w:rsidRPr="00567886">
              <w:rPr>
                <w:rFonts w:ascii="Tahoma" w:hAnsi="Tahoma" w:cs="Tahoma"/>
                <w:b w:val="0"/>
                <w:sz w:val="14"/>
                <w:szCs w:val="14"/>
                <w:lang w:val="fr-FR"/>
              </w:rPr>
              <w:t>CAL Suite Windows Essential Business Server 2008 pour Utilisateurs ou Dispositifs Premium (50 clients)</w:t>
            </w:r>
            <w:bookmarkEnd w:id="541"/>
            <w:bookmarkEnd w:id="542"/>
          </w:p>
        </w:tc>
        <w:tc>
          <w:tcPr>
            <w:tcW w:w="450" w:type="dxa"/>
            <w:tcBorders>
              <w:bottom w:val="single" w:sz="4" w:space="0" w:color="auto"/>
            </w:tcBorders>
            <w:shd w:val="clear" w:color="auto" w:fill="auto"/>
            <w:vAlign w:val="center"/>
          </w:tcPr>
          <w:p w14:paraId="5B370B07" w14:textId="77777777" w:rsidR="001A63C6" w:rsidRPr="00166AF8" w:rsidRDefault="001A63C6" w:rsidP="00166AF8">
            <w:pPr>
              <w:pStyle w:val="TableText"/>
              <w:widowControl w:val="0"/>
              <w:rPr>
                <w:rStyle w:val="EndnoteReference"/>
                <w:rFonts w:cs="Tahoma"/>
                <w:bCs/>
                <w:color w:val="0000FF"/>
                <w:sz w:val="13"/>
                <w:szCs w:val="13"/>
                <w:lang w:val="fr-FR"/>
              </w:rPr>
            </w:pPr>
          </w:p>
        </w:tc>
        <w:tc>
          <w:tcPr>
            <w:tcW w:w="450" w:type="dxa"/>
            <w:tcBorders>
              <w:bottom w:val="single" w:sz="4" w:space="0" w:color="auto"/>
            </w:tcBorders>
            <w:shd w:val="clear" w:color="auto" w:fill="auto"/>
            <w:vAlign w:val="center"/>
          </w:tcPr>
          <w:p w14:paraId="5B370B08" w14:textId="77777777" w:rsidR="001A63C6" w:rsidRPr="00CF244C" w:rsidRDefault="001A63C6" w:rsidP="001A63C6">
            <w:pPr>
              <w:pStyle w:val="TableText"/>
              <w:widowControl w:val="0"/>
              <w:spacing w:before="180"/>
              <w:rPr>
                <w:rFonts w:ascii="Tahoma" w:hAnsi="Tahoma" w:cs="Tahoma"/>
                <w:sz w:val="13"/>
              </w:rPr>
            </w:pPr>
            <w:r w:rsidRPr="00CF244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5B370B0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B0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0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0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0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0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0F"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B1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B1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auto"/>
            <w:vAlign w:val="center"/>
          </w:tcPr>
          <w:p w14:paraId="5B370B1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B13"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B1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B1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B1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B17"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5B370B1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OL</w:t>
            </w:r>
          </w:p>
        </w:tc>
      </w:tr>
      <w:tr w:rsidR="00E5334D" w:rsidRPr="00CF244C" w14:paraId="5B370B2D" w14:textId="77777777" w:rsidTr="005E0D77">
        <w:trPr>
          <w:trHeight w:val="145"/>
        </w:trPr>
        <w:tc>
          <w:tcPr>
            <w:tcW w:w="2734" w:type="dxa"/>
            <w:gridSpan w:val="2"/>
            <w:tcBorders>
              <w:bottom w:val="single" w:sz="4" w:space="0" w:color="auto"/>
            </w:tcBorders>
            <w:shd w:val="clear" w:color="auto" w:fill="FABF8F"/>
            <w:vAlign w:val="center"/>
          </w:tcPr>
          <w:p w14:paraId="5B370B1A" w14:textId="77777777" w:rsidR="001A63C6" w:rsidRPr="00567886" w:rsidRDefault="001A63C6" w:rsidP="00567886">
            <w:pPr>
              <w:pStyle w:val="Heading2"/>
              <w:spacing w:before="20" w:after="20"/>
              <w:ind w:left="0"/>
              <w:rPr>
                <w:rFonts w:ascii="Tahoma" w:hAnsi="Tahoma" w:cs="Tahoma"/>
                <w:b w:val="0"/>
                <w:sz w:val="14"/>
                <w:szCs w:val="14"/>
              </w:rPr>
            </w:pPr>
            <w:bookmarkStart w:id="543" w:name="_Toc336338129"/>
            <w:bookmarkStart w:id="544" w:name="_Toc357606476"/>
            <w:r w:rsidRPr="00567886">
              <w:rPr>
                <w:rFonts w:ascii="Tahoma" w:hAnsi="Tahoma" w:cs="Tahoma"/>
                <w:b w:val="0"/>
                <w:sz w:val="14"/>
                <w:szCs w:val="14"/>
              </w:rPr>
              <w:t>Windows HPC Server 2008 R2 Suite</w:t>
            </w:r>
            <w:bookmarkEnd w:id="543"/>
            <w:bookmarkEnd w:id="544"/>
            <w:r w:rsidRPr="00567886">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B370B1B" w14:textId="77777777" w:rsidR="001A63C6" w:rsidRPr="00166AF8" w:rsidRDefault="00E97CDF" w:rsidP="00EC4C60">
            <w:pPr>
              <w:pStyle w:val="TableText"/>
              <w:widowControl w:val="0"/>
              <w:rPr>
                <w:rFonts w:cs="Tahoma"/>
                <w:b/>
                <w:bCs/>
                <w:sz w:val="13"/>
                <w:szCs w:val="13"/>
                <w:u w:val="single"/>
              </w:rPr>
            </w:pPr>
            <w:hyperlink w:anchor="_100_Windows_HPC" w:history="1">
              <w:r w:rsidR="005312F5" w:rsidRPr="005238CC">
                <w:rPr>
                  <w:rStyle w:val="Hyperlink"/>
                  <w:rFonts w:cs="Tahoma"/>
                  <w:b/>
                  <w:bCs/>
                  <w:sz w:val="13"/>
                  <w:szCs w:val="13"/>
                </w:rPr>
                <w:t>10</w:t>
              </w:r>
            </w:hyperlink>
            <w:r w:rsidR="00EC4C60">
              <w:rPr>
                <w:rStyle w:val="Hyperlink"/>
                <w:rFonts w:cs="Tahoma"/>
                <w:b/>
                <w:bCs/>
                <w:sz w:val="13"/>
                <w:szCs w:val="13"/>
              </w:rPr>
              <w:t>1</w:t>
            </w:r>
          </w:p>
        </w:tc>
        <w:tc>
          <w:tcPr>
            <w:tcW w:w="450" w:type="dxa"/>
            <w:tcBorders>
              <w:bottom w:val="single" w:sz="4" w:space="0" w:color="auto"/>
            </w:tcBorders>
            <w:shd w:val="clear" w:color="auto" w:fill="FABF8F"/>
            <w:vAlign w:val="center"/>
          </w:tcPr>
          <w:p w14:paraId="5B370B1C" w14:textId="77777777" w:rsidR="001A63C6" w:rsidRPr="00CF244C" w:rsidRDefault="001A63C6" w:rsidP="007E466C">
            <w:pPr>
              <w:pStyle w:val="TableText"/>
              <w:widowControl w:val="0"/>
              <w:rPr>
                <w:rFonts w:ascii="Tahoma" w:hAnsi="Tahoma" w:cs="Tahoma"/>
                <w:color w:val="000000"/>
                <w:sz w:val="13"/>
              </w:rPr>
            </w:pPr>
            <w:r w:rsidRPr="00CF244C">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5B370B1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B1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1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2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2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2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23"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B2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B2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2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B27"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B2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B2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B2A"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B2B"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5B370B2C" w14:textId="77777777" w:rsidR="001A63C6" w:rsidRPr="00CF244C" w:rsidRDefault="001A63C6" w:rsidP="001A63C6">
            <w:pPr>
              <w:pStyle w:val="TableText"/>
              <w:widowControl w:val="0"/>
              <w:rPr>
                <w:rFonts w:ascii="Tahoma" w:hAnsi="Tahoma" w:cs="Tahoma"/>
                <w:color w:val="000000"/>
                <w:sz w:val="13"/>
              </w:rPr>
            </w:pPr>
          </w:p>
        </w:tc>
      </w:tr>
      <w:tr w:rsidR="00B33D0E" w:rsidRPr="00CF244C" w14:paraId="5B370B41" w14:textId="77777777" w:rsidTr="005E0D77">
        <w:trPr>
          <w:trHeight w:val="145"/>
        </w:trPr>
        <w:tc>
          <w:tcPr>
            <w:tcW w:w="2734" w:type="dxa"/>
            <w:gridSpan w:val="2"/>
            <w:tcBorders>
              <w:bottom w:val="single" w:sz="4" w:space="0" w:color="auto"/>
            </w:tcBorders>
            <w:shd w:val="clear" w:color="auto" w:fill="auto"/>
            <w:vAlign w:val="center"/>
          </w:tcPr>
          <w:p w14:paraId="5B370B2E" w14:textId="77777777" w:rsidR="001A63C6" w:rsidRPr="00567886" w:rsidRDefault="001A63C6" w:rsidP="00230785">
            <w:pPr>
              <w:pStyle w:val="Heading2"/>
              <w:spacing w:before="20" w:after="20"/>
              <w:ind w:left="0"/>
              <w:rPr>
                <w:rFonts w:ascii="Tahoma" w:hAnsi="Tahoma" w:cs="Tahoma"/>
                <w:b w:val="0"/>
                <w:sz w:val="14"/>
                <w:szCs w:val="14"/>
                <w:lang w:val="fr-FR"/>
              </w:rPr>
            </w:pPr>
            <w:bookmarkStart w:id="545" w:name="_Toc357606477"/>
            <w:r w:rsidRPr="00567886">
              <w:rPr>
                <w:rFonts w:ascii="Tahoma" w:hAnsi="Tahoma" w:cs="Tahoma"/>
                <w:b w:val="0"/>
                <w:sz w:val="14"/>
                <w:szCs w:val="14"/>
                <w:lang w:val="fr-FR"/>
              </w:rPr>
              <w:t>Module Complémentaire Windows Intune pour System Center Configuration Manager et System Center EndPoint Protection (par</w:t>
            </w:r>
            <w:r w:rsidR="00230785">
              <w:rPr>
                <w:rFonts w:ascii="Tahoma" w:hAnsi="Tahoma" w:cs="Tahoma"/>
                <w:b w:val="0"/>
                <w:sz w:val="14"/>
                <w:szCs w:val="14"/>
                <w:lang w:val="fr-FR"/>
              </w:rPr>
              <w:t> </w:t>
            </w:r>
            <w:r w:rsidRPr="00567886">
              <w:rPr>
                <w:rFonts w:ascii="Tahoma" w:hAnsi="Tahoma" w:cs="Tahoma"/>
                <w:b w:val="0"/>
                <w:sz w:val="14"/>
                <w:szCs w:val="14"/>
                <w:lang w:val="fr-FR"/>
              </w:rPr>
              <w:t>utilisateur)</w:t>
            </w:r>
            <w:bookmarkEnd w:id="545"/>
          </w:p>
        </w:tc>
        <w:tc>
          <w:tcPr>
            <w:tcW w:w="450" w:type="dxa"/>
            <w:tcBorders>
              <w:bottom w:val="single" w:sz="4" w:space="0" w:color="auto"/>
            </w:tcBorders>
            <w:shd w:val="clear" w:color="auto" w:fill="auto"/>
            <w:vAlign w:val="center"/>
          </w:tcPr>
          <w:p w14:paraId="5B370B2F" w14:textId="77777777" w:rsidR="001A63C6" w:rsidRPr="00166AF8" w:rsidRDefault="001A63C6" w:rsidP="00166AF8">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14:paraId="5B370B30" w14:textId="77777777" w:rsidR="001A63C6" w:rsidRPr="00CF244C" w:rsidRDefault="001A63C6" w:rsidP="001A63C6">
            <w:pPr>
              <w:pStyle w:val="TableText"/>
              <w:widowControl w:val="0"/>
              <w:spacing w:before="80"/>
              <w:rPr>
                <w:rFonts w:ascii="Tahoma" w:hAnsi="Tahoma" w:cs="Tahoma"/>
                <w:color w:val="000000"/>
                <w:sz w:val="13"/>
              </w:rPr>
            </w:pPr>
            <w:r w:rsidRPr="00CF244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B370B3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5B370B3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33"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3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3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3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37"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B38"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B3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3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B3B"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B3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B3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B3E"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B3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vAlign w:val="center"/>
          </w:tcPr>
          <w:p w14:paraId="5B370B40"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B55" w14:textId="77777777" w:rsidTr="005E0D77">
        <w:trPr>
          <w:trHeight w:val="145"/>
        </w:trPr>
        <w:tc>
          <w:tcPr>
            <w:tcW w:w="2734" w:type="dxa"/>
            <w:gridSpan w:val="2"/>
            <w:tcBorders>
              <w:bottom w:val="single" w:sz="4" w:space="0" w:color="auto"/>
            </w:tcBorders>
            <w:shd w:val="clear" w:color="auto" w:fill="FABF8F"/>
            <w:vAlign w:val="center"/>
          </w:tcPr>
          <w:p w14:paraId="5B370B42" w14:textId="77777777" w:rsidR="001A63C6" w:rsidRPr="00567886" w:rsidRDefault="001A63C6" w:rsidP="00567886">
            <w:pPr>
              <w:pStyle w:val="Heading2"/>
              <w:spacing w:before="20" w:after="20"/>
              <w:ind w:left="0"/>
              <w:rPr>
                <w:rFonts w:ascii="Tahoma" w:hAnsi="Tahoma" w:cs="Tahoma"/>
                <w:b w:val="0"/>
                <w:sz w:val="14"/>
                <w:szCs w:val="14"/>
              </w:rPr>
            </w:pPr>
            <w:bookmarkStart w:id="546" w:name="_Toc357606478"/>
            <w:r w:rsidRPr="00567886">
              <w:rPr>
                <w:rFonts w:ascii="Tahoma" w:hAnsi="Tahoma" w:cs="Tahoma"/>
                <w:b w:val="0"/>
                <w:sz w:val="14"/>
                <w:szCs w:val="14"/>
              </w:rPr>
              <w:t>Windows Intune (par utilisateur)</w:t>
            </w:r>
            <w:bookmarkEnd w:id="546"/>
          </w:p>
        </w:tc>
        <w:tc>
          <w:tcPr>
            <w:tcW w:w="450" w:type="dxa"/>
            <w:tcBorders>
              <w:bottom w:val="single" w:sz="4" w:space="0" w:color="auto"/>
            </w:tcBorders>
            <w:shd w:val="clear" w:color="auto" w:fill="FABF8F"/>
            <w:vAlign w:val="center"/>
          </w:tcPr>
          <w:p w14:paraId="5B370B43" w14:textId="77777777" w:rsidR="001A63C6" w:rsidRPr="00166AF8" w:rsidRDefault="001A63C6" w:rsidP="00166AF8">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5B370B44" w14:textId="77777777" w:rsidR="001A63C6" w:rsidRPr="00CF244C" w:rsidRDefault="001A63C6" w:rsidP="007E466C">
            <w:pPr>
              <w:pStyle w:val="TableText"/>
              <w:widowControl w:val="0"/>
              <w:rPr>
                <w:rFonts w:ascii="Tahoma" w:hAnsi="Tahoma" w:cs="Tahoma"/>
                <w:color w:val="000000"/>
                <w:sz w:val="13"/>
              </w:rPr>
            </w:pPr>
            <w:r w:rsidRPr="00CF244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B370B4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5B370B4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47"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4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49"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4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4B"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B4C"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B4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4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B4F"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B5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B5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B370B52"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B53"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5B370B54" w14:textId="77777777" w:rsidR="001A63C6" w:rsidRPr="00CF244C" w:rsidRDefault="001A63C6" w:rsidP="001A63C6">
            <w:pPr>
              <w:pStyle w:val="TableText"/>
              <w:widowControl w:val="0"/>
              <w:rPr>
                <w:rFonts w:ascii="Tahoma" w:hAnsi="Tahoma" w:cs="Tahoma"/>
                <w:color w:val="000000"/>
                <w:sz w:val="13"/>
              </w:rPr>
            </w:pPr>
          </w:p>
        </w:tc>
      </w:tr>
      <w:tr w:rsidR="00B33D0E" w:rsidRPr="00CF244C" w14:paraId="5B370B69" w14:textId="77777777" w:rsidTr="005E0D77">
        <w:trPr>
          <w:trHeight w:val="145"/>
        </w:trPr>
        <w:tc>
          <w:tcPr>
            <w:tcW w:w="2734" w:type="dxa"/>
            <w:gridSpan w:val="2"/>
            <w:tcBorders>
              <w:bottom w:val="single" w:sz="4" w:space="0" w:color="auto"/>
            </w:tcBorders>
            <w:shd w:val="clear" w:color="auto" w:fill="auto"/>
            <w:vAlign w:val="center"/>
          </w:tcPr>
          <w:p w14:paraId="5B370B56" w14:textId="77777777" w:rsidR="001A63C6" w:rsidRPr="00567886" w:rsidRDefault="001A63C6" w:rsidP="00567886">
            <w:pPr>
              <w:pStyle w:val="Heading2"/>
              <w:spacing w:before="20" w:after="20"/>
              <w:ind w:left="0"/>
              <w:rPr>
                <w:rFonts w:ascii="Tahoma" w:hAnsi="Tahoma" w:cs="Tahoma"/>
                <w:b w:val="0"/>
                <w:sz w:val="14"/>
                <w:szCs w:val="14"/>
                <w:lang w:val="fr-FR"/>
              </w:rPr>
            </w:pPr>
            <w:bookmarkStart w:id="547" w:name="_Toc336338132"/>
            <w:bookmarkStart w:id="548" w:name="_Toc341193035"/>
            <w:bookmarkStart w:id="549" w:name="_Toc357606479"/>
            <w:r w:rsidRPr="00567886">
              <w:rPr>
                <w:rFonts w:ascii="Tahoma" w:hAnsi="Tahoma" w:cs="Tahoma"/>
                <w:b w:val="0"/>
                <w:sz w:val="14"/>
                <w:szCs w:val="14"/>
                <w:lang w:val="fr-FR"/>
              </w:rPr>
              <w:t>SL Utilisateur Module Complémentaire Windows Intune Extra Storage 1 Go</w:t>
            </w:r>
            <w:bookmarkEnd w:id="547"/>
            <w:bookmarkEnd w:id="548"/>
            <w:bookmarkEnd w:id="549"/>
          </w:p>
        </w:tc>
        <w:tc>
          <w:tcPr>
            <w:tcW w:w="450" w:type="dxa"/>
            <w:tcBorders>
              <w:bottom w:val="single" w:sz="4" w:space="0" w:color="auto"/>
            </w:tcBorders>
            <w:shd w:val="clear" w:color="auto" w:fill="auto"/>
            <w:vAlign w:val="center"/>
          </w:tcPr>
          <w:p w14:paraId="5B370B57" w14:textId="77777777" w:rsidR="001A63C6" w:rsidRPr="00166AF8" w:rsidRDefault="001A63C6" w:rsidP="00166AF8">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14:paraId="5B370B58" w14:textId="77777777" w:rsidR="001A63C6" w:rsidRPr="00CF244C" w:rsidRDefault="001A63C6" w:rsidP="001A63C6">
            <w:pPr>
              <w:pStyle w:val="TableText"/>
              <w:widowControl w:val="0"/>
              <w:spacing w:before="80"/>
              <w:rPr>
                <w:rFonts w:ascii="Tahoma" w:hAnsi="Tahoma" w:cs="Tahoma"/>
                <w:color w:val="000000"/>
                <w:sz w:val="13"/>
              </w:rPr>
            </w:pPr>
            <w:r w:rsidRPr="00CF244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B370B59" w14:textId="77777777" w:rsidR="001A63C6" w:rsidRPr="00CF244C" w:rsidRDefault="001A63C6"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5B370B5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5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5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5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5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5F"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B6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B6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6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B63"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B6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B6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B66"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B6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vAlign w:val="center"/>
          </w:tcPr>
          <w:p w14:paraId="5B370B68"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B7D" w14:textId="77777777" w:rsidTr="005E0D77">
        <w:trPr>
          <w:trHeight w:val="145"/>
        </w:trPr>
        <w:tc>
          <w:tcPr>
            <w:tcW w:w="2734" w:type="dxa"/>
            <w:gridSpan w:val="2"/>
            <w:tcBorders>
              <w:bottom w:val="single" w:sz="4" w:space="0" w:color="auto"/>
            </w:tcBorders>
            <w:shd w:val="clear" w:color="auto" w:fill="FABF8F"/>
            <w:vAlign w:val="center"/>
          </w:tcPr>
          <w:p w14:paraId="5B370B6A" w14:textId="77777777" w:rsidR="001A63C6" w:rsidRPr="00567886" w:rsidRDefault="001A63C6" w:rsidP="00567886">
            <w:pPr>
              <w:pStyle w:val="Heading2"/>
              <w:spacing w:before="20" w:after="20"/>
              <w:ind w:left="0"/>
              <w:rPr>
                <w:rFonts w:ascii="Tahoma" w:hAnsi="Tahoma" w:cs="Tahoma"/>
                <w:b w:val="0"/>
                <w:sz w:val="14"/>
                <w:szCs w:val="14"/>
              </w:rPr>
            </w:pPr>
            <w:bookmarkStart w:id="550" w:name="_Toc336338133"/>
            <w:bookmarkStart w:id="551" w:name="_Toc357606480"/>
            <w:r w:rsidRPr="00567886">
              <w:rPr>
                <w:rFonts w:ascii="Tahoma" w:hAnsi="Tahoma" w:cs="Tahoma"/>
                <w:b w:val="0"/>
                <w:sz w:val="14"/>
                <w:szCs w:val="14"/>
              </w:rPr>
              <w:lastRenderedPageBreak/>
              <w:t>Windows MultiPoint Server 2012 Standard</w:t>
            </w:r>
            <w:bookmarkEnd w:id="550"/>
            <w:bookmarkEnd w:id="551"/>
          </w:p>
        </w:tc>
        <w:tc>
          <w:tcPr>
            <w:tcW w:w="450" w:type="dxa"/>
            <w:tcBorders>
              <w:bottom w:val="single" w:sz="4" w:space="0" w:color="auto"/>
            </w:tcBorders>
            <w:shd w:val="clear" w:color="auto" w:fill="FABF8F"/>
            <w:vAlign w:val="center"/>
          </w:tcPr>
          <w:p w14:paraId="5B370B6B" w14:textId="77777777" w:rsidR="001A63C6" w:rsidRPr="00166AF8" w:rsidRDefault="00E97CDF" w:rsidP="00EC4C60">
            <w:pPr>
              <w:pStyle w:val="TableText"/>
              <w:widowControl w:val="0"/>
              <w:rPr>
                <w:rFonts w:cs="Tahoma"/>
                <w:b/>
                <w:bCs/>
                <w:sz w:val="13"/>
                <w:szCs w:val="13"/>
                <w:u w:val="single"/>
              </w:rPr>
            </w:pPr>
            <w:hyperlink w:anchor="_101_Windows_Multipoint" w:history="1">
              <w:r w:rsidR="006E7054" w:rsidRPr="005238CC">
                <w:rPr>
                  <w:rStyle w:val="Hyperlink"/>
                  <w:rFonts w:cs="Tahoma"/>
                  <w:b/>
                  <w:bCs/>
                  <w:sz w:val="13"/>
                  <w:szCs w:val="13"/>
                </w:rPr>
                <w:t>10</w:t>
              </w:r>
            </w:hyperlink>
            <w:r w:rsidR="00EC4C60">
              <w:rPr>
                <w:rStyle w:val="Hyperlink"/>
                <w:rFonts w:cs="Tahoma"/>
                <w:b/>
                <w:bCs/>
                <w:sz w:val="13"/>
                <w:szCs w:val="13"/>
              </w:rPr>
              <w:t>2</w:t>
            </w:r>
            <w:hyperlink w:anchor="_98_Windows_Multipoint" w:history="1"/>
          </w:p>
        </w:tc>
        <w:tc>
          <w:tcPr>
            <w:tcW w:w="450" w:type="dxa"/>
            <w:tcBorders>
              <w:bottom w:val="single" w:sz="4" w:space="0" w:color="auto"/>
            </w:tcBorders>
            <w:shd w:val="clear" w:color="auto" w:fill="FABF8F"/>
            <w:vAlign w:val="center"/>
          </w:tcPr>
          <w:p w14:paraId="5B370B6C" w14:textId="77777777" w:rsidR="001A63C6" w:rsidRPr="00CF244C" w:rsidRDefault="001A63C6" w:rsidP="001A63C6">
            <w:pPr>
              <w:pStyle w:val="TableText"/>
              <w:widowControl w:val="0"/>
              <w:spacing w:before="80"/>
              <w:rPr>
                <w:rFonts w:ascii="Tahoma" w:hAnsi="Tahoma" w:cs="Tahoma"/>
                <w:color w:val="000000"/>
                <w:sz w:val="13"/>
              </w:rPr>
            </w:pPr>
            <w:r w:rsidRPr="00CF244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B370B6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B6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tcBorders>
            <w:shd w:val="clear" w:color="auto" w:fill="FABF8F"/>
            <w:vAlign w:val="center"/>
          </w:tcPr>
          <w:p w14:paraId="5B370B6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13</w:t>
            </w:r>
          </w:p>
        </w:tc>
        <w:tc>
          <w:tcPr>
            <w:tcW w:w="450" w:type="dxa"/>
            <w:tcBorders>
              <w:bottom w:val="single" w:sz="4" w:space="0" w:color="auto"/>
            </w:tcBorders>
            <w:shd w:val="clear" w:color="auto" w:fill="FABF8F"/>
            <w:vAlign w:val="center"/>
          </w:tcPr>
          <w:p w14:paraId="5B370B7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tcBorders>
            <w:shd w:val="clear" w:color="auto" w:fill="FABF8F"/>
            <w:vAlign w:val="center"/>
          </w:tcPr>
          <w:p w14:paraId="5B370B7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8</w:t>
            </w:r>
          </w:p>
        </w:tc>
        <w:tc>
          <w:tcPr>
            <w:tcW w:w="450" w:type="dxa"/>
            <w:tcBorders>
              <w:bottom w:val="single" w:sz="4" w:space="0" w:color="auto"/>
            </w:tcBorders>
            <w:shd w:val="clear" w:color="auto" w:fill="FABF8F"/>
            <w:vAlign w:val="center"/>
          </w:tcPr>
          <w:p w14:paraId="5B370B7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8</w:t>
            </w:r>
          </w:p>
        </w:tc>
        <w:tc>
          <w:tcPr>
            <w:tcW w:w="450" w:type="dxa"/>
            <w:tcBorders>
              <w:bottom w:val="single" w:sz="4" w:space="0" w:color="auto"/>
            </w:tcBorders>
            <w:shd w:val="clear" w:color="auto" w:fill="FABF8F"/>
            <w:vAlign w:val="center"/>
          </w:tcPr>
          <w:p w14:paraId="5B370B7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5B370B7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5B370B7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tcBorders>
            <w:shd w:val="clear" w:color="auto" w:fill="FABF8F"/>
            <w:vAlign w:val="center"/>
          </w:tcPr>
          <w:p w14:paraId="5B370B7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5B370B7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5B370B7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B370B7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B7A"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B7B"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B7C" w14:textId="77777777" w:rsidR="001A63C6" w:rsidRPr="00CF244C" w:rsidRDefault="001A63C6" w:rsidP="001A63C6">
            <w:pPr>
              <w:pStyle w:val="TableText"/>
              <w:widowControl w:val="0"/>
              <w:rPr>
                <w:rFonts w:ascii="Tahoma" w:hAnsi="Tahoma" w:cs="Tahoma"/>
                <w:color w:val="000000"/>
                <w:sz w:val="13"/>
              </w:rPr>
            </w:pPr>
          </w:p>
        </w:tc>
      </w:tr>
      <w:tr w:rsidR="00B33D0E" w:rsidRPr="00CF244C" w14:paraId="5B370B91" w14:textId="77777777" w:rsidTr="005E0D77">
        <w:trPr>
          <w:trHeight w:val="145"/>
        </w:trPr>
        <w:tc>
          <w:tcPr>
            <w:tcW w:w="2734" w:type="dxa"/>
            <w:gridSpan w:val="2"/>
            <w:tcBorders>
              <w:bottom w:val="single" w:sz="4" w:space="0" w:color="auto"/>
            </w:tcBorders>
            <w:shd w:val="clear" w:color="auto" w:fill="auto"/>
            <w:vAlign w:val="center"/>
          </w:tcPr>
          <w:p w14:paraId="5B370B7E" w14:textId="77777777" w:rsidR="001A63C6" w:rsidRPr="00567886" w:rsidRDefault="001A63C6" w:rsidP="00567886">
            <w:pPr>
              <w:pStyle w:val="Heading2"/>
              <w:spacing w:before="20" w:after="20"/>
              <w:ind w:left="0"/>
              <w:rPr>
                <w:rFonts w:ascii="Tahoma" w:hAnsi="Tahoma" w:cs="Tahoma"/>
                <w:b w:val="0"/>
                <w:sz w:val="14"/>
                <w:szCs w:val="14"/>
              </w:rPr>
            </w:pPr>
            <w:bookmarkStart w:id="552" w:name="_Toc336338134"/>
            <w:bookmarkStart w:id="553" w:name="_Toc357606481"/>
            <w:r w:rsidRPr="00567886">
              <w:rPr>
                <w:rFonts w:ascii="Tahoma" w:hAnsi="Tahoma" w:cs="Tahoma"/>
                <w:b w:val="0"/>
                <w:sz w:val="14"/>
                <w:szCs w:val="14"/>
              </w:rPr>
              <w:t>Windows MultiPoint Server 2012 Premium</w:t>
            </w:r>
            <w:bookmarkEnd w:id="552"/>
            <w:bookmarkEnd w:id="553"/>
          </w:p>
        </w:tc>
        <w:tc>
          <w:tcPr>
            <w:tcW w:w="450" w:type="dxa"/>
            <w:tcBorders>
              <w:bottom w:val="single" w:sz="4" w:space="0" w:color="auto"/>
            </w:tcBorders>
            <w:shd w:val="clear" w:color="auto" w:fill="auto"/>
            <w:vAlign w:val="center"/>
          </w:tcPr>
          <w:p w14:paraId="5B370B7F" w14:textId="77777777" w:rsidR="001A63C6" w:rsidRPr="00166AF8" w:rsidRDefault="00E97CDF" w:rsidP="00EC4C60">
            <w:pPr>
              <w:pStyle w:val="TableText"/>
              <w:widowControl w:val="0"/>
              <w:rPr>
                <w:rFonts w:cs="Tahoma"/>
                <w:b/>
                <w:bCs/>
                <w:sz w:val="13"/>
                <w:szCs w:val="13"/>
                <w:u w:val="single"/>
              </w:rPr>
            </w:pPr>
            <w:hyperlink w:anchor="_102_Windows_Multipoint" w:history="1">
              <w:r w:rsidR="009D1322" w:rsidRPr="005238CC">
                <w:rPr>
                  <w:rStyle w:val="Hyperlink"/>
                  <w:rFonts w:cs="Tahoma"/>
                  <w:b/>
                  <w:bCs/>
                  <w:sz w:val="13"/>
                  <w:szCs w:val="13"/>
                </w:rPr>
                <w:t>10</w:t>
              </w:r>
            </w:hyperlink>
            <w:r w:rsidR="00EC4C60">
              <w:rPr>
                <w:rStyle w:val="Hyperlink"/>
                <w:rFonts w:cs="Tahoma"/>
                <w:b/>
                <w:bCs/>
                <w:sz w:val="13"/>
                <w:szCs w:val="13"/>
              </w:rPr>
              <w:t>3</w:t>
            </w:r>
          </w:p>
        </w:tc>
        <w:tc>
          <w:tcPr>
            <w:tcW w:w="450" w:type="dxa"/>
            <w:tcBorders>
              <w:bottom w:val="single" w:sz="4" w:space="0" w:color="auto"/>
            </w:tcBorders>
            <w:shd w:val="clear" w:color="auto" w:fill="auto"/>
            <w:vAlign w:val="center"/>
          </w:tcPr>
          <w:p w14:paraId="5B370B80" w14:textId="77777777" w:rsidR="001A63C6" w:rsidRPr="00CF244C" w:rsidRDefault="001A63C6" w:rsidP="001A63C6">
            <w:pPr>
              <w:pStyle w:val="TableText"/>
              <w:widowControl w:val="0"/>
              <w:spacing w:before="80"/>
              <w:rPr>
                <w:rFonts w:ascii="Tahoma" w:hAnsi="Tahoma" w:cs="Tahoma"/>
                <w:color w:val="000000"/>
                <w:sz w:val="13"/>
              </w:rPr>
            </w:pPr>
            <w:r w:rsidRPr="00CF244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B370B8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B8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tcBorders>
            <w:shd w:val="clear" w:color="auto" w:fill="auto"/>
            <w:vAlign w:val="center"/>
          </w:tcPr>
          <w:p w14:paraId="5B370B8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auto"/>
            <w:vAlign w:val="center"/>
          </w:tcPr>
          <w:p w14:paraId="5B370B8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20</w:t>
            </w:r>
          </w:p>
        </w:tc>
        <w:tc>
          <w:tcPr>
            <w:tcW w:w="450" w:type="dxa"/>
            <w:tcBorders>
              <w:bottom w:val="single" w:sz="4" w:space="0" w:color="auto"/>
            </w:tcBorders>
            <w:shd w:val="clear" w:color="auto" w:fill="auto"/>
            <w:vAlign w:val="center"/>
          </w:tcPr>
          <w:p w14:paraId="5B370B8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auto"/>
            <w:vAlign w:val="center"/>
          </w:tcPr>
          <w:p w14:paraId="5B370B8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auto"/>
            <w:vAlign w:val="center"/>
          </w:tcPr>
          <w:p w14:paraId="5B370B8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5B370B8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B370B8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tcBorders>
            <w:shd w:val="clear" w:color="auto" w:fill="auto"/>
            <w:vAlign w:val="center"/>
          </w:tcPr>
          <w:p w14:paraId="5B370B8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5B370B8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5B370B8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B370B8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B8E"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B8F"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B90"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BA5" w14:textId="77777777" w:rsidTr="005E0D77">
        <w:trPr>
          <w:trHeight w:val="145"/>
        </w:trPr>
        <w:tc>
          <w:tcPr>
            <w:tcW w:w="2734" w:type="dxa"/>
            <w:gridSpan w:val="2"/>
            <w:tcBorders>
              <w:bottom w:val="single" w:sz="4" w:space="0" w:color="auto"/>
            </w:tcBorders>
            <w:shd w:val="clear" w:color="auto" w:fill="FABF8F"/>
            <w:vAlign w:val="center"/>
          </w:tcPr>
          <w:p w14:paraId="5B370B92" w14:textId="77777777" w:rsidR="001A63C6" w:rsidRPr="00567886" w:rsidRDefault="001A63C6" w:rsidP="00567886">
            <w:pPr>
              <w:pStyle w:val="Heading2"/>
              <w:spacing w:before="20" w:after="20"/>
              <w:ind w:left="0"/>
              <w:rPr>
                <w:rFonts w:ascii="Tahoma" w:hAnsi="Tahoma" w:cs="Tahoma"/>
                <w:b w:val="0"/>
                <w:sz w:val="14"/>
                <w:szCs w:val="14"/>
              </w:rPr>
            </w:pPr>
            <w:bookmarkStart w:id="554" w:name="_Toc336338135"/>
            <w:bookmarkStart w:id="555" w:name="_Toc357606482"/>
            <w:r w:rsidRPr="00567886">
              <w:rPr>
                <w:rFonts w:ascii="Tahoma" w:hAnsi="Tahoma" w:cs="Tahoma"/>
                <w:b w:val="0"/>
                <w:sz w:val="14"/>
                <w:szCs w:val="14"/>
              </w:rPr>
              <w:t>CAL Windows MultiPoint Server 2012</w:t>
            </w:r>
            <w:bookmarkEnd w:id="554"/>
            <w:bookmarkEnd w:id="555"/>
          </w:p>
        </w:tc>
        <w:tc>
          <w:tcPr>
            <w:tcW w:w="450" w:type="dxa"/>
            <w:tcBorders>
              <w:bottom w:val="single" w:sz="4" w:space="0" w:color="auto"/>
            </w:tcBorders>
            <w:shd w:val="clear" w:color="auto" w:fill="FABF8F"/>
            <w:vAlign w:val="center"/>
          </w:tcPr>
          <w:p w14:paraId="5B370B93" w14:textId="77777777" w:rsidR="001A63C6" w:rsidRPr="00166AF8" w:rsidRDefault="00E97CDF" w:rsidP="00EC4C60">
            <w:pPr>
              <w:pStyle w:val="TableText"/>
              <w:widowControl w:val="0"/>
              <w:rPr>
                <w:rFonts w:cs="Tahoma"/>
                <w:b/>
                <w:bCs/>
                <w:sz w:val="13"/>
                <w:szCs w:val="13"/>
                <w:u w:val="single"/>
              </w:rPr>
            </w:pPr>
            <w:hyperlink w:anchor="_103_CAL_Windows" w:history="1">
              <w:r w:rsidR="009D1322" w:rsidRPr="005238CC">
                <w:rPr>
                  <w:rStyle w:val="Hyperlink"/>
                  <w:rFonts w:cs="Tahoma"/>
                  <w:b/>
                  <w:bCs/>
                  <w:sz w:val="13"/>
                  <w:szCs w:val="13"/>
                </w:rPr>
                <w:t>10</w:t>
              </w:r>
            </w:hyperlink>
            <w:r w:rsidR="00EC4C60">
              <w:rPr>
                <w:rStyle w:val="Hyperlink"/>
                <w:rFonts w:cs="Tahoma"/>
                <w:b/>
                <w:bCs/>
                <w:sz w:val="13"/>
                <w:szCs w:val="13"/>
              </w:rPr>
              <w:t>4</w:t>
            </w:r>
          </w:p>
        </w:tc>
        <w:tc>
          <w:tcPr>
            <w:tcW w:w="450" w:type="dxa"/>
            <w:tcBorders>
              <w:bottom w:val="single" w:sz="4" w:space="0" w:color="auto"/>
            </w:tcBorders>
            <w:shd w:val="clear" w:color="auto" w:fill="FABF8F"/>
            <w:vAlign w:val="center"/>
          </w:tcPr>
          <w:p w14:paraId="5B370B94" w14:textId="77777777" w:rsidR="001A63C6" w:rsidRPr="00CF244C" w:rsidRDefault="001A63C6" w:rsidP="001A63C6">
            <w:pPr>
              <w:pStyle w:val="TableText"/>
              <w:widowControl w:val="0"/>
              <w:spacing w:before="80"/>
              <w:rPr>
                <w:rFonts w:ascii="Tahoma" w:hAnsi="Tahoma" w:cs="Tahoma"/>
                <w:color w:val="000000"/>
                <w:sz w:val="13"/>
              </w:rPr>
            </w:pPr>
            <w:r w:rsidRPr="00CF244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B370B9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B9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B9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FABF8F"/>
            <w:vAlign w:val="center"/>
          </w:tcPr>
          <w:p w14:paraId="5B370B9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B9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B9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FABF8F"/>
            <w:vAlign w:val="center"/>
          </w:tcPr>
          <w:p w14:paraId="5B370B9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B370B9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B9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B9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B370B9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BA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BA1"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BA2"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BA3"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BA4" w14:textId="77777777" w:rsidR="001A63C6" w:rsidRPr="00CF244C" w:rsidRDefault="001A63C6" w:rsidP="001A63C6">
            <w:pPr>
              <w:pStyle w:val="TableText"/>
              <w:widowControl w:val="0"/>
              <w:rPr>
                <w:rFonts w:ascii="Tahoma" w:hAnsi="Tahoma" w:cs="Tahoma"/>
                <w:color w:val="000000"/>
                <w:sz w:val="13"/>
              </w:rPr>
            </w:pPr>
          </w:p>
        </w:tc>
      </w:tr>
      <w:tr w:rsidR="00B33D0E" w:rsidRPr="00CF244C" w14:paraId="5B370BB9" w14:textId="77777777" w:rsidTr="005E0D77">
        <w:trPr>
          <w:cantSplit/>
          <w:trHeight w:val="145"/>
        </w:trPr>
        <w:tc>
          <w:tcPr>
            <w:tcW w:w="2734" w:type="dxa"/>
            <w:gridSpan w:val="2"/>
            <w:tcBorders>
              <w:bottom w:val="single" w:sz="4" w:space="0" w:color="auto"/>
            </w:tcBorders>
            <w:shd w:val="clear" w:color="auto" w:fill="auto"/>
            <w:vAlign w:val="center"/>
          </w:tcPr>
          <w:p w14:paraId="5B370BA6" w14:textId="77777777" w:rsidR="001A63C6" w:rsidRPr="00567886" w:rsidRDefault="001A63C6" w:rsidP="00567886">
            <w:pPr>
              <w:pStyle w:val="Heading2"/>
              <w:spacing w:before="20" w:after="20"/>
              <w:ind w:left="0"/>
              <w:rPr>
                <w:rFonts w:ascii="Tahoma" w:hAnsi="Tahoma" w:cs="Tahoma"/>
                <w:b w:val="0"/>
                <w:sz w:val="14"/>
                <w:szCs w:val="14"/>
              </w:rPr>
            </w:pPr>
            <w:bookmarkStart w:id="556" w:name="_Toc336338136"/>
            <w:bookmarkStart w:id="557" w:name="_Toc357606483"/>
            <w:r w:rsidRPr="00567886">
              <w:rPr>
                <w:rFonts w:ascii="Tahoma" w:hAnsi="Tahoma" w:cs="Tahoma"/>
                <w:b w:val="0"/>
                <w:sz w:val="14"/>
                <w:szCs w:val="14"/>
              </w:rPr>
              <w:t>CAL Windows MultiPoint Server 2012 et CAL Windows Server 2012</w:t>
            </w:r>
            <w:bookmarkEnd w:id="556"/>
            <w:bookmarkEnd w:id="557"/>
          </w:p>
        </w:tc>
        <w:tc>
          <w:tcPr>
            <w:tcW w:w="450" w:type="dxa"/>
            <w:tcBorders>
              <w:bottom w:val="single" w:sz="4" w:space="0" w:color="auto"/>
            </w:tcBorders>
            <w:shd w:val="clear" w:color="auto" w:fill="auto"/>
            <w:vAlign w:val="center"/>
          </w:tcPr>
          <w:p w14:paraId="5B370BA7" w14:textId="77777777" w:rsidR="001A63C6" w:rsidRPr="00166AF8" w:rsidRDefault="001A63C6" w:rsidP="00166AF8">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5B370BA8" w14:textId="77777777" w:rsidR="001A63C6" w:rsidRPr="00CF244C" w:rsidRDefault="001A63C6" w:rsidP="001A63C6">
            <w:pPr>
              <w:pStyle w:val="TableText"/>
              <w:widowControl w:val="0"/>
              <w:spacing w:before="80"/>
              <w:rPr>
                <w:rFonts w:ascii="Tahoma" w:hAnsi="Tahoma" w:cs="Tahoma"/>
                <w:color w:val="000000"/>
                <w:sz w:val="13"/>
              </w:rPr>
            </w:pPr>
            <w:r w:rsidRPr="00CF244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5B370BA9"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BA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BA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BA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BA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BA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BA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BB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BB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BB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BB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BB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BB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BB6"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BB7"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BB8"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BCD" w14:textId="77777777" w:rsidTr="005E0D77">
        <w:trPr>
          <w:trHeight w:val="145"/>
        </w:trPr>
        <w:tc>
          <w:tcPr>
            <w:tcW w:w="2734" w:type="dxa"/>
            <w:gridSpan w:val="2"/>
            <w:tcBorders>
              <w:bottom w:val="single" w:sz="4" w:space="0" w:color="auto"/>
            </w:tcBorders>
            <w:shd w:val="clear" w:color="auto" w:fill="FABF8F"/>
            <w:vAlign w:val="center"/>
          </w:tcPr>
          <w:p w14:paraId="5B370BBA" w14:textId="77777777" w:rsidR="001A63C6" w:rsidRPr="00567886" w:rsidRDefault="001A63C6" w:rsidP="00567886">
            <w:pPr>
              <w:pStyle w:val="Heading2"/>
              <w:spacing w:before="20" w:after="20"/>
              <w:ind w:left="0"/>
              <w:rPr>
                <w:rFonts w:ascii="Tahoma" w:hAnsi="Tahoma" w:cs="Tahoma"/>
                <w:b w:val="0"/>
                <w:sz w:val="14"/>
                <w:szCs w:val="14"/>
              </w:rPr>
            </w:pPr>
            <w:bookmarkStart w:id="558" w:name="_Toc336338137"/>
            <w:bookmarkStart w:id="559" w:name="_Toc357606484"/>
            <w:r w:rsidRPr="00567886">
              <w:rPr>
                <w:rFonts w:ascii="Tahoma" w:hAnsi="Tahoma" w:cs="Tahoma"/>
                <w:b w:val="0"/>
                <w:sz w:val="14"/>
                <w:szCs w:val="14"/>
              </w:rPr>
              <w:t>Windows MultiPoint Server 2012 Premium avec Windows MultiPoint Server 2012 (CAL) (5 clients)</w:t>
            </w:r>
            <w:bookmarkEnd w:id="558"/>
            <w:bookmarkEnd w:id="559"/>
          </w:p>
        </w:tc>
        <w:tc>
          <w:tcPr>
            <w:tcW w:w="450" w:type="dxa"/>
            <w:tcBorders>
              <w:bottom w:val="single" w:sz="4" w:space="0" w:color="auto"/>
            </w:tcBorders>
            <w:shd w:val="clear" w:color="auto" w:fill="FABF8F"/>
            <w:vAlign w:val="center"/>
          </w:tcPr>
          <w:p w14:paraId="5B370BBB" w14:textId="77777777" w:rsidR="001A63C6" w:rsidRPr="00166AF8" w:rsidRDefault="001A63C6" w:rsidP="00166AF8">
            <w:pPr>
              <w:pStyle w:val="TableText"/>
              <w:widowControl w:val="0"/>
              <w:rPr>
                <w:rFonts w:cs="Tahoma"/>
                <w:b/>
                <w:bCs/>
                <w:sz w:val="13"/>
                <w:szCs w:val="13"/>
              </w:rPr>
            </w:pPr>
          </w:p>
        </w:tc>
        <w:tc>
          <w:tcPr>
            <w:tcW w:w="450" w:type="dxa"/>
            <w:tcBorders>
              <w:bottom w:val="single" w:sz="4" w:space="0" w:color="auto"/>
            </w:tcBorders>
            <w:shd w:val="clear" w:color="auto" w:fill="FABF8F"/>
            <w:vAlign w:val="center"/>
          </w:tcPr>
          <w:p w14:paraId="5B370BBC" w14:textId="77777777" w:rsidR="001A63C6" w:rsidRPr="00CF244C" w:rsidRDefault="001A63C6" w:rsidP="001A63C6">
            <w:pPr>
              <w:pStyle w:val="TableText"/>
              <w:widowControl w:val="0"/>
              <w:spacing w:before="80"/>
              <w:rPr>
                <w:rFonts w:ascii="Tahoma" w:hAnsi="Tahoma" w:cs="Tahoma"/>
                <w:color w:val="000000"/>
                <w:sz w:val="13"/>
              </w:rPr>
            </w:pPr>
            <w:r w:rsidRPr="00CF244C">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5B370BB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BB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FABF8F"/>
            <w:vAlign w:val="center"/>
          </w:tcPr>
          <w:p w14:paraId="5B370BB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63</w:t>
            </w:r>
          </w:p>
        </w:tc>
        <w:tc>
          <w:tcPr>
            <w:tcW w:w="450" w:type="dxa"/>
            <w:tcBorders>
              <w:bottom w:val="single" w:sz="4" w:space="0" w:color="auto"/>
            </w:tcBorders>
            <w:shd w:val="clear" w:color="auto" w:fill="FABF8F"/>
            <w:vAlign w:val="center"/>
          </w:tcPr>
          <w:p w14:paraId="5B370BC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BC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FABF8F"/>
            <w:vAlign w:val="center"/>
          </w:tcPr>
          <w:p w14:paraId="5B370BC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FABF8F"/>
            <w:vAlign w:val="center"/>
          </w:tcPr>
          <w:p w14:paraId="5B370BC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B370BC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B370BC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FABF8F"/>
            <w:vAlign w:val="center"/>
          </w:tcPr>
          <w:p w14:paraId="5B370BC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70BC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70BC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B370BC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BCA"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BCB"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BCC"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OL</w:t>
            </w:r>
            <w:r w:rsidR="002E70CC">
              <w:rPr>
                <w:rFonts w:ascii="Tahoma" w:hAnsi="Tahoma" w:cs="Tahoma"/>
                <w:color w:val="000000"/>
                <w:sz w:val="13"/>
              </w:rPr>
              <w:t xml:space="preserve"> </w:t>
            </w:r>
            <w:r w:rsidRPr="00CF244C">
              <w:rPr>
                <w:rFonts w:ascii="Tahoma" w:hAnsi="Tahoma" w:cs="Tahoma"/>
                <w:color w:val="000000"/>
                <w:sz w:val="13"/>
              </w:rPr>
              <w:t>/</w:t>
            </w:r>
            <w:r w:rsidR="002E70CC">
              <w:rPr>
                <w:rFonts w:ascii="Tahoma" w:hAnsi="Tahoma" w:cs="Tahoma"/>
                <w:color w:val="000000"/>
                <w:sz w:val="13"/>
              </w:rPr>
              <w:t xml:space="preserve"> </w:t>
            </w:r>
            <w:r w:rsidRPr="00CF244C">
              <w:rPr>
                <w:rFonts w:ascii="Tahoma" w:hAnsi="Tahoma" w:cs="Tahoma"/>
                <w:color w:val="000000"/>
                <w:sz w:val="13"/>
              </w:rPr>
              <w:t>OV</w:t>
            </w:r>
          </w:p>
        </w:tc>
      </w:tr>
      <w:tr w:rsidR="00B33D0E" w:rsidRPr="00CF244C" w14:paraId="5B370BE1" w14:textId="77777777" w:rsidTr="005E0D77">
        <w:trPr>
          <w:trHeight w:val="145"/>
        </w:trPr>
        <w:tc>
          <w:tcPr>
            <w:tcW w:w="2734" w:type="dxa"/>
            <w:gridSpan w:val="2"/>
            <w:tcBorders>
              <w:bottom w:val="single" w:sz="4" w:space="0" w:color="auto"/>
            </w:tcBorders>
            <w:shd w:val="clear" w:color="auto" w:fill="auto"/>
            <w:vAlign w:val="center"/>
          </w:tcPr>
          <w:p w14:paraId="5B370BCE" w14:textId="77777777" w:rsidR="001A63C6" w:rsidRPr="00567886" w:rsidRDefault="001A63C6" w:rsidP="00567886">
            <w:pPr>
              <w:pStyle w:val="Heading2"/>
              <w:spacing w:before="20" w:after="20"/>
              <w:ind w:left="0"/>
              <w:rPr>
                <w:rFonts w:ascii="Tahoma" w:hAnsi="Tahoma" w:cs="Tahoma"/>
                <w:b w:val="0"/>
                <w:sz w:val="14"/>
                <w:szCs w:val="14"/>
              </w:rPr>
            </w:pPr>
            <w:bookmarkStart w:id="560" w:name="_Toc336338138"/>
            <w:bookmarkStart w:id="561" w:name="_Toc357606485"/>
            <w:r w:rsidRPr="00567886">
              <w:rPr>
                <w:rFonts w:ascii="Tahoma" w:hAnsi="Tahoma" w:cs="Tahoma"/>
                <w:b w:val="0"/>
                <w:sz w:val="14"/>
                <w:szCs w:val="14"/>
              </w:rPr>
              <w:t>Windows MultiPoint Server 2012 Premium avec Windows MultiPoint Server 2012 (CAL) (5 clients) et Windows Server 2012 (CAL) (5 clients)</w:t>
            </w:r>
            <w:bookmarkEnd w:id="560"/>
            <w:bookmarkEnd w:id="561"/>
          </w:p>
        </w:tc>
        <w:tc>
          <w:tcPr>
            <w:tcW w:w="450" w:type="dxa"/>
            <w:tcBorders>
              <w:bottom w:val="single" w:sz="4" w:space="0" w:color="auto"/>
            </w:tcBorders>
            <w:shd w:val="clear" w:color="auto" w:fill="auto"/>
            <w:vAlign w:val="center"/>
          </w:tcPr>
          <w:p w14:paraId="5B370BCF" w14:textId="77777777" w:rsidR="001A63C6" w:rsidRPr="00166AF8" w:rsidRDefault="001A63C6" w:rsidP="00166AF8">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14:paraId="5B370BD0" w14:textId="77777777" w:rsidR="001A63C6" w:rsidRPr="00CF244C" w:rsidRDefault="001A63C6" w:rsidP="001A63C6">
            <w:pPr>
              <w:pStyle w:val="TableText"/>
              <w:widowControl w:val="0"/>
              <w:spacing w:before="80"/>
              <w:rPr>
                <w:rFonts w:ascii="Tahoma" w:hAnsi="Tahoma" w:cs="Tahoma"/>
                <w:color w:val="000000"/>
                <w:sz w:val="13"/>
              </w:rPr>
            </w:pPr>
            <w:r w:rsidRPr="00CF244C">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5B370BD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BD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auto"/>
            <w:vAlign w:val="center"/>
          </w:tcPr>
          <w:p w14:paraId="5B370BD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63</w:t>
            </w:r>
          </w:p>
        </w:tc>
        <w:tc>
          <w:tcPr>
            <w:tcW w:w="450" w:type="dxa"/>
            <w:tcBorders>
              <w:bottom w:val="single" w:sz="4" w:space="0" w:color="auto"/>
            </w:tcBorders>
            <w:shd w:val="clear" w:color="auto" w:fill="auto"/>
            <w:vAlign w:val="center"/>
          </w:tcPr>
          <w:p w14:paraId="5B370BD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auto"/>
            <w:vAlign w:val="center"/>
          </w:tcPr>
          <w:p w14:paraId="5B370BD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auto"/>
            <w:vAlign w:val="center"/>
          </w:tcPr>
          <w:p w14:paraId="5B370BD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auto"/>
            <w:vAlign w:val="center"/>
          </w:tcPr>
          <w:p w14:paraId="5B370BD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5B370BD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5B370BD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auto"/>
            <w:vAlign w:val="center"/>
          </w:tcPr>
          <w:p w14:paraId="5B370BD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B370BD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B370BD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5B370BDD"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BDE"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BDF"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BE0"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OL</w:t>
            </w:r>
            <w:r w:rsidR="002E70CC">
              <w:rPr>
                <w:rFonts w:ascii="Tahoma" w:hAnsi="Tahoma" w:cs="Tahoma"/>
                <w:color w:val="000000"/>
                <w:sz w:val="13"/>
              </w:rPr>
              <w:t xml:space="preserve"> </w:t>
            </w:r>
            <w:r w:rsidRPr="00CF244C">
              <w:rPr>
                <w:rFonts w:ascii="Tahoma" w:hAnsi="Tahoma" w:cs="Tahoma"/>
                <w:color w:val="000000"/>
                <w:sz w:val="13"/>
              </w:rPr>
              <w:t>/</w:t>
            </w:r>
            <w:r w:rsidR="002E70CC">
              <w:rPr>
                <w:rFonts w:ascii="Tahoma" w:hAnsi="Tahoma" w:cs="Tahoma"/>
                <w:color w:val="000000"/>
                <w:sz w:val="13"/>
              </w:rPr>
              <w:t xml:space="preserve"> </w:t>
            </w:r>
            <w:r w:rsidRPr="00CF244C">
              <w:rPr>
                <w:rFonts w:ascii="Tahoma" w:hAnsi="Tahoma" w:cs="Tahoma"/>
                <w:color w:val="000000"/>
                <w:sz w:val="13"/>
              </w:rPr>
              <w:t>OV</w:t>
            </w:r>
          </w:p>
        </w:tc>
      </w:tr>
      <w:tr w:rsidR="001933C6" w:rsidRPr="00CF244C" w14:paraId="5B370BF5" w14:textId="77777777" w:rsidTr="005E0D77">
        <w:trPr>
          <w:trHeight w:val="145"/>
        </w:trPr>
        <w:tc>
          <w:tcPr>
            <w:tcW w:w="2734" w:type="dxa"/>
            <w:gridSpan w:val="2"/>
            <w:tcBorders>
              <w:bottom w:val="single" w:sz="4" w:space="0" w:color="auto"/>
            </w:tcBorders>
            <w:shd w:val="clear" w:color="auto" w:fill="FABF8F"/>
            <w:vAlign w:val="center"/>
          </w:tcPr>
          <w:p w14:paraId="5B370BE2" w14:textId="77777777" w:rsidR="001933C6" w:rsidRPr="00567886" w:rsidRDefault="001933C6" w:rsidP="00567886">
            <w:pPr>
              <w:pStyle w:val="Heading2"/>
              <w:spacing w:before="20" w:after="20"/>
              <w:ind w:left="0"/>
              <w:rPr>
                <w:rFonts w:ascii="Tahoma" w:hAnsi="Tahoma" w:cs="Tahoma"/>
                <w:b w:val="0"/>
                <w:sz w:val="14"/>
                <w:szCs w:val="14"/>
              </w:rPr>
            </w:pPr>
            <w:bookmarkStart w:id="562" w:name="_Toc357606486"/>
            <w:r w:rsidRPr="00567886">
              <w:rPr>
                <w:rFonts w:ascii="Tahoma" w:hAnsi="Tahoma" w:cs="Tahoma"/>
                <w:b w:val="0"/>
                <w:sz w:val="14"/>
                <w:szCs w:val="14"/>
              </w:rPr>
              <w:t>Windows Server™ 2008 R2 HPC Edition</w:t>
            </w:r>
            <w:bookmarkEnd w:id="562"/>
          </w:p>
        </w:tc>
        <w:tc>
          <w:tcPr>
            <w:tcW w:w="450" w:type="dxa"/>
            <w:tcBorders>
              <w:bottom w:val="single" w:sz="4" w:space="0" w:color="auto"/>
            </w:tcBorders>
            <w:shd w:val="clear" w:color="auto" w:fill="FABF8F"/>
            <w:vAlign w:val="center"/>
          </w:tcPr>
          <w:p w14:paraId="5B370BE3" w14:textId="77777777" w:rsidR="001933C6" w:rsidRPr="00166AF8" w:rsidRDefault="00E97CDF" w:rsidP="00EC4C60">
            <w:pPr>
              <w:pStyle w:val="TableText"/>
              <w:widowControl w:val="0"/>
              <w:rPr>
                <w:rFonts w:cs="Tahoma"/>
                <w:b/>
                <w:bCs/>
                <w:sz w:val="13"/>
                <w:szCs w:val="13"/>
              </w:rPr>
            </w:pPr>
            <w:hyperlink w:anchor="_104_Windows_Server" w:history="1">
              <w:r w:rsidR="009D1322" w:rsidRPr="005238CC">
                <w:rPr>
                  <w:rStyle w:val="Hyperlink"/>
                  <w:rFonts w:cs="Tahoma"/>
                  <w:b/>
                  <w:bCs/>
                  <w:sz w:val="13"/>
                  <w:szCs w:val="13"/>
                </w:rPr>
                <w:t>10</w:t>
              </w:r>
            </w:hyperlink>
            <w:r w:rsidR="00EC4C60">
              <w:rPr>
                <w:rStyle w:val="Hyperlink"/>
                <w:rFonts w:cs="Tahoma"/>
                <w:b/>
                <w:bCs/>
                <w:sz w:val="13"/>
                <w:szCs w:val="13"/>
              </w:rPr>
              <w:t>5</w:t>
            </w:r>
          </w:p>
        </w:tc>
        <w:tc>
          <w:tcPr>
            <w:tcW w:w="450" w:type="dxa"/>
            <w:tcBorders>
              <w:bottom w:val="single" w:sz="4" w:space="0" w:color="auto"/>
            </w:tcBorders>
            <w:shd w:val="clear" w:color="auto" w:fill="FABF8F"/>
            <w:vAlign w:val="center"/>
          </w:tcPr>
          <w:p w14:paraId="5B370BE4" w14:textId="77777777" w:rsidR="001933C6" w:rsidRPr="00CF244C" w:rsidRDefault="001933C6" w:rsidP="001A63C6">
            <w:pPr>
              <w:pStyle w:val="TableText"/>
              <w:widowControl w:val="0"/>
              <w:spacing w:before="80"/>
              <w:rPr>
                <w:rFonts w:ascii="Tahoma" w:hAnsi="Tahoma" w:cs="Tahoma"/>
                <w:color w:val="000000"/>
                <w:sz w:val="13"/>
              </w:rPr>
            </w:pPr>
            <w:r w:rsidRPr="00CF244C">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5B370BE5" w14:textId="77777777" w:rsidR="001933C6" w:rsidRPr="00CF244C" w:rsidRDefault="00193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BE6" w14:textId="77777777" w:rsidR="001933C6" w:rsidRPr="00CF244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E7" w14:textId="77777777" w:rsidR="001933C6" w:rsidRPr="00CF244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E8" w14:textId="77777777" w:rsidR="001933C6" w:rsidRPr="00CF244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E9" w14:textId="77777777" w:rsidR="001933C6" w:rsidRPr="00CF244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EA" w14:textId="77777777" w:rsidR="001933C6" w:rsidRPr="00CF244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EB" w14:textId="77777777" w:rsidR="001933C6" w:rsidRPr="00CF244C" w:rsidRDefault="00193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BEC" w14:textId="77777777" w:rsidR="001933C6" w:rsidRPr="00CF244C"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BED" w14:textId="77777777" w:rsidR="001933C6" w:rsidRPr="00CF244C"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BEE" w14:textId="77777777" w:rsidR="001933C6" w:rsidRPr="00CF244C"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BEF" w14:textId="77777777" w:rsidR="001933C6" w:rsidRPr="00CF244C"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BF0" w14:textId="77777777" w:rsidR="001933C6" w:rsidRPr="00CF244C"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BF1" w14:textId="77777777" w:rsidR="001933C6" w:rsidRPr="00CF244C"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BF2" w14:textId="77777777" w:rsidR="001933C6" w:rsidRPr="00CF244C" w:rsidRDefault="00193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BF3" w14:textId="77777777" w:rsidR="001933C6" w:rsidRPr="00CF244C" w:rsidRDefault="00193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5B370BF4" w14:textId="77777777" w:rsidR="001933C6" w:rsidRPr="00CF244C" w:rsidRDefault="001933C6" w:rsidP="001A63C6">
            <w:pPr>
              <w:pStyle w:val="TableText"/>
              <w:widowControl w:val="0"/>
              <w:rPr>
                <w:rFonts w:ascii="Tahoma" w:hAnsi="Tahoma" w:cs="Tahoma"/>
                <w:color w:val="000000"/>
                <w:sz w:val="13"/>
              </w:rPr>
            </w:pPr>
          </w:p>
        </w:tc>
      </w:tr>
      <w:tr w:rsidR="00B33D0E" w:rsidRPr="00CF244C" w14:paraId="5B370C09" w14:textId="77777777" w:rsidTr="005E0D77">
        <w:trPr>
          <w:trHeight w:val="145"/>
        </w:trPr>
        <w:tc>
          <w:tcPr>
            <w:tcW w:w="2734" w:type="dxa"/>
            <w:gridSpan w:val="2"/>
            <w:tcBorders>
              <w:bottom w:val="single" w:sz="4" w:space="0" w:color="auto"/>
            </w:tcBorders>
            <w:shd w:val="clear" w:color="auto" w:fill="auto"/>
            <w:vAlign w:val="center"/>
          </w:tcPr>
          <w:p w14:paraId="5B370BF6" w14:textId="77777777" w:rsidR="001A63C6" w:rsidRPr="00567886" w:rsidRDefault="001A63C6" w:rsidP="00567886">
            <w:pPr>
              <w:pStyle w:val="Heading2"/>
              <w:spacing w:before="20" w:after="20"/>
              <w:ind w:left="0"/>
              <w:rPr>
                <w:rFonts w:ascii="Tahoma" w:hAnsi="Tahoma" w:cs="Tahoma"/>
                <w:b w:val="0"/>
                <w:sz w:val="14"/>
                <w:szCs w:val="14"/>
              </w:rPr>
            </w:pPr>
            <w:bookmarkStart w:id="563" w:name="_Toc336338140"/>
            <w:bookmarkStart w:id="564" w:name="_Toc357606487"/>
            <w:r w:rsidRPr="00567886">
              <w:rPr>
                <w:rFonts w:ascii="Tahoma" w:hAnsi="Tahoma" w:cs="Tahoma"/>
                <w:b w:val="0"/>
                <w:sz w:val="14"/>
                <w:szCs w:val="14"/>
              </w:rPr>
              <w:t>Windows Server™ 2008 R2 Enterprise</w:t>
            </w:r>
            <w:bookmarkEnd w:id="563"/>
            <w:bookmarkEnd w:id="564"/>
          </w:p>
        </w:tc>
        <w:tc>
          <w:tcPr>
            <w:tcW w:w="450" w:type="dxa"/>
            <w:tcBorders>
              <w:bottom w:val="single" w:sz="4" w:space="0" w:color="auto"/>
            </w:tcBorders>
            <w:shd w:val="clear" w:color="auto" w:fill="auto"/>
            <w:vAlign w:val="center"/>
          </w:tcPr>
          <w:p w14:paraId="5B370BF7" w14:textId="77777777" w:rsidR="001A63C6" w:rsidRPr="00166AF8" w:rsidRDefault="00E97CDF" w:rsidP="00EC4C60">
            <w:pPr>
              <w:pStyle w:val="TableText"/>
              <w:widowControl w:val="0"/>
              <w:rPr>
                <w:rStyle w:val="EndnoteReference"/>
                <w:rFonts w:cs="Tahoma"/>
                <w:b w:val="0"/>
                <w:bCs/>
                <w:color w:val="0000FF"/>
                <w:sz w:val="13"/>
                <w:szCs w:val="13"/>
                <w:u w:val="single"/>
              </w:rPr>
            </w:pPr>
            <w:hyperlink w:anchor="_105_Windows_Server" w:history="1">
              <w:r w:rsidR="009D1322" w:rsidRPr="005238CC">
                <w:rPr>
                  <w:rStyle w:val="Hyperlink"/>
                  <w:rFonts w:cs="Tahoma"/>
                  <w:b/>
                  <w:bCs/>
                  <w:sz w:val="13"/>
                  <w:szCs w:val="13"/>
                </w:rPr>
                <w:t>10</w:t>
              </w:r>
            </w:hyperlink>
            <w:r w:rsidR="00EC4C60">
              <w:rPr>
                <w:rStyle w:val="Hyperlink"/>
                <w:rFonts w:cs="Tahoma"/>
                <w:b/>
                <w:bCs/>
                <w:sz w:val="13"/>
                <w:szCs w:val="13"/>
              </w:rPr>
              <w:t>6</w:t>
            </w:r>
          </w:p>
        </w:tc>
        <w:tc>
          <w:tcPr>
            <w:tcW w:w="450" w:type="dxa"/>
            <w:tcBorders>
              <w:bottom w:val="single" w:sz="4" w:space="0" w:color="auto"/>
            </w:tcBorders>
            <w:shd w:val="clear" w:color="auto" w:fill="auto"/>
            <w:vAlign w:val="center"/>
          </w:tcPr>
          <w:p w14:paraId="5B370BF8" w14:textId="77777777" w:rsidR="001A63C6" w:rsidRPr="00CF244C" w:rsidRDefault="001A63C6" w:rsidP="001A63C6">
            <w:pPr>
              <w:pStyle w:val="TableText"/>
              <w:widowControl w:val="0"/>
              <w:spacing w:before="80"/>
              <w:rPr>
                <w:rFonts w:ascii="Tahoma" w:hAnsi="Tahoma" w:cs="Tahoma"/>
                <w:color w:val="000000"/>
                <w:sz w:val="13"/>
              </w:rPr>
            </w:pPr>
            <w:r w:rsidRPr="00CF244C">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B370BF9"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BFA"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FB"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FC"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FD"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F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BFF"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C00"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C0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C0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C03"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C04"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C05"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C06"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auto"/>
          </w:tcPr>
          <w:p w14:paraId="5B370C07"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5B370C08"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C1D" w14:textId="77777777" w:rsidTr="005E0D77">
        <w:trPr>
          <w:trHeight w:val="145"/>
        </w:trPr>
        <w:tc>
          <w:tcPr>
            <w:tcW w:w="2734" w:type="dxa"/>
            <w:gridSpan w:val="2"/>
            <w:tcBorders>
              <w:bottom w:val="single" w:sz="4" w:space="0" w:color="auto"/>
            </w:tcBorders>
            <w:shd w:val="clear" w:color="auto" w:fill="FABF8F"/>
            <w:vAlign w:val="center"/>
          </w:tcPr>
          <w:p w14:paraId="5B370C0A" w14:textId="77777777" w:rsidR="001A63C6" w:rsidRPr="00567886" w:rsidRDefault="001A63C6" w:rsidP="00567886">
            <w:pPr>
              <w:pStyle w:val="Heading2"/>
              <w:spacing w:before="20" w:after="20"/>
              <w:ind w:left="0"/>
              <w:rPr>
                <w:rFonts w:ascii="Tahoma" w:hAnsi="Tahoma" w:cs="Tahoma"/>
                <w:b w:val="0"/>
                <w:sz w:val="14"/>
                <w:szCs w:val="14"/>
                <w:lang w:val="fr-FR"/>
              </w:rPr>
            </w:pPr>
            <w:bookmarkStart w:id="565" w:name="_Toc336338141"/>
            <w:bookmarkStart w:id="566" w:name="_Toc357606488"/>
            <w:r w:rsidRPr="00567886">
              <w:rPr>
                <w:rFonts w:ascii="Tahoma" w:hAnsi="Tahoma" w:cs="Tahoma"/>
                <w:b w:val="0"/>
                <w:sz w:val="14"/>
                <w:szCs w:val="14"/>
                <w:lang w:val="fr-FR"/>
              </w:rPr>
              <w:t>Windows Server™ 2008 R2 pour systèmes Itanium</w:t>
            </w:r>
            <w:bookmarkEnd w:id="565"/>
            <w:bookmarkEnd w:id="566"/>
          </w:p>
        </w:tc>
        <w:tc>
          <w:tcPr>
            <w:tcW w:w="450" w:type="dxa"/>
            <w:tcBorders>
              <w:bottom w:val="single" w:sz="4" w:space="0" w:color="auto"/>
            </w:tcBorders>
            <w:shd w:val="clear" w:color="auto" w:fill="FABF8F"/>
            <w:vAlign w:val="center"/>
          </w:tcPr>
          <w:p w14:paraId="5B370C0B" w14:textId="77777777" w:rsidR="001A63C6" w:rsidRPr="00166AF8" w:rsidRDefault="00E97CDF" w:rsidP="00EC4C60">
            <w:pPr>
              <w:pStyle w:val="TableText"/>
              <w:widowControl w:val="0"/>
              <w:rPr>
                <w:rStyle w:val="EndnoteReference"/>
                <w:rFonts w:cs="Tahoma"/>
                <w:b w:val="0"/>
                <w:bCs/>
                <w:sz w:val="13"/>
                <w:szCs w:val="13"/>
                <w:u w:val="single"/>
              </w:rPr>
            </w:pPr>
            <w:hyperlink w:anchor="_106_Windows_Server" w:history="1">
              <w:r w:rsidR="009D1322" w:rsidRPr="005238CC">
                <w:rPr>
                  <w:rStyle w:val="Hyperlink"/>
                  <w:rFonts w:cs="Tahoma"/>
                  <w:b/>
                  <w:bCs/>
                  <w:sz w:val="13"/>
                  <w:szCs w:val="13"/>
                </w:rPr>
                <w:t>10</w:t>
              </w:r>
            </w:hyperlink>
            <w:r w:rsidR="00EC4C60">
              <w:rPr>
                <w:rStyle w:val="Hyperlink"/>
                <w:rFonts w:cs="Tahoma"/>
                <w:b/>
                <w:bCs/>
                <w:sz w:val="13"/>
                <w:szCs w:val="13"/>
              </w:rPr>
              <w:t>7</w:t>
            </w:r>
          </w:p>
        </w:tc>
        <w:tc>
          <w:tcPr>
            <w:tcW w:w="450" w:type="dxa"/>
            <w:tcBorders>
              <w:bottom w:val="single" w:sz="4" w:space="0" w:color="auto"/>
            </w:tcBorders>
            <w:shd w:val="clear" w:color="auto" w:fill="FABF8F"/>
            <w:vAlign w:val="center"/>
          </w:tcPr>
          <w:p w14:paraId="5B370C0C"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5B370C0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C0E"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0F"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10"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11"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12"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13" w14:textId="77777777" w:rsidR="001A63C6" w:rsidRPr="00CF244C" w:rsidRDefault="001A63C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C14"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C15"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16"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C17"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C18" w14:textId="77777777" w:rsidR="001A63C6" w:rsidRPr="00CF244C"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C19" w14:textId="77777777" w:rsidR="001A63C6" w:rsidRPr="00CF244C"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C1A" w14:textId="77777777" w:rsidR="001A63C6" w:rsidRPr="00CF244C" w:rsidRDefault="001A63C6" w:rsidP="001A63C6">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C1B" w14:textId="77777777" w:rsidR="001A63C6" w:rsidRPr="00CF244C" w:rsidRDefault="001A63C6" w:rsidP="001A63C6">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5B370C1C" w14:textId="77777777" w:rsidR="001A63C6" w:rsidRPr="00CF244C" w:rsidRDefault="001A63C6" w:rsidP="001A63C6">
            <w:pPr>
              <w:pStyle w:val="TableText"/>
              <w:widowControl w:val="0"/>
              <w:rPr>
                <w:rFonts w:ascii="Tahoma" w:hAnsi="Tahoma" w:cs="Tahoma"/>
                <w:color w:val="000000"/>
                <w:sz w:val="13"/>
              </w:rPr>
            </w:pPr>
          </w:p>
        </w:tc>
      </w:tr>
      <w:tr w:rsidR="00B33D0E" w:rsidRPr="00CF244C" w14:paraId="5B370C31" w14:textId="77777777" w:rsidTr="005E0D77">
        <w:trPr>
          <w:trHeight w:val="145"/>
        </w:trPr>
        <w:tc>
          <w:tcPr>
            <w:tcW w:w="2734" w:type="dxa"/>
            <w:gridSpan w:val="2"/>
            <w:tcBorders>
              <w:bottom w:val="single" w:sz="4" w:space="0" w:color="auto"/>
            </w:tcBorders>
            <w:shd w:val="clear" w:color="auto" w:fill="auto"/>
            <w:vAlign w:val="center"/>
          </w:tcPr>
          <w:p w14:paraId="5B370C1E" w14:textId="77777777" w:rsidR="001A63C6" w:rsidRPr="00567886" w:rsidRDefault="001A63C6" w:rsidP="00567886">
            <w:pPr>
              <w:pStyle w:val="Heading2"/>
              <w:spacing w:before="20" w:after="20"/>
              <w:ind w:left="0"/>
              <w:rPr>
                <w:rFonts w:ascii="Tahoma" w:hAnsi="Tahoma" w:cs="Tahoma"/>
                <w:b w:val="0"/>
                <w:sz w:val="14"/>
                <w:szCs w:val="14"/>
                <w:lang w:val="fr-FR"/>
              </w:rPr>
            </w:pPr>
            <w:bookmarkStart w:id="567" w:name="_Toc336338142"/>
            <w:bookmarkStart w:id="568" w:name="_Toc357606489"/>
            <w:r w:rsidRPr="00567886">
              <w:rPr>
                <w:rFonts w:ascii="Tahoma" w:hAnsi="Tahoma" w:cs="Tahoma"/>
                <w:b w:val="0"/>
                <w:sz w:val="14"/>
                <w:szCs w:val="14"/>
                <w:lang w:val="fr-FR"/>
              </w:rPr>
              <w:t>CAL Windows Server™ 2012 (Dispositif et Utilisateur)</w:t>
            </w:r>
            <w:bookmarkEnd w:id="567"/>
            <w:bookmarkEnd w:id="568"/>
          </w:p>
        </w:tc>
        <w:tc>
          <w:tcPr>
            <w:tcW w:w="450" w:type="dxa"/>
            <w:tcBorders>
              <w:bottom w:val="single" w:sz="4" w:space="0" w:color="auto"/>
            </w:tcBorders>
            <w:shd w:val="clear" w:color="auto" w:fill="auto"/>
            <w:vAlign w:val="center"/>
          </w:tcPr>
          <w:p w14:paraId="5B370C1F" w14:textId="77777777" w:rsidR="001A63C6" w:rsidRPr="00166AF8" w:rsidRDefault="00E97CDF" w:rsidP="00EC4C60">
            <w:pPr>
              <w:pStyle w:val="TableText"/>
              <w:widowControl w:val="0"/>
              <w:rPr>
                <w:rFonts w:cs="Tahoma"/>
                <w:b/>
                <w:bCs/>
                <w:sz w:val="13"/>
                <w:szCs w:val="13"/>
                <w:u w:val="single"/>
              </w:rPr>
            </w:pPr>
            <w:hyperlink w:anchor="_107_CAL_Windows" w:history="1">
              <w:r w:rsidR="009D1322" w:rsidRPr="005238CC">
                <w:rPr>
                  <w:rStyle w:val="Hyperlink"/>
                  <w:rFonts w:cs="Tahoma"/>
                  <w:b/>
                  <w:bCs/>
                  <w:sz w:val="13"/>
                  <w:szCs w:val="13"/>
                </w:rPr>
                <w:t>10</w:t>
              </w:r>
            </w:hyperlink>
            <w:r w:rsidR="00EC4C60">
              <w:rPr>
                <w:rStyle w:val="Hyperlink"/>
                <w:rFonts w:cs="Tahoma"/>
                <w:b/>
                <w:bCs/>
                <w:sz w:val="13"/>
                <w:szCs w:val="13"/>
              </w:rPr>
              <w:t>8</w:t>
            </w:r>
          </w:p>
        </w:tc>
        <w:tc>
          <w:tcPr>
            <w:tcW w:w="450" w:type="dxa"/>
            <w:tcBorders>
              <w:bottom w:val="single" w:sz="4" w:space="0" w:color="auto"/>
            </w:tcBorders>
            <w:shd w:val="clear" w:color="auto" w:fill="auto"/>
            <w:vAlign w:val="center"/>
          </w:tcPr>
          <w:p w14:paraId="5B370C20"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B370C2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C2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C2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C2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C2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C2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C2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C2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C2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C2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C2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C2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C2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14:paraId="5B370C2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C2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vAlign w:val="center"/>
          </w:tcPr>
          <w:p w14:paraId="5B370C30"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C45" w14:textId="77777777" w:rsidTr="005E0D77">
        <w:trPr>
          <w:trHeight w:val="145"/>
        </w:trPr>
        <w:tc>
          <w:tcPr>
            <w:tcW w:w="2734" w:type="dxa"/>
            <w:gridSpan w:val="2"/>
            <w:tcBorders>
              <w:bottom w:val="single" w:sz="4" w:space="0" w:color="auto"/>
            </w:tcBorders>
            <w:shd w:val="clear" w:color="auto" w:fill="FABF8F"/>
            <w:vAlign w:val="center"/>
          </w:tcPr>
          <w:p w14:paraId="5B370C32" w14:textId="77777777" w:rsidR="001A63C6" w:rsidRPr="00567886" w:rsidRDefault="001A63C6" w:rsidP="00567886">
            <w:pPr>
              <w:pStyle w:val="Heading2"/>
              <w:spacing w:before="20" w:after="20"/>
              <w:ind w:left="0"/>
              <w:rPr>
                <w:rFonts w:ascii="Tahoma" w:hAnsi="Tahoma" w:cs="Tahoma"/>
                <w:b w:val="0"/>
                <w:sz w:val="14"/>
                <w:szCs w:val="14"/>
              </w:rPr>
            </w:pPr>
            <w:bookmarkStart w:id="569" w:name="_Toc336338143"/>
            <w:bookmarkStart w:id="570" w:name="_Toc357606490"/>
            <w:r w:rsidRPr="00567886">
              <w:rPr>
                <w:rFonts w:ascii="Tahoma" w:hAnsi="Tahoma" w:cs="Tahoma"/>
                <w:b w:val="0"/>
                <w:sz w:val="14"/>
                <w:szCs w:val="14"/>
              </w:rPr>
              <w:t>Windows Server™ 2012 Datacenter</w:t>
            </w:r>
            <w:bookmarkEnd w:id="569"/>
            <w:bookmarkEnd w:id="570"/>
          </w:p>
        </w:tc>
        <w:tc>
          <w:tcPr>
            <w:tcW w:w="450" w:type="dxa"/>
            <w:tcBorders>
              <w:bottom w:val="single" w:sz="4" w:space="0" w:color="auto"/>
            </w:tcBorders>
            <w:shd w:val="clear" w:color="auto" w:fill="FABF8F"/>
            <w:vAlign w:val="center"/>
          </w:tcPr>
          <w:p w14:paraId="5B370C33" w14:textId="77777777" w:rsidR="001A63C6" w:rsidRPr="00166AF8" w:rsidRDefault="00E97CDF" w:rsidP="00EC4C60">
            <w:pPr>
              <w:pStyle w:val="TableText"/>
              <w:widowControl w:val="0"/>
              <w:rPr>
                <w:rStyle w:val="EndnoteReference"/>
                <w:rFonts w:cs="Tahoma"/>
                <w:b w:val="0"/>
                <w:bCs/>
                <w:color w:val="0070C0"/>
                <w:sz w:val="13"/>
                <w:szCs w:val="13"/>
                <w:u w:val="single"/>
              </w:rPr>
            </w:pPr>
            <w:hyperlink w:anchor="_108_Windows_Server" w:history="1">
              <w:r w:rsidR="009D1322" w:rsidRPr="005238CC">
                <w:rPr>
                  <w:rStyle w:val="Hyperlink"/>
                  <w:rFonts w:cs="Tahoma"/>
                  <w:b/>
                  <w:bCs/>
                  <w:sz w:val="13"/>
                  <w:szCs w:val="13"/>
                </w:rPr>
                <w:t>10</w:t>
              </w:r>
            </w:hyperlink>
            <w:r w:rsidR="00EC4C60">
              <w:rPr>
                <w:rStyle w:val="Hyperlink"/>
                <w:rFonts w:cs="Tahoma"/>
                <w:b/>
                <w:bCs/>
                <w:sz w:val="13"/>
                <w:szCs w:val="13"/>
              </w:rPr>
              <w:t>9</w:t>
            </w:r>
          </w:p>
        </w:tc>
        <w:tc>
          <w:tcPr>
            <w:tcW w:w="450" w:type="dxa"/>
            <w:tcBorders>
              <w:bottom w:val="single" w:sz="4" w:space="0" w:color="auto"/>
            </w:tcBorders>
            <w:shd w:val="clear" w:color="auto" w:fill="FABF8F"/>
            <w:vAlign w:val="center"/>
          </w:tcPr>
          <w:p w14:paraId="5B370C34"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5B370C3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C3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C3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70C3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tcBorders>
            <w:shd w:val="clear" w:color="auto" w:fill="FABF8F"/>
            <w:vAlign w:val="center"/>
          </w:tcPr>
          <w:p w14:paraId="5B370C3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C3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C3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5B370C3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70C3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C3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B370C3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B370C4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70C4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C4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C4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C44"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OL</w:t>
            </w:r>
            <w:r w:rsidR="002E70CC">
              <w:rPr>
                <w:rFonts w:ascii="Tahoma" w:hAnsi="Tahoma" w:cs="Tahoma"/>
                <w:color w:val="000000"/>
                <w:sz w:val="13"/>
              </w:rPr>
              <w:t xml:space="preserve"> </w:t>
            </w:r>
            <w:r w:rsidRPr="00CF244C">
              <w:rPr>
                <w:rFonts w:ascii="Tahoma" w:hAnsi="Tahoma" w:cs="Tahoma"/>
                <w:color w:val="000000"/>
                <w:sz w:val="13"/>
              </w:rPr>
              <w:t>/</w:t>
            </w:r>
            <w:r w:rsidR="002E70CC">
              <w:rPr>
                <w:rFonts w:ascii="Tahoma" w:hAnsi="Tahoma" w:cs="Tahoma"/>
                <w:color w:val="000000"/>
                <w:sz w:val="13"/>
              </w:rPr>
              <w:t xml:space="preserve"> </w:t>
            </w:r>
            <w:r w:rsidRPr="00CF244C">
              <w:rPr>
                <w:rFonts w:ascii="Tahoma" w:hAnsi="Tahoma" w:cs="Tahoma"/>
                <w:color w:val="000000"/>
                <w:sz w:val="13"/>
              </w:rPr>
              <w:t>OV</w:t>
            </w:r>
          </w:p>
        </w:tc>
      </w:tr>
      <w:tr w:rsidR="00B33D0E" w:rsidRPr="00CF244C" w14:paraId="5B370C59" w14:textId="77777777" w:rsidTr="005E0D77">
        <w:trPr>
          <w:trHeight w:val="145"/>
        </w:trPr>
        <w:tc>
          <w:tcPr>
            <w:tcW w:w="2734" w:type="dxa"/>
            <w:gridSpan w:val="2"/>
            <w:tcBorders>
              <w:bottom w:val="single" w:sz="4" w:space="0" w:color="auto"/>
            </w:tcBorders>
            <w:shd w:val="clear" w:color="auto" w:fill="auto"/>
            <w:vAlign w:val="center"/>
          </w:tcPr>
          <w:p w14:paraId="5B370C46" w14:textId="77777777" w:rsidR="001A63C6" w:rsidRPr="00567886" w:rsidRDefault="001A63C6" w:rsidP="00567886">
            <w:pPr>
              <w:pStyle w:val="Heading2"/>
              <w:spacing w:before="20" w:after="20"/>
              <w:ind w:left="0"/>
              <w:rPr>
                <w:rFonts w:ascii="Tahoma" w:hAnsi="Tahoma" w:cs="Tahoma"/>
                <w:b w:val="0"/>
                <w:sz w:val="14"/>
                <w:szCs w:val="14"/>
              </w:rPr>
            </w:pPr>
            <w:bookmarkStart w:id="571" w:name="_Toc336338144"/>
            <w:bookmarkStart w:id="572" w:name="_Toc357606491"/>
            <w:r w:rsidRPr="00567886">
              <w:rPr>
                <w:rFonts w:ascii="Tahoma" w:hAnsi="Tahoma" w:cs="Tahoma"/>
                <w:b w:val="0"/>
                <w:sz w:val="14"/>
                <w:szCs w:val="14"/>
              </w:rPr>
              <w:t>Windows Server™ 2012 Standard</w:t>
            </w:r>
            <w:bookmarkEnd w:id="571"/>
            <w:bookmarkEnd w:id="572"/>
          </w:p>
        </w:tc>
        <w:tc>
          <w:tcPr>
            <w:tcW w:w="450" w:type="dxa"/>
            <w:tcBorders>
              <w:bottom w:val="single" w:sz="4" w:space="0" w:color="auto"/>
            </w:tcBorders>
            <w:shd w:val="clear" w:color="auto" w:fill="auto"/>
            <w:vAlign w:val="center"/>
          </w:tcPr>
          <w:p w14:paraId="5B370C47" w14:textId="77777777" w:rsidR="001A63C6" w:rsidRPr="00166AF8" w:rsidRDefault="00E97CDF" w:rsidP="00166AF8">
            <w:pPr>
              <w:pStyle w:val="TableText"/>
              <w:widowControl w:val="0"/>
              <w:rPr>
                <w:rStyle w:val="EndnoteReference"/>
                <w:rFonts w:cs="Tahoma"/>
                <w:b w:val="0"/>
                <w:bCs/>
                <w:color w:val="0070C0"/>
                <w:sz w:val="13"/>
                <w:szCs w:val="13"/>
                <w:u w:val="single"/>
                <w:vertAlign w:val="baseline"/>
              </w:rPr>
            </w:pPr>
            <w:hyperlink w:anchor="_110_Windows_Server" w:history="1">
              <w:r w:rsidR="00EC4C60">
                <w:rPr>
                  <w:rStyle w:val="Hyperlink"/>
                  <w:rFonts w:cs="Tahoma"/>
                  <w:b/>
                  <w:bCs/>
                  <w:sz w:val="13"/>
                  <w:szCs w:val="13"/>
                </w:rPr>
                <w:t>110</w:t>
              </w:r>
            </w:hyperlink>
          </w:p>
        </w:tc>
        <w:tc>
          <w:tcPr>
            <w:tcW w:w="450" w:type="dxa"/>
            <w:tcBorders>
              <w:bottom w:val="single" w:sz="4" w:space="0" w:color="auto"/>
            </w:tcBorders>
            <w:shd w:val="clear" w:color="auto" w:fill="auto"/>
            <w:vAlign w:val="center"/>
          </w:tcPr>
          <w:p w14:paraId="5B370C48" w14:textId="77777777" w:rsidR="001A63C6" w:rsidRPr="00CF244C" w:rsidRDefault="001A63C6" w:rsidP="001A63C6">
            <w:pPr>
              <w:pStyle w:val="TableText"/>
              <w:widowControl w:val="0"/>
              <w:spacing w:before="120"/>
              <w:rPr>
                <w:rFonts w:ascii="Tahoma" w:hAnsi="Tahoma" w:cs="Tahoma"/>
                <w:color w:val="000000"/>
                <w:sz w:val="13"/>
              </w:rPr>
            </w:pPr>
            <w:r w:rsidRPr="00CF244C">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5B370C49"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C4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auto"/>
            <w:vAlign w:val="center"/>
          </w:tcPr>
          <w:p w14:paraId="5B370C4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auto"/>
            <w:vAlign w:val="center"/>
          </w:tcPr>
          <w:p w14:paraId="5B370C4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30</w:t>
            </w:r>
          </w:p>
        </w:tc>
        <w:tc>
          <w:tcPr>
            <w:tcW w:w="450" w:type="dxa"/>
            <w:tcBorders>
              <w:bottom w:val="single" w:sz="4" w:space="0" w:color="auto"/>
            </w:tcBorders>
            <w:shd w:val="clear" w:color="auto" w:fill="auto"/>
            <w:vAlign w:val="center"/>
          </w:tcPr>
          <w:p w14:paraId="5B370C4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23</w:t>
            </w:r>
          </w:p>
        </w:tc>
        <w:tc>
          <w:tcPr>
            <w:tcW w:w="450" w:type="dxa"/>
            <w:tcBorders>
              <w:bottom w:val="single" w:sz="4" w:space="0" w:color="auto"/>
            </w:tcBorders>
            <w:shd w:val="clear" w:color="auto" w:fill="auto"/>
            <w:vAlign w:val="center"/>
          </w:tcPr>
          <w:p w14:paraId="5B370C4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23</w:t>
            </w:r>
          </w:p>
        </w:tc>
        <w:tc>
          <w:tcPr>
            <w:tcW w:w="450" w:type="dxa"/>
            <w:tcBorders>
              <w:bottom w:val="single" w:sz="4" w:space="0" w:color="auto"/>
            </w:tcBorders>
            <w:shd w:val="clear" w:color="auto" w:fill="auto"/>
            <w:vAlign w:val="center"/>
          </w:tcPr>
          <w:p w14:paraId="5B370C4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5B370C5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5B370C5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auto"/>
            <w:vAlign w:val="center"/>
          </w:tcPr>
          <w:p w14:paraId="5B370C5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5B370C5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5B370C5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B370C5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C5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C5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C58"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C6D" w14:textId="77777777" w:rsidTr="005E0D77">
        <w:trPr>
          <w:trHeight w:val="145"/>
        </w:trPr>
        <w:tc>
          <w:tcPr>
            <w:tcW w:w="2734" w:type="dxa"/>
            <w:gridSpan w:val="2"/>
            <w:tcBorders>
              <w:bottom w:val="single" w:sz="4" w:space="0" w:color="auto"/>
            </w:tcBorders>
            <w:shd w:val="clear" w:color="auto" w:fill="FABF8F"/>
            <w:vAlign w:val="center"/>
          </w:tcPr>
          <w:p w14:paraId="5B370C5A" w14:textId="77777777" w:rsidR="001A63C6" w:rsidRPr="00567886" w:rsidRDefault="001A63C6" w:rsidP="00567886">
            <w:pPr>
              <w:pStyle w:val="Heading2"/>
              <w:spacing w:before="20" w:after="20"/>
              <w:ind w:left="0"/>
              <w:rPr>
                <w:rFonts w:ascii="Tahoma" w:hAnsi="Tahoma" w:cs="Tahoma"/>
                <w:b w:val="0"/>
                <w:sz w:val="14"/>
                <w:szCs w:val="14"/>
              </w:rPr>
            </w:pPr>
            <w:bookmarkStart w:id="573" w:name="_Toc336338145"/>
            <w:bookmarkStart w:id="574" w:name="_Toc357606492"/>
            <w:r w:rsidRPr="00567886">
              <w:rPr>
                <w:rFonts w:ascii="Tahoma" w:hAnsi="Tahoma" w:cs="Tahoma"/>
                <w:b w:val="0"/>
                <w:sz w:val="14"/>
                <w:szCs w:val="14"/>
              </w:rPr>
              <w:t>Connecteur Externe Windows Server™</w:t>
            </w:r>
            <w:bookmarkEnd w:id="573"/>
            <w:bookmarkEnd w:id="574"/>
          </w:p>
        </w:tc>
        <w:tc>
          <w:tcPr>
            <w:tcW w:w="450" w:type="dxa"/>
            <w:tcBorders>
              <w:bottom w:val="single" w:sz="4" w:space="0" w:color="auto"/>
            </w:tcBorders>
            <w:shd w:val="clear" w:color="auto" w:fill="FABF8F"/>
            <w:vAlign w:val="center"/>
          </w:tcPr>
          <w:p w14:paraId="5B370C5B" w14:textId="77777777" w:rsidR="001A63C6" w:rsidRPr="00166AF8" w:rsidRDefault="001A63C6" w:rsidP="00166AF8">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5B370C5C" w14:textId="77777777" w:rsidR="001A63C6" w:rsidRPr="00CF244C" w:rsidRDefault="001A63C6" w:rsidP="001A63C6">
            <w:pPr>
              <w:pStyle w:val="TableText"/>
              <w:widowControl w:val="0"/>
              <w:spacing w:before="160"/>
              <w:rPr>
                <w:rFonts w:ascii="Tahoma" w:hAnsi="Tahoma" w:cs="Tahoma"/>
                <w:color w:val="000000"/>
                <w:sz w:val="13"/>
              </w:rPr>
            </w:pPr>
            <w:r w:rsidRPr="00CF244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B370C5D"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C5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FABF8F"/>
            <w:vAlign w:val="center"/>
          </w:tcPr>
          <w:p w14:paraId="5B370C5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63</w:t>
            </w:r>
          </w:p>
        </w:tc>
        <w:tc>
          <w:tcPr>
            <w:tcW w:w="450" w:type="dxa"/>
            <w:tcBorders>
              <w:bottom w:val="single" w:sz="4" w:space="0" w:color="auto"/>
            </w:tcBorders>
            <w:shd w:val="clear" w:color="auto" w:fill="FABF8F"/>
            <w:vAlign w:val="center"/>
          </w:tcPr>
          <w:p w14:paraId="5B370C6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tcBorders>
            <w:shd w:val="clear" w:color="auto" w:fill="FABF8F"/>
            <w:vAlign w:val="center"/>
          </w:tcPr>
          <w:p w14:paraId="5B370C6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FABF8F"/>
            <w:vAlign w:val="center"/>
          </w:tcPr>
          <w:p w14:paraId="5B370C6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bottom w:val="single" w:sz="4" w:space="0" w:color="auto"/>
            </w:tcBorders>
            <w:shd w:val="clear" w:color="auto" w:fill="FABF8F"/>
            <w:vAlign w:val="center"/>
          </w:tcPr>
          <w:p w14:paraId="5B370C6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5B370C6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5B370C6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FABF8F"/>
            <w:vAlign w:val="center"/>
          </w:tcPr>
          <w:p w14:paraId="5B370C6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70C6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70C6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B370C6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C6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C6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C6C"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OL</w:t>
            </w:r>
            <w:r w:rsidR="002E70CC">
              <w:rPr>
                <w:rFonts w:ascii="Tahoma" w:hAnsi="Tahoma" w:cs="Tahoma"/>
                <w:color w:val="000000"/>
                <w:sz w:val="13"/>
              </w:rPr>
              <w:t xml:space="preserve"> </w:t>
            </w:r>
            <w:r w:rsidRPr="00CF244C">
              <w:rPr>
                <w:rFonts w:ascii="Tahoma" w:hAnsi="Tahoma" w:cs="Tahoma"/>
                <w:color w:val="000000"/>
                <w:sz w:val="13"/>
              </w:rPr>
              <w:t>/</w:t>
            </w:r>
            <w:r w:rsidR="002E70CC">
              <w:rPr>
                <w:rFonts w:ascii="Tahoma" w:hAnsi="Tahoma" w:cs="Tahoma"/>
                <w:color w:val="000000"/>
                <w:sz w:val="13"/>
              </w:rPr>
              <w:t xml:space="preserve"> </w:t>
            </w:r>
            <w:r w:rsidRPr="00CF244C">
              <w:rPr>
                <w:rFonts w:ascii="Tahoma" w:hAnsi="Tahoma" w:cs="Tahoma"/>
                <w:color w:val="000000"/>
                <w:sz w:val="13"/>
              </w:rPr>
              <w:t>OV</w:t>
            </w:r>
          </w:p>
        </w:tc>
      </w:tr>
      <w:tr w:rsidR="00B33D0E" w:rsidRPr="00CF244C" w14:paraId="5B370C81" w14:textId="77777777" w:rsidTr="005E0D77">
        <w:trPr>
          <w:trHeight w:val="145"/>
        </w:trPr>
        <w:tc>
          <w:tcPr>
            <w:tcW w:w="2734" w:type="dxa"/>
            <w:gridSpan w:val="2"/>
            <w:tcBorders>
              <w:bottom w:val="single" w:sz="4" w:space="0" w:color="auto"/>
            </w:tcBorders>
            <w:shd w:val="clear" w:color="auto" w:fill="auto"/>
            <w:vAlign w:val="center"/>
          </w:tcPr>
          <w:p w14:paraId="5B370C6E" w14:textId="77777777" w:rsidR="001A63C6" w:rsidRPr="00567886" w:rsidRDefault="001A63C6" w:rsidP="00567886">
            <w:pPr>
              <w:pStyle w:val="Heading2"/>
              <w:spacing w:before="20" w:after="20"/>
              <w:ind w:left="0"/>
              <w:rPr>
                <w:rFonts w:ascii="Tahoma" w:hAnsi="Tahoma" w:cs="Tahoma"/>
                <w:b w:val="0"/>
                <w:sz w:val="14"/>
                <w:szCs w:val="14"/>
                <w:lang w:val="fr-FR"/>
              </w:rPr>
            </w:pPr>
            <w:bookmarkStart w:id="575" w:name="_Toc336338146"/>
            <w:bookmarkStart w:id="576" w:name="_Toc357606493"/>
            <w:r w:rsidRPr="00567886">
              <w:rPr>
                <w:rFonts w:ascii="Tahoma" w:hAnsi="Tahoma" w:cs="Tahoma"/>
                <w:b w:val="0"/>
                <w:sz w:val="14"/>
                <w:szCs w:val="14"/>
                <w:lang w:val="fr-FR"/>
              </w:rPr>
              <w:t>CAL Services Bureau à Distance pour Windows Server™ 2012</w:t>
            </w:r>
            <w:bookmarkEnd w:id="575"/>
            <w:bookmarkEnd w:id="576"/>
          </w:p>
        </w:tc>
        <w:tc>
          <w:tcPr>
            <w:tcW w:w="450" w:type="dxa"/>
            <w:tcBorders>
              <w:bottom w:val="single" w:sz="4" w:space="0" w:color="auto"/>
            </w:tcBorders>
            <w:shd w:val="clear" w:color="auto" w:fill="auto"/>
            <w:vAlign w:val="center"/>
          </w:tcPr>
          <w:p w14:paraId="5B370C6F" w14:textId="77777777" w:rsidR="001A63C6" w:rsidRPr="00166AF8" w:rsidRDefault="001A63C6" w:rsidP="00166AF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auto"/>
            <w:vAlign w:val="center"/>
          </w:tcPr>
          <w:p w14:paraId="5B370C70" w14:textId="77777777" w:rsidR="001A63C6" w:rsidRPr="00CF244C" w:rsidRDefault="001A63C6" w:rsidP="001A63C6">
            <w:pPr>
              <w:pStyle w:val="TableText"/>
              <w:widowControl w:val="0"/>
              <w:spacing w:before="160"/>
              <w:rPr>
                <w:rFonts w:ascii="Tahoma" w:hAnsi="Tahoma" w:cs="Tahoma"/>
                <w:color w:val="000000"/>
                <w:sz w:val="13"/>
              </w:rPr>
            </w:pPr>
            <w:r w:rsidRPr="00CF244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B370C71"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C7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C7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C7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C7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C7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C7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C7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C7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C7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C7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C7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C7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14:paraId="5B370C7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C7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vAlign w:val="center"/>
          </w:tcPr>
          <w:p w14:paraId="5B370C80"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C95" w14:textId="77777777" w:rsidTr="005E0D77">
        <w:trPr>
          <w:trHeight w:val="431"/>
        </w:trPr>
        <w:tc>
          <w:tcPr>
            <w:tcW w:w="2734" w:type="dxa"/>
            <w:gridSpan w:val="2"/>
            <w:tcBorders>
              <w:bottom w:val="single" w:sz="4" w:space="0" w:color="auto"/>
            </w:tcBorders>
            <w:shd w:val="clear" w:color="auto" w:fill="FABF8F"/>
            <w:vAlign w:val="center"/>
          </w:tcPr>
          <w:p w14:paraId="5B370C82" w14:textId="77777777" w:rsidR="001A63C6" w:rsidRPr="00567886" w:rsidRDefault="001A63C6" w:rsidP="00567886">
            <w:pPr>
              <w:pStyle w:val="Heading2"/>
              <w:spacing w:before="20" w:after="20"/>
              <w:ind w:left="0"/>
              <w:rPr>
                <w:rFonts w:ascii="Tahoma" w:hAnsi="Tahoma" w:cs="Tahoma"/>
                <w:b w:val="0"/>
                <w:sz w:val="14"/>
                <w:szCs w:val="14"/>
                <w:lang w:val="fr-FR"/>
              </w:rPr>
            </w:pPr>
            <w:bookmarkStart w:id="577" w:name="_Toc357606494"/>
            <w:bookmarkStart w:id="578" w:name="_Toc336338147"/>
            <w:r w:rsidRPr="00567886">
              <w:rPr>
                <w:rFonts w:ascii="Tahoma" w:hAnsi="Tahoma" w:cs="Tahoma"/>
                <w:b w:val="0"/>
                <w:sz w:val="14"/>
                <w:szCs w:val="14"/>
                <w:lang w:val="fr-FR"/>
              </w:rPr>
              <w:t>Connecteur Externe Services Bureau à Distance pour Windows Server™ 2012</w:t>
            </w:r>
            <w:bookmarkEnd w:id="577"/>
            <w:r w:rsidRPr="00567886">
              <w:rPr>
                <w:rFonts w:ascii="Tahoma" w:hAnsi="Tahoma" w:cs="Tahoma"/>
                <w:b w:val="0"/>
                <w:sz w:val="14"/>
                <w:szCs w:val="14"/>
                <w:lang w:val="fr-FR"/>
              </w:rPr>
              <w:t xml:space="preserve"> </w:t>
            </w:r>
            <w:bookmarkEnd w:id="578"/>
          </w:p>
        </w:tc>
        <w:tc>
          <w:tcPr>
            <w:tcW w:w="450" w:type="dxa"/>
            <w:tcBorders>
              <w:bottom w:val="single" w:sz="4" w:space="0" w:color="auto"/>
            </w:tcBorders>
            <w:shd w:val="clear" w:color="auto" w:fill="FABF8F"/>
            <w:vAlign w:val="center"/>
          </w:tcPr>
          <w:p w14:paraId="5B370C83" w14:textId="77777777" w:rsidR="001A63C6" w:rsidRPr="00166AF8" w:rsidRDefault="001A63C6" w:rsidP="00166AF8">
            <w:pPr>
              <w:pStyle w:val="TableText"/>
              <w:widowControl w:val="0"/>
              <w:rPr>
                <w:rStyle w:val="EndnoteReference"/>
                <w:rFonts w:cs="Tahoma"/>
                <w:bCs/>
                <w:sz w:val="13"/>
                <w:szCs w:val="13"/>
                <w:u w:val="single"/>
                <w:lang w:val="fr-FR"/>
              </w:rPr>
            </w:pPr>
          </w:p>
        </w:tc>
        <w:tc>
          <w:tcPr>
            <w:tcW w:w="450" w:type="dxa"/>
            <w:tcBorders>
              <w:bottom w:val="single" w:sz="4" w:space="0" w:color="auto"/>
            </w:tcBorders>
            <w:shd w:val="clear" w:color="auto" w:fill="FABF8F"/>
            <w:vAlign w:val="center"/>
          </w:tcPr>
          <w:p w14:paraId="5B370C84" w14:textId="77777777" w:rsidR="001A63C6" w:rsidRPr="00CF244C" w:rsidRDefault="001A63C6" w:rsidP="001A63C6">
            <w:pPr>
              <w:pStyle w:val="TableText"/>
              <w:widowControl w:val="0"/>
              <w:spacing w:before="160"/>
              <w:rPr>
                <w:rFonts w:ascii="Tahoma" w:hAnsi="Tahoma" w:cs="Tahoma"/>
                <w:color w:val="000000"/>
                <w:sz w:val="13"/>
              </w:rPr>
            </w:pPr>
            <w:r w:rsidRPr="00CF244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B370C85"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C8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C8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188</w:t>
            </w:r>
          </w:p>
        </w:tc>
        <w:tc>
          <w:tcPr>
            <w:tcW w:w="450" w:type="dxa"/>
            <w:tcBorders>
              <w:bottom w:val="single" w:sz="4" w:space="0" w:color="auto"/>
            </w:tcBorders>
            <w:shd w:val="clear" w:color="auto" w:fill="FABF8F"/>
            <w:vAlign w:val="center"/>
          </w:tcPr>
          <w:p w14:paraId="5B370C88"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150</w:t>
            </w:r>
          </w:p>
        </w:tc>
        <w:tc>
          <w:tcPr>
            <w:tcW w:w="450" w:type="dxa"/>
            <w:tcBorders>
              <w:bottom w:val="single" w:sz="4" w:space="0" w:color="auto"/>
            </w:tcBorders>
            <w:shd w:val="clear" w:color="auto" w:fill="FABF8F"/>
            <w:vAlign w:val="center"/>
          </w:tcPr>
          <w:p w14:paraId="5B370C89"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113</w:t>
            </w:r>
          </w:p>
        </w:tc>
        <w:tc>
          <w:tcPr>
            <w:tcW w:w="450" w:type="dxa"/>
            <w:tcBorders>
              <w:bottom w:val="single" w:sz="4" w:space="0" w:color="auto"/>
            </w:tcBorders>
            <w:shd w:val="clear" w:color="auto" w:fill="FABF8F"/>
            <w:vAlign w:val="center"/>
          </w:tcPr>
          <w:p w14:paraId="5B370C8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113</w:t>
            </w:r>
          </w:p>
        </w:tc>
        <w:tc>
          <w:tcPr>
            <w:tcW w:w="450" w:type="dxa"/>
            <w:tcBorders>
              <w:bottom w:val="single" w:sz="4" w:space="0" w:color="auto"/>
            </w:tcBorders>
            <w:shd w:val="clear" w:color="auto" w:fill="FABF8F"/>
            <w:vAlign w:val="center"/>
          </w:tcPr>
          <w:p w14:paraId="5B370C8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5B370C8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5B370C8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tcBorders>
            <w:shd w:val="clear" w:color="auto" w:fill="FABF8F"/>
            <w:vAlign w:val="center"/>
          </w:tcPr>
          <w:p w14:paraId="5B370C8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5B370C8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5B370C9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5B370C9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C9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C9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C94"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OL</w:t>
            </w:r>
            <w:r w:rsidR="002E70CC">
              <w:rPr>
                <w:rFonts w:ascii="Tahoma" w:hAnsi="Tahoma" w:cs="Tahoma"/>
                <w:color w:val="000000"/>
                <w:sz w:val="13"/>
              </w:rPr>
              <w:t xml:space="preserve"> </w:t>
            </w:r>
            <w:r w:rsidRPr="00CF244C">
              <w:rPr>
                <w:rFonts w:ascii="Tahoma" w:hAnsi="Tahoma" w:cs="Tahoma"/>
                <w:color w:val="000000"/>
                <w:sz w:val="13"/>
              </w:rPr>
              <w:t>/</w:t>
            </w:r>
            <w:r w:rsidR="002E70CC">
              <w:rPr>
                <w:rFonts w:ascii="Tahoma" w:hAnsi="Tahoma" w:cs="Tahoma"/>
                <w:color w:val="000000"/>
                <w:sz w:val="13"/>
              </w:rPr>
              <w:t xml:space="preserve"> </w:t>
            </w:r>
            <w:r w:rsidRPr="00CF244C">
              <w:rPr>
                <w:rFonts w:ascii="Tahoma" w:hAnsi="Tahoma" w:cs="Tahoma"/>
                <w:color w:val="000000"/>
                <w:sz w:val="13"/>
              </w:rPr>
              <w:t>OV</w:t>
            </w:r>
          </w:p>
        </w:tc>
      </w:tr>
      <w:tr w:rsidR="00B33D0E" w:rsidRPr="00CF244C" w14:paraId="5B370CA9" w14:textId="77777777" w:rsidTr="005E0D77">
        <w:trPr>
          <w:trHeight w:val="145"/>
        </w:trPr>
        <w:tc>
          <w:tcPr>
            <w:tcW w:w="2734" w:type="dxa"/>
            <w:gridSpan w:val="2"/>
            <w:tcBorders>
              <w:bottom w:val="single" w:sz="4" w:space="0" w:color="auto"/>
            </w:tcBorders>
            <w:shd w:val="clear" w:color="auto" w:fill="auto"/>
            <w:vAlign w:val="center"/>
          </w:tcPr>
          <w:p w14:paraId="5B370C96" w14:textId="77777777" w:rsidR="001A63C6" w:rsidRPr="00567886" w:rsidRDefault="001A63C6" w:rsidP="00567886">
            <w:pPr>
              <w:pStyle w:val="Heading2"/>
              <w:spacing w:before="20" w:after="20"/>
              <w:ind w:left="0"/>
              <w:rPr>
                <w:rFonts w:ascii="Tahoma" w:hAnsi="Tahoma" w:cs="Tahoma"/>
                <w:b w:val="0"/>
                <w:sz w:val="14"/>
                <w:szCs w:val="14"/>
              </w:rPr>
            </w:pPr>
            <w:bookmarkStart w:id="579" w:name="_Toc336338148"/>
            <w:bookmarkStart w:id="580" w:name="_Toc357606495"/>
            <w:r w:rsidRPr="00567886">
              <w:rPr>
                <w:rFonts w:ascii="Tahoma" w:hAnsi="Tahoma" w:cs="Tahoma"/>
                <w:b w:val="0"/>
                <w:sz w:val="14"/>
                <w:szCs w:val="14"/>
              </w:rPr>
              <w:t>CAL Services AD RMS Windows Server™ 2012</w:t>
            </w:r>
            <w:bookmarkEnd w:id="579"/>
            <w:bookmarkEnd w:id="580"/>
          </w:p>
        </w:tc>
        <w:tc>
          <w:tcPr>
            <w:tcW w:w="450" w:type="dxa"/>
            <w:tcBorders>
              <w:bottom w:val="single" w:sz="4" w:space="0" w:color="auto"/>
            </w:tcBorders>
            <w:shd w:val="clear" w:color="auto" w:fill="auto"/>
            <w:vAlign w:val="center"/>
          </w:tcPr>
          <w:p w14:paraId="5B370C97" w14:textId="77777777" w:rsidR="001A63C6" w:rsidRPr="00166AF8" w:rsidRDefault="001A63C6" w:rsidP="00166AF8">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14:paraId="5B370C98" w14:textId="77777777" w:rsidR="001A63C6" w:rsidRPr="00CF244C" w:rsidRDefault="001A63C6" w:rsidP="001A63C6">
            <w:pPr>
              <w:pStyle w:val="TableText"/>
              <w:widowControl w:val="0"/>
              <w:spacing w:before="160"/>
              <w:rPr>
                <w:rFonts w:ascii="Tahoma" w:hAnsi="Tahoma" w:cs="Tahoma"/>
                <w:color w:val="000000"/>
                <w:sz w:val="13"/>
              </w:rPr>
            </w:pPr>
            <w:r w:rsidRPr="00CF244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B370C99" w14:textId="77777777" w:rsidR="001A63C6" w:rsidRPr="00CF244C" w:rsidRDefault="001A63C6" w:rsidP="001A63C6">
            <w:pPr>
              <w:pStyle w:val="TableT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C9A"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C9B"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3</w:t>
            </w:r>
          </w:p>
        </w:tc>
        <w:tc>
          <w:tcPr>
            <w:tcW w:w="450" w:type="dxa"/>
            <w:tcBorders>
              <w:bottom w:val="single" w:sz="4" w:space="0" w:color="auto"/>
            </w:tcBorders>
            <w:shd w:val="clear" w:color="auto" w:fill="auto"/>
            <w:vAlign w:val="center"/>
          </w:tcPr>
          <w:p w14:paraId="5B370C9C"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C9D"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C9E"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tcBorders>
            <w:shd w:val="clear" w:color="auto" w:fill="auto"/>
            <w:vAlign w:val="center"/>
          </w:tcPr>
          <w:p w14:paraId="5B370C9F"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B370CA0"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CA1"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auto"/>
            <w:vAlign w:val="center"/>
          </w:tcPr>
          <w:p w14:paraId="5B370CA2"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B370CA3"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B370CA4"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70CA5"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B370CA6"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CA7" w14:textId="77777777" w:rsidR="001A63C6" w:rsidRPr="00CF244C" w:rsidRDefault="001A63C6" w:rsidP="001A63C6">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auto"/>
            <w:vAlign w:val="center"/>
          </w:tcPr>
          <w:p w14:paraId="5B370CA8" w14:textId="77777777" w:rsidR="001A63C6" w:rsidRPr="00CF244C" w:rsidRDefault="001A63C6" w:rsidP="001A63C6">
            <w:pPr>
              <w:pStyle w:val="TableText"/>
              <w:widowControl w:val="0"/>
              <w:rPr>
                <w:rFonts w:ascii="Tahoma" w:hAnsi="Tahoma" w:cs="Tahoma"/>
                <w:color w:val="000000"/>
                <w:sz w:val="13"/>
              </w:rPr>
            </w:pPr>
          </w:p>
        </w:tc>
      </w:tr>
      <w:tr w:rsidR="001A63C6" w:rsidRPr="00CF244C" w14:paraId="5B370CBD" w14:textId="77777777" w:rsidTr="005E0D77">
        <w:trPr>
          <w:trHeight w:val="467"/>
        </w:trPr>
        <w:tc>
          <w:tcPr>
            <w:tcW w:w="2734" w:type="dxa"/>
            <w:gridSpan w:val="2"/>
            <w:tcBorders>
              <w:bottom w:val="single" w:sz="4" w:space="0" w:color="auto"/>
            </w:tcBorders>
            <w:shd w:val="clear" w:color="auto" w:fill="FABF8F"/>
            <w:vAlign w:val="center"/>
          </w:tcPr>
          <w:p w14:paraId="5B370CAA" w14:textId="77777777" w:rsidR="001A63C6" w:rsidRPr="00567886" w:rsidRDefault="001A63C6" w:rsidP="00567886">
            <w:pPr>
              <w:pStyle w:val="Heading2"/>
              <w:keepNext/>
              <w:keepLines/>
              <w:spacing w:before="20" w:after="20"/>
              <w:ind w:left="0"/>
              <w:rPr>
                <w:rFonts w:ascii="Tahoma" w:hAnsi="Tahoma" w:cs="Tahoma"/>
                <w:b w:val="0"/>
                <w:sz w:val="14"/>
                <w:szCs w:val="14"/>
              </w:rPr>
            </w:pPr>
            <w:bookmarkStart w:id="581" w:name="_Toc336338149"/>
            <w:bookmarkStart w:id="582" w:name="_Toc357606496"/>
            <w:r w:rsidRPr="00567886">
              <w:rPr>
                <w:rFonts w:ascii="Tahoma" w:hAnsi="Tahoma" w:cs="Tahoma"/>
                <w:b w:val="0"/>
                <w:sz w:val="14"/>
                <w:szCs w:val="14"/>
              </w:rPr>
              <w:t>Connecteur Externe Services AD RMS Windows Server™</w:t>
            </w:r>
            <w:bookmarkEnd w:id="581"/>
            <w:bookmarkEnd w:id="582"/>
          </w:p>
        </w:tc>
        <w:tc>
          <w:tcPr>
            <w:tcW w:w="450" w:type="dxa"/>
            <w:tcBorders>
              <w:bottom w:val="single" w:sz="4" w:space="0" w:color="auto"/>
            </w:tcBorders>
            <w:shd w:val="clear" w:color="auto" w:fill="FABF8F"/>
            <w:vAlign w:val="center"/>
          </w:tcPr>
          <w:p w14:paraId="5B370CAB" w14:textId="77777777" w:rsidR="001A63C6" w:rsidRPr="00166AF8" w:rsidRDefault="001A63C6" w:rsidP="00166AF8">
            <w:pPr>
              <w:pStyle w:val="TableText"/>
              <w:keepNext/>
              <w:keepLines/>
              <w:widowControl w:val="0"/>
              <w:rPr>
                <w:rStyle w:val="EndnoteReference"/>
                <w:rFonts w:cs="Tahoma"/>
                <w:bCs/>
                <w:sz w:val="13"/>
                <w:szCs w:val="13"/>
                <w:u w:val="single"/>
              </w:rPr>
            </w:pPr>
          </w:p>
        </w:tc>
        <w:tc>
          <w:tcPr>
            <w:tcW w:w="450" w:type="dxa"/>
            <w:tcBorders>
              <w:bottom w:val="single" w:sz="4" w:space="0" w:color="auto"/>
            </w:tcBorders>
            <w:shd w:val="clear" w:color="auto" w:fill="FABF8F"/>
            <w:vAlign w:val="center"/>
          </w:tcPr>
          <w:p w14:paraId="5B370CAC" w14:textId="77777777" w:rsidR="001A63C6" w:rsidRPr="00CF244C" w:rsidRDefault="001A63C6" w:rsidP="007E466C">
            <w:pPr>
              <w:pStyle w:val="TableText"/>
              <w:keepNext/>
              <w:keepLines/>
              <w:widowControl w:val="0"/>
              <w:spacing w:before="160"/>
              <w:rPr>
                <w:rFonts w:ascii="Tahoma" w:hAnsi="Tahoma" w:cs="Tahoma"/>
                <w:color w:val="000000"/>
                <w:sz w:val="13"/>
              </w:rPr>
            </w:pPr>
            <w:r w:rsidRPr="00CF244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5B370CAD" w14:textId="77777777" w:rsidR="001A63C6" w:rsidRPr="00CF244C" w:rsidRDefault="001A63C6" w:rsidP="007E466C">
            <w:pPr>
              <w:pStyle w:val="TableText"/>
              <w:keepNext/>
              <w:keepLines/>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B370CAE"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70CAF"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313</w:t>
            </w:r>
          </w:p>
        </w:tc>
        <w:tc>
          <w:tcPr>
            <w:tcW w:w="450" w:type="dxa"/>
            <w:tcBorders>
              <w:bottom w:val="single" w:sz="4" w:space="0" w:color="auto"/>
            </w:tcBorders>
            <w:shd w:val="clear" w:color="auto" w:fill="FABF8F"/>
            <w:vAlign w:val="center"/>
          </w:tcPr>
          <w:p w14:paraId="5B370CB0"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250</w:t>
            </w:r>
          </w:p>
        </w:tc>
        <w:tc>
          <w:tcPr>
            <w:tcW w:w="450" w:type="dxa"/>
            <w:tcBorders>
              <w:bottom w:val="single" w:sz="4" w:space="0" w:color="auto"/>
            </w:tcBorders>
            <w:shd w:val="clear" w:color="auto" w:fill="FABF8F"/>
            <w:vAlign w:val="center"/>
          </w:tcPr>
          <w:p w14:paraId="5B370CB1"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188</w:t>
            </w:r>
          </w:p>
        </w:tc>
        <w:tc>
          <w:tcPr>
            <w:tcW w:w="450" w:type="dxa"/>
            <w:tcBorders>
              <w:bottom w:val="single" w:sz="4" w:space="0" w:color="auto"/>
            </w:tcBorders>
            <w:shd w:val="clear" w:color="auto" w:fill="FABF8F"/>
            <w:vAlign w:val="center"/>
          </w:tcPr>
          <w:p w14:paraId="5B370CB2"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188</w:t>
            </w:r>
          </w:p>
        </w:tc>
        <w:tc>
          <w:tcPr>
            <w:tcW w:w="450" w:type="dxa"/>
            <w:tcBorders>
              <w:bottom w:val="single" w:sz="4" w:space="0" w:color="auto"/>
            </w:tcBorders>
            <w:shd w:val="clear" w:color="auto" w:fill="FABF8F"/>
            <w:vAlign w:val="center"/>
          </w:tcPr>
          <w:p w14:paraId="5B370CB3"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5B370CB4"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5B370CB5"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125</w:t>
            </w:r>
          </w:p>
        </w:tc>
        <w:tc>
          <w:tcPr>
            <w:tcW w:w="450" w:type="dxa"/>
            <w:tcBorders>
              <w:bottom w:val="single" w:sz="4" w:space="0" w:color="auto"/>
            </w:tcBorders>
            <w:shd w:val="clear" w:color="auto" w:fill="FABF8F"/>
            <w:vAlign w:val="center"/>
          </w:tcPr>
          <w:p w14:paraId="5B370CB6"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5B370CB7"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5B370CB8"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5B370CB9"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B370CBA"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CBB" w14:textId="77777777" w:rsidR="001A63C6" w:rsidRPr="00CF244C" w:rsidRDefault="001A63C6" w:rsidP="007E466C">
            <w:pPr>
              <w:pStyle w:val="TableText"/>
              <w:keepNext/>
              <w:keepLines/>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FABF8F"/>
            <w:vAlign w:val="center"/>
          </w:tcPr>
          <w:p w14:paraId="5B370CBC" w14:textId="77777777" w:rsidR="001A63C6" w:rsidRPr="00CF244C" w:rsidRDefault="001A63C6" w:rsidP="007E466C">
            <w:pPr>
              <w:pStyle w:val="TableText"/>
              <w:keepNext/>
              <w:keepLines/>
              <w:widowControl w:val="0"/>
              <w:rPr>
                <w:rFonts w:ascii="Tahoma" w:hAnsi="Tahoma" w:cs="Tahoma"/>
                <w:color w:val="000000"/>
                <w:sz w:val="13"/>
              </w:rPr>
            </w:pPr>
            <w:r w:rsidRPr="00CF244C">
              <w:rPr>
                <w:rFonts w:ascii="Tahoma" w:hAnsi="Tahoma" w:cs="Tahoma"/>
                <w:color w:val="000000"/>
                <w:sz w:val="13"/>
              </w:rPr>
              <w:t>OL</w:t>
            </w:r>
            <w:r w:rsidR="002E70CC">
              <w:rPr>
                <w:rFonts w:ascii="Tahoma" w:hAnsi="Tahoma" w:cs="Tahoma"/>
                <w:color w:val="000000"/>
                <w:sz w:val="13"/>
              </w:rPr>
              <w:t xml:space="preserve"> </w:t>
            </w:r>
            <w:r w:rsidRPr="00CF244C">
              <w:rPr>
                <w:rFonts w:ascii="Tahoma" w:hAnsi="Tahoma" w:cs="Tahoma"/>
                <w:color w:val="000000"/>
                <w:sz w:val="13"/>
              </w:rPr>
              <w:t>/</w:t>
            </w:r>
            <w:r w:rsidR="002E70CC">
              <w:rPr>
                <w:rFonts w:ascii="Tahoma" w:hAnsi="Tahoma" w:cs="Tahoma"/>
                <w:color w:val="000000"/>
                <w:sz w:val="13"/>
              </w:rPr>
              <w:t xml:space="preserve"> </w:t>
            </w:r>
            <w:r w:rsidRPr="00CF244C">
              <w:rPr>
                <w:rFonts w:ascii="Tahoma" w:hAnsi="Tahoma" w:cs="Tahoma"/>
                <w:color w:val="000000"/>
                <w:sz w:val="13"/>
              </w:rPr>
              <w:t>OV</w:t>
            </w:r>
          </w:p>
        </w:tc>
      </w:tr>
      <w:tr w:rsidR="00A5643F" w:rsidRPr="00CF244C" w14:paraId="5B370CD1" w14:textId="77777777" w:rsidTr="005E0D77">
        <w:trPr>
          <w:gridBefore w:val="1"/>
          <w:wBefore w:w="20" w:type="dxa"/>
          <w:trHeight w:val="145"/>
        </w:trPr>
        <w:tc>
          <w:tcPr>
            <w:tcW w:w="2714" w:type="dxa"/>
            <w:tcBorders>
              <w:bottom w:val="single" w:sz="4" w:space="0" w:color="auto"/>
            </w:tcBorders>
            <w:shd w:val="clear" w:color="auto" w:fill="auto"/>
            <w:vAlign w:val="center"/>
          </w:tcPr>
          <w:p w14:paraId="5B370CBE" w14:textId="77777777" w:rsidR="00A5643F" w:rsidRPr="00567886" w:rsidRDefault="00A5643F" w:rsidP="00567886">
            <w:pPr>
              <w:pStyle w:val="Heading2"/>
              <w:keepNext/>
              <w:keepLines/>
              <w:spacing w:before="20" w:after="20"/>
              <w:ind w:left="0"/>
              <w:rPr>
                <w:rFonts w:ascii="Tahoma" w:hAnsi="Tahoma" w:cs="Tahoma"/>
                <w:b w:val="0"/>
                <w:sz w:val="14"/>
                <w:szCs w:val="14"/>
              </w:rPr>
            </w:pPr>
            <w:bookmarkStart w:id="583" w:name="_Toc357606497"/>
            <w:r w:rsidRPr="00567886">
              <w:rPr>
                <w:rFonts w:ascii="Tahoma" w:hAnsi="Tahoma" w:cs="Tahoma"/>
                <w:b w:val="0"/>
                <w:sz w:val="14"/>
                <w:szCs w:val="14"/>
              </w:rPr>
              <w:t>Windows Small Business Server 2008 Premium</w:t>
            </w:r>
            <w:bookmarkEnd w:id="583"/>
            <w:r w:rsidRPr="00567886">
              <w:rPr>
                <w:rFonts w:ascii="Tahoma" w:hAnsi="Tahoma" w:cs="Tahoma"/>
                <w:b w:val="0"/>
                <w:sz w:val="14"/>
                <w:szCs w:val="14"/>
              </w:rPr>
              <w:t xml:space="preserve"> </w:t>
            </w:r>
          </w:p>
        </w:tc>
        <w:tc>
          <w:tcPr>
            <w:tcW w:w="450" w:type="dxa"/>
            <w:tcBorders>
              <w:bottom w:val="single" w:sz="4" w:space="0" w:color="auto"/>
            </w:tcBorders>
            <w:shd w:val="clear" w:color="auto" w:fill="auto"/>
            <w:vAlign w:val="center"/>
          </w:tcPr>
          <w:p w14:paraId="5B370CBF" w14:textId="77777777" w:rsidR="00A5643F" w:rsidRPr="00166AF8" w:rsidRDefault="00E97CDF" w:rsidP="00EC4C60">
            <w:pPr>
              <w:pStyle w:val="TableText"/>
              <w:keepNext/>
              <w:keepLines/>
              <w:widowControl w:val="0"/>
              <w:rPr>
                <w:rFonts w:cs="Tahoma"/>
                <w:b/>
                <w:bCs/>
                <w:sz w:val="13"/>
                <w:szCs w:val="13"/>
                <w:u w:val="single"/>
              </w:rPr>
            </w:pPr>
            <w:hyperlink w:anchor="_110_Windows_Web" w:history="1">
              <w:r w:rsidR="009D1322" w:rsidRPr="00166AF8">
                <w:rPr>
                  <w:rStyle w:val="Hyperlink"/>
                  <w:rFonts w:cs="Tahoma"/>
                  <w:b/>
                  <w:bCs/>
                  <w:sz w:val="13"/>
                  <w:szCs w:val="13"/>
                </w:rPr>
                <w:t>11</w:t>
              </w:r>
            </w:hyperlink>
            <w:r w:rsidR="00EC4C60">
              <w:rPr>
                <w:rStyle w:val="Hyperlink"/>
                <w:rFonts w:cs="Tahoma"/>
                <w:b/>
                <w:bCs/>
                <w:sz w:val="13"/>
                <w:szCs w:val="13"/>
              </w:rPr>
              <w:t>1</w:t>
            </w:r>
          </w:p>
        </w:tc>
        <w:tc>
          <w:tcPr>
            <w:tcW w:w="450" w:type="dxa"/>
            <w:tcBorders>
              <w:bottom w:val="single" w:sz="4" w:space="0" w:color="auto"/>
            </w:tcBorders>
            <w:shd w:val="clear" w:color="auto" w:fill="auto"/>
            <w:vAlign w:val="center"/>
          </w:tcPr>
          <w:p w14:paraId="5B370CC0" w14:textId="77777777" w:rsidR="00A5643F" w:rsidRPr="00CF244C" w:rsidRDefault="00A5643F" w:rsidP="007E466C">
            <w:pPr>
              <w:pStyle w:val="TableText"/>
              <w:keepNext/>
              <w:keepLines/>
              <w:widowControl w:val="0"/>
              <w:spacing w:before="120"/>
              <w:rPr>
                <w:rFonts w:ascii="Tahoma" w:hAnsi="Tahoma" w:cs="Tahoma"/>
                <w:sz w:val="13"/>
              </w:rPr>
            </w:pPr>
            <w:r w:rsidRPr="00CF244C">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5B370CC1" w14:textId="77777777" w:rsidR="00A5643F" w:rsidRPr="00CF244C" w:rsidRDefault="00A5643F" w:rsidP="007E466C">
            <w:pPr>
              <w:pStyle w:val="TableText"/>
              <w:keepNext/>
              <w:keepLines/>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CC2" w14:textId="77777777" w:rsidR="00A5643F" w:rsidRPr="00CF244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CC3" w14:textId="77777777" w:rsidR="00A5643F" w:rsidRPr="00CF244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CC4" w14:textId="77777777" w:rsidR="00A5643F" w:rsidRPr="00CF244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CC5" w14:textId="77777777" w:rsidR="00A5643F" w:rsidRPr="00CF244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CC6" w14:textId="77777777" w:rsidR="00A5643F" w:rsidRPr="00CF244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CC7" w14:textId="77777777" w:rsidR="00A5643F" w:rsidRPr="00CF244C" w:rsidRDefault="00A5643F"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CC8" w14:textId="77777777" w:rsidR="00A5643F" w:rsidRPr="00CF244C"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CC9" w14:textId="77777777" w:rsidR="00A5643F" w:rsidRPr="00CF244C"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B370CCA" w14:textId="77777777" w:rsidR="00A5643F" w:rsidRPr="00CF244C"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CCB" w14:textId="77777777" w:rsidR="00A5643F" w:rsidRPr="00CF244C"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CCC" w14:textId="77777777" w:rsidR="00A5643F" w:rsidRPr="00CF244C"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CCD" w14:textId="77777777" w:rsidR="00A5643F" w:rsidRPr="00CF244C"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CCE" w14:textId="77777777" w:rsidR="00A5643F" w:rsidRPr="00CF244C"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14:paraId="5B370CCF" w14:textId="77777777" w:rsidR="00A5643F" w:rsidRPr="00CF244C" w:rsidRDefault="00A5643F" w:rsidP="007E466C">
            <w:pPr>
              <w:pStyle w:val="TableText"/>
              <w:keepNext/>
              <w:keepLines/>
              <w:widowControl w:val="0"/>
              <w:rPr>
                <w:rFonts w:ascii="Tahoma" w:hAnsi="Tahoma" w:cs="Tahoma"/>
                <w:sz w:val="13"/>
              </w:rPr>
            </w:pPr>
          </w:p>
        </w:tc>
        <w:tc>
          <w:tcPr>
            <w:tcW w:w="540" w:type="dxa"/>
            <w:tcBorders>
              <w:bottom w:val="single" w:sz="4" w:space="0" w:color="auto"/>
            </w:tcBorders>
            <w:shd w:val="clear" w:color="auto" w:fill="auto"/>
            <w:vAlign w:val="center"/>
          </w:tcPr>
          <w:p w14:paraId="5B370CD0" w14:textId="77777777" w:rsidR="00A5643F" w:rsidRPr="00CF244C" w:rsidRDefault="00A5643F" w:rsidP="007E466C">
            <w:pPr>
              <w:pStyle w:val="TableText"/>
              <w:keepNext/>
              <w:keepLines/>
              <w:widowControl w:val="0"/>
              <w:rPr>
                <w:rFonts w:ascii="Tahoma" w:hAnsi="Tahoma" w:cs="Tahoma"/>
                <w:sz w:val="13"/>
              </w:rPr>
            </w:pPr>
          </w:p>
        </w:tc>
      </w:tr>
      <w:tr w:rsidR="00A5643F" w:rsidRPr="00CF244C" w14:paraId="5B370CE5" w14:textId="77777777" w:rsidTr="005E0D77">
        <w:trPr>
          <w:gridBefore w:val="1"/>
          <w:wBefore w:w="20" w:type="dxa"/>
          <w:trHeight w:val="145"/>
        </w:trPr>
        <w:tc>
          <w:tcPr>
            <w:tcW w:w="2714" w:type="dxa"/>
            <w:tcBorders>
              <w:bottom w:val="single" w:sz="4" w:space="0" w:color="auto"/>
            </w:tcBorders>
            <w:shd w:val="clear" w:color="auto" w:fill="FABF8F"/>
            <w:vAlign w:val="center"/>
          </w:tcPr>
          <w:p w14:paraId="5B370CD2" w14:textId="77777777" w:rsidR="00A5643F" w:rsidRPr="00567886" w:rsidRDefault="00A5643F" w:rsidP="00567886">
            <w:pPr>
              <w:pStyle w:val="Heading2"/>
              <w:spacing w:before="20" w:after="20"/>
              <w:ind w:left="0"/>
              <w:rPr>
                <w:rFonts w:ascii="Tahoma" w:hAnsi="Tahoma" w:cs="Tahoma"/>
                <w:b w:val="0"/>
                <w:sz w:val="14"/>
                <w:szCs w:val="14"/>
                <w:lang w:val="fr-FR"/>
              </w:rPr>
            </w:pPr>
            <w:bookmarkStart w:id="584" w:name="_Toc336338154"/>
            <w:bookmarkStart w:id="585" w:name="_Toc357606498"/>
            <w:r w:rsidRPr="00567886">
              <w:rPr>
                <w:rFonts w:ascii="Tahoma" w:hAnsi="Tahoma" w:cs="Tahoma"/>
                <w:b w:val="0"/>
                <w:sz w:val="14"/>
                <w:szCs w:val="14"/>
                <w:lang w:val="fr-FR"/>
              </w:rPr>
              <w:t>Windows Small Business Server 2008 CAL Suite pour Utilisateurs ou Dispositifs Premium</w:t>
            </w:r>
            <w:bookmarkEnd w:id="584"/>
            <w:bookmarkEnd w:id="585"/>
          </w:p>
        </w:tc>
        <w:tc>
          <w:tcPr>
            <w:tcW w:w="450" w:type="dxa"/>
            <w:tcBorders>
              <w:bottom w:val="single" w:sz="4" w:space="0" w:color="auto"/>
            </w:tcBorders>
            <w:shd w:val="clear" w:color="auto" w:fill="FABF8F"/>
            <w:vAlign w:val="center"/>
          </w:tcPr>
          <w:p w14:paraId="5B370CD3" w14:textId="77777777" w:rsidR="00A5643F" w:rsidRPr="00166AF8" w:rsidRDefault="00A5643F" w:rsidP="00166AF8">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14:paraId="5B370CD4" w14:textId="77777777" w:rsidR="00A5643F" w:rsidRPr="00CF244C" w:rsidRDefault="00A5643F" w:rsidP="00886719">
            <w:pPr>
              <w:pStyle w:val="TableText"/>
              <w:widowControl w:val="0"/>
              <w:spacing w:before="12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B370CD5" w14:textId="77777777" w:rsidR="00A5643F" w:rsidRPr="00CF244C"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CD6"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D7"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D8"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D9"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DA"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DB" w14:textId="77777777" w:rsidR="00A5643F" w:rsidRPr="00CF244C"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CDC"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CDD"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CDE" w14:textId="77777777" w:rsidR="00A5643F" w:rsidRPr="00CF244C"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CDF"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CE0"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CE1"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CE2"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E, P</w:t>
            </w:r>
          </w:p>
        </w:tc>
        <w:tc>
          <w:tcPr>
            <w:tcW w:w="540" w:type="dxa"/>
            <w:tcBorders>
              <w:bottom w:val="single" w:sz="4" w:space="0" w:color="auto"/>
            </w:tcBorders>
            <w:shd w:val="clear" w:color="auto" w:fill="FABF8F"/>
          </w:tcPr>
          <w:p w14:paraId="5B370CE3"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CE4" w14:textId="77777777" w:rsidR="00A5643F" w:rsidRPr="00CF244C" w:rsidRDefault="00A5643F" w:rsidP="00886719">
            <w:pPr>
              <w:pStyle w:val="TableText"/>
              <w:widowControl w:val="0"/>
              <w:rPr>
                <w:rFonts w:ascii="Tahoma" w:hAnsi="Tahoma" w:cs="Tahoma"/>
                <w:sz w:val="13"/>
              </w:rPr>
            </w:pPr>
          </w:p>
        </w:tc>
      </w:tr>
      <w:tr w:rsidR="00A5643F" w:rsidRPr="00CF244C" w14:paraId="5B370CF9" w14:textId="77777777" w:rsidTr="005E0D77">
        <w:trPr>
          <w:gridBefore w:val="1"/>
          <w:wBefore w:w="20" w:type="dxa"/>
          <w:trHeight w:val="145"/>
        </w:trPr>
        <w:tc>
          <w:tcPr>
            <w:tcW w:w="2714" w:type="dxa"/>
            <w:tcBorders>
              <w:bottom w:val="single" w:sz="4" w:space="0" w:color="auto"/>
            </w:tcBorders>
            <w:shd w:val="clear" w:color="auto" w:fill="auto"/>
            <w:vAlign w:val="center"/>
          </w:tcPr>
          <w:p w14:paraId="5B370CE6" w14:textId="77777777" w:rsidR="00A5643F" w:rsidRPr="00567886" w:rsidRDefault="00A5643F" w:rsidP="00567886">
            <w:pPr>
              <w:pStyle w:val="Heading2"/>
              <w:spacing w:before="20" w:after="20"/>
              <w:ind w:left="0"/>
              <w:rPr>
                <w:rFonts w:ascii="Tahoma" w:hAnsi="Tahoma" w:cs="Tahoma"/>
                <w:b w:val="0"/>
                <w:sz w:val="14"/>
                <w:szCs w:val="14"/>
                <w:lang w:val="fr-FR"/>
              </w:rPr>
            </w:pPr>
            <w:bookmarkStart w:id="586" w:name="_Toc336338155"/>
            <w:bookmarkStart w:id="587" w:name="_Toc357606499"/>
            <w:r w:rsidRPr="00567886">
              <w:rPr>
                <w:rFonts w:ascii="Tahoma" w:hAnsi="Tahoma" w:cs="Tahoma"/>
                <w:b w:val="0"/>
                <w:sz w:val="14"/>
                <w:szCs w:val="14"/>
                <w:lang w:val="fr-FR"/>
              </w:rPr>
              <w:t>CAL Suite Windows Small Business Server 2008 pour Utilisateurs ou Dispositifs Premium (5 Clients)</w:t>
            </w:r>
            <w:bookmarkEnd w:id="586"/>
            <w:bookmarkEnd w:id="587"/>
          </w:p>
        </w:tc>
        <w:tc>
          <w:tcPr>
            <w:tcW w:w="450" w:type="dxa"/>
            <w:tcBorders>
              <w:bottom w:val="single" w:sz="4" w:space="0" w:color="auto"/>
            </w:tcBorders>
            <w:shd w:val="clear" w:color="auto" w:fill="auto"/>
            <w:vAlign w:val="center"/>
          </w:tcPr>
          <w:p w14:paraId="5B370CE7" w14:textId="77777777" w:rsidR="00A5643F" w:rsidRPr="00166AF8" w:rsidRDefault="00A5643F" w:rsidP="00166AF8">
            <w:pPr>
              <w:pStyle w:val="TableText"/>
              <w:widowControl w:val="0"/>
              <w:rPr>
                <w:rFonts w:cs="Tahoma"/>
                <w:b/>
                <w:bCs/>
                <w:sz w:val="13"/>
                <w:szCs w:val="13"/>
                <w:lang w:val="fr-FR"/>
              </w:rPr>
            </w:pPr>
          </w:p>
        </w:tc>
        <w:tc>
          <w:tcPr>
            <w:tcW w:w="450" w:type="dxa"/>
            <w:tcBorders>
              <w:bottom w:val="single" w:sz="4" w:space="0" w:color="auto"/>
            </w:tcBorders>
            <w:shd w:val="clear" w:color="auto" w:fill="auto"/>
            <w:vAlign w:val="center"/>
          </w:tcPr>
          <w:p w14:paraId="5B370CE8" w14:textId="77777777" w:rsidR="00A5643F" w:rsidRPr="00CF244C" w:rsidRDefault="00A5643F" w:rsidP="00886719">
            <w:pPr>
              <w:pStyle w:val="TableText"/>
              <w:widowControl w:val="0"/>
              <w:spacing w:before="12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B370CE9" w14:textId="77777777" w:rsidR="00A5643F" w:rsidRPr="00CF244C"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CEA"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CEB"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CEC"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CED"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CEE"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CEF" w14:textId="77777777" w:rsidR="00A5643F" w:rsidRPr="00CF244C"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CF0"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CF1"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tcBorders>
            <w:shd w:val="clear" w:color="auto" w:fill="auto"/>
            <w:vAlign w:val="center"/>
          </w:tcPr>
          <w:p w14:paraId="5B370CF2" w14:textId="77777777" w:rsidR="00A5643F" w:rsidRPr="00CF244C"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CF3"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CF4"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B370CF5"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CF6"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CF7"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CF8"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F76ED4" w:rsidRPr="00CF244C" w14:paraId="5B370D0D" w14:textId="77777777" w:rsidTr="005E0D77">
        <w:trPr>
          <w:gridBefore w:val="1"/>
          <w:wBefore w:w="20" w:type="dxa"/>
          <w:trHeight w:val="145"/>
        </w:trPr>
        <w:tc>
          <w:tcPr>
            <w:tcW w:w="2714" w:type="dxa"/>
            <w:tcBorders>
              <w:bottom w:val="single" w:sz="4" w:space="0" w:color="auto"/>
            </w:tcBorders>
            <w:shd w:val="clear" w:color="auto" w:fill="FABF8F"/>
            <w:vAlign w:val="center"/>
          </w:tcPr>
          <w:p w14:paraId="5B370CFA" w14:textId="77777777" w:rsidR="00A5643F" w:rsidRPr="00567886" w:rsidRDefault="00A5643F" w:rsidP="00567886">
            <w:pPr>
              <w:pStyle w:val="Heading2"/>
              <w:spacing w:before="20" w:after="20"/>
              <w:ind w:left="0"/>
              <w:rPr>
                <w:rFonts w:ascii="Tahoma" w:hAnsi="Tahoma" w:cs="Tahoma"/>
                <w:b w:val="0"/>
                <w:sz w:val="14"/>
                <w:szCs w:val="14"/>
                <w:lang w:val="fr-FR"/>
              </w:rPr>
            </w:pPr>
            <w:bookmarkStart w:id="588" w:name="_Toc336338156"/>
            <w:bookmarkStart w:id="589" w:name="_Toc357606500"/>
            <w:r w:rsidRPr="00567886">
              <w:rPr>
                <w:rFonts w:ascii="Tahoma" w:hAnsi="Tahoma" w:cs="Tahoma"/>
                <w:b w:val="0"/>
                <w:sz w:val="14"/>
                <w:szCs w:val="14"/>
                <w:lang w:val="fr-FR"/>
              </w:rPr>
              <w:t>CAL Suite Windows Small Business Server 2008 pour Utilisateurs ou Dispositifs Premium (20 Clients)</w:t>
            </w:r>
            <w:bookmarkEnd w:id="588"/>
            <w:bookmarkEnd w:id="589"/>
          </w:p>
        </w:tc>
        <w:tc>
          <w:tcPr>
            <w:tcW w:w="450" w:type="dxa"/>
            <w:tcBorders>
              <w:bottom w:val="single" w:sz="4" w:space="0" w:color="auto"/>
            </w:tcBorders>
            <w:shd w:val="clear" w:color="auto" w:fill="FABF8F"/>
            <w:vAlign w:val="center"/>
          </w:tcPr>
          <w:p w14:paraId="5B370CFB" w14:textId="77777777" w:rsidR="00A5643F" w:rsidRPr="00166AF8" w:rsidRDefault="00A5643F" w:rsidP="00166AF8">
            <w:pPr>
              <w:pStyle w:val="TableText"/>
              <w:widowControl w:val="0"/>
              <w:rPr>
                <w:rFonts w:cs="Tahoma"/>
                <w:b/>
                <w:bCs/>
                <w:sz w:val="13"/>
                <w:szCs w:val="13"/>
                <w:lang w:val="fr-FR"/>
              </w:rPr>
            </w:pPr>
          </w:p>
        </w:tc>
        <w:tc>
          <w:tcPr>
            <w:tcW w:w="450" w:type="dxa"/>
            <w:tcBorders>
              <w:bottom w:val="single" w:sz="4" w:space="0" w:color="auto"/>
            </w:tcBorders>
            <w:shd w:val="clear" w:color="auto" w:fill="FABF8F"/>
            <w:vAlign w:val="center"/>
          </w:tcPr>
          <w:p w14:paraId="5B370CFC" w14:textId="77777777" w:rsidR="00A5643F" w:rsidRPr="00CF244C" w:rsidRDefault="00A5643F" w:rsidP="00886719">
            <w:pPr>
              <w:pStyle w:val="TableText"/>
              <w:widowControl w:val="0"/>
              <w:spacing w:before="12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B370CFD" w14:textId="77777777" w:rsidR="00A5643F" w:rsidRPr="00CF244C" w:rsidRDefault="00A5643F"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B370CFE"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CFF"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D00"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D01"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D02"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D03" w14:textId="77777777" w:rsidR="00A5643F" w:rsidRPr="00CF244C"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D04"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D05"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FABF8F"/>
            <w:vAlign w:val="center"/>
          </w:tcPr>
          <w:p w14:paraId="5B370D06" w14:textId="77777777" w:rsidR="00A5643F" w:rsidRPr="00CF244C" w:rsidDel="001265B4"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D07"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D08"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B370D09"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D0A"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D0B"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D0C"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F76ED4" w:rsidRPr="00CF244C" w14:paraId="5B370D21" w14:textId="77777777" w:rsidTr="005E0D77">
        <w:trPr>
          <w:gridBefore w:val="1"/>
          <w:wBefore w:w="20" w:type="dxa"/>
          <w:trHeight w:val="145"/>
        </w:trPr>
        <w:tc>
          <w:tcPr>
            <w:tcW w:w="2714" w:type="dxa"/>
            <w:tcBorders>
              <w:bottom w:val="single" w:sz="4" w:space="0" w:color="auto"/>
            </w:tcBorders>
            <w:shd w:val="clear" w:color="auto" w:fill="auto"/>
            <w:vAlign w:val="center"/>
          </w:tcPr>
          <w:p w14:paraId="5B370D0E" w14:textId="77777777" w:rsidR="00A5643F" w:rsidRPr="00567886" w:rsidRDefault="00A5643F" w:rsidP="00567886">
            <w:pPr>
              <w:pStyle w:val="Heading2"/>
              <w:spacing w:before="20" w:after="20"/>
              <w:ind w:left="0"/>
              <w:rPr>
                <w:rFonts w:ascii="Tahoma" w:hAnsi="Tahoma" w:cs="Tahoma"/>
                <w:b w:val="0"/>
                <w:sz w:val="14"/>
                <w:szCs w:val="14"/>
              </w:rPr>
            </w:pPr>
            <w:bookmarkStart w:id="590" w:name="_Toc336338157"/>
            <w:bookmarkStart w:id="591" w:name="_Toc357606501"/>
            <w:r w:rsidRPr="00567886">
              <w:rPr>
                <w:rFonts w:ascii="Tahoma" w:hAnsi="Tahoma" w:cs="Tahoma"/>
                <w:b w:val="0"/>
                <w:sz w:val="14"/>
                <w:szCs w:val="14"/>
              </w:rPr>
              <w:t>Windows Small Business Server 2011 Standard (5 clients)</w:t>
            </w:r>
            <w:bookmarkEnd w:id="590"/>
            <w:bookmarkEnd w:id="591"/>
            <w:r w:rsidRPr="00567886">
              <w:rPr>
                <w:rFonts w:ascii="Tahoma" w:eastAsia="Times New Roman" w:hAnsi="Tahoma" w:cs="Tahoma"/>
                <w:b w:val="0"/>
                <w:sz w:val="14"/>
                <w:szCs w:val="14"/>
              </w:rPr>
              <w:t xml:space="preserve"> </w:t>
            </w:r>
          </w:p>
        </w:tc>
        <w:tc>
          <w:tcPr>
            <w:tcW w:w="450" w:type="dxa"/>
            <w:tcBorders>
              <w:bottom w:val="single" w:sz="4" w:space="0" w:color="auto"/>
            </w:tcBorders>
            <w:shd w:val="clear" w:color="auto" w:fill="auto"/>
            <w:vAlign w:val="center"/>
          </w:tcPr>
          <w:p w14:paraId="5B370D0F" w14:textId="77777777" w:rsidR="00A5643F" w:rsidRPr="00166AF8" w:rsidRDefault="00E97CDF" w:rsidP="00EC4C60">
            <w:pPr>
              <w:pStyle w:val="TableText"/>
              <w:widowControl w:val="0"/>
              <w:rPr>
                <w:rStyle w:val="EndnoteReference"/>
                <w:rFonts w:cs="Tahoma"/>
                <w:b w:val="0"/>
                <w:bCs/>
                <w:color w:val="0000FF"/>
                <w:sz w:val="13"/>
                <w:szCs w:val="13"/>
                <w:u w:val="single"/>
              </w:rPr>
            </w:pPr>
            <w:hyperlink w:anchor="_111_Windows_Small" w:history="1">
              <w:r w:rsidR="009D1322" w:rsidRPr="005238CC">
                <w:rPr>
                  <w:rStyle w:val="Hyperlink"/>
                  <w:rFonts w:cs="Tahoma"/>
                  <w:b/>
                  <w:bCs/>
                  <w:sz w:val="13"/>
                  <w:szCs w:val="13"/>
                </w:rPr>
                <w:t>11</w:t>
              </w:r>
            </w:hyperlink>
            <w:r w:rsidR="00EC4C60">
              <w:rPr>
                <w:rStyle w:val="Hyperlink"/>
                <w:rFonts w:cs="Tahoma"/>
                <w:b/>
                <w:bCs/>
                <w:sz w:val="13"/>
                <w:szCs w:val="13"/>
              </w:rPr>
              <w:t>2</w:t>
            </w:r>
          </w:p>
        </w:tc>
        <w:tc>
          <w:tcPr>
            <w:tcW w:w="450" w:type="dxa"/>
            <w:tcBorders>
              <w:bottom w:val="single" w:sz="4" w:space="0" w:color="auto"/>
            </w:tcBorders>
            <w:shd w:val="clear" w:color="auto" w:fill="auto"/>
            <w:vAlign w:val="center"/>
          </w:tcPr>
          <w:p w14:paraId="5B370D10" w14:textId="77777777" w:rsidR="00A5643F" w:rsidRPr="00CF244C" w:rsidRDefault="00A5643F" w:rsidP="00886719">
            <w:pPr>
              <w:pStyle w:val="TableText"/>
              <w:widowControl w:val="0"/>
              <w:spacing w:before="12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B370D11"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D12"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D13"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D14"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D15"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D16"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370D17" w14:textId="77777777" w:rsidR="00A5643F" w:rsidRPr="00CF244C"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D18"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D19"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tcBorders>
            <w:shd w:val="clear" w:color="auto" w:fill="auto"/>
            <w:vAlign w:val="center"/>
          </w:tcPr>
          <w:p w14:paraId="5B370D1A"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D1B"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D1C"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5B370D1D"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D1E"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D1F"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D20" w14:textId="77777777" w:rsidR="00A5643F" w:rsidRPr="00CF244C" w:rsidRDefault="00A5643F" w:rsidP="00886719">
            <w:pPr>
              <w:pStyle w:val="TableText"/>
              <w:widowControl w:val="0"/>
              <w:rPr>
                <w:rFonts w:ascii="Tahoma" w:hAnsi="Tahoma" w:cs="Tahoma"/>
                <w:sz w:val="13"/>
              </w:rPr>
            </w:pPr>
            <w:r w:rsidRPr="00CF244C">
              <w:rPr>
                <w:rFonts w:ascii="Tahoma" w:hAnsi="Tahoma" w:cs="Tahoma"/>
                <w:color w:val="000000"/>
                <w:sz w:val="13"/>
              </w:rPr>
              <w:t>OL</w:t>
            </w:r>
            <w:r w:rsidR="002E70CC">
              <w:rPr>
                <w:rFonts w:ascii="Tahoma" w:hAnsi="Tahoma" w:cs="Tahoma"/>
                <w:color w:val="000000"/>
                <w:sz w:val="13"/>
              </w:rPr>
              <w:t xml:space="preserve"> </w:t>
            </w:r>
            <w:r w:rsidRPr="00CF244C">
              <w:rPr>
                <w:rFonts w:ascii="Tahoma" w:hAnsi="Tahoma" w:cs="Tahoma"/>
                <w:color w:val="000000"/>
                <w:sz w:val="13"/>
              </w:rPr>
              <w:t>/</w:t>
            </w:r>
            <w:r w:rsidR="002E70CC">
              <w:rPr>
                <w:rFonts w:ascii="Tahoma" w:hAnsi="Tahoma" w:cs="Tahoma"/>
                <w:color w:val="000000"/>
                <w:sz w:val="13"/>
              </w:rPr>
              <w:t xml:space="preserve"> </w:t>
            </w:r>
            <w:r w:rsidRPr="00CF244C">
              <w:rPr>
                <w:rFonts w:ascii="Tahoma" w:hAnsi="Tahoma" w:cs="Tahoma"/>
                <w:color w:val="000000"/>
                <w:sz w:val="13"/>
              </w:rPr>
              <w:t>OV</w:t>
            </w:r>
          </w:p>
        </w:tc>
      </w:tr>
      <w:tr w:rsidR="00F76ED4" w:rsidRPr="00CF244C" w14:paraId="5B370D35" w14:textId="77777777" w:rsidTr="005E0D77">
        <w:trPr>
          <w:gridBefore w:val="1"/>
          <w:wBefore w:w="20" w:type="dxa"/>
          <w:trHeight w:val="145"/>
        </w:trPr>
        <w:tc>
          <w:tcPr>
            <w:tcW w:w="2714" w:type="dxa"/>
            <w:tcBorders>
              <w:bottom w:val="single" w:sz="4" w:space="0" w:color="auto"/>
            </w:tcBorders>
            <w:shd w:val="clear" w:color="auto" w:fill="FABF8F"/>
            <w:vAlign w:val="center"/>
          </w:tcPr>
          <w:p w14:paraId="5B370D22" w14:textId="77777777" w:rsidR="00A5643F" w:rsidRPr="00567886" w:rsidRDefault="00A5643F" w:rsidP="00567886">
            <w:pPr>
              <w:pStyle w:val="Heading2"/>
              <w:spacing w:before="20" w:after="20"/>
              <w:ind w:left="0"/>
              <w:rPr>
                <w:rFonts w:ascii="Tahoma" w:hAnsi="Tahoma" w:cs="Tahoma"/>
                <w:b w:val="0"/>
                <w:sz w:val="14"/>
                <w:szCs w:val="14"/>
              </w:rPr>
            </w:pPr>
            <w:bookmarkStart w:id="592" w:name="_Toc336338158"/>
            <w:bookmarkStart w:id="593" w:name="_Toc357606502"/>
            <w:r w:rsidRPr="00567886">
              <w:rPr>
                <w:rFonts w:ascii="Tahoma" w:hAnsi="Tahoma" w:cs="Tahoma"/>
                <w:b w:val="0"/>
                <w:sz w:val="14"/>
                <w:szCs w:val="14"/>
              </w:rPr>
              <w:t>CAL Suite Windows Small Business Server 2011 (1 Client)</w:t>
            </w:r>
            <w:bookmarkEnd w:id="592"/>
            <w:bookmarkEnd w:id="593"/>
          </w:p>
        </w:tc>
        <w:tc>
          <w:tcPr>
            <w:tcW w:w="450" w:type="dxa"/>
            <w:tcBorders>
              <w:bottom w:val="single" w:sz="4" w:space="0" w:color="auto"/>
            </w:tcBorders>
            <w:shd w:val="clear" w:color="auto" w:fill="FABF8F"/>
            <w:vAlign w:val="center"/>
          </w:tcPr>
          <w:p w14:paraId="5B370D23" w14:textId="77777777" w:rsidR="00A5643F" w:rsidRPr="00166AF8" w:rsidRDefault="00E97CDF" w:rsidP="00EC4C60">
            <w:pPr>
              <w:pStyle w:val="TableText"/>
              <w:widowControl w:val="0"/>
              <w:rPr>
                <w:rStyle w:val="EndnoteReference"/>
                <w:rFonts w:cs="Tahoma"/>
                <w:b w:val="0"/>
                <w:bCs/>
                <w:color w:val="0000FF"/>
                <w:sz w:val="13"/>
                <w:szCs w:val="13"/>
                <w:u w:val="single"/>
              </w:rPr>
            </w:pPr>
            <w:hyperlink w:anchor="_119_Windows_Small" w:history="1">
              <w:r w:rsidR="009D1322" w:rsidRPr="005238CC">
                <w:rPr>
                  <w:rStyle w:val="Hyperlink"/>
                  <w:rFonts w:cs="Tahoma"/>
                  <w:b/>
                  <w:bCs/>
                  <w:sz w:val="13"/>
                  <w:szCs w:val="13"/>
                </w:rPr>
                <w:t>11</w:t>
              </w:r>
            </w:hyperlink>
            <w:r w:rsidR="00EC4C60">
              <w:rPr>
                <w:rStyle w:val="Hyperlink"/>
                <w:rFonts w:cs="Tahoma"/>
                <w:b/>
                <w:bCs/>
                <w:sz w:val="13"/>
                <w:szCs w:val="13"/>
              </w:rPr>
              <w:t>3</w:t>
            </w:r>
          </w:p>
        </w:tc>
        <w:tc>
          <w:tcPr>
            <w:tcW w:w="450" w:type="dxa"/>
            <w:tcBorders>
              <w:bottom w:val="single" w:sz="4" w:space="0" w:color="auto"/>
            </w:tcBorders>
            <w:shd w:val="clear" w:color="auto" w:fill="FABF8F"/>
            <w:vAlign w:val="center"/>
          </w:tcPr>
          <w:p w14:paraId="5B370D24" w14:textId="77777777" w:rsidR="00A5643F" w:rsidRPr="00CF244C" w:rsidRDefault="00A5643F" w:rsidP="00886719">
            <w:pPr>
              <w:pStyle w:val="TableText"/>
              <w:widowControl w:val="0"/>
              <w:spacing w:before="12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B370D25"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D26"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D27"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D28"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D29"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D2A"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70D2B" w14:textId="77777777" w:rsidR="00A5643F" w:rsidRPr="00CF244C" w:rsidRDefault="00A5643F"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370D2C"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D2D"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D2E"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D2F"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D30"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D31"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D32"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E, P</w:t>
            </w:r>
          </w:p>
        </w:tc>
        <w:tc>
          <w:tcPr>
            <w:tcW w:w="540" w:type="dxa"/>
            <w:tcBorders>
              <w:bottom w:val="single" w:sz="4" w:space="0" w:color="auto"/>
            </w:tcBorders>
            <w:shd w:val="clear" w:color="auto" w:fill="FABF8F"/>
          </w:tcPr>
          <w:p w14:paraId="5B370D33"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FABF8F"/>
            <w:vAlign w:val="center"/>
          </w:tcPr>
          <w:p w14:paraId="5B370D34" w14:textId="77777777" w:rsidR="00A5643F" w:rsidRPr="00CF244C" w:rsidRDefault="00A5643F" w:rsidP="00886719">
            <w:pPr>
              <w:pStyle w:val="TableText"/>
              <w:widowControl w:val="0"/>
              <w:rPr>
                <w:rFonts w:ascii="Tahoma" w:hAnsi="Tahoma" w:cs="Tahoma"/>
                <w:sz w:val="13"/>
              </w:rPr>
            </w:pPr>
          </w:p>
        </w:tc>
      </w:tr>
      <w:tr w:rsidR="00F76ED4" w:rsidRPr="00CF244C" w14:paraId="5B370D49" w14:textId="77777777" w:rsidTr="005E0D77">
        <w:trPr>
          <w:gridBefore w:val="1"/>
          <w:wBefore w:w="20" w:type="dxa"/>
          <w:trHeight w:val="145"/>
        </w:trPr>
        <w:tc>
          <w:tcPr>
            <w:tcW w:w="2714" w:type="dxa"/>
            <w:tcBorders>
              <w:bottom w:val="single" w:sz="4" w:space="0" w:color="auto"/>
            </w:tcBorders>
            <w:shd w:val="clear" w:color="auto" w:fill="auto"/>
            <w:vAlign w:val="center"/>
          </w:tcPr>
          <w:p w14:paraId="5B370D36" w14:textId="77777777" w:rsidR="00A5643F" w:rsidRPr="00567886" w:rsidRDefault="00A5643F" w:rsidP="00567886">
            <w:pPr>
              <w:pStyle w:val="Heading2"/>
              <w:spacing w:before="20" w:after="20"/>
              <w:ind w:left="0"/>
              <w:rPr>
                <w:rFonts w:ascii="Tahoma" w:hAnsi="Tahoma" w:cs="Tahoma"/>
                <w:b w:val="0"/>
                <w:color w:val="000000"/>
                <w:sz w:val="14"/>
                <w:szCs w:val="14"/>
              </w:rPr>
            </w:pPr>
            <w:bookmarkStart w:id="594" w:name="_Toc336338159"/>
            <w:bookmarkStart w:id="595" w:name="_Toc357606503"/>
            <w:r w:rsidRPr="00567886">
              <w:rPr>
                <w:rFonts w:ascii="Tahoma" w:hAnsi="Tahoma" w:cs="Tahoma"/>
                <w:b w:val="0"/>
                <w:sz w:val="14"/>
                <w:szCs w:val="14"/>
              </w:rPr>
              <w:t>Windows Small Business Server 2011 CAL Suite (5 clients)</w:t>
            </w:r>
            <w:bookmarkEnd w:id="594"/>
            <w:bookmarkEnd w:id="595"/>
          </w:p>
        </w:tc>
        <w:tc>
          <w:tcPr>
            <w:tcW w:w="450" w:type="dxa"/>
            <w:tcBorders>
              <w:bottom w:val="single" w:sz="4" w:space="0" w:color="auto"/>
            </w:tcBorders>
            <w:shd w:val="clear" w:color="auto" w:fill="auto"/>
            <w:vAlign w:val="center"/>
          </w:tcPr>
          <w:p w14:paraId="5B370D37" w14:textId="77777777" w:rsidR="00A5643F" w:rsidRPr="00166AF8" w:rsidRDefault="00E97CDF" w:rsidP="00EC4C60">
            <w:pPr>
              <w:pStyle w:val="TableText"/>
              <w:widowControl w:val="0"/>
              <w:rPr>
                <w:rStyle w:val="EndnoteReference"/>
                <w:rFonts w:cs="Tahoma"/>
                <w:b w:val="0"/>
                <w:bCs/>
                <w:sz w:val="13"/>
                <w:szCs w:val="13"/>
                <w:u w:val="single"/>
              </w:rPr>
            </w:pPr>
            <w:hyperlink w:anchor="_119_Windows_Small" w:history="1">
              <w:r w:rsidR="005238CC" w:rsidRPr="005238CC">
                <w:rPr>
                  <w:rStyle w:val="Hyperlink"/>
                  <w:rFonts w:cs="Tahoma"/>
                  <w:b/>
                  <w:bCs/>
                  <w:sz w:val="13"/>
                  <w:szCs w:val="13"/>
                </w:rPr>
                <w:t>11</w:t>
              </w:r>
            </w:hyperlink>
            <w:r w:rsidR="00EC4C60">
              <w:rPr>
                <w:rStyle w:val="Hyperlink"/>
                <w:rFonts w:cs="Tahoma"/>
                <w:b/>
                <w:bCs/>
                <w:sz w:val="13"/>
                <w:szCs w:val="13"/>
              </w:rPr>
              <w:t>3</w:t>
            </w:r>
          </w:p>
        </w:tc>
        <w:tc>
          <w:tcPr>
            <w:tcW w:w="450" w:type="dxa"/>
            <w:tcBorders>
              <w:bottom w:val="single" w:sz="4" w:space="0" w:color="auto"/>
            </w:tcBorders>
            <w:shd w:val="clear" w:color="auto" w:fill="auto"/>
            <w:vAlign w:val="center"/>
          </w:tcPr>
          <w:p w14:paraId="5B370D38" w14:textId="77777777" w:rsidR="00A5643F" w:rsidRPr="00CF244C" w:rsidRDefault="00A5643F" w:rsidP="00886719">
            <w:pPr>
              <w:pStyle w:val="TableText"/>
              <w:widowControl w:val="0"/>
              <w:spacing w:before="12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B370D39"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D3A" w14:textId="77777777" w:rsidR="00A5643F" w:rsidRPr="00CF244C"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5B370D3B" w14:textId="77777777" w:rsidR="00A5643F" w:rsidRPr="00CF244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3C" w14:textId="77777777" w:rsidR="00A5643F" w:rsidRPr="00CF244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3D" w14:textId="77777777" w:rsidR="00A5643F" w:rsidRPr="00CF244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3E" w14:textId="77777777" w:rsidR="00A5643F" w:rsidRPr="00CF244C"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5B370D3F" w14:textId="77777777" w:rsidR="00A5643F" w:rsidRPr="00CF244C"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B370D40" w14:textId="77777777" w:rsidR="00A5643F" w:rsidRPr="00CF244C"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B370D41"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tcBorders>
            <w:shd w:val="clear" w:color="auto" w:fill="auto"/>
            <w:vAlign w:val="center"/>
          </w:tcPr>
          <w:p w14:paraId="5B370D42"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D43"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D44"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B370D45"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D46"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D47"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D48" w14:textId="77777777" w:rsidR="00A5643F" w:rsidRPr="00CF244C" w:rsidRDefault="00A5643F" w:rsidP="00886719">
            <w:pPr>
              <w:pStyle w:val="TableText"/>
              <w:widowControl w:val="0"/>
              <w:rPr>
                <w:rFonts w:ascii="Tahoma" w:hAnsi="Tahoma" w:cs="Tahoma"/>
                <w:sz w:val="13"/>
              </w:rPr>
            </w:pPr>
            <w:r w:rsidRPr="00CF244C">
              <w:rPr>
                <w:rFonts w:ascii="Tahoma" w:hAnsi="Tahoma" w:cs="Tahoma"/>
                <w:color w:val="000000"/>
                <w:sz w:val="13"/>
              </w:rPr>
              <w:t>OL</w:t>
            </w:r>
            <w:r w:rsidR="002E70CC">
              <w:rPr>
                <w:rFonts w:ascii="Tahoma" w:hAnsi="Tahoma" w:cs="Tahoma"/>
                <w:color w:val="000000"/>
                <w:sz w:val="13"/>
              </w:rPr>
              <w:t xml:space="preserve"> </w:t>
            </w:r>
            <w:r w:rsidRPr="00CF244C">
              <w:rPr>
                <w:rFonts w:ascii="Tahoma" w:hAnsi="Tahoma" w:cs="Tahoma"/>
                <w:color w:val="000000"/>
                <w:sz w:val="13"/>
              </w:rPr>
              <w:t>/</w:t>
            </w:r>
            <w:r w:rsidR="002E70CC">
              <w:rPr>
                <w:rFonts w:ascii="Tahoma" w:hAnsi="Tahoma" w:cs="Tahoma"/>
                <w:color w:val="000000"/>
                <w:sz w:val="13"/>
              </w:rPr>
              <w:t xml:space="preserve"> </w:t>
            </w:r>
            <w:r w:rsidRPr="00CF244C">
              <w:rPr>
                <w:rFonts w:ascii="Tahoma" w:hAnsi="Tahoma" w:cs="Tahoma"/>
                <w:color w:val="000000"/>
                <w:sz w:val="13"/>
              </w:rPr>
              <w:t>OV</w:t>
            </w:r>
          </w:p>
        </w:tc>
      </w:tr>
      <w:tr w:rsidR="00F76ED4" w:rsidRPr="00CF244C" w14:paraId="5B370D5D" w14:textId="77777777" w:rsidTr="005E0D77">
        <w:trPr>
          <w:gridBefore w:val="1"/>
          <w:wBefore w:w="20" w:type="dxa"/>
          <w:trHeight w:val="145"/>
        </w:trPr>
        <w:tc>
          <w:tcPr>
            <w:tcW w:w="2714" w:type="dxa"/>
            <w:tcBorders>
              <w:bottom w:val="single" w:sz="4" w:space="0" w:color="auto"/>
            </w:tcBorders>
            <w:shd w:val="clear" w:color="auto" w:fill="FABF8F"/>
            <w:vAlign w:val="center"/>
          </w:tcPr>
          <w:p w14:paraId="5B370D4A" w14:textId="77777777" w:rsidR="00A5643F" w:rsidRPr="00567886" w:rsidRDefault="00A5643F" w:rsidP="00567886">
            <w:pPr>
              <w:pStyle w:val="Heading2"/>
              <w:spacing w:before="20" w:after="20"/>
              <w:ind w:left="0"/>
              <w:rPr>
                <w:rFonts w:ascii="Tahoma" w:hAnsi="Tahoma" w:cs="Tahoma"/>
                <w:b w:val="0"/>
                <w:color w:val="000000"/>
                <w:sz w:val="14"/>
                <w:szCs w:val="14"/>
              </w:rPr>
            </w:pPr>
            <w:bookmarkStart w:id="596" w:name="_Toc336338160"/>
            <w:bookmarkStart w:id="597" w:name="_Toc357606504"/>
            <w:r w:rsidRPr="00567886">
              <w:rPr>
                <w:rFonts w:ascii="Tahoma" w:hAnsi="Tahoma" w:cs="Tahoma"/>
                <w:b w:val="0"/>
                <w:sz w:val="14"/>
                <w:szCs w:val="14"/>
              </w:rPr>
              <w:t>CAL Suite Windows Small Business Server 2011 (20 clients)</w:t>
            </w:r>
            <w:bookmarkEnd w:id="596"/>
            <w:bookmarkEnd w:id="597"/>
            <w:r w:rsidRPr="00567886">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5B370D4B" w14:textId="77777777" w:rsidR="00A5643F" w:rsidRPr="00166AF8" w:rsidRDefault="00E97CDF" w:rsidP="00EC4C60">
            <w:pPr>
              <w:pStyle w:val="TableText"/>
              <w:widowControl w:val="0"/>
              <w:rPr>
                <w:rStyle w:val="EndnoteReference"/>
                <w:rFonts w:cs="Tahoma"/>
                <w:b w:val="0"/>
                <w:bCs/>
                <w:sz w:val="13"/>
                <w:szCs w:val="13"/>
                <w:u w:val="single"/>
              </w:rPr>
            </w:pPr>
            <w:hyperlink w:anchor="_119_Windows_Small" w:history="1">
              <w:r w:rsidR="005238CC" w:rsidRPr="005238CC">
                <w:rPr>
                  <w:rStyle w:val="Hyperlink"/>
                  <w:rFonts w:cs="Tahoma"/>
                  <w:b/>
                  <w:bCs/>
                  <w:sz w:val="13"/>
                  <w:szCs w:val="13"/>
                </w:rPr>
                <w:t>11</w:t>
              </w:r>
            </w:hyperlink>
            <w:r w:rsidR="00EC4C60">
              <w:rPr>
                <w:rStyle w:val="Hyperlink"/>
                <w:rFonts w:cs="Tahoma"/>
                <w:b/>
                <w:bCs/>
                <w:sz w:val="13"/>
                <w:szCs w:val="13"/>
              </w:rPr>
              <w:t>3</w:t>
            </w:r>
          </w:p>
        </w:tc>
        <w:tc>
          <w:tcPr>
            <w:tcW w:w="450" w:type="dxa"/>
            <w:tcBorders>
              <w:bottom w:val="single" w:sz="4" w:space="0" w:color="auto"/>
            </w:tcBorders>
            <w:shd w:val="clear" w:color="auto" w:fill="FABF8F"/>
            <w:vAlign w:val="center"/>
          </w:tcPr>
          <w:p w14:paraId="5B370D4C" w14:textId="77777777" w:rsidR="00A5643F" w:rsidRPr="00CF244C" w:rsidRDefault="00A5643F" w:rsidP="00886719">
            <w:pPr>
              <w:pStyle w:val="TableText"/>
              <w:widowControl w:val="0"/>
              <w:spacing w:before="12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B370D4D"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D4E" w14:textId="77777777" w:rsidR="00A5643F" w:rsidRPr="00CF244C"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5B370D4F" w14:textId="77777777" w:rsidR="00A5643F" w:rsidRPr="00CF244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B370D50" w14:textId="77777777" w:rsidR="00A5643F" w:rsidRPr="00CF244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B370D51" w14:textId="77777777" w:rsidR="00A5643F" w:rsidRPr="00CF244C" w:rsidRDefault="00A5643F"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B370D52" w14:textId="77777777" w:rsidR="00A5643F" w:rsidRPr="00CF244C"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5B370D53" w14:textId="77777777" w:rsidR="00A5643F" w:rsidRPr="00CF244C" w:rsidRDefault="00A5643F"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B370D54" w14:textId="77777777" w:rsidR="00A5643F" w:rsidRPr="00CF244C" w:rsidRDefault="00A5643F"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B370D55"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FABF8F"/>
            <w:vAlign w:val="center"/>
          </w:tcPr>
          <w:p w14:paraId="5B370D56" w14:textId="77777777" w:rsidR="00A5643F" w:rsidRPr="00CF244C"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D57"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D58"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B370D59" w14:textId="77777777" w:rsidR="00A5643F" w:rsidRPr="00CF244C"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D5A"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D5B" w14:textId="77777777" w:rsidR="00A5643F" w:rsidRPr="00CF244C" w:rsidRDefault="00A5643F" w:rsidP="00886719">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D5C" w14:textId="77777777" w:rsidR="00A5643F" w:rsidRPr="00CF244C" w:rsidRDefault="00A5643F" w:rsidP="00886719">
            <w:pPr>
              <w:pStyle w:val="TableText"/>
              <w:widowControl w:val="0"/>
              <w:rPr>
                <w:rFonts w:ascii="Tahoma" w:hAnsi="Tahoma" w:cs="Tahoma"/>
                <w:sz w:val="13"/>
              </w:rPr>
            </w:pPr>
            <w:r w:rsidRPr="00CF244C">
              <w:rPr>
                <w:rFonts w:ascii="Tahoma" w:hAnsi="Tahoma" w:cs="Tahoma"/>
                <w:color w:val="000000"/>
                <w:sz w:val="13"/>
              </w:rPr>
              <w:t>OL</w:t>
            </w:r>
            <w:r w:rsidR="002E70CC">
              <w:rPr>
                <w:rFonts w:ascii="Tahoma" w:hAnsi="Tahoma" w:cs="Tahoma"/>
                <w:color w:val="000000"/>
                <w:sz w:val="13"/>
              </w:rPr>
              <w:t xml:space="preserve"> </w:t>
            </w:r>
            <w:r w:rsidRPr="00CF244C">
              <w:rPr>
                <w:rFonts w:ascii="Tahoma" w:hAnsi="Tahoma" w:cs="Tahoma"/>
                <w:color w:val="000000"/>
                <w:sz w:val="13"/>
              </w:rPr>
              <w:t>/</w:t>
            </w:r>
            <w:r w:rsidR="002E70CC">
              <w:rPr>
                <w:rFonts w:ascii="Tahoma" w:hAnsi="Tahoma" w:cs="Tahoma"/>
                <w:color w:val="000000"/>
                <w:sz w:val="13"/>
              </w:rPr>
              <w:t xml:space="preserve"> </w:t>
            </w:r>
            <w:r w:rsidRPr="00CF244C">
              <w:rPr>
                <w:rFonts w:ascii="Tahoma" w:hAnsi="Tahoma" w:cs="Tahoma"/>
                <w:color w:val="000000"/>
                <w:sz w:val="13"/>
              </w:rPr>
              <w:t>OV</w:t>
            </w:r>
          </w:p>
        </w:tc>
      </w:tr>
      <w:tr w:rsidR="00A5643F" w:rsidRPr="00CF244C" w14:paraId="5B370D71" w14:textId="77777777" w:rsidTr="005E0D77">
        <w:trPr>
          <w:gridBefore w:val="1"/>
          <w:wBefore w:w="20" w:type="dxa"/>
          <w:trHeight w:val="145"/>
        </w:trPr>
        <w:tc>
          <w:tcPr>
            <w:tcW w:w="2714" w:type="dxa"/>
            <w:tcBorders>
              <w:bottom w:val="single" w:sz="4" w:space="0" w:color="auto"/>
            </w:tcBorders>
            <w:shd w:val="clear" w:color="auto" w:fill="auto"/>
            <w:vAlign w:val="center"/>
          </w:tcPr>
          <w:p w14:paraId="5B370D5E" w14:textId="77777777" w:rsidR="00A5643F" w:rsidRPr="00567886" w:rsidRDefault="00A5643F" w:rsidP="00567886">
            <w:pPr>
              <w:pStyle w:val="Heading2"/>
              <w:spacing w:before="20" w:after="20"/>
              <w:ind w:left="0"/>
              <w:rPr>
                <w:rFonts w:ascii="Tahoma" w:hAnsi="Tahoma" w:cs="Tahoma"/>
                <w:b w:val="0"/>
                <w:sz w:val="14"/>
                <w:szCs w:val="14"/>
              </w:rPr>
            </w:pPr>
            <w:bookmarkStart w:id="598" w:name="_Toc336338161"/>
            <w:bookmarkStart w:id="599" w:name="_Toc357606505"/>
            <w:r w:rsidRPr="00567886">
              <w:rPr>
                <w:rFonts w:ascii="Tahoma" w:hAnsi="Tahoma" w:cs="Tahoma"/>
                <w:b w:val="0"/>
                <w:sz w:val="14"/>
                <w:szCs w:val="14"/>
              </w:rPr>
              <w:t>Module complémentaire Windows Small Business Server 2011 Premium (5 Clients)</w:t>
            </w:r>
            <w:bookmarkEnd w:id="598"/>
            <w:bookmarkEnd w:id="599"/>
          </w:p>
        </w:tc>
        <w:tc>
          <w:tcPr>
            <w:tcW w:w="450" w:type="dxa"/>
            <w:tcBorders>
              <w:bottom w:val="single" w:sz="4" w:space="0" w:color="auto"/>
            </w:tcBorders>
            <w:shd w:val="clear" w:color="auto" w:fill="auto"/>
            <w:vAlign w:val="center"/>
          </w:tcPr>
          <w:p w14:paraId="5B370D5F" w14:textId="77777777" w:rsidR="00A5643F" w:rsidRPr="00166AF8" w:rsidRDefault="00E97CDF" w:rsidP="00EC4C60">
            <w:pPr>
              <w:pStyle w:val="TableText"/>
              <w:widowControl w:val="0"/>
              <w:rPr>
                <w:rStyle w:val="EndnoteReference"/>
                <w:rFonts w:cs="Tahoma"/>
                <w:b w:val="0"/>
                <w:bCs/>
                <w:color w:val="0000FF"/>
                <w:sz w:val="13"/>
                <w:szCs w:val="13"/>
                <w:u w:val="single"/>
              </w:rPr>
            </w:pPr>
            <w:hyperlink w:anchor="_113_CAL_Suite" w:history="1">
              <w:r w:rsidR="009D1322" w:rsidRPr="005238CC">
                <w:rPr>
                  <w:rStyle w:val="Hyperlink"/>
                  <w:rFonts w:cs="Tahoma"/>
                  <w:b/>
                  <w:bCs/>
                  <w:sz w:val="13"/>
                  <w:szCs w:val="13"/>
                </w:rPr>
                <w:t>11</w:t>
              </w:r>
            </w:hyperlink>
            <w:r w:rsidR="00EC4C60">
              <w:rPr>
                <w:rStyle w:val="Hyperlink"/>
                <w:rFonts w:cs="Tahoma"/>
                <w:b/>
                <w:bCs/>
                <w:sz w:val="13"/>
                <w:szCs w:val="13"/>
              </w:rPr>
              <w:t>4</w:t>
            </w:r>
          </w:p>
        </w:tc>
        <w:tc>
          <w:tcPr>
            <w:tcW w:w="450" w:type="dxa"/>
            <w:tcBorders>
              <w:bottom w:val="single" w:sz="4" w:space="0" w:color="auto"/>
            </w:tcBorders>
            <w:shd w:val="clear" w:color="auto" w:fill="auto"/>
          </w:tcPr>
          <w:p w14:paraId="5B370D60" w14:textId="77777777" w:rsidR="00A5643F" w:rsidRPr="00CF244C" w:rsidRDefault="00A5643F" w:rsidP="00F97D54">
            <w:pPr>
              <w:pStyle w:val="TableText"/>
              <w:widowControl w:val="0"/>
              <w:spacing w:before="12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B370D61"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D62" w14:textId="77777777" w:rsidR="00A5643F" w:rsidRPr="00CF244C"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5B370D63"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64"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65"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66" w14:textId="77777777" w:rsidR="00A5643F" w:rsidRPr="00CF244C"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5B370D67" w14:textId="77777777" w:rsidR="00A5643F" w:rsidRPr="00CF244C"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B370D68" w14:textId="77777777" w:rsidR="00A5643F" w:rsidRPr="00CF244C"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B370D69"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tcBorders>
            <w:shd w:val="clear" w:color="auto" w:fill="auto"/>
            <w:vAlign w:val="center"/>
          </w:tcPr>
          <w:p w14:paraId="5B370D6A" w14:textId="77777777" w:rsidR="00A5643F" w:rsidRPr="00CF244C"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D6B" w14:textId="77777777" w:rsidR="00A5643F" w:rsidRPr="00CF244C"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D6C"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B370D6D" w14:textId="77777777" w:rsidR="00A5643F" w:rsidRPr="00CF244C"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D6E"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D6F"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D70"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A5643F" w:rsidRPr="00CF244C" w14:paraId="5B370D85" w14:textId="77777777" w:rsidTr="005E0D77">
        <w:trPr>
          <w:gridBefore w:val="1"/>
          <w:wBefore w:w="20" w:type="dxa"/>
          <w:trHeight w:val="145"/>
        </w:trPr>
        <w:tc>
          <w:tcPr>
            <w:tcW w:w="2714" w:type="dxa"/>
            <w:tcBorders>
              <w:bottom w:val="single" w:sz="4" w:space="0" w:color="auto"/>
            </w:tcBorders>
            <w:shd w:val="clear" w:color="auto" w:fill="FABF8F"/>
            <w:vAlign w:val="center"/>
          </w:tcPr>
          <w:p w14:paraId="5B370D72" w14:textId="77777777" w:rsidR="00A5643F" w:rsidRPr="00567886" w:rsidRDefault="00A5643F" w:rsidP="00567886">
            <w:pPr>
              <w:pStyle w:val="Heading2"/>
              <w:spacing w:before="20" w:after="20"/>
              <w:ind w:left="0"/>
              <w:rPr>
                <w:rFonts w:ascii="Tahoma" w:hAnsi="Tahoma" w:cs="Tahoma"/>
                <w:b w:val="0"/>
                <w:sz w:val="14"/>
                <w:szCs w:val="14"/>
              </w:rPr>
            </w:pPr>
            <w:bookmarkStart w:id="600" w:name="_Toc336338162"/>
            <w:bookmarkStart w:id="601" w:name="_Toc357606506"/>
            <w:r w:rsidRPr="00567886">
              <w:rPr>
                <w:rFonts w:ascii="Tahoma" w:hAnsi="Tahoma" w:cs="Tahoma"/>
                <w:b w:val="0"/>
                <w:sz w:val="14"/>
                <w:szCs w:val="14"/>
              </w:rPr>
              <w:t>CAL Suite Module Complémentaire Windows Small Business Server 2011 Premium</w:t>
            </w:r>
            <w:bookmarkEnd w:id="600"/>
            <w:bookmarkEnd w:id="601"/>
            <w:r w:rsidRPr="00567886">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5B370D73" w14:textId="77777777" w:rsidR="00A5643F" w:rsidRPr="00166AF8" w:rsidRDefault="00E97CDF" w:rsidP="00EC4C60">
            <w:pPr>
              <w:pStyle w:val="TableText"/>
              <w:widowControl w:val="0"/>
              <w:rPr>
                <w:rFonts w:cs="Tahoma"/>
                <w:b/>
                <w:bCs/>
                <w:sz w:val="13"/>
                <w:szCs w:val="13"/>
                <w:u w:val="single"/>
              </w:rPr>
            </w:pPr>
            <w:hyperlink w:anchor="_114_Module_Complémentaire" w:history="1">
              <w:r w:rsidR="009D1322" w:rsidRPr="005238CC">
                <w:rPr>
                  <w:rStyle w:val="Hyperlink"/>
                  <w:rFonts w:cs="Tahoma"/>
                  <w:b/>
                  <w:bCs/>
                  <w:sz w:val="13"/>
                  <w:szCs w:val="13"/>
                </w:rPr>
                <w:t>11</w:t>
              </w:r>
            </w:hyperlink>
            <w:r w:rsidR="00EC4C60">
              <w:rPr>
                <w:rStyle w:val="Hyperlink"/>
                <w:rFonts w:cs="Tahoma"/>
                <w:b/>
                <w:bCs/>
                <w:sz w:val="13"/>
                <w:szCs w:val="13"/>
              </w:rPr>
              <w:t>5</w:t>
            </w:r>
          </w:p>
        </w:tc>
        <w:tc>
          <w:tcPr>
            <w:tcW w:w="450" w:type="dxa"/>
            <w:tcBorders>
              <w:bottom w:val="single" w:sz="4" w:space="0" w:color="auto"/>
            </w:tcBorders>
            <w:shd w:val="clear" w:color="auto" w:fill="FABF8F"/>
          </w:tcPr>
          <w:p w14:paraId="5B370D74" w14:textId="77777777" w:rsidR="00A5643F" w:rsidRPr="00CF244C" w:rsidRDefault="00A5643F">
            <w:pPr>
              <w:pStyle w:val="TableText"/>
              <w:widowControl w:val="0"/>
              <w:spacing w:before="12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B370D75" w14:textId="77777777" w:rsidR="00A5643F" w:rsidRPr="00CF244C" w:rsidRDefault="00A5643F">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D76" w14:textId="77777777" w:rsidR="00A5643F" w:rsidRPr="00CF244C"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5B370D77" w14:textId="77777777" w:rsidR="00A5643F" w:rsidRPr="00CF244C"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B370D78" w14:textId="77777777" w:rsidR="00A5643F" w:rsidRPr="00CF244C"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B370D79" w14:textId="77777777" w:rsidR="00A5643F" w:rsidRPr="00CF244C" w:rsidRDefault="00A5643F">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B370D7A" w14:textId="77777777" w:rsidR="00A5643F" w:rsidRPr="00CF244C"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5B370D7B" w14:textId="77777777" w:rsidR="00A5643F" w:rsidRPr="00CF244C" w:rsidRDefault="00A5643F">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B370D7C" w14:textId="77777777" w:rsidR="00A5643F" w:rsidRPr="00CF244C" w:rsidRDefault="00A5643F">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B370D7D" w14:textId="77777777" w:rsidR="00A5643F" w:rsidRPr="00CF244C" w:rsidRDefault="00A5643F">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tcBorders>
            <w:shd w:val="clear" w:color="auto" w:fill="FABF8F"/>
            <w:vAlign w:val="center"/>
          </w:tcPr>
          <w:p w14:paraId="5B370D7E" w14:textId="77777777" w:rsidR="00A5643F" w:rsidRPr="00CF244C" w:rsidRDefault="00A5643F">
            <w:pPr>
              <w:pStyle w:val="TableText"/>
              <w:widowControl w:val="0"/>
              <w:rPr>
                <w:rFonts w:ascii="Tahoma" w:hAnsi="Tahoma" w:cs="Tahoma"/>
                <w:sz w:val="13"/>
              </w:rPr>
            </w:pPr>
            <w:r w:rsidRPr="00CF244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B370D7F" w14:textId="77777777" w:rsidR="00A5643F" w:rsidRPr="00CF244C" w:rsidRDefault="00A5643F">
            <w:pPr>
              <w:pStyle w:val="TableText"/>
              <w:widowControl w:val="0"/>
              <w:rPr>
                <w:rFonts w:ascii="Tahoma" w:hAnsi="Tahoma" w:cs="Tahoma"/>
                <w:sz w:val="13"/>
              </w:rPr>
            </w:pPr>
            <w:r w:rsidRPr="00CF244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B370D80" w14:textId="77777777" w:rsidR="00A5643F" w:rsidRPr="00CF244C" w:rsidRDefault="00A5643F">
            <w:pPr>
              <w:pStyle w:val="TableText"/>
              <w:widowControl w:val="0"/>
              <w:rPr>
                <w:rFonts w:ascii="Tahoma" w:hAnsi="Tahoma" w:cs="Tahoma"/>
                <w:sz w:val="13"/>
              </w:rPr>
            </w:pPr>
            <w:r w:rsidRPr="00CF244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B370D81" w14:textId="77777777" w:rsidR="00A5643F" w:rsidRPr="00CF244C"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D82" w14:textId="77777777" w:rsidR="00A5643F" w:rsidRPr="00CF244C" w:rsidRDefault="00A5643F">
            <w:pPr>
              <w:pStyle w:val="TableText"/>
              <w:widowControl w:val="0"/>
              <w:rPr>
                <w:rFonts w:ascii="Tahoma" w:hAnsi="Tahoma" w:cs="Tahoma"/>
                <w:sz w:val="13"/>
              </w:rPr>
            </w:pPr>
            <w:r w:rsidRPr="00CF244C">
              <w:rPr>
                <w:rFonts w:ascii="Tahoma" w:hAnsi="Tahoma" w:cs="Tahoma"/>
                <w:sz w:val="13"/>
              </w:rPr>
              <w:t>E, P</w:t>
            </w:r>
          </w:p>
        </w:tc>
        <w:tc>
          <w:tcPr>
            <w:tcW w:w="540" w:type="dxa"/>
            <w:tcBorders>
              <w:bottom w:val="single" w:sz="4" w:space="0" w:color="auto"/>
            </w:tcBorders>
            <w:shd w:val="clear" w:color="auto" w:fill="FABF8F"/>
          </w:tcPr>
          <w:p w14:paraId="5B370D83" w14:textId="77777777" w:rsidR="00A5643F" w:rsidRPr="00CF244C" w:rsidRDefault="00A5643F">
            <w:pPr>
              <w:pStyle w:val="TableText"/>
              <w:widowControl w:val="0"/>
              <w:rPr>
                <w:rFonts w:ascii="Tahoma" w:hAnsi="Tahoma" w:cs="Tahoma"/>
                <w:sz w:val="13"/>
              </w:rPr>
            </w:pPr>
            <w:r w:rsidRPr="00CF244C">
              <w:rPr>
                <w:rFonts w:ascii="Tahoma" w:hAnsi="Tahoma" w:cs="Tahoma"/>
                <w:sz w:val="13"/>
              </w:rPr>
              <w:t>A, ST</w:t>
            </w:r>
          </w:p>
        </w:tc>
        <w:tc>
          <w:tcPr>
            <w:tcW w:w="540" w:type="dxa"/>
            <w:tcBorders>
              <w:bottom w:val="single" w:sz="4" w:space="0" w:color="auto"/>
            </w:tcBorders>
            <w:shd w:val="clear" w:color="auto" w:fill="FABF8F"/>
            <w:vAlign w:val="center"/>
          </w:tcPr>
          <w:p w14:paraId="5B370D84" w14:textId="77777777" w:rsidR="00A5643F" w:rsidRPr="00CF244C" w:rsidRDefault="00A5643F">
            <w:pPr>
              <w:pStyle w:val="TableText"/>
              <w:widowControl w:val="0"/>
              <w:rPr>
                <w:rFonts w:ascii="Tahoma" w:hAnsi="Tahoma" w:cs="Tahoma"/>
                <w:sz w:val="13"/>
              </w:rPr>
            </w:pPr>
          </w:p>
        </w:tc>
      </w:tr>
      <w:tr w:rsidR="00A5643F" w:rsidRPr="00CF244C" w14:paraId="5B370D99" w14:textId="77777777" w:rsidTr="005E0D77">
        <w:trPr>
          <w:gridBefore w:val="1"/>
          <w:wBefore w:w="20" w:type="dxa"/>
          <w:trHeight w:val="145"/>
        </w:trPr>
        <w:tc>
          <w:tcPr>
            <w:tcW w:w="2714" w:type="dxa"/>
            <w:tcBorders>
              <w:bottom w:val="single" w:sz="4" w:space="0" w:color="auto"/>
            </w:tcBorders>
            <w:shd w:val="clear" w:color="auto" w:fill="auto"/>
            <w:vAlign w:val="center"/>
          </w:tcPr>
          <w:p w14:paraId="5B370D86" w14:textId="77777777" w:rsidR="00A5643F" w:rsidRPr="00567886" w:rsidRDefault="00A5643F" w:rsidP="00567886">
            <w:pPr>
              <w:pStyle w:val="Heading2"/>
              <w:spacing w:before="20" w:after="20"/>
              <w:ind w:left="0"/>
              <w:rPr>
                <w:rFonts w:ascii="Tahoma" w:hAnsi="Tahoma" w:cs="Tahoma"/>
                <w:b w:val="0"/>
                <w:sz w:val="14"/>
                <w:szCs w:val="14"/>
              </w:rPr>
            </w:pPr>
            <w:bookmarkStart w:id="602" w:name="_Toc336338163"/>
            <w:bookmarkStart w:id="603" w:name="_Toc357606507"/>
            <w:r w:rsidRPr="00567886">
              <w:rPr>
                <w:rFonts w:ascii="Tahoma" w:hAnsi="Tahoma" w:cs="Tahoma"/>
                <w:b w:val="0"/>
                <w:sz w:val="14"/>
                <w:szCs w:val="14"/>
              </w:rPr>
              <w:lastRenderedPageBreak/>
              <w:t>Module complémentaire Windows Small Business Server 2011 Premium CAL Suite (5 Clients)</w:t>
            </w:r>
            <w:bookmarkEnd w:id="602"/>
            <w:bookmarkEnd w:id="603"/>
          </w:p>
        </w:tc>
        <w:tc>
          <w:tcPr>
            <w:tcW w:w="450" w:type="dxa"/>
            <w:tcBorders>
              <w:bottom w:val="single" w:sz="4" w:space="0" w:color="auto"/>
            </w:tcBorders>
            <w:shd w:val="clear" w:color="auto" w:fill="auto"/>
            <w:vAlign w:val="center"/>
          </w:tcPr>
          <w:p w14:paraId="5B370D87" w14:textId="77777777" w:rsidR="00A5643F" w:rsidRPr="00166AF8" w:rsidRDefault="00E97CDF" w:rsidP="00EC4C60">
            <w:pPr>
              <w:pStyle w:val="TableText"/>
              <w:widowControl w:val="0"/>
              <w:rPr>
                <w:rFonts w:cs="Tahoma"/>
                <w:b/>
                <w:bCs/>
                <w:sz w:val="13"/>
                <w:szCs w:val="13"/>
                <w:u w:val="single"/>
              </w:rPr>
            </w:pPr>
            <w:hyperlink w:anchor="_114_Module_Complémentaire" w:history="1">
              <w:r w:rsidR="005238CC" w:rsidRPr="005238CC">
                <w:rPr>
                  <w:rStyle w:val="Hyperlink"/>
                  <w:rFonts w:cs="Tahoma"/>
                  <w:b/>
                  <w:bCs/>
                  <w:sz w:val="13"/>
                  <w:szCs w:val="13"/>
                </w:rPr>
                <w:t>11</w:t>
              </w:r>
            </w:hyperlink>
            <w:r w:rsidR="00EC4C60">
              <w:rPr>
                <w:rStyle w:val="Hyperlink"/>
                <w:rFonts w:cs="Tahoma"/>
                <w:b/>
                <w:bCs/>
                <w:sz w:val="13"/>
                <w:szCs w:val="13"/>
              </w:rPr>
              <w:t>5</w:t>
            </w:r>
          </w:p>
        </w:tc>
        <w:tc>
          <w:tcPr>
            <w:tcW w:w="450" w:type="dxa"/>
            <w:tcBorders>
              <w:bottom w:val="single" w:sz="4" w:space="0" w:color="auto"/>
            </w:tcBorders>
            <w:shd w:val="clear" w:color="auto" w:fill="auto"/>
          </w:tcPr>
          <w:p w14:paraId="5B370D88" w14:textId="77777777" w:rsidR="00A5643F" w:rsidRPr="00CF244C" w:rsidRDefault="00A5643F" w:rsidP="00F97D54">
            <w:pPr>
              <w:pStyle w:val="TableText"/>
              <w:widowControl w:val="0"/>
              <w:spacing w:before="12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B370D89"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B370D8A" w14:textId="77777777" w:rsidR="00A5643F" w:rsidRPr="00CF244C"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5B370D8B"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8C"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8D"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8E" w14:textId="77777777" w:rsidR="00A5643F" w:rsidRPr="00CF244C"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5B370D8F" w14:textId="77777777" w:rsidR="00A5643F" w:rsidRPr="00CF244C"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B370D90" w14:textId="77777777" w:rsidR="00A5643F" w:rsidRPr="00CF244C"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B370D91"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tcBorders>
            <w:shd w:val="clear" w:color="auto" w:fill="auto"/>
            <w:vAlign w:val="center"/>
          </w:tcPr>
          <w:p w14:paraId="5B370D92"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B370D93"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B370D94"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B370D95" w14:textId="77777777" w:rsidR="00A5643F" w:rsidRPr="00CF244C"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D96"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D97"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D98"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OL</w:t>
            </w:r>
            <w:r w:rsidR="002E70CC">
              <w:rPr>
                <w:rFonts w:ascii="Tahoma" w:hAnsi="Tahoma" w:cs="Tahoma"/>
                <w:sz w:val="13"/>
              </w:rPr>
              <w:t xml:space="preserve"> </w:t>
            </w:r>
            <w:r w:rsidRPr="00CF244C">
              <w:rPr>
                <w:rFonts w:ascii="Tahoma" w:hAnsi="Tahoma" w:cs="Tahoma"/>
                <w:sz w:val="13"/>
              </w:rPr>
              <w:t>/</w:t>
            </w:r>
            <w:r w:rsidR="002E70CC">
              <w:rPr>
                <w:rFonts w:ascii="Tahoma" w:hAnsi="Tahoma" w:cs="Tahoma"/>
                <w:sz w:val="13"/>
              </w:rPr>
              <w:t xml:space="preserve"> </w:t>
            </w:r>
            <w:r w:rsidRPr="00CF244C">
              <w:rPr>
                <w:rFonts w:ascii="Tahoma" w:hAnsi="Tahoma" w:cs="Tahoma"/>
                <w:sz w:val="13"/>
              </w:rPr>
              <w:t>OV</w:t>
            </w:r>
          </w:p>
        </w:tc>
      </w:tr>
      <w:tr w:rsidR="00A5643F" w:rsidRPr="00CF244C" w14:paraId="5B370DAD" w14:textId="77777777" w:rsidTr="005E0D77">
        <w:trPr>
          <w:gridBefore w:val="1"/>
          <w:wBefore w:w="20" w:type="dxa"/>
          <w:cantSplit/>
          <w:trHeight w:val="440"/>
        </w:trPr>
        <w:tc>
          <w:tcPr>
            <w:tcW w:w="2714" w:type="dxa"/>
            <w:tcBorders>
              <w:bottom w:val="single" w:sz="4" w:space="0" w:color="auto"/>
            </w:tcBorders>
            <w:shd w:val="clear" w:color="auto" w:fill="FABF8F"/>
            <w:vAlign w:val="center"/>
          </w:tcPr>
          <w:p w14:paraId="5B370D9A" w14:textId="77777777" w:rsidR="00A5643F" w:rsidRPr="00567886" w:rsidRDefault="00A5643F" w:rsidP="00567886">
            <w:pPr>
              <w:pStyle w:val="Heading2"/>
              <w:spacing w:before="20" w:after="20"/>
              <w:ind w:left="0"/>
              <w:rPr>
                <w:rFonts w:ascii="Tahoma" w:hAnsi="Tahoma" w:cs="Tahoma"/>
                <w:b w:val="0"/>
                <w:sz w:val="14"/>
                <w:szCs w:val="14"/>
              </w:rPr>
            </w:pPr>
            <w:bookmarkStart w:id="604" w:name="_Toc336338164"/>
            <w:bookmarkStart w:id="605" w:name="_Toc357606508"/>
            <w:r w:rsidRPr="00567886">
              <w:rPr>
                <w:rFonts w:ascii="Tahoma" w:hAnsi="Tahoma" w:cs="Tahoma"/>
                <w:b w:val="0"/>
                <w:sz w:val="14"/>
                <w:szCs w:val="14"/>
              </w:rPr>
              <w:t>Module complémentaire Windows Small Business Server 2011 Premium CAL Suite (20 Clients)</w:t>
            </w:r>
            <w:bookmarkEnd w:id="604"/>
            <w:bookmarkEnd w:id="605"/>
          </w:p>
        </w:tc>
        <w:tc>
          <w:tcPr>
            <w:tcW w:w="450" w:type="dxa"/>
            <w:tcBorders>
              <w:bottom w:val="single" w:sz="4" w:space="0" w:color="auto"/>
            </w:tcBorders>
            <w:shd w:val="clear" w:color="auto" w:fill="FABF8F"/>
            <w:vAlign w:val="center"/>
          </w:tcPr>
          <w:p w14:paraId="5B370D9B" w14:textId="77777777" w:rsidR="00A5643F" w:rsidRPr="00166AF8" w:rsidRDefault="00E97CDF" w:rsidP="00EC4C60">
            <w:pPr>
              <w:pStyle w:val="TableText"/>
              <w:widowControl w:val="0"/>
              <w:rPr>
                <w:rFonts w:cs="Tahoma"/>
                <w:b/>
                <w:bCs/>
                <w:sz w:val="13"/>
                <w:szCs w:val="13"/>
                <w:u w:val="single"/>
              </w:rPr>
            </w:pPr>
            <w:hyperlink w:anchor="_114_Module_Complémentaire" w:history="1">
              <w:r w:rsidR="005238CC" w:rsidRPr="005238CC">
                <w:rPr>
                  <w:rStyle w:val="Hyperlink"/>
                  <w:rFonts w:cs="Tahoma"/>
                  <w:b/>
                  <w:bCs/>
                  <w:sz w:val="13"/>
                  <w:szCs w:val="13"/>
                </w:rPr>
                <w:t>11</w:t>
              </w:r>
            </w:hyperlink>
            <w:r w:rsidR="00EC4C60">
              <w:rPr>
                <w:rStyle w:val="Hyperlink"/>
                <w:rFonts w:cs="Tahoma"/>
                <w:b/>
                <w:bCs/>
                <w:sz w:val="13"/>
                <w:szCs w:val="13"/>
              </w:rPr>
              <w:t>5</w:t>
            </w:r>
          </w:p>
        </w:tc>
        <w:tc>
          <w:tcPr>
            <w:tcW w:w="450" w:type="dxa"/>
            <w:tcBorders>
              <w:bottom w:val="single" w:sz="4" w:space="0" w:color="auto"/>
            </w:tcBorders>
            <w:shd w:val="clear" w:color="auto" w:fill="FABF8F"/>
          </w:tcPr>
          <w:p w14:paraId="5B370D9C" w14:textId="77777777" w:rsidR="00A5643F" w:rsidRPr="00CF244C" w:rsidRDefault="00A5643F" w:rsidP="00F97D54">
            <w:pPr>
              <w:pStyle w:val="TableText"/>
              <w:widowControl w:val="0"/>
              <w:spacing w:before="120"/>
              <w:rPr>
                <w:rFonts w:ascii="Tahoma" w:hAnsi="Tahoma" w:cs="Tahoma"/>
                <w:sz w:val="13"/>
              </w:rPr>
            </w:pPr>
            <w:r w:rsidRPr="00CF244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B370D9D"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D9E" w14:textId="77777777" w:rsidR="00A5643F" w:rsidRPr="00CF244C"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5B370D9F"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B370DA0"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B370DA1"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5B370DA2" w14:textId="77777777" w:rsidR="00A5643F" w:rsidRPr="00CF244C"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5B370DA3" w14:textId="77777777" w:rsidR="00A5643F" w:rsidRPr="00CF244C"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5B370DA4" w14:textId="77777777" w:rsidR="00A5643F" w:rsidRPr="00CF244C"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B370DA5"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tcBorders>
            <w:shd w:val="clear" w:color="auto" w:fill="FABF8F"/>
            <w:vAlign w:val="center"/>
          </w:tcPr>
          <w:p w14:paraId="5B370DA6"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B370DA7"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B370DA8"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B370DA9" w14:textId="77777777" w:rsidR="00A5643F" w:rsidRPr="00CF244C"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DAA"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FABF8F"/>
          </w:tcPr>
          <w:p w14:paraId="5B370DAB"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DAC" w14:textId="77777777" w:rsidR="00A5643F" w:rsidRPr="00CF244C" w:rsidRDefault="00A5643F" w:rsidP="00F97D54">
            <w:pPr>
              <w:pStyle w:val="TableText"/>
              <w:widowControl w:val="0"/>
              <w:rPr>
                <w:rFonts w:ascii="Tahoma" w:hAnsi="Tahoma" w:cs="Tahoma"/>
                <w:sz w:val="13"/>
              </w:rPr>
            </w:pPr>
            <w:r w:rsidRPr="00CF244C">
              <w:rPr>
                <w:rFonts w:ascii="Tahoma" w:hAnsi="Tahoma" w:cs="Tahoma"/>
                <w:color w:val="000000"/>
                <w:sz w:val="13"/>
              </w:rPr>
              <w:t>OL</w:t>
            </w:r>
            <w:r w:rsidR="002E70CC">
              <w:rPr>
                <w:rFonts w:ascii="Tahoma" w:hAnsi="Tahoma" w:cs="Tahoma"/>
                <w:color w:val="000000"/>
                <w:sz w:val="13"/>
              </w:rPr>
              <w:t xml:space="preserve"> </w:t>
            </w:r>
            <w:r w:rsidRPr="00CF244C">
              <w:rPr>
                <w:rFonts w:ascii="Tahoma" w:hAnsi="Tahoma" w:cs="Tahoma"/>
                <w:color w:val="000000"/>
                <w:sz w:val="13"/>
              </w:rPr>
              <w:t>/</w:t>
            </w:r>
            <w:r w:rsidR="002E70CC">
              <w:rPr>
                <w:rFonts w:ascii="Tahoma" w:hAnsi="Tahoma" w:cs="Tahoma"/>
                <w:color w:val="000000"/>
                <w:sz w:val="13"/>
              </w:rPr>
              <w:t xml:space="preserve"> </w:t>
            </w:r>
            <w:r w:rsidRPr="00CF244C">
              <w:rPr>
                <w:rFonts w:ascii="Tahoma" w:hAnsi="Tahoma" w:cs="Tahoma"/>
                <w:color w:val="000000"/>
                <w:sz w:val="13"/>
              </w:rPr>
              <w:t>OV</w:t>
            </w:r>
          </w:p>
        </w:tc>
      </w:tr>
      <w:tr w:rsidR="00A5643F" w:rsidRPr="00CF244C" w14:paraId="5B370DC1" w14:textId="77777777" w:rsidTr="005E0D77">
        <w:trPr>
          <w:gridBefore w:val="1"/>
          <w:wBefore w:w="20" w:type="dxa"/>
          <w:trHeight w:val="440"/>
        </w:trPr>
        <w:tc>
          <w:tcPr>
            <w:tcW w:w="2714" w:type="dxa"/>
            <w:tcBorders>
              <w:bottom w:val="single" w:sz="4" w:space="0" w:color="auto"/>
            </w:tcBorders>
            <w:shd w:val="clear" w:color="auto" w:fill="auto"/>
            <w:vAlign w:val="center"/>
          </w:tcPr>
          <w:p w14:paraId="5B370DAE" w14:textId="77777777" w:rsidR="00A5643F" w:rsidRPr="00567886" w:rsidRDefault="00A5643F" w:rsidP="00567886">
            <w:pPr>
              <w:pStyle w:val="Heading2"/>
              <w:spacing w:before="20" w:after="20"/>
              <w:ind w:left="0"/>
              <w:rPr>
                <w:rFonts w:ascii="Tahoma" w:hAnsi="Tahoma" w:cs="Tahoma"/>
                <w:b w:val="0"/>
                <w:sz w:val="14"/>
                <w:szCs w:val="14"/>
              </w:rPr>
            </w:pPr>
            <w:bookmarkStart w:id="606" w:name="_Toc336338165"/>
            <w:bookmarkStart w:id="607" w:name="_Toc357606509"/>
            <w:r w:rsidRPr="00567886">
              <w:rPr>
                <w:rFonts w:ascii="Tahoma" w:hAnsi="Tahoma" w:cs="Tahoma"/>
                <w:b w:val="0"/>
                <w:sz w:val="14"/>
                <w:szCs w:val="14"/>
              </w:rPr>
              <w:t>Windows Server Essentials 2012</w:t>
            </w:r>
            <w:bookmarkEnd w:id="606"/>
            <w:bookmarkEnd w:id="607"/>
          </w:p>
        </w:tc>
        <w:tc>
          <w:tcPr>
            <w:tcW w:w="450" w:type="dxa"/>
            <w:tcBorders>
              <w:bottom w:val="single" w:sz="4" w:space="0" w:color="auto"/>
            </w:tcBorders>
            <w:shd w:val="clear" w:color="auto" w:fill="auto"/>
            <w:vAlign w:val="center"/>
          </w:tcPr>
          <w:p w14:paraId="5B370DAF" w14:textId="77777777" w:rsidR="00A5643F" w:rsidRPr="00166AF8" w:rsidRDefault="00A5643F" w:rsidP="00166AF8">
            <w:pPr>
              <w:pStyle w:val="TableText"/>
              <w:widowControl w:val="0"/>
              <w:rPr>
                <w:rFonts w:cs="Tahoma"/>
                <w:b/>
                <w:bCs/>
                <w:sz w:val="13"/>
                <w:szCs w:val="13"/>
                <w:u w:val="single"/>
              </w:rPr>
            </w:pPr>
          </w:p>
        </w:tc>
        <w:tc>
          <w:tcPr>
            <w:tcW w:w="450" w:type="dxa"/>
            <w:tcBorders>
              <w:bottom w:val="single" w:sz="4" w:space="0" w:color="auto"/>
            </w:tcBorders>
            <w:shd w:val="clear" w:color="auto" w:fill="auto"/>
          </w:tcPr>
          <w:p w14:paraId="5B370DB0" w14:textId="77777777" w:rsidR="00A5643F" w:rsidRPr="00CF244C" w:rsidRDefault="00A5643F" w:rsidP="00F97D54">
            <w:pPr>
              <w:pStyle w:val="TableText"/>
              <w:widowControl w:val="0"/>
              <w:spacing w:before="120"/>
              <w:rPr>
                <w:rFonts w:ascii="Tahoma" w:hAnsi="Tahoma" w:cs="Tahoma"/>
                <w:sz w:val="13"/>
              </w:rPr>
            </w:pPr>
            <w:r w:rsidRPr="00CF244C">
              <w:rPr>
                <w:rFonts w:ascii="Tahoma" w:hAnsi="Tahoma" w:cs="Tahoma"/>
                <w:sz w:val="13"/>
              </w:rPr>
              <w:t>11/12</w:t>
            </w:r>
          </w:p>
        </w:tc>
        <w:tc>
          <w:tcPr>
            <w:tcW w:w="360" w:type="dxa"/>
            <w:tcBorders>
              <w:bottom w:val="single" w:sz="4" w:space="0" w:color="auto"/>
              <w:right w:val="single" w:sz="18" w:space="0" w:color="auto"/>
            </w:tcBorders>
            <w:shd w:val="clear" w:color="auto" w:fill="auto"/>
            <w:vAlign w:val="center"/>
          </w:tcPr>
          <w:p w14:paraId="5B370DB1" w14:textId="77777777" w:rsidR="00A5643F" w:rsidRPr="00CF244C" w:rsidRDefault="00A5643F"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B370DB2" w14:textId="77777777" w:rsidR="00A5643F" w:rsidRPr="00CF244C"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5B370DB3"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B4"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B5" w14:textId="77777777" w:rsidR="00A5643F" w:rsidRPr="00CF244C" w:rsidRDefault="00A5643F"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5B370DB6" w14:textId="77777777" w:rsidR="00A5643F" w:rsidRPr="00CF244C"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5B370DB7" w14:textId="77777777" w:rsidR="00A5643F" w:rsidRPr="00CF244C" w:rsidRDefault="00A5643F"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B370DB8" w14:textId="77777777" w:rsidR="00A5643F" w:rsidRPr="00CF244C" w:rsidRDefault="00A5643F"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5B370DB9"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tcBorders>
            <w:shd w:val="clear" w:color="auto" w:fill="auto"/>
            <w:vAlign w:val="center"/>
          </w:tcPr>
          <w:p w14:paraId="5B370DBA"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B370DBB"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B370DBC"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B370DBD" w14:textId="77777777" w:rsidR="00A5643F" w:rsidRPr="00CF244C"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DBE"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 xml:space="preserve">P </w:t>
            </w:r>
          </w:p>
        </w:tc>
        <w:tc>
          <w:tcPr>
            <w:tcW w:w="540" w:type="dxa"/>
            <w:tcBorders>
              <w:bottom w:val="single" w:sz="4" w:space="0" w:color="auto"/>
            </w:tcBorders>
            <w:shd w:val="clear" w:color="auto" w:fill="auto"/>
          </w:tcPr>
          <w:p w14:paraId="5B370DBF"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auto"/>
            <w:vAlign w:val="center"/>
          </w:tcPr>
          <w:p w14:paraId="5B370DC0" w14:textId="77777777" w:rsidR="00A5643F" w:rsidRPr="00CF244C" w:rsidRDefault="00A5643F" w:rsidP="00F97D54">
            <w:pPr>
              <w:pStyle w:val="TableText"/>
              <w:widowControl w:val="0"/>
              <w:rPr>
                <w:rFonts w:ascii="Tahoma" w:hAnsi="Tahoma" w:cs="Tahoma"/>
                <w:color w:val="000000"/>
                <w:sz w:val="13"/>
              </w:rPr>
            </w:pPr>
          </w:p>
        </w:tc>
      </w:tr>
      <w:tr w:rsidR="00A5643F" w:rsidRPr="00CF244C" w14:paraId="5B370DD5" w14:textId="77777777" w:rsidTr="005E0D77">
        <w:trPr>
          <w:gridBefore w:val="1"/>
          <w:wBefore w:w="20" w:type="dxa"/>
          <w:trHeight w:val="145"/>
        </w:trPr>
        <w:tc>
          <w:tcPr>
            <w:tcW w:w="2714" w:type="dxa"/>
            <w:shd w:val="clear" w:color="auto" w:fill="FABF8F"/>
            <w:vAlign w:val="center"/>
          </w:tcPr>
          <w:p w14:paraId="5B370DC2" w14:textId="77777777" w:rsidR="00A5643F" w:rsidRPr="00567886" w:rsidRDefault="00A5643F" w:rsidP="00567886">
            <w:pPr>
              <w:pStyle w:val="Heading2"/>
              <w:spacing w:before="20" w:after="20"/>
              <w:ind w:left="0"/>
              <w:rPr>
                <w:rFonts w:ascii="Tahoma" w:hAnsi="Tahoma" w:cs="Tahoma"/>
                <w:b w:val="0"/>
                <w:sz w:val="14"/>
                <w:szCs w:val="14"/>
              </w:rPr>
            </w:pPr>
            <w:bookmarkStart w:id="608" w:name="_Toc336338166"/>
            <w:bookmarkStart w:id="609" w:name="_Toc357606510"/>
            <w:r w:rsidRPr="00567886">
              <w:rPr>
                <w:rFonts w:ascii="Tahoma" w:hAnsi="Tahoma" w:cs="Tahoma"/>
                <w:b w:val="0"/>
                <w:sz w:val="14"/>
                <w:szCs w:val="14"/>
              </w:rPr>
              <w:t>Windows Small Business Server 2011 Essentials</w:t>
            </w:r>
            <w:bookmarkEnd w:id="608"/>
            <w:bookmarkEnd w:id="609"/>
          </w:p>
        </w:tc>
        <w:tc>
          <w:tcPr>
            <w:tcW w:w="450" w:type="dxa"/>
            <w:shd w:val="clear" w:color="auto" w:fill="FABF8F"/>
            <w:vAlign w:val="center"/>
          </w:tcPr>
          <w:p w14:paraId="5B370DC3" w14:textId="77777777" w:rsidR="00A5643F" w:rsidRPr="00166AF8" w:rsidRDefault="00E97CDF" w:rsidP="00EC4C60">
            <w:pPr>
              <w:pStyle w:val="TableText"/>
              <w:widowControl w:val="0"/>
              <w:rPr>
                <w:rFonts w:cs="Tahoma"/>
                <w:b/>
                <w:bCs/>
                <w:sz w:val="13"/>
                <w:szCs w:val="13"/>
                <w:u w:val="single"/>
              </w:rPr>
            </w:pPr>
            <w:hyperlink w:anchor="_115_CAL_Suite" w:history="1">
              <w:r w:rsidR="009D1322" w:rsidRPr="005238CC">
                <w:rPr>
                  <w:rStyle w:val="Hyperlink"/>
                  <w:rFonts w:cs="Tahoma"/>
                  <w:b/>
                  <w:bCs/>
                  <w:sz w:val="13"/>
                  <w:szCs w:val="13"/>
                </w:rPr>
                <w:t>11</w:t>
              </w:r>
            </w:hyperlink>
            <w:r w:rsidR="00EC4C60">
              <w:rPr>
                <w:rStyle w:val="Hyperlink"/>
                <w:rFonts w:cs="Tahoma"/>
                <w:b/>
                <w:bCs/>
                <w:sz w:val="13"/>
                <w:szCs w:val="13"/>
              </w:rPr>
              <w:t>6</w:t>
            </w:r>
          </w:p>
        </w:tc>
        <w:tc>
          <w:tcPr>
            <w:tcW w:w="450" w:type="dxa"/>
            <w:shd w:val="clear" w:color="auto" w:fill="FABF8F"/>
          </w:tcPr>
          <w:p w14:paraId="5B370DC4" w14:textId="77777777" w:rsidR="00A5643F" w:rsidRPr="00CF244C" w:rsidRDefault="00A5643F" w:rsidP="00F97D54">
            <w:pPr>
              <w:pStyle w:val="TableText"/>
              <w:widowControl w:val="0"/>
              <w:spacing w:before="120"/>
              <w:rPr>
                <w:rFonts w:ascii="Tahoma" w:hAnsi="Tahoma" w:cs="Tahoma"/>
                <w:sz w:val="13"/>
              </w:rPr>
            </w:pPr>
            <w:r w:rsidRPr="00CF244C">
              <w:rPr>
                <w:rFonts w:ascii="Tahoma" w:hAnsi="Tahoma" w:cs="Tahoma"/>
                <w:sz w:val="13"/>
              </w:rPr>
              <w:t>05/11</w:t>
            </w:r>
          </w:p>
        </w:tc>
        <w:tc>
          <w:tcPr>
            <w:tcW w:w="360" w:type="dxa"/>
            <w:tcBorders>
              <w:right w:val="single" w:sz="18" w:space="0" w:color="auto"/>
            </w:tcBorders>
            <w:shd w:val="clear" w:color="auto" w:fill="FABF8F"/>
            <w:vAlign w:val="center"/>
          </w:tcPr>
          <w:p w14:paraId="5B370DC5"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tcBorders>
            <w:shd w:val="clear" w:color="auto" w:fill="FABF8F"/>
            <w:vAlign w:val="center"/>
          </w:tcPr>
          <w:p w14:paraId="5B370DC6" w14:textId="77777777" w:rsidR="00A5643F" w:rsidRPr="00CF244C"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B370DC7" w14:textId="77777777" w:rsidR="00A5643F" w:rsidRPr="00CF244C"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B370DC8" w14:textId="77777777" w:rsidR="00A5643F" w:rsidRPr="00CF244C"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B370DC9" w14:textId="77777777" w:rsidR="00A5643F" w:rsidRPr="00CF244C"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B370DCA" w14:textId="77777777" w:rsidR="00A5643F" w:rsidRPr="00CF244C"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B370DCB" w14:textId="77777777" w:rsidR="00A5643F" w:rsidRPr="00CF244C" w:rsidRDefault="00A5643F"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5B370DCC" w14:textId="77777777" w:rsidR="00A5643F" w:rsidRPr="00CF244C" w:rsidRDefault="00A5643F"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5B370DCD" w14:textId="77777777" w:rsidR="00A5643F" w:rsidRPr="00CF244C" w:rsidRDefault="00A5643F" w:rsidP="00F97D54">
            <w:pPr>
              <w:pStyle w:val="TableText"/>
              <w:widowControl w:val="0"/>
              <w:rPr>
                <w:rFonts w:ascii="Tahoma" w:hAnsi="Tahoma" w:cs="Tahoma"/>
                <w:color w:val="000000"/>
                <w:sz w:val="13"/>
              </w:rPr>
            </w:pPr>
          </w:p>
        </w:tc>
        <w:tc>
          <w:tcPr>
            <w:tcW w:w="450" w:type="dxa"/>
            <w:shd w:val="clear" w:color="auto" w:fill="FABF8F"/>
            <w:vAlign w:val="center"/>
          </w:tcPr>
          <w:p w14:paraId="5B370DCE" w14:textId="77777777" w:rsidR="00A5643F" w:rsidRPr="00CF244C"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B370DCF" w14:textId="77777777" w:rsidR="00A5643F" w:rsidRPr="00CF244C"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5B370DD0" w14:textId="77777777" w:rsidR="00A5643F" w:rsidRPr="00CF244C"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5B370DD1" w14:textId="77777777" w:rsidR="00A5643F" w:rsidRPr="00CF244C"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5B370DD2" w14:textId="77777777" w:rsidR="00A5643F" w:rsidRPr="00CF244C" w:rsidRDefault="00A5643F" w:rsidP="00F97D54">
            <w:pPr>
              <w:pStyle w:val="TableText"/>
              <w:widowControl w:val="0"/>
              <w:rPr>
                <w:rFonts w:ascii="Tahoma" w:hAnsi="Tahoma" w:cs="Tahoma"/>
                <w:sz w:val="13"/>
              </w:rPr>
            </w:pPr>
          </w:p>
        </w:tc>
        <w:tc>
          <w:tcPr>
            <w:tcW w:w="540" w:type="dxa"/>
            <w:shd w:val="clear" w:color="auto" w:fill="FABF8F"/>
          </w:tcPr>
          <w:p w14:paraId="5B370DD3" w14:textId="77777777" w:rsidR="00A5643F" w:rsidRPr="00CF244C" w:rsidRDefault="00A5643F" w:rsidP="00E27A85">
            <w:pPr>
              <w:pStyle w:val="TableText"/>
              <w:widowControl w:val="0"/>
              <w:spacing w:before="60"/>
              <w:rPr>
                <w:rFonts w:ascii="Tahoma" w:hAnsi="Tahoma" w:cs="Tahoma"/>
                <w:sz w:val="13"/>
              </w:rPr>
            </w:pPr>
          </w:p>
        </w:tc>
        <w:tc>
          <w:tcPr>
            <w:tcW w:w="540" w:type="dxa"/>
            <w:shd w:val="clear" w:color="auto" w:fill="FABF8F"/>
            <w:vAlign w:val="center"/>
          </w:tcPr>
          <w:p w14:paraId="5B370DD4" w14:textId="77777777" w:rsidR="00A5643F" w:rsidRPr="00CF244C" w:rsidRDefault="00A5643F" w:rsidP="00F97D54">
            <w:pPr>
              <w:pStyle w:val="TableText"/>
              <w:widowControl w:val="0"/>
              <w:rPr>
                <w:rFonts w:ascii="Tahoma" w:hAnsi="Tahoma" w:cs="Tahoma"/>
                <w:color w:val="000000"/>
                <w:sz w:val="13"/>
              </w:rPr>
            </w:pPr>
          </w:p>
        </w:tc>
      </w:tr>
      <w:tr w:rsidR="00CE1716" w:rsidRPr="00CF244C" w14:paraId="5B370DE9" w14:textId="77777777" w:rsidTr="005E0D77">
        <w:trPr>
          <w:gridBefore w:val="1"/>
          <w:wBefore w:w="20" w:type="dxa"/>
          <w:trHeight w:val="359"/>
        </w:trPr>
        <w:tc>
          <w:tcPr>
            <w:tcW w:w="2714" w:type="dxa"/>
            <w:tcBorders>
              <w:bottom w:val="single" w:sz="4" w:space="0" w:color="auto"/>
            </w:tcBorders>
            <w:shd w:val="clear" w:color="auto" w:fill="auto"/>
            <w:vAlign w:val="center"/>
          </w:tcPr>
          <w:p w14:paraId="5B370DD6" w14:textId="77777777" w:rsidR="00CE1716" w:rsidRPr="00567886" w:rsidRDefault="00CE1716" w:rsidP="00567886">
            <w:pPr>
              <w:pStyle w:val="Heading2"/>
              <w:keepNext/>
              <w:spacing w:before="20" w:after="20"/>
              <w:ind w:left="0"/>
              <w:rPr>
                <w:rFonts w:ascii="Tahoma" w:hAnsi="Tahoma" w:cs="Tahoma"/>
                <w:b w:val="0"/>
                <w:sz w:val="14"/>
                <w:szCs w:val="14"/>
              </w:rPr>
            </w:pPr>
            <w:bookmarkStart w:id="610" w:name="_Toc357606511"/>
            <w:r w:rsidRPr="00567886">
              <w:rPr>
                <w:rFonts w:ascii="Tahoma" w:hAnsi="Tahoma" w:cs="Tahoma"/>
                <w:b w:val="0"/>
                <w:sz w:val="14"/>
                <w:szCs w:val="14"/>
              </w:rPr>
              <w:t>Windows Web Server 2008 R2</w:t>
            </w:r>
            <w:bookmarkEnd w:id="610"/>
          </w:p>
        </w:tc>
        <w:tc>
          <w:tcPr>
            <w:tcW w:w="450" w:type="dxa"/>
            <w:tcBorders>
              <w:bottom w:val="single" w:sz="4" w:space="0" w:color="auto"/>
            </w:tcBorders>
            <w:shd w:val="clear" w:color="auto" w:fill="auto"/>
            <w:vAlign w:val="center"/>
          </w:tcPr>
          <w:p w14:paraId="5B370DD7" w14:textId="77777777" w:rsidR="00CE1716" w:rsidRPr="00166AF8" w:rsidRDefault="00E97CDF" w:rsidP="00EC4C60">
            <w:pPr>
              <w:pStyle w:val="TableText"/>
              <w:keepNext/>
              <w:widowControl w:val="0"/>
              <w:rPr>
                <w:rStyle w:val="EndnoteReference"/>
                <w:rFonts w:cs="Tahoma"/>
                <w:b w:val="0"/>
                <w:bCs/>
                <w:sz w:val="13"/>
                <w:szCs w:val="13"/>
                <w:u w:val="single"/>
              </w:rPr>
            </w:pPr>
            <w:hyperlink w:anchor="_116_Windows_Small" w:history="1">
              <w:r w:rsidR="009D1322" w:rsidRPr="005238CC">
                <w:rPr>
                  <w:rStyle w:val="Hyperlink"/>
                  <w:rFonts w:cs="Tahoma"/>
                  <w:b/>
                  <w:bCs/>
                  <w:sz w:val="13"/>
                  <w:szCs w:val="13"/>
                </w:rPr>
                <w:t>11</w:t>
              </w:r>
            </w:hyperlink>
            <w:r w:rsidR="00EC4C60">
              <w:rPr>
                <w:rStyle w:val="Hyperlink"/>
                <w:rFonts w:cs="Tahoma"/>
                <w:b/>
                <w:bCs/>
                <w:sz w:val="13"/>
                <w:szCs w:val="13"/>
              </w:rPr>
              <w:t>7</w:t>
            </w:r>
          </w:p>
        </w:tc>
        <w:tc>
          <w:tcPr>
            <w:tcW w:w="450" w:type="dxa"/>
            <w:tcBorders>
              <w:bottom w:val="single" w:sz="4" w:space="0" w:color="auto"/>
            </w:tcBorders>
            <w:shd w:val="clear" w:color="auto" w:fill="auto"/>
            <w:vAlign w:val="center"/>
          </w:tcPr>
          <w:p w14:paraId="5B370DD8" w14:textId="77777777" w:rsidR="00CE1716" w:rsidRPr="00CF244C" w:rsidRDefault="00CE1716" w:rsidP="00E13599">
            <w:pPr>
              <w:pStyle w:val="TableText"/>
              <w:keepNext/>
              <w:widowControl w:val="0"/>
              <w:spacing w:before="120"/>
              <w:rPr>
                <w:rFonts w:ascii="Tahoma" w:hAnsi="Tahoma" w:cs="Tahoma"/>
                <w:color w:val="000000"/>
                <w:sz w:val="13"/>
              </w:rPr>
            </w:pPr>
            <w:r w:rsidRPr="00CF244C">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5B370DD9" w14:textId="77777777" w:rsidR="00CE1716" w:rsidRPr="00CF244C" w:rsidRDefault="00CE1716" w:rsidP="00E13599">
            <w:pPr>
              <w:pStyle w:val="TableText"/>
              <w:keepNext/>
              <w:widowControl w:val="0"/>
              <w:rPr>
                <w:rFonts w:ascii="Tahoma" w:hAnsi="Tahoma" w:cs="Tahoma"/>
                <w:color w:val="000000"/>
                <w:sz w:val="13"/>
              </w:rPr>
            </w:pPr>
            <w:r w:rsidRPr="00CF244C">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B370DDA" w14:textId="77777777" w:rsidR="00CE1716" w:rsidRPr="00CF244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B370DDB" w14:textId="77777777" w:rsidR="00CE1716" w:rsidRPr="00CF244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B370DDC" w14:textId="77777777" w:rsidR="00CE1716" w:rsidRPr="00CF244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B370DDD" w14:textId="77777777" w:rsidR="00CE1716" w:rsidRPr="00CF244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B370DDE" w14:textId="77777777" w:rsidR="00CE1716" w:rsidRPr="00CF244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B370DDF" w14:textId="77777777" w:rsidR="00CE1716" w:rsidRPr="00CF244C" w:rsidRDefault="00CE1716"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B370DE0" w14:textId="77777777" w:rsidR="00CE1716" w:rsidRPr="00CF244C"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DE1" w14:textId="77777777" w:rsidR="00CE1716" w:rsidRPr="00CF244C"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5B370DE2" w14:textId="77777777" w:rsidR="00CE1716" w:rsidRPr="00CF244C"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DE3" w14:textId="77777777" w:rsidR="00CE1716" w:rsidRPr="00CF244C"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B370DE4" w14:textId="77777777" w:rsidR="00CE1716" w:rsidRPr="00CF244C"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370DE5" w14:textId="77777777" w:rsidR="00CE1716" w:rsidRPr="00CF244C"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370DE6" w14:textId="77777777" w:rsidR="00CE1716" w:rsidRPr="00CF244C" w:rsidRDefault="00CE1716" w:rsidP="00E13599">
            <w:pPr>
              <w:pStyle w:val="TableText"/>
              <w:keepNext/>
              <w:widowControl w:val="0"/>
              <w:rPr>
                <w:rFonts w:ascii="Tahoma" w:hAnsi="Tahoma" w:cs="Tahoma"/>
                <w:sz w:val="13"/>
              </w:rPr>
            </w:pPr>
          </w:p>
        </w:tc>
        <w:tc>
          <w:tcPr>
            <w:tcW w:w="540" w:type="dxa"/>
            <w:tcBorders>
              <w:bottom w:val="single" w:sz="4" w:space="0" w:color="auto"/>
            </w:tcBorders>
            <w:shd w:val="clear" w:color="auto" w:fill="auto"/>
            <w:vAlign w:val="center"/>
          </w:tcPr>
          <w:p w14:paraId="5B370DE7" w14:textId="77777777" w:rsidR="00CE1716" w:rsidRPr="00CF244C" w:rsidRDefault="00CE1716" w:rsidP="00E13599">
            <w:pPr>
              <w:pStyle w:val="TableText"/>
              <w:keepNext/>
              <w:widowControl w:val="0"/>
              <w:rPr>
                <w:rFonts w:ascii="Tahoma" w:hAnsi="Tahoma" w:cs="Tahoma"/>
                <w:color w:val="000000"/>
                <w:sz w:val="13"/>
              </w:rPr>
            </w:pPr>
          </w:p>
        </w:tc>
        <w:tc>
          <w:tcPr>
            <w:tcW w:w="540" w:type="dxa"/>
            <w:tcBorders>
              <w:bottom w:val="single" w:sz="4" w:space="0" w:color="auto"/>
            </w:tcBorders>
            <w:shd w:val="clear" w:color="auto" w:fill="auto"/>
            <w:vAlign w:val="center"/>
          </w:tcPr>
          <w:p w14:paraId="5B370DE8" w14:textId="77777777" w:rsidR="00CE1716" w:rsidRPr="00CF244C" w:rsidRDefault="00CE1716" w:rsidP="00E13599">
            <w:pPr>
              <w:pStyle w:val="TableText"/>
              <w:keepNext/>
              <w:widowControl w:val="0"/>
              <w:rPr>
                <w:rFonts w:ascii="Tahoma" w:hAnsi="Tahoma" w:cs="Tahoma"/>
                <w:color w:val="000000"/>
                <w:sz w:val="13"/>
              </w:rPr>
            </w:pPr>
          </w:p>
        </w:tc>
      </w:tr>
      <w:tr w:rsidR="00A5643F" w:rsidRPr="00CF244C" w14:paraId="5B370DFD" w14:textId="77777777" w:rsidTr="005E0D77">
        <w:trPr>
          <w:gridBefore w:val="1"/>
          <w:wBefore w:w="20" w:type="dxa"/>
          <w:trHeight w:val="145"/>
        </w:trPr>
        <w:tc>
          <w:tcPr>
            <w:tcW w:w="2714" w:type="dxa"/>
            <w:tcBorders>
              <w:bottom w:val="single" w:sz="4" w:space="0" w:color="auto"/>
            </w:tcBorders>
            <w:shd w:val="clear" w:color="auto" w:fill="FABF8F"/>
            <w:vAlign w:val="center"/>
          </w:tcPr>
          <w:p w14:paraId="5B370DEA" w14:textId="77777777" w:rsidR="00A5643F" w:rsidRPr="00567886" w:rsidRDefault="00A5643F" w:rsidP="00567886">
            <w:pPr>
              <w:pStyle w:val="Heading2"/>
              <w:spacing w:before="20" w:after="20"/>
              <w:ind w:left="0"/>
              <w:rPr>
                <w:rFonts w:ascii="Tahoma" w:hAnsi="Tahoma" w:cs="Tahoma"/>
                <w:b w:val="0"/>
                <w:sz w:val="14"/>
                <w:szCs w:val="14"/>
              </w:rPr>
            </w:pPr>
            <w:bookmarkStart w:id="611" w:name="_Toc357606512"/>
            <w:r w:rsidRPr="00567886">
              <w:rPr>
                <w:rFonts w:ascii="Tahoma" w:hAnsi="Tahoma" w:cs="Tahoma"/>
                <w:b w:val="0"/>
                <w:sz w:val="14"/>
                <w:szCs w:val="14"/>
              </w:rPr>
              <w:t>Yammer Enterprise</w:t>
            </w:r>
            <w:bookmarkEnd w:id="611"/>
          </w:p>
        </w:tc>
        <w:tc>
          <w:tcPr>
            <w:tcW w:w="450" w:type="dxa"/>
            <w:tcBorders>
              <w:bottom w:val="single" w:sz="4" w:space="0" w:color="auto"/>
            </w:tcBorders>
            <w:shd w:val="clear" w:color="auto" w:fill="FABF8F"/>
            <w:vAlign w:val="center"/>
          </w:tcPr>
          <w:p w14:paraId="5B370DEB" w14:textId="77777777" w:rsidR="00A5643F" w:rsidRPr="00166AF8" w:rsidRDefault="00A5643F" w:rsidP="00166AF8">
            <w:pPr>
              <w:pStyle w:val="TableText"/>
              <w:widowControl w:val="0"/>
              <w:rPr>
                <w:rFonts w:cs="Tahoma"/>
                <w:b/>
                <w:bCs/>
                <w:sz w:val="13"/>
                <w:szCs w:val="13"/>
              </w:rPr>
            </w:pPr>
          </w:p>
        </w:tc>
        <w:tc>
          <w:tcPr>
            <w:tcW w:w="450" w:type="dxa"/>
            <w:tcBorders>
              <w:bottom w:val="single" w:sz="4" w:space="0" w:color="auto"/>
            </w:tcBorders>
            <w:shd w:val="clear" w:color="auto" w:fill="FABF8F"/>
          </w:tcPr>
          <w:p w14:paraId="5B370DEC" w14:textId="77777777" w:rsidR="00A5643F" w:rsidRPr="00CF244C" w:rsidRDefault="00A5643F" w:rsidP="00F97D54">
            <w:pPr>
              <w:pStyle w:val="TableText"/>
              <w:widowControl w:val="0"/>
              <w:spacing w:before="120"/>
              <w:rPr>
                <w:rFonts w:ascii="Tahoma" w:hAnsi="Tahoma" w:cs="Tahoma"/>
                <w:sz w:val="13"/>
              </w:rPr>
            </w:pPr>
            <w:r w:rsidRPr="00CF244C">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B370DED" w14:textId="77777777" w:rsidR="00A5643F" w:rsidRPr="00CF244C" w:rsidRDefault="00A5643F" w:rsidP="00F97D54">
            <w:pPr>
              <w:pStyle w:val="TableText"/>
              <w:widowControl w:val="0"/>
              <w:rPr>
                <w:rFonts w:ascii="Tahoma" w:hAnsi="Tahoma" w:cs="Tahoma"/>
                <w:sz w:val="13"/>
              </w:rPr>
            </w:pPr>
            <w:r w:rsidRPr="00CF244C">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B370DEE" w14:textId="77777777" w:rsidR="00A5643F" w:rsidRPr="00CF244C"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DEF" w14:textId="77777777" w:rsidR="00A5643F" w:rsidRPr="00CF244C"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DF0" w14:textId="77777777" w:rsidR="00A5643F" w:rsidRPr="00CF244C"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DF1" w14:textId="77777777" w:rsidR="00A5643F" w:rsidRPr="00CF244C"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DF2" w14:textId="77777777" w:rsidR="00A5643F" w:rsidRPr="00CF244C"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DF3" w14:textId="77777777" w:rsidR="00A5643F" w:rsidRPr="00CF244C" w:rsidRDefault="00A5643F"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B370DF4" w14:textId="77777777" w:rsidR="00A5643F" w:rsidRPr="00CF244C" w:rsidRDefault="00A5643F"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B370DF5" w14:textId="77777777" w:rsidR="00A5643F" w:rsidRPr="00CF244C"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5B370DF6" w14:textId="77777777" w:rsidR="00A5643F" w:rsidRPr="00CF244C"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DF7" w14:textId="77777777" w:rsidR="00A5643F" w:rsidRPr="00CF244C"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B370DF8" w14:textId="77777777" w:rsidR="00A5643F" w:rsidRPr="00CF244C"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B370DF9" w14:textId="77777777" w:rsidR="00A5643F" w:rsidRPr="00CF244C"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370DFA" w14:textId="77777777" w:rsidR="00A5643F" w:rsidRPr="00CF244C" w:rsidRDefault="00A5643F" w:rsidP="00F97D54">
            <w:pPr>
              <w:pStyle w:val="TableText"/>
              <w:widowControl w:val="0"/>
              <w:rPr>
                <w:rFonts w:ascii="Tahoma" w:hAnsi="Tahoma" w:cs="Tahoma"/>
                <w:sz w:val="13"/>
              </w:rPr>
            </w:pPr>
          </w:p>
        </w:tc>
        <w:tc>
          <w:tcPr>
            <w:tcW w:w="540" w:type="dxa"/>
            <w:tcBorders>
              <w:bottom w:val="single" w:sz="4" w:space="0" w:color="auto"/>
            </w:tcBorders>
            <w:shd w:val="clear" w:color="auto" w:fill="FABF8F"/>
          </w:tcPr>
          <w:p w14:paraId="5B370DFB" w14:textId="77777777" w:rsidR="00A5643F" w:rsidRPr="00CF244C" w:rsidRDefault="00A5643F" w:rsidP="00E27A85">
            <w:pPr>
              <w:pStyle w:val="TableText"/>
              <w:widowControl w:val="0"/>
              <w:spacing w:before="60"/>
              <w:rPr>
                <w:rFonts w:ascii="Tahoma" w:hAnsi="Tahoma" w:cs="Tahoma"/>
                <w:sz w:val="13"/>
              </w:rPr>
            </w:pPr>
            <w:r w:rsidRPr="00CF244C">
              <w:rPr>
                <w:rFonts w:ascii="Tahoma" w:hAnsi="Tahoma" w:cs="Tahoma"/>
                <w:sz w:val="13"/>
              </w:rPr>
              <w:t>A</w:t>
            </w:r>
          </w:p>
        </w:tc>
        <w:tc>
          <w:tcPr>
            <w:tcW w:w="540" w:type="dxa"/>
            <w:tcBorders>
              <w:bottom w:val="single" w:sz="4" w:space="0" w:color="auto"/>
            </w:tcBorders>
            <w:shd w:val="clear" w:color="auto" w:fill="FABF8F"/>
            <w:vAlign w:val="center"/>
          </w:tcPr>
          <w:p w14:paraId="5B370DFC" w14:textId="77777777" w:rsidR="00A5643F" w:rsidRPr="00CF244C" w:rsidRDefault="00A5643F" w:rsidP="00F97D54">
            <w:pPr>
              <w:pStyle w:val="TableText"/>
              <w:widowControl w:val="0"/>
              <w:rPr>
                <w:rFonts w:ascii="Tahoma" w:hAnsi="Tahoma" w:cs="Tahoma"/>
                <w:color w:val="000000"/>
                <w:sz w:val="13"/>
              </w:rPr>
            </w:pPr>
          </w:p>
        </w:tc>
      </w:tr>
    </w:tbl>
    <w:p w14:paraId="5B370DFE" w14:textId="1AC8CB01" w:rsidR="00612FCC" w:rsidRPr="00CF244C" w:rsidRDefault="00F06218" w:rsidP="00B0065F">
      <w:pPr>
        <w:pStyle w:val="Heading1"/>
        <w:rPr>
          <w:rFonts w:cs="Tahoma"/>
        </w:rPr>
      </w:pPr>
      <w:bookmarkStart w:id="612" w:name="_Toc349586123"/>
      <w:bookmarkStart w:id="613" w:name="_Toc349586654"/>
      <w:bookmarkStart w:id="614" w:name="_Toc354459730"/>
      <w:bookmarkStart w:id="615" w:name="_Toc356487167"/>
      <w:bookmarkStart w:id="616" w:name="_Toc356555378"/>
      <w:bookmarkStart w:id="617" w:name="_Toc356556451"/>
      <w:bookmarkStart w:id="618" w:name="_Toc356580994"/>
      <w:bookmarkStart w:id="619" w:name="_Toc356581821"/>
      <w:bookmarkStart w:id="620" w:name="_Toc356588816"/>
      <w:bookmarkStart w:id="621" w:name="_Toc357606513"/>
      <w:bookmarkStart w:id="622" w:name="_Toc336338167"/>
      <w:r>
        <w:rPr>
          <w:rFonts w:cs="Tahoma"/>
          <w:noProof/>
          <w:sz w:val="14"/>
        </w:rPr>
        <mc:AlternateContent>
          <mc:Choice Requires="wps">
            <w:drawing>
              <wp:anchor distT="0" distB="0" distL="114300" distR="114300" simplePos="0" relativeHeight="251656704" behindDoc="0" locked="0" layoutInCell="1" allowOverlap="1" wp14:anchorId="5B372B65" wp14:editId="3BC8A0AC">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72B88" w14:textId="77777777" w:rsidR="00E97CDF" w:rsidRPr="007939C4" w:rsidRDefault="00E97CDF" w:rsidP="00C8780F">
                            <w:pPr>
                              <w:rPr>
                                <w:rFonts w:cs="Tahoma"/>
                                <w:i/>
                                <w:color w:val="000000"/>
                                <w:sz w:val="14"/>
                                <w:szCs w:val="14"/>
                                <w:lang w:val="fr-FR"/>
                              </w:rPr>
                            </w:pPr>
                            <w:r w:rsidRPr="007939C4">
                              <w:rPr>
                                <w:rFonts w:cs="Tahoma"/>
                                <w:i/>
                                <w:color w:val="000000"/>
                                <w:sz w:val="14"/>
                                <w:szCs w:val="14"/>
                                <w:lang w:val="fr-FR"/>
                              </w:rPr>
                              <w:t>Remarque : si la cellule du produit est vide, le produit n’est pas proposé actuellement dans le programme.</w:t>
                            </w:r>
                          </w:p>
                          <w:p w14:paraId="5B372B89" w14:textId="77777777" w:rsidR="00E97CDF" w:rsidRPr="007939C4" w:rsidRDefault="00E97CDF" w:rsidP="00C8780F">
                            <w:pPr>
                              <w:rPr>
                                <w:rFonts w:cs="Tahoma"/>
                                <w:i/>
                                <w:color w:val="000000"/>
                                <w:sz w:val="14"/>
                                <w:szCs w:val="14"/>
                                <w:lang w:val="fr-FR"/>
                              </w:rPr>
                            </w:pPr>
                            <w:r w:rsidRPr="007939C4">
                              <w:rPr>
                                <w:rFonts w:cs="Tahoma"/>
                                <w:i/>
                                <w:color w:val="000000"/>
                                <w:sz w:val="14"/>
                                <w:szCs w:val="14"/>
                                <w:lang w:val="fr-FR"/>
                              </w:rPr>
                              <w:t>*Pour Select Plus seules les valeurs ‘L’ et trois (3) ans pour « L&amp;SA » / « SA » seront utilisées</w:t>
                            </w:r>
                          </w:p>
                          <w:p w14:paraId="5B372B8A" w14:textId="77777777" w:rsidR="00E97CDF" w:rsidRPr="007939C4" w:rsidRDefault="00E97CDF"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372B65"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14:paraId="5B372B88" w14:textId="77777777" w:rsidR="00E97CDF" w:rsidRPr="007939C4" w:rsidRDefault="00E97CDF" w:rsidP="00C8780F">
                      <w:pPr>
                        <w:rPr>
                          <w:rFonts w:cs="Tahoma"/>
                          <w:i/>
                          <w:color w:val="000000"/>
                          <w:sz w:val="14"/>
                          <w:szCs w:val="14"/>
                          <w:lang w:val="fr-FR"/>
                        </w:rPr>
                      </w:pPr>
                      <w:r w:rsidRPr="007939C4">
                        <w:rPr>
                          <w:rFonts w:cs="Tahoma"/>
                          <w:i/>
                          <w:color w:val="000000"/>
                          <w:sz w:val="14"/>
                          <w:szCs w:val="14"/>
                          <w:lang w:val="fr-FR"/>
                        </w:rPr>
                        <w:t>Remarque : si la cellule du produit est vide, le produit n’est pas proposé actuellement dans le programme.</w:t>
                      </w:r>
                    </w:p>
                    <w:p w14:paraId="5B372B89" w14:textId="77777777" w:rsidR="00E97CDF" w:rsidRPr="007939C4" w:rsidRDefault="00E97CDF" w:rsidP="00C8780F">
                      <w:pPr>
                        <w:rPr>
                          <w:rFonts w:cs="Tahoma"/>
                          <w:i/>
                          <w:color w:val="000000"/>
                          <w:sz w:val="14"/>
                          <w:szCs w:val="14"/>
                          <w:lang w:val="fr-FR"/>
                        </w:rPr>
                      </w:pPr>
                      <w:r w:rsidRPr="007939C4">
                        <w:rPr>
                          <w:rFonts w:cs="Tahoma"/>
                          <w:i/>
                          <w:color w:val="000000"/>
                          <w:sz w:val="14"/>
                          <w:szCs w:val="14"/>
                          <w:lang w:val="fr-FR"/>
                        </w:rPr>
                        <w:t>*Pour Select Plus seules les valeurs ‘L’ et trois (3) ans pour « L&amp;SA » / « SA » seront utilisées</w:t>
                      </w:r>
                    </w:p>
                    <w:p w14:paraId="5B372B8A" w14:textId="77777777" w:rsidR="00E97CDF" w:rsidRPr="007939C4" w:rsidRDefault="00E97CDF" w:rsidP="00C8780F">
                      <w:pPr>
                        <w:rPr>
                          <w:lang w:val="fr-FR"/>
                        </w:rPr>
                      </w:pPr>
                    </w:p>
                  </w:txbxContent>
                </v:textbox>
                <w10:wrap type="topAndBottom"/>
              </v:shape>
            </w:pict>
          </mc:Fallback>
        </mc:AlternateContent>
      </w:r>
      <w:bookmarkEnd w:id="612"/>
      <w:bookmarkEnd w:id="613"/>
      <w:bookmarkEnd w:id="614"/>
      <w:bookmarkEnd w:id="615"/>
      <w:bookmarkEnd w:id="616"/>
      <w:bookmarkEnd w:id="617"/>
      <w:bookmarkEnd w:id="618"/>
      <w:bookmarkEnd w:id="619"/>
      <w:bookmarkEnd w:id="620"/>
      <w:bookmarkEnd w:id="621"/>
      <w:r w:rsidR="009D1322" w:rsidRPr="00CF244C">
        <w:rPr>
          <w:rFonts w:cs="Tahoma"/>
        </w:rPr>
        <w:br w:type="page"/>
      </w:r>
    </w:p>
    <w:p w14:paraId="5B370DFF" w14:textId="77777777" w:rsidR="00023FE7" w:rsidRPr="00CF244C" w:rsidRDefault="00A33112" w:rsidP="00230785">
      <w:pPr>
        <w:pStyle w:val="Heading1"/>
        <w:keepNext w:val="0"/>
        <w:rPr>
          <w:rFonts w:cs="Tahoma"/>
          <w:lang w:val="fr-FR"/>
        </w:rPr>
      </w:pPr>
      <w:bookmarkStart w:id="623" w:name="_Toc349586124"/>
      <w:bookmarkStart w:id="624" w:name="_Toc357606514"/>
      <w:r w:rsidRPr="00CF244C">
        <w:rPr>
          <w:rFonts w:cs="Tahoma"/>
          <w:lang w:val="fr-FR"/>
        </w:rPr>
        <w:lastRenderedPageBreak/>
        <w:t>SECTION 1 – Modifications apportées à</w:t>
      </w:r>
      <w:r w:rsidR="00701D48">
        <w:rPr>
          <w:rFonts w:cs="Tahoma"/>
          <w:lang w:val="fr-FR"/>
        </w:rPr>
        <w:t> </w:t>
      </w:r>
      <w:r w:rsidRPr="00CF244C">
        <w:rPr>
          <w:rFonts w:cs="Tahoma"/>
          <w:lang w:val="fr-FR"/>
        </w:rPr>
        <w:t>la</w:t>
      </w:r>
      <w:r w:rsidR="00701D48">
        <w:rPr>
          <w:rFonts w:cs="Tahoma"/>
          <w:lang w:val="fr-FR"/>
        </w:rPr>
        <w:t> </w:t>
      </w:r>
      <w:r w:rsidRPr="00CF244C">
        <w:rPr>
          <w:rFonts w:cs="Tahoma"/>
          <w:lang w:val="fr-FR"/>
        </w:rPr>
        <w:t>LISTE DES PRODUITS au cours des</w:t>
      </w:r>
      <w:bookmarkEnd w:id="623"/>
      <w:r w:rsidRPr="00CF244C">
        <w:rPr>
          <w:rFonts w:cs="Tahoma"/>
          <w:lang w:val="fr-FR"/>
        </w:rPr>
        <w:t xml:space="preserve"> 12 derniers mois</w:t>
      </w:r>
      <w:bookmarkEnd w:id="622"/>
      <w:bookmarkEnd w:id="624"/>
    </w:p>
    <w:p w14:paraId="5B370E00" w14:textId="77777777" w:rsidR="00471E00" w:rsidRPr="00CF244C" w:rsidRDefault="00471E00" w:rsidP="00701D48">
      <w:pPr>
        <w:pStyle w:val="Heading2"/>
        <w:spacing w:line="192" w:lineRule="auto"/>
        <w:ind w:left="0"/>
        <w:jc w:val="both"/>
        <w:rPr>
          <w:rFonts w:ascii="Tahoma" w:hAnsi="Tahoma" w:cs="Tahoma"/>
          <w:lang w:val="fr-FR"/>
        </w:rPr>
      </w:pPr>
      <w:bookmarkStart w:id="625" w:name="_Toc336338168"/>
    </w:p>
    <w:p w14:paraId="5B370E01" w14:textId="77777777" w:rsidR="00471E00" w:rsidRPr="00CF244C" w:rsidRDefault="00471E00" w:rsidP="00471E00">
      <w:pPr>
        <w:pStyle w:val="Heading2"/>
        <w:ind w:left="0"/>
        <w:jc w:val="both"/>
        <w:rPr>
          <w:rFonts w:ascii="Tahoma" w:hAnsi="Tahoma" w:cs="Tahoma"/>
          <w:lang w:val="fr-FR"/>
        </w:rPr>
      </w:pPr>
      <w:bookmarkStart w:id="626" w:name="_Toc357606515"/>
      <w:r w:rsidRPr="00CF244C">
        <w:rPr>
          <w:rFonts w:ascii="Tahoma" w:hAnsi="Tahoma" w:cs="Tahoma"/>
          <w:color w:val="FF6600"/>
          <w:lang w:val="fr-FR"/>
        </w:rPr>
        <w:t>MODIFICATIONS DE JUIN 2013</w:t>
      </w:r>
      <w:bookmarkEnd w:id="626"/>
    </w:p>
    <w:p w14:paraId="5B370E02" w14:textId="77777777" w:rsidR="00471E00" w:rsidRPr="00CF244C" w:rsidRDefault="00471E00" w:rsidP="00701D48">
      <w:pPr>
        <w:spacing w:line="192" w:lineRule="auto"/>
        <w:rPr>
          <w:rFonts w:cs="Tahoma"/>
          <w:lang w:val="fr-FR"/>
        </w:rPr>
      </w:pPr>
    </w:p>
    <w:p w14:paraId="5B370E03" w14:textId="77777777" w:rsidR="00471E00" w:rsidRPr="00CF244C" w:rsidRDefault="00471E00" w:rsidP="00471E00">
      <w:pPr>
        <w:spacing w:after="60"/>
        <w:rPr>
          <w:rFonts w:cs="Tahoma"/>
          <w:lang w:val="fr-FR"/>
        </w:rPr>
      </w:pPr>
      <w:r w:rsidRPr="00CF244C">
        <w:rPr>
          <w:rFonts w:cs="Tahoma"/>
          <w:b/>
          <w:lang w:val="fr-FR"/>
        </w:rPr>
        <w:t>Ajouts</w:t>
      </w:r>
    </w:p>
    <w:p w14:paraId="5B370E04" w14:textId="77777777" w:rsidR="00471E00" w:rsidRPr="00CF244C" w:rsidRDefault="00471E00" w:rsidP="00471E00">
      <w:pPr>
        <w:rPr>
          <w:rFonts w:cs="Tahoma"/>
          <w:lang w:val="fr-FR"/>
        </w:rPr>
      </w:pPr>
      <w:r w:rsidRPr="00CF244C">
        <w:rPr>
          <w:rFonts w:cs="Tahoma"/>
          <w:szCs w:val="18"/>
          <w:lang w:val="fr-FR"/>
        </w:rPr>
        <w:t>Gestion du contrôle et des vérifications Microsoft Office</w:t>
      </w:r>
    </w:p>
    <w:p w14:paraId="5B370E05" w14:textId="77777777" w:rsidR="00984919" w:rsidRPr="00CF244C" w:rsidRDefault="00984919" w:rsidP="00471E00">
      <w:pPr>
        <w:rPr>
          <w:rFonts w:cs="Tahoma"/>
          <w:lang w:val="fr-FR"/>
        </w:rPr>
      </w:pPr>
      <w:r w:rsidRPr="00CF244C">
        <w:rPr>
          <w:rFonts w:cs="Tahoma"/>
          <w:szCs w:val="18"/>
          <w:lang w:val="fr-FR"/>
        </w:rPr>
        <w:t>Plateformes MSDN</w:t>
      </w:r>
    </w:p>
    <w:p w14:paraId="5B370E06" w14:textId="77777777" w:rsidR="00471E00" w:rsidRPr="00CF244C" w:rsidRDefault="00471E00" w:rsidP="00701D48">
      <w:pPr>
        <w:spacing w:line="192" w:lineRule="auto"/>
        <w:rPr>
          <w:rFonts w:cs="Tahoma"/>
          <w:lang w:val="fr-FR"/>
        </w:rPr>
      </w:pPr>
    </w:p>
    <w:p w14:paraId="5B370E07" w14:textId="77777777" w:rsidR="00471E00" w:rsidRPr="00CF244C" w:rsidRDefault="00471E00" w:rsidP="00471E00">
      <w:pPr>
        <w:spacing w:after="60"/>
        <w:rPr>
          <w:rFonts w:cs="Tahoma"/>
          <w:lang w:val="fr-FR"/>
        </w:rPr>
      </w:pPr>
      <w:r w:rsidRPr="00CF244C">
        <w:rPr>
          <w:rFonts w:cs="Tahoma"/>
          <w:b/>
          <w:lang w:val="fr-FR"/>
        </w:rPr>
        <w:t>Promotions</w:t>
      </w:r>
    </w:p>
    <w:p w14:paraId="5B370E08" w14:textId="77777777" w:rsidR="00471E00" w:rsidRPr="00CF244C" w:rsidRDefault="00471E00" w:rsidP="00471E00">
      <w:pPr>
        <w:rPr>
          <w:rFonts w:cs="Tahoma"/>
          <w:lang w:val="fr-FR"/>
        </w:rPr>
      </w:pPr>
      <w:r w:rsidRPr="00CF244C">
        <w:rPr>
          <w:rFonts w:cs="Tahoma"/>
          <w:color w:val="000000"/>
          <w:szCs w:val="18"/>
          <w:lang w:val="fr-FR"/>
        </w:rPr>
        <w:t>Aucune modification au niveau des promotions.</w:t>
      </w:r>
    </w:p>
    <w:p w14:paraId="5B370E09" w14:textId="77777777" w:rsidR="00471E00" w:rsidRPr="00CF244C" w:rsidRDefault="00471E00" w:rsidP="00471E00">
      <w:pPr>
        <w:spacing w:after="60"/>
        <w:rPr>
          <w:rFonts w:cs="Tahoma"/>
          <w:lang w:val="fr-FR"/>
        </w:rPr>
      </w:pPr>
      <w:r w:rsidRPr="00CF244C">
        <w:rPr>
          <w:rFonts w:cs="Tahoma"/>
          <w:szCs w:val="18"/>
          <w:lang w:val="fr-FR"/>
        </w:rPr>
        <w:br/>
      </w:r>
      <w:r w:rsidRPr="00CF244C">
        <w:rPr>
          <w:rFonts w:cs="Tahoma"/>
          <w:b/>
          <w:lang w:val="fr-FR"/>
        </w:rPr>
        <w:t>Suppressions</w:t>
      </w:r>
    </w:p>
    <w:p w14:paraId="5B370E0A" w14:textId="77777777" w:rsidR="00471E00" w:rsidRPr="00CF244C" w:rsidRDefault="00894D50" w:rsidP="00471E00">
      <w:pPr>
        <w:rPr>
          <w:rFonts w:cs="Tahoma"/>
          <w:lang w:val="fr-FR"/>
        </w:rPr>
      </w:pPr>
      <w:r w:rsidRPr="00894D50">
        <w:rPr>
          <w:rFonts w:cs="Tahoma"/>
          <w:color w:val="000000"/>
          <w:szCs w:val="20"/>
          <w:lang w:val="fr-FR"/>
        </w:rPr>
        <w:t>Abonnement anti - programmes malveillants Web pour Forefront Threat Management Gateway Medium Business Edition (Dispositif et Utilisateur)</w:t>
      </w:r>
    </w:p>
    <w:p w14:paraId="5B370E0B" w14:textId="77777777" w:rsidR="0064651F" w:rsidRDefault="0064651F" w:rsidP="00701D48">
      <w:pPr>
        <w:pStyle w:val="Heading2"/>
        <w:spacing w:line="192" w:lineRule="auto"/>
        <w:ind w:left="0"/>
        <w:jc w:val="both"/>
        <w:rPr>
          <w:rFonts w:ascii="Tahoma" w:hAnsi="Tahoma" w:cs="Tahoma"/>
          <w:lang w:val="fr-FR"/>
        </w:rPr>
      </w:pPr>
    </w:p>
    <w:p w14:paraId="5B370E0C" w14:textId="77777777" w:rsidR="00894D50" w:rsidRPr="00894D50" w:rsidRDefault="00894D50" w:rsidP="00894D50">
      <w:pPr>
        <w:rPr>
          <w:lang w:val="fr-FR"/>
        </w:rPr>
      </w:pPr>
    </w:p>
    <w:p w14:paraId="5B370E0D" w14:textId="77777777" w:rsidR="00290FC1" w:rsidRPr="00CF244C" w:rsidRDefault="00290FC1" w:rsidP="00B65F35">
      <w:pPr>
        <w:pStyle w:val="Heading2"/>
        <w:ind w:left="0"/>
        <w:jc w:val="both"/>
        <w:rPr>
          <w:rFonts w:ascii="Tahoma" w:hAnsi="Tahoma" w:cs="Tahoma"/>
          <w:lang w:val="fr-FR"/>
        </w:rPr>
      </w:pPr>
      <w:bookmarkStart w:id="627" w:name="_Toc357606516"/>
      <w:r w:rsidRPr="00CF244C">
        <w:rPr>
          <w:rFonts w:ascii="Tahoma" w:hAnsi="Tahoma" w:cs="Tahoma"/>
          <w:color w:val="FF6600"/>
          <w:lang w:val="fr-FR"/>
        </w:rPr>
        <w:t>MODIFICATIONS DE MAI 2013</w:t>
      </w:r>
      <w:bookmarkEnd w:id="627"/>
    </w:p>
    <w:p w14:paraId="5B370E0E" w14:textId="77777777" w:rsidR="00290FC1" w:rsidRPr="00701D48" w:rsidRDefault="00290FC1" w:rsidP="00701D48">
      <w:pPr>
        <w:pStyle w:val="Heading2"/>
        <w:spacing w:line="192" w:lineRule="auto"/>
        <w:ind w:left="0"/>
        <w:jc w:val="both"/>
        <w:rPr>
          <w:rFonts w:ascii="Tahoma" w:hAnsi="Tahoma" w:cs="Tahoma"/>
          <w:b w:val="0"/>
          <w:bCs/>
          <w:sz w:val="18"/>
          <w:szCs w:val="18"/>
          <w:lang w:val="fr-FR"/>
        </w:rPr>
      </w:pPr>
    </w:p>
    <w:p w14:paraId="5B370E0F" w14:textId="77777777" w:rsidR="00290FC1" w:rsidRPr="00CF244C" w:rsidRDefault="00290FC1" w:rsidP="00290FC1">
      <w:pPr>
        <w:spacing w:after="60"/>
        <w:rPr>
          <w:rFonts w:cs="Tahoma"/>
          <w:lang w:val="fr-FR"/>
        </w:rPr>
      </w:pPr>
      <w:r w:rsidRPr="00CF244C">
        <w:rPr>
          <w:rFonts w:cs="Tahoma"/>
          <w:b/>
          <w:lang w:val="fr-FR"/>
        </w:rPr>
        <w:t>Ajouts</w:t>
      </w:r>
    </w:p>
    <w:p w14:paraId="5B370E10" w14:textId="77777777" w:rsidR="007E2DBF" w:rsidRPr="00CF244C" w:rsidRDefault="007E2DBF" w:rsidP="007E2DBF">
      <w:pPr>
        <w:rPr>
          <w:rFonts w:cs="Tahoma"/>
          <w:lang w:val="fr-FR"/>
        </w:rPr>
      </w:pPr>
      <w:r w:rsidRPr="00CF244C">
        <w:rPr>
          <w:rFonts w:cs="Tahoma"/>
          <w:lang w:val="fr-FR"/>
        </w:rPr>
        <w:t>30 bons d'examen Learning Solutions MCP (SL Utilisateur)</w:t>
      </w:r>
    </w:p>
    <w:p w14:paraId="5B370E11" w14:textId="77777777" w:rsidR="007E2DBF" w:rsidRPr="00CF244C" w:rsidRDefault="007E2DBF" w:rsidP="007E2DBF">
      <w:pPr>
        <w:rPr>
          <w:rFonts w:cs="Tahoma"/>
          <w:lang w:val="fr-FR"/>
        </w:rPr>
      </w:pPr>
      <w:r w:rsidRPr="00CF244C">
        <w:rPr>
          <w:rFonts w:cs="Tahoma"/>
          <w:lang w:val="fr-FR"/>
        </w:rPr>
        <w:t>500 licences de site d'examen Learning Solutions MOS (SL Services)</w:t>
      </w:r>
    </w:p>
    <w:p w14:paraId="5B370E12" w14:textId="77777777" w:rsidR="007E2DBF" w:rsidRPr="00CF244C" w:rsidRDefault="007E2DBF" w:rsidP="007E2DBF">
      <w:pPr>
        <w:rPr>
          <w:rFonts w:cs="Tahoma"/>
          <w:lang w:val="fr-FR"/>
        </w:rPr>
      </w:pPr>
      <w:r w:rsidRPr="00CF244C">
        <w:rPr>
          <w:rFonts w:cs="Tahoma"/>
          <w:lang w:val="fr-FR"/>
        </w:rPr>
        <w:t>250 licences de site d'examen Learning Solutions MTA (SL Services)</w:t>
      </w:r>
    </w:p>
    <w:p w14:paraId="5B370E13" w14:textId="77777777" w:rsidR="00290FC1" w:rsidRPr="00CF244C" w:rsidRDefault="00290FC1" w:rsidP="00701D48">
      <w:pPr>
        <w:spacing w:line="192" w:lineRule="auto"/>
        <w:rPr>
          <w:rFonts w:cs="Tahoma"/>
          <w:lang w:val="fr-FR"/>
        </w:rPr>
      </w:pPr>
    </w:p>
    <w:p w14:paraId="5B370E14" w14:textId="77777777" w:rsidR="00290FC1" w:rsidRPr="00CF244C" w:rsidRDefault="00290FC1" w:rsidP="00290FC1">
      <w:pPr>
        <w:spacing w:after="60"/>
        <w:rPr>
          <w:rFonts w:cs="Tahoma"/>
          <w:lang w:val="fr-FR"/>
        </w:rPr>
      </w:pPr>
      <w:r w:rsidRPr="00CF244C">
        <w:rPr>
          <w:rFonts w:cs="Tahoma"/>
          <w:b/>
          <w:lang w:val="fr-FR"/>
        </w:rPr>
        <w:t>Modifications</w:t>
      </w:r>
    </w:p>
    <w:p w14:paraId="5B370E15" w14:textId="77777777" w:rsidR="00290FC1" w:rsidRPr="00CF244C" w:rsidRDefault="007E2DBF" w:rsidP="00290FC1">
      <w:pPr>
        <w:rPr>
          <w:rFonts w:cs="Tahoma"/>
          <w:lang w:val="fr-FR"/>
        </w:rPr>
      </w:pPr>
      <w:r w:rsidRPr="00CF244C">
        <w:rPr>
          <w:rFonts w:cs="Tahoma"/>
          <w:lang w:val="fr-FR"/>
        </w:rPr>
        <w:t>1 bon d'examen Learning Solutions MCP (SL Services)</w:t>
      </w:r>
    </w:p>
    <w:p w14:paraId="5B370E16" w14:textId="77777777" w:rsidR="007E2DBF" w:rsidRPr="00CF244C" w:rsidRDefault="007E2DBF" w:rsidP="00290FC1">
      <w:pPr>
        <w:rPr>
          <w:rFonts w:cs="Tahoma"/>
          <w:lang w:val="fr-FR"/>
        </w:rPr>
      </w:pPr>
      <w:r w:rsidRPr="00CF244C">
        <w:rPr>
          <w:rFonts w:cs="Tahoma"/>
          <w:lang w:val="fr-FR"/>
        </w:rPr>
        <w:t>Licence d’abonnement à l’Assistant Windows</w:t>
      </w:r>
    </w:p>
    <w:p w14:paraId="5B370E17" w14:textId="77777777" w:rsidR="007E2DBF" w:rsidRPr="00CF244C" w:rsidRDefault="007E2DBF" w:rsidP="00290FC1">
      <w:pPr>
        <w:rPr>
          <w:rFonts w:cs="Tahoma"/>
          <w:lang w:val="fr-FR"/>
        </w:rPr>
      </w:pPr>
      <w:r w:rsidRPr="00CF244C">
        <w:rPr>
          <w:rFonts w:cs="Tahoma"/>
          <w:lang w:val="fr-FR"/>
        </w:rPr>
        <w:t>Windows Desktop Optimization Pack pour la Software Assurance</w:t>
      </w:r>
    </w:p>
    <w:p w14:paraId="5B370E18" w14:textId="77777777" w:rsidR="007E2DBF" w:rsidRPr="00CF244C" w:rsidRDefault="007E2DBF" w:rsidP="00290FC1">
      <w:pPr>
        <w:rPr>
          <w:rFonts w:cs="Tahoma"/>
          <w:lang w:val="fr-FR"/>
        </w:rPr>
      </w:pPr>
      <w:r w:rsidRPr="00CF244C">
        <w:rPr>
          <w:rFonts w:cs="Tahoma"/>
          <w:lang w:val="fr-FR"/>
        </w:rPr>
        <w:t>Chargement de version test pour Windows 8 Entreprise (100 packs)</w:t>
      </w:r>
    </w:p>
    <w:p w14:paraId="5B370E19" w14:textId="77777777" w:rsidR="007E2DBF" w:rsidRPr="00CF244C" w:rsidRDefault="007E2DBF" w:rsidP="00290FC1">
      <w:pPr>
        <w:rPr>
          <w:rFonts w:cs="Tahoma"/>
          <w:lang w:val="fr-FR"/>
        </w:rPr>
      </w:pPr>
      <w:r w:rsidRPr="00CF244C">
        <w:rPr>
          <w:rFonts w:cs="Tahoma"/>
          <w:lang w:val="fr-FR"/>
        </w:rPr>
        <w:t>Windows</w:t>
      </w:r>
      <w:r w:rsidR="00701D48" w:rsidRPr="00701D48">
        <w:rPr>
          <w:rFonts w:cs="Tahoma"/>
          <w:vertAlign w:val="superscript"/>
          <w:lang w:val="fr-FR"/>
        </w:rPr>
        <w:t>®</w:t>
      </w:r>
      <w:r w:rsidRPr="00CF244C">
        <w:rPr>
          <w:rFonts w:cs="Tahoma"/>
          <w:lang w:val="fr-FR"/>
        </w:rPr>
        <w:t xml:space="preserve"> 8 Pro avec MDOP</w:t>
      </w:r>
    </w:p>
    <w:p w14:paraId="5B370E1A" w14:textId="77777777" w:rsidR="00D57D2B" w:rsidRPr="00230785" w:rsidRDefault="00D57D2B" w:rsidP="00230785">
      <w:pPr>
        <w:pStyle w:val="Heading2"/>
        <w:spacing w:line="192" w:lineRule="auto"/>
        <w:ind w:left="0"/>
        <w:jc w:val="both"/>
        <w:rPr>
          <w:rFonts w:ascii="Tahoma" w:hAnsi="Tahoma" w:cs="Tahoma"/>
          <w:b w:val="0"/>
          <w:bCs/>
          <w:sz w:val="18"/>
          <w:szCs w:val="18"/>
          <w:lang w:val="fr-FR"/>
        </w:rPr>
      </w:pPr>
    </w:p>
    <w:p w14:paraId="5B370E1B" w14:textId="77777777" w:rsidR="00230785" w:rsidRPr="00230785" w:rsidRDefault="00230785" w:rsidP="00230785">
      <w:pPr>
        <w:pStyle w:val="Heading2"/>
        <w:spacing w:line="192" w:lineRule="auto"/>
        <w:ind w:left="0"/>
        <w:jc w:val="both"/>
        <w:rPr>
          <w:rFonts w:ascii="Tahoma" w:hAnsi="Tahoma" w:cs="Tahoma"/>
          <w:b w:val="0"/>
          <w:bCs/>
          <w:sz w:val="18"/>
          <w:szCs w:val="18"/>
          <w:lang w:val="fr-FR"/>
        </w:rPr>
      </w:pPr>
    </w:p>
    <w:p w14:paraId="5B370E1C" w14:textId="77777777" w:rsidR="00B65F35" w:rsidRPr="00CF244C" w:rsidRDefault="00B65F35" w:rsidP="00B65F35">
      <w:pPr>
        <w:pStyle w:val="Heading2"/>
        <w:ind w:left="0"/>
        <w:jc w:val="both"/>
        <w:rPr>
          <w:rFonts w:ascii="Tahoma" w:hAnsi="Tahoma" w:cs="Tahoma"/>
          <w:lang w:val="fr-FR"/>
        </w:rPr>
      </w:pPr>
      <w:bookmarkStart w:id="628" w:name="_Toc357606517"/>
      <w:r w:rsidRPr="00CF244C">
        <w:rPr>
          <w:rFonts w:ascii="Tahoma" w:hAnsi="Tahoma" w:cs="Tahoma"/>
          <w:color w:val="FF6600"/>
          <w:lang w:val="fr-FR"/>
        </w:rPr>
        <w:t>MODIFICATIONS D’AVRIL 2013</w:t>
      </w:r>
      <w:bookmarkEnd w:id="628"/>
    </w:p>
    <w:p w14:paraId="5B370E1D" w14:textId="77777777" w:rsidR="00B65F35" w:rsidRPr="00701D48" w:rsidRDefault="00B65F35" w:rsidP="00701D48">
      <w:pPr>
        <w:pStyle w:val="Heading2"/>
        <w:spacing w:line="192" w:lineRule="auto"/>
        <w:ind w:left="0"/>
        <w:jc w:val="both"/>
        <w:rPr>
          <w:rFonts w:ascii="Tahoma" w:hAnsi="Tahoma" w:cs="Tahoma"/>
          <w:b w:val="0"/>
          <w:bCs/>
          <w:sz w:val="18"/>
          <w:szCs w:val="18"/>
          <w:lang w:val="fr-FR"/>
        </w:rPr>
      </w:pPr>
    </w:p>
    <w:p w14:paraId="5B370E1E" w14:textId="77777777" w:rsidR="00B65F35" w:rsidRPr="00CF244C" w:rsidRDefault="00B65F35" w:rsidP="00B65F35">
      <w:pPr>
        <w:spacing w:after="60"/>
        <w:rPr>
          <w:rFonts w:cs="Tahoma"/>
          <w:lang w:val="fr-FR"/>
        </w:rPr>
      </w:pPr>
      <w:r w:rsidRPr="00CF244C">
        <w:rPr>
          <w:rFonts w:cs="Tahoma"/>
          <w:b/>
          <w:lang w:val="fr-FR"/>
        </w:rPr>
        <w:t>Ajouts</w:t>
      </w:r>
    </w:p>
    <w:p w14:paraId="5B370E1F" w14:textId="77777777" w:rsidR="00D02D7A" w:rsidRPr="00CF244C" w:rsidRDefault="00D02D7A" w:rsidP="00D02D7A">
      <w:pPr>
        <w:rPr>
          <w:rFonts w:cs="Tahoma"/>
          <w:lang w:val="fr-FR"/>
        </w:rPr>
      </w:pPr>
      <w:r w:rsidRPr="00CF244C">
        <w:rPr>
          <w:rFonts w:cs="Tahoma"/>
          <w:lang w:val="fr-FR"/>
        </w:rPr>
        <w:t>Abonnement mensuel avec suivi des ressources par consommateur Bing Maps</w:t>
      </w:r>
    </w:p>
    <w:p w14:paraId="5B370E20" w14:textId="77777777" w:rsidR="00D02D7A" w:rsidRPr="00CF244C" w:rsidRDefault="00D02D7A" w:rsidP="00D02D7A">
      <w:pPr>
        <w:rPr>
          <w:rFonts w:cs="Tahoma"/>
        </w:rPr>
      </w:pPr>
      <w:r w:rsidRPr="00CF244C">
        <w:rPr>
          <w:rFonts w:cs="Tahoma"/>
        </w:rPr>
        <w:t>Bing Maps Desktop with Enhanced Content Pack</w:t>
      </w:r>
    </w:p>
    <w:p w14:paraId="5B370E21" w14:textId="77777777" w:rsidR="00D02D7A" w:rsidRPr="00CF244C" w:rsidRDefault="00D02D7A" w:rsidP="00D02D7A">
      <w:pPr>
        <w:rPr>
          <w:rFonts w:cs="Tahoma"/>
          <w:lang w:val="fr-FR"/>
        </w:rPr>
      </w:pPr>
      <w:r w:rsidRPr="00CF244C">
        <w:rPr>
          <w:rFonts w:cs="Tahoma"/>
          <w:lang w:val="fr-FR"/>
        </w:rPr>
        <w:t>Abonnement mensuel avec redevance pour plateforme Entreprise Bing Maps</w:t>
      </w:r>
    </w:p>
    <w:p w14:paraId="5B370E22" w14:textId="77777777" w:rsidR="00D02D7A" w:rsidRPr="00CF244C" w:rsidRDefault="00D02D7A" w:rsidP="00D02D7A">
      <w:pPr>
        <w:rPr>
          <w:rFonts w:cs="Tahoma"/>
          <w:lang w:val="fr-FR"/>
        </w:rPr>
      </w:pPr>
      <w:r w:rsidRPr="00CF244C">
        <w:rPr>
          <w:rFonts w:cs="Tahoma"/>
          <w:lang w:val="fr-FR"/>
        </w:rPr>
        <w:t>Abonnement mensuel pour utilisation de 100 000 transactions sur le site Web public Bing Maps</w:t>
      </w:r>
    </w:p>
    <w:p w14:paraId="5B370E23" w14:textId="77777777" w:rsidR="00D02D7A" w:rsidRPr="00CF244C" w:rsidRDefault="00D02D7A" w:rsidP="00D02D7A">
      <w:pPr>
        <w:rPr>
          <w:rFonts w:cs="Tahoma"/>
          <w:lang w:val="fr-FR"/>
        </w:rPr>
      </w:pPr>
      <w:r w:rsidRPr="00CF244C">
        <w:rPr>
          <w:rFonts w:cs="Tahoma"/>
          <w:lang w:val="fr-FR"/>
        </w:rPr>
        <w:t>Abonnement mensuel pour utilisation de 250 000 transactions sur le site Web public Bing Maps</w:t>
      </w:r>
    </w:p>
    <w:p w14:paraId="5B370E24" w14:textId="77777777" w:rsidR="00D02D7A" w:rsidRPr="00CF244C" w:rsidRDefault="00D02D7A" w:rsidP="00D02D7A">
      <w:pPr>
        <w:rPr>
          <w:rFonts w:cs="Tahoma"/>
          <w:lang w:val="fr-FR"/>
        </w:rPr>
      </w:pPr>
      <w:r w:rsidRPr="00CF244C">
        <w:rPr>
          <w:rFonts w:cs="Tahoma"/>
          <w:lang w:val="fr-FR"/>
        </w:rPr>
        <w:t>Abonnement mensuel pour utilisation de 420 000 transactions sur le site Web public Bing Maps</w:t>
      </w:r>
    </w:p>
    <w:p w14:paraId="5B370E25" w14:textId="77777777" w:rsidR="00D02D7A" w:rsidRPr="00CF244C" w:rsidRDefault="00D02D7A" w:rsidP="00D02D7A">
      <w:pPr>
        <w:rPr>
          <w:rFonts w:cs="Tahoma"/>
          <w:lang w:val="fr-FR"/>
        </w:rPr>
      </w:pPr>
      <w:r w:rsidRPr="00CF244C">
        <w:rPr>
          <w:rFonts w:cs="Tahoma"/>
          <w:lang w:val="fr-FR"/>
        </w:rPr>
        <w:t>Abonnement mensuel pour utilisation de 840 000 transactions sur le site Web public Bing Maps</w:t>
      </w:r>
    </w:p>
    <w:p w14:paraId="5B370E26" w14:textId="77777777" w:rsidR="00D02D7A" w:rsidRPr="00CF244C" w:rsidRDefault="00D02D7A" w:rsidP="00D02D7A">
      <w:pPr>
        <w:rPr>
          <w:rFonts w:cs="Tahoma"/>
          <w:lang w:val="fr-FR"/>
        </w:rPr>
      </w:pPr>
      <w:r w:rsidRPr="00CF244C">
        <w:rPr>
          <w:rFonts w:cs="Tahoma"/>
          <w:lang w:val="fr-FR"/>
        </w:rPr>
        <w:t>Abonnement mensuel pour utilisation de 2,5 millions de transactions sur le site Web public Bing Maps</w:t>
      </w:r>
    </w:p>
    <w:p w14:paraId="5B370E27" w14:textId="77777777" w:rsidR="00D02D7A" w:rsidRPr="00CF244C" w:rsidRDefault="00D02D7A" w:rsidP="00D02D7A">
      <w:pPr>
        <w:rPr>
          <w:rFonts w:cs="Tahoma"/>
          <w:lang w:val="fr-FR"/>
        </w:rPr>
      </w:pPr>
      <w:r w:rsidRPr="00CF244C">
        <w:rPr>
          <w:rFonts w:cs="Tahoma"/>
          <w:lang w:val="fr-FR"/>
        </w:rPr>
        <w:t>Abonnement mensuel pour utilisation de 4,2 millions de transactions sur le site Web public Bing Maps</w:t>
      </w:r>
    </w:p>
    <w:p w14:paraId="5B370E28" w14:textId="77777777" w:rsidR="00D02D7A" w:rsidRPr="00CF244C" w:rsidRDefault="00D02D7A" w:rsidP="00D02D7A">
      <w:pPr>
        <w:rPr>
          <w:rFonts w:cs="Tahoma"/>
          <w:lang w:val="fr-FR"/>
        </w:rPr>
      </w:pPr>
      <w:r w:rsidRPr="00CF244C">
        <w:rPr>
          <w:rFonts w:cs="Tahoma"/>
          <w:lang w:val="fr-FR"/>
        </w:rPr>
        <w:t>Abonnement mensuel pour utilisation de 8,4 millions de transactions sur le site Web public Bing Maps</w:t>
      </w:r>
    </w:p>
    <w:p w14:paraId="5B370E29" w14:textId="77777777" w:rsidR="00D02D7A" w:rsidRPr="00CF244C" w:rsidRDefault="00D02D7A" w:rsidP="00D02D7A">
      <w:pPr>
        <w:rPr>
          <w:rFonts w:cs="Tahoma"/>
          <w:lang w:val="fr-FR"/>
        </w:rPr>
      </w:pPr>
      <w:r w:rsidRPr="00CF244C">
        <w:rPr>
          <w:rFonts w:cs="Tahoma"/>
          <w:lang w:val="fr-FR"/>
        </w:rPr>
        <w:t>Abonnement mensuel pour utilisation illimitée de transactions sur le site Web public Bing Maps</w:t>
      </w:r>
    </w:p>
    <w:p w14:paraId="5B370E2A" w14:textId="77777777" w:rsidR="00D02D7A" w:rsidRPr="00CF244C" w:rsidRDefault="00D02D7A" w:rsidP="00D02D7A">
      <w:pPr>
        <w:rPr>
          <w:rFonts w:cs="Tahoma"/>
          <w:lang w:val="fr-FR"/>
        </w:rPr>
      </w:pPr>
      <w:r w:rsidRPr="00CF244C">
        <w:rPr>
          <w:rFonts w:cs="Tahoma"/>
          <w:lang w:val="fr-FR"/>
        </w:rPr>
        <w:t>Abonnement mensuel pour utilisation de 100 000 transactions sur le site Web interne Bing Maps</w:t>
      </w:r>
    </w:p>
    <w:p w14:paraId="5B370E2B" w14:textId="77777777" w:rsidR="00D02D7A" w:rsidRPr="00CF244C" w:rsidRDefault="00D02D7A" w:rsidP="00D02D7A">
      <w:pPr>
        <w:rPr>
          <w:rFonts w:cs="Tahoma"/>
          <w:lang w:val="fr-FR"/>
        </w:rPr>
      </w:pPr>
      <w:r w:rsidRPr="00CF244C">
        <w:rPr>
          <w:rFonts w:cs="Tahoma"/>
          <w:lang w:val="fr-FR"/>
        </w:rPr>
        <w:t>Abonnement mensuel pour utilisation de 250 000 transactions sur le site Web interne Bing Maps</w:t>
      </w:r>
    </w:p>
    <w:p w14:paraId="5B370E2C" w14:textId="77777777" w:rsidR="00D02D7A" w:rsidRPr="00CF244C" w:rsidRDefault="00D02D7A" w:rsidP="00D02D7A">
      <w:pPr>
        <w:rPr>
          <w:rFonts w:cs="Tahoma"/>
          <w:lang w:val="fr-FR"/>
        </w:rPr>
      </w:pPr>
      <w:r w:rsidRPr="00CF244C">
        <w:rPr>
          <w:rFonts w:cs="Tahoma"/>
          <w:lang w:val="fr-FR"/>
        </w:rPr>
        <w:t>Abonnement mensuel pour utilisation de 420 000 transactions sur le site Web interne Bing Maps</w:t>
      </w:r>
    </w:p>
    <w:p w14:paraId="5B370E2D" w14:textId="77777777" w:rsidR="00D02D7A" w:rsidRPr="00CF244C" w:rsidRDefault="00D02D7A" w:rsidP="00D02D7A">
      <w:pPr>
        <w:rPr>
          <w:rFonts w:cs="Tahoma"/>
          <w:lang w:val="fr-FR"/>
        </w:rPr>
      </w:pPr>
      <w:r w:rsidRPr="00CF244C">
        <w:rPr>
          <w:rFonts w:cs="Tahoma"/>
          <w:lang w:val="fr-FR"/>
        </w:rPr>
        <w:t>Abonnement mensuel pour utilisation de 1,25 million de transactions sur le site Web interne Bing Maps</w:t>
      </w:r>
    </w:p>
    <w:p w14:paraId="5B370E2E" w14:textId="77777777" w:rsidR="00D02D7A" w:rsidRPr="00CF244C" w:rsidRDefault="00D02D7A" w:rsidP="00D02D7A">
      <w:pPr>
        <w:rPr>
          <w:rFonts w:cs="Tahoma"/>
          <w:lang w:val="fr-FR"/>
        </w:rPr>
      </w:pPr>
      <w:r w:rsidRPr="00CF244C">
        <w:rPr>
          <w:rFonts w:cs="Tahoma"/>
          <w:lang w:val="fr-FR"/>
        </w:rPr>
        <w:t>Abonnement mensuel pour utilisation de 2,1 millions de transactions sur le site Web interne Bing Maps</w:t>
      </w:r>
    </w:p>
    <w:p w14:paraId="5B370E2F" w14:textId="77777777" w:rsidR="00D02D7A" w:rsidRPr="00CF244C" w:rsidRDefault="00D02D7A" w:rsidP="00D02D7A">
      <w:pPr>
        <w:rPr>
          <w:rFonts w:cs="Tahoma"/>
          <w:lang w:val="fr-FR"/>
        </w:rPr>
      </w:pPr>
      <w:r w:rsidRPr="00CF244C">
        <w:rPr>
          <w:rFonts w:cs="Tahoma"/>
          <w:lang w:val="fr-FR"/>
        </w:rPr>
        <w:t>Abonnement mensuel pour utilisation illimitée de transactions sur le site Web interne Bing Maps</w:t>
      </w:r>
    </w:p>
    <w:p w14:paraId="5B370E30" w14:textId="77777777" w:rsidR="00D02D7A" w:rsidRPr="00CF244C" w:rsidRDefault="00D02D7A" w:rsidP="00D02D7A">
      <w:pPr>
        <w:rPr>
          <w:rFonts w:cs="Tahoma"/>
          <w:lang w:val="fr-FR"/>
        </w:rPr>
      </w:pPr>
      <w:r w:rsidRPr="00CF244C">
        <w:rPr>
          <w:rFonts w:cs="Tahoma"/>
          <w:lang w:val="fr-FR"/>
        </w:rPr>
        <w:t>Abonnement mensuel par utilisateur connu Bing Maps</w:t>
      </w:r>
    </w:p>
    <w:p w14:paraId="5B370E31" w14:textId="77777777" w:rsidR="00D02D7A" w:rsidRPr="00CF244C" w:rsidRDefault="00D02D7A" w:rsidP="00D02D7A">
      <w:pPr>
        <w:rPr>
          <w:rFonts w:cs="Tahoma"/>
          <w:lang w:val="fr-FR"/>
        </w:rPr>
      </w:pPr>
      <w:r w:rsidRPr="00CF244C">
        <w:rPr>
          <w:rFonts w:cs="Tahoma"/>
          <w:lang w:val="fr-FR"/>
        </w:rPr>
        <w:lastRenderedPageBreak/>
        <w:t>Abonnement mensuel avec offre groupée pour 5 000 utilisateurs connus Bing Maps</w:t>
      </w:r>
    </w:p>
    <w:p w14:paraId="5B370E32" w14:textId="77777777" w:rsidR="00D02D7A" w:rsidRPr="00CF244C" w:rsidRDefault="00D02D7A" w:rsidP="00D02D7A">
      <w:pPr>
        <w:rPr>
          <w:rFonts w:cs="Tahoma"/>
          <w:lang w:val="fr-FR"/>
        </w:rPr>
      </w:pPr>
      <w:r w:rsidRPr="00CF244C">
        <w:rPr>
          <w:rFonts w:cs="Tahoma"/>
          <w:lang w:val="fr-FR"/>
        </w:rPr>
        <w:t>Abonnement mensuel par utilisateur connu Bing Maps Light</w:t>
      </w:r>
    </w:p>
    <w:p w14:paraId="5B370E33" w14:textId="77777777" w:rsidR="00D02D7A" w:rsidRPr="00CF244C" w:rsidRDefault="00D02D7A" w:rsidP="00D02D7A">
      <w:pPr>
        <w:rPr>
          <w:rFonts w:cs="Tahoma"/>
          <w:lang w:val="fr-FR"/>
        </w:rPr>
      </w:pPr>
      <w:r w:rsidRPr="00CF244C">
        <w:rPr>
          <w:rFonts w:cs="Tahoma"/>
          <w:lang w:val="fr-FR"/>
        </w:rPr>
        <w:t>Abonnement mensuel avec offre groupée pour 5 000 utilisateurs connus Bing Maps Light</w:t>
      </w:r>
    </w:p>
    <w:p w14:paraId="5B370E34" w14:textId="77777777" w:rsidR="00D02D7A" w:rsidRPr="00CF244C" w:rsidRDefault="00D02D7A" w:rsidP="00D02D7A">
      <w:pPr>
        <w:rPr>
          <w:rFonts w:cs="Tahoma"/>
          <w:lang w:val="fr-FR"/>
        </w:rPr>
      </w:pPr>
      <w:r w:rsidRPr="00CF244C">
        <w:rPr>
          <w:rFonts w:cs="Tahoma"/>
          <w:lang w:val="fr-FR"/>
        </w:rPr>
        <w:t>Abonnement mensuel avec redevance pour la plateforme de gestion des ressources mobiles Bing Maps</w:t>
      </w:r>
    </w:p>
    <w:p w14:paraId="5B370E35" w14:textId="77777777" w:rsidR="00D02D7A" w:rsidRPr="00CF244C" w:rsidRDefault="00D02D7A" w:rsidP="00D02D7A">
      <w:pPr>
        <w:rPr>
          <w:rFonts w:cs="Tahoma"/>
          <w:lang w:val="fr-FR"/>
        </w:rPr>
      </w:pPr>
      <w:r w:rsidRPr="00CF244C">
        <w:rPr>
          <w:rFonts w:cs="Tahoma"/>
          <w:lang w:val="fr-FR"/>
        </w:rPr>
        <w:t>Abonnement mensuel de gestion des ressources mobiles avec acheminement par ressource Bing Maps en NA</w:t>
      </w:r>
    </w:p>
    <w:p w14:paraId="5B370E36" w14:textId="77777777" w:rsidR="00D02D7A" w:rsidRPr="00CF244C" w:rsidRDefault="00D02D7A" w:rsidP="00D02D7A">
      <w:pPr>
        <w:rPr>
          <w:rFonts w:cs="Tahoma"/>
          <w:lang w:val="fr-FR"/>
        </w:rPr>
      </w:pPr>
      <w:r w:rsidRPr="00CF244C">
        <w:rPr>
          <w:rFonts w:cs="Tahoma"/>
          <w:lang w:val="fr-FR"/>
        </w:rPr>
        <w:t>Abonnement mensuel de gestion des ressources mobiles sans acheminement par ressource Bing Maps en NA</w:t>
      </w:r>
    </w:p>
    <w:p w14:paraId="5B370E37" w14:textId="77777777" w:rsidR="00D02D7A" w:rsidRPr="00CF244C" w:rsidRDefault="00D02D7A" w:rsidP="00D02D7A">
      <w:pPr>
        <w:rPr>
          <w:rFonts w:cs="Tahoma"/>
          <w:lang w:val="fr-FR"/>
        </w:rPr>
      </w:pPr>
      <w:r w:rsidRPr="00CF244C">
        <w:rPr>
          <w:rFonts w:cs="Tahoma"/>
          <w:lang w:val="fr-FR"/>
        </w:rPr>
        <w:t>Abonnement mensuel de gestion des ressources mobiles avec acheminement par ressource Bing Maps en Europe</w:t>
      </w:r>
    </w:p>
    <w:p w14:paraId="5B370E38" w14:textId="77777777" w:rsidR="00D02D7A" w:rsidRPr="00CF244C" w:rsidRDefault="00D02D7A" w:rsidP="00D02D7A">
      <w:pPr>
        <w:rPr>
          <w:rFonts w:cs="Tahoma"/>
          <w:lang w:val="fr-FR"/>
        </w:rPr>
      </w:pPr>
      <w:r w:rsidRPr="00CF244C">
        <w:rPr>
          <w:rFonts w:cs="Tahoma"/>
          <w:lang w:val="fr-FR"/>
        </w:rPr>
        <w:t>Abonnement mensuel de gestion des ressources mobiles sans acheminement par ressource Bing Maps en Europe</w:t>
      </w:r>
    </w:p>
    <w:p w14:paraId="5B370E39" w14:textId="77777777" w:rsidR="00D02D7A" w:rsidRPr="00CF244C" w:rsidRDefault="00D02D7A" w:rsidP="00D02D7A">
      <w:pPr>
        <w:rPr>
          <w:rFonts w:cs="Tahoma"/>
          <w:lang w:val="fr-FR"/>
        </w:rPr>
      </w:pPr>
      <w:r w:rsidRPr="00CF244C">
        <w:rPr>
          <w:rFonts w:cs="Tahoma"/>
          <w:lang w:val="fr-FR"/>
        </w:rPr>
        <w:t>Bing Maps Server</w:t>
      </w:r>
    </w:p>
    <w:p w14:paraId="5B370E3A" w14:textId="77777777" w:rsidR="00D02D7A" w:rsidRPr="00CF244C" w:rsidRDefault="00D02D7A" w:rsidP="00D02D7A">
      <w:pPr>
        <w:rPr>
          <w:rFonts w:cs="Tahoma"/>
          <w:lang w:val="fr-FR"/>
        </w:rPr>
      </w:pPr>
      <w:r w:rsidRPr="00CF244C">
        <w:rPr>
          <w:rFonts w:cs="Tahoma"/>
          <w:lang w:val="fr-FR"/>
        </w:rPr>
        <w:t>BizTalk</w:t>
      </w:r>
      <w:r w:rsidR="00701D48" w:rsidRPr="00701D48">
        <w:rPr>
          <w:rFonts w:cs="Tahoma"/>
          <w:vertAlign w:val="superscript"/>
          <w:lang w:val="fr-FR"/>
        </w:rPr>
        <w:t>®</w:t>
      </w:r>
      <w:r w:rsidRPr="00CF244C">
        <w:rPr>
          <w:rFonts w:cs="Tahoma"/>
          <w:lang w:val="fr-FR"/>
        </w:rPr>
        <w:t xml:space="preserve"> Server 2013 Édition Entreprise </w:t>
      </w:r>
    </w:p>
    <w:p w14:paraId="5B370E3B" w14:textId="77777777" w:rsidR="00D02D7A" w:rsidRPr="00CF244C" w:rsidRDefault="00D02D7A" w:rsidP="00D02D7A">
      <w:pPr>
        <w:rPr>
          <w:rFonts w:cs="Tahoma"/>
          <w:lang w:val="fr-FR"/>
        </w:rPr>
      </w:pPr>
      <w:r w:rsidRPr="00CF244C">
        <w:rPr>
          <w:rFonts w:cs="Tahoma"/>
          <w:lang w:val="fr-FR"/>
        </w:rPr>
        <w:t>BizTalk</w:t>
      </w:r>
      <w:r w:rsidR="00701D48" w:rsidRPr="00701D48">
        <w:rPr>
          <w:rFonts w:cs="Tahoma"/>
          <w:vertAlign w:val="superscript"/>
          <w:lang w:val="fr-FR"/>
        </w:rPr>
        <w:t>®</w:t>
      </w:r>
      <w:r w:rsidRPr="00CF244C">
        <w:rPr>
          <w:rFonts w:cs="Tahoma"/>
          <w:lang w:val="fr-FR"/>
        </w:rPr>
        <w:t xml:space="preserve"> Server 2013 Édition Standard </w:t>
      </w:r>
    </w:p>
    <w:p w14:paraId="5B370E3C" w14:textId="77777777" w:rsidR="00D02D7A" w:rsidRPr="00CF244C" w:rsidRDefault="00D02D7A" w:rsidP="00D02D7A">
      <w:pPr>
        <w:rPr>
          <w:rFonts w:cs="Tahoma"/>
          <w:lang w:val="fr-FR"/>
        </w:rPr>
      </w:pPr>
      <w:r w:rsidRPr="00CF244C">
        <w:rPr>
          <w:rFonts w:cs="Tahoma"/>
          <w:lang w:val="fr-FR"/>
        </w:rPr>
        <w:t>BizTalk</w:t>
      </w:r>
      <w:r w:rsidR="00701D48" w:rsidRPr="00701D48">
        <w:rPr>
          <w:rFonts w:cs="Tahoma"/>
          <w:vertAlign w:val="superscript"/>
          <w:lang w:val="fr-FR"/>
        </w:rPr>
        <w:t>®</w:t>
      </w:r>
      <w:r w:rsidRPr="00CF244C">
        <w:rPr>
          <w:rFonts w:cs="Tahoma"/>
          <w:lang w:val="fr-FR"/>
        </w:rPr>
        <w:t xml:space="preserve"> Server 2013 Édition Agence</w:t>
      </w:r>
    </w:p>
    <w:p w14:paraId="5B370E3D" w14:textId="77777777" w:rsidR="00D02D7A" w:rsidRPr="00CF244C" w:rsidRDefault="00D02D7A" w:rsidP="00D02D7A">
      <w:pPr>
        <w:rPr>
          <w:rFonts w:cs="Tahoma"/>
          <w:lang w:val="fr-FR"/>
        </w:rPr>
      </w:pPr>
      <w:r w:rsidRPr="00CF244C">
        <w:rPr>
          <w:rFonts w:cs="Tahoma"/>
          <w:lang w:val="fr-FR"/>
        </w:rPr>
        <w:t>BizTalk</w:t>
      </w:r>
      <w:r w:rsidR="00701D48" w:rsidRPr="00701D48">
        <w:rPr>
          <w:rFonts w:cs="Tahoma"/>
          <w:vertAlign w:val="superscript"/>
          <w:lang w:val="fr-FR"/>
        </w:rPr>
        <w:t>®</w:t>
      </w:r>
      <w:r w:rsidRPr="00CF244C">
        <w:rPr>
          <w:rFonts w:cs="Tahoma"/>
          <w:lang w:val="fr-FR"/>
        </w:rPr>
        <w:t xml:space="preserve"> Server 2013 Édition Agence IDC </w:t>
      </w:r>
    </w:p>
    <w:p w14:paraId="5B370E3E" w14:textId="77777777" w:rsidR="00D02D7A" w:rsidRPr="00CF244C" w:rsidRDefault="00D02D7A" w:rsidP="00D02D7A">
      <w:pPr>
        <w:rPr>
          <w:rFonts w:cs="Tahoma"/>
          <w:lang w:val="fr-FR"/>
        </w:rPr>
      </w:pPr>
      <w:r w:rsidRPr="00CF244C">
        <w:rPr>
          <w:rFonts w:cs="Tahoma"/>
          <w:lang w:val="fr-FR"/>
        </w:rPr>
        <w:t>BizTalk</w:t>
      </w:r>
      <w:r w:rsidR="00701D48" w:rsidRPr="00701D48">
        <w:rPr>
          <w:rFonts w:cs="Tahoma"/>
          <w:vertAlign w:val="superscript"/>
          <w:lang w:val="fr-FR"/>
        </w:rPr>
        <w:t>®</w:t>
      </w:r>
      <w:r w:rsidRPr="00CF244C">
        <w:rPr>
          <w:rFonts w:cs="Tahoma"/>
          <w:lang w:val="fr-FR"/>
        </w:rPr>
        <w:t xml:space="preserve"> Server 2013 Édition Standard IDC </w:t>
      </w:r>
    </w:p>
    <w:p w14:paraId="5B370E3F" w14:textId="77777777" w:rsidR="00D02D7A" w:rsidRPr="00CF244C" w:rsidRDefault="00D02D7A" w:rsidP="00D02D7A">
      <w:pPr>
        <w:rPr>
          <w:rFonts w:cs="Tahoma"/>
          <w:lang w:val="fr-FR"/>
        </w:rPr>
      </w:pPr>
      <w:r w:rsidRPr="00CF244C">
        <w:rPr>
          <w:rFonts w:cs="Tahoma"/>
          <w:lang w:val="fr-FR"/>
        </w:rPr>
        <w:t>Office 365 Entreprise E1 (SL Utilisateur)(Groupe Applications)</w:t>
      </w:r>
    </w:p>
    <w:p w14:paraId="5B370E40" w14:textId="77777777" w:rsidR="00D02D7A" w:rsidRPr="00CF244C" w:rsidRDefault="00D02D7A" w:rsidP="00D02D7A">
      <w:pPr>
        <w:rPr>
          <w:rFonts w:cs="Tahoma"/>
          <w:lang w:val="fr-FR"/>
        </w:rPr>
      </w:pPr>
      <w:r w:rsidRPr="00CF244C">
        <w:rPr>
          <w:rFonts w:cs="Tahoma"/>
          <w:lang w:val="fr-FR"/>
        </w:rPr>
        <w:t>Office 365 Entreprise E2 (SL Utilisateur) (Groupe Applications)</w:t>
      </w:r>
    </w:p>
    <w:p w14:paraId="5B370E41" w14:textId="77777777" w:rsidR="00D02D7A" w:rsidRPr="00CF244C" w:rsidRDefault="00D02D7A" w:rsidP="00D02D7A">
      <w:pPr>
        <w:rPr>
          <w:rFonts w:cs="Tahoma"/>
          <w:lang w:val="fr-FR"/>
        </w:rPr>
      </w:pPr>
      <w:r w:rsidRPr="00CF244C">
        <w:rPr>
          <w:rFonts w:cs="Tahoma"/>
          <w:lang w:val="fr-FR"/>
        </w:rPr>
        <w:t>Office 365 Entreprise E3 (SL Utilisateur) (Groupe Applications)</w:t>
      </w:r>
    </w:p>
    <w:p w14:paraId="5B370E42" w14:textId="77777777" w:rsidR="00D02D7A" w:rsidRPr="00CF244C" w:rsidRDefault="00D02D7A" w:rsidP="00D02D7A">
      <w:pPr>
        <w:rPr>
          <w:rFonts w:cs="Tahoma"/>
          <w:lang w:val="fr-FR"/>
        </w:rPr>
      </w:pPr>
      <w:r w:rsidRPr="00CF244C">
        <w:rPr>
          <w:rFonts w:cs="Tahoma"/>
          <w:lang w:val="fr-FR"/>
        </w:rPr>
        <w:t>Office 365 Entreprise E4 (SL Utilisateur) (Groupe Applications)</w:t>
      </w:r>
    </w:p>
    <w:p w14:paraId="5B370E43" w14:textId="77777777" w:rsidR="00D02D7A" w:rsidRPr="00CF244C" w:rsidRDefault="00D02D7A" w:rsidP="00D02D7A">
      <w:pPr>
        <w:rPr>
          <w:rFonts w:cs="Tahoma"/>
          <w:lang w:val="fr-FR"/>
        </w:rPr>
      </w:pPr>
      <w:r w:rsidRPr="00CF244C">
        <w:rPr>
          <w:rFonts w:cs="Tahoma"/>
          <w:lang w:val="fr-FR"/>
        </w:rPr>
        <w:t>Office 365 Éducation A2 (SL Utilisateur) (Groupe Applications)</w:t>
      </w:r>
    </w:p>
    <w:p w14:paraId="5B370E44" w14:textId="77777777" w:rsidR="00D02D7A" w:rsidRPr="00CF244C" w:rsidRDefault="00D02D7A" w:rsidP="00D02D7A">
      <w:pPr>
        <w:rPr>
          <w:rFonts w:cs="Tahoma"/>
          <w:lang w:val="fr-FR"/>
        </w:rPr>
      </w:pPr>
      <w:r w:rsidRPr="00CF244C">
        <w:rPr>
          <w:rFonts w:cs="Tahoma"/>
          <w:lang w:val="fr-FR"/>
        </w:rPr>
        <w:t>Office 365 Éducation A3 (SL Utilisateur) (Groupe Applications)</w:t>
      </w:r>
    </w:p>
    <w:p w14:paraId="5B370E45" w14:textId="77777777" w:rsidR="00D02D7A" w:rsidRPr="00CF244C" w:rsidRDefault="00D02D7A" w:rsidP="00D02D7A">
      <w:pPr>
        <w:rPr>
          <w:rFonts w:cs="Tahoma"/>
          <w:lang w:val="fr-FR"/>
        </w:rPr>
      </w:pPr>
      <w:r w:rsidRPr="00CF244C">
        <w:rPr>
          <w:rFonts w:cs="Tahoma"/>
          <w:lang w:val="fr-FR"/>
        </w:rPr>
        <w:t>Office 365 Éducation A4 (SL Utilisateur) (Groupe Applications)</w:t>
      </w:r>
    </w:p>
    <w:p w14:paraId="5B370E46" w14:textId="77777777" w:rsidR="00D02D7A" w:rsidRPr="00CF244C" w:rsidRDefault="00D02D7A" w:rsidP="00D02D7A">
      <w:pPr>
        <w:rPr>
          <w:rFonts w:cs="Tahoma"/>
          <w:lang w:val="fr-FR"/>
        </w:rPr>
      </w:pPr>
      <w:r w:rsidRPr="00CF244C">
        <w:rPr>
          <w:rFonts w:cs="Tahoma"/>
          <w:lang w:val="fr-FR"/>
        </w:rPr>
        <w:t>Office 365 Entreprise E1 (SL Utilisateur)(Groupe des Produits Serveurs)</w:t>
      </w:r>
    </w:p>
    <w:p w14:paraId="5B370E47" w14:textId="77777777" w:rsidR="00D02D7A" w:rsidRPr="00CF244C" w:rsidRDefault="00D02D7A" w:rsidP="00D02D7A">
      <w:pPr>
        <w:rPr>
          <w:rFonts w:cs="Tahoma"/>
          <w:lang w:val="fr-FR"/>
        </w:rPr>
      </w:pPr>
      <w:r w:rsidRPr="00CF244C">
        <w:rPr>
          <w:rFonts w:cs="Tahoma"/>
          <w:lang w:val="fr-FR"/>
        </w:rPr>
        <w:t>Office 365 Entreprise E2 (SL Utilisateur) (Groupe des Produits Serveurs)</w:t>
      </w:r>
    </w:p>
    <w:p w14:paraId="5B370E48" w14:textId="77777777" w:rsidR="00D02D7A" w:rsidRPr="00CF244C" w:rsidRDefault="00D02D7A" w:rsidP="00D02D7A">
      <w:pPr>
        <w:rPr>
          <w:rFonts w:cs="Tahoma"/>
          <w:lang w:val="fr-FR"/>
        </w:rPr>
      </w:pPr>
      <w:r w:rsidRPr="00CF244C">
        <w:rPr>
          <w:rFonts w:cs="Tahoma"/>
          <w:lang w:val="fr-FR"/>
        </w:rPr>
        <w:t>Office 365 Entreprise E3 (SL Utilisateur) (Groupe des Produits Serveurs)</w:t>
      </w:r>
    </w:p>
    <w:p w14:paraId="5B370E49" w14:textId="77777777" w:rsidR="00D02D7A" w:rsidRPr="00CF244C" w:rsidRDefault="00D02D7A" w:rsidP="00D02D7A">
      <w:pPr>
        <w:rPr>
          <w:rFonts w:cs="Tahoma"/>
          <w:lang w:val="fr-FR"/>
        </w:rPr>
      </w:pPr>
      <w:r w:rsidRPr="00CF244C">
        <w:rPr>
          <w:rFonts w:cs="Tahoma"/>
          <w:lang w:val="fr-FR"/>
        </w:rPr>
        <w:t>Office 365 Entreprise E4 (SL Utilisateur) (Groupe des Produits Serveurs)</w:t>
      </w:r>
    </w:p>
    <w:p w14:paraId="5B370E4A" w14:textId="77777777" w:rsidR="00D02D7A" w:rsidRPr="00CF244C" w:rsidRDefault="00D02D7A" w:rsidP="00D02D7A">
      <w:pPr>
        <w:rPr>
          <w:rFonts w:cs="Tahoma"/>
          <w:lang w:val="fr-FR"/>
        </w:rPr>
      </w:pPr>
      <w:r w:rsidRPr="00CF244C">
        <w:rPr>
          <w:rFonts w:cs="Tahoma"/>
          <w:lang w:val="fr-FR"/>
        </w:rPr>
        <w:t>Office 365 Secteur Public G1 (SL Utilisateur) (Groupe des Produits Serveurs)</w:t>
      </w:r>
    </w:p>
    <w:p w14:paraId="5B370E4B" w14:textId="77777777" w:rsidR="00D02D7A" w:rsidRPr="00CF244C" w:rsidRDefault="00D02D7A" w:rsidP="00D02D7A">
      <w:pPr>
        <w:rPr>
          <w:rFonts w:cs="Tahoma"/>
          <w:lang w:val="fr-FR"/>
        </w:rPr>
      </w:pPr>
      <w:r w:rsidRPr="00CF244C">
        <w:rPr>
          <w:rFonts w:cs="Tahoma"/>
          <w:lang w:val="fr-FR"/>
        </w:rPr>
        <w:t>Office 365 Secteur Public G2 (SL Utilisateur) (Groupe des Produits Serveurs)</w:t>
      </w:r>
    </w:p>
    <w:p w14:paraId="5B370E4C" w14:textId="77777777" w:rsidR="00D02D7A" w:rsidRPr="00CF244C" w:rsidRDefault="00D02D7A" w:rsidP="00D02D7A">
      <w:pPr>
        <w:rPr>
          <w:rFonts w:cs="Tahoma"/>
          <w:lang w:val="fr-FR"/>
        </w:rPr>
      </w:pPr>
      <w:r w:rsidRPr="00CF244C">
        <w:rPr>
          <w:rFonts w:cs="Tahoma"/>
          <w:lang w:val="fr-FR"/>
        </w:rPr>
        <w:t>Office 365 Secteur Public G3 (SL Utilisateur) (Groupe des Produits Serveurs)</w:t>
      </w:r>
    </w:p>
    <w:p w14:paraId="5B370E4D" w14:textId="77777777" w:rsidR="00D02D7A" w:rsidRPr="00CF244C" w:rsidRDefault="00D02D7A" w:rsidP="00D02D7A">
      <w:pPr>
        <w:rPr>
          <w:rFonts w:cs="Tahoma"/>
          <w:lang w:val="fr-FR"/>
        </w:rPr>
      </w:pPr>
      <w:r w:rsidRPr="00CF244C">
        <w:rPr>
          <w:rFonts w:cs="Tahoma"/>
          <w:lang w:val="fr-FR"/>
        </w:rPr>
        <w:t>Office 365 Secteur Public G4 (SL Utilisateur) (Groupe des Produits Serveurs)</w:t>
      </w:r>
    </w:p>
    <w:p w14:paraId="5B370E4E" w14:textId="77777777" w:rsidR="00D02D7A" w:rsidRPr="00CF244C" w:rsidRDefault="00D02D7A" w:rsidP="00D02D7A">
      <w:pPr>
        <w:rPr>
          <w:rFonts w:cs="Tahoma"/>
          <w:lang w:val="fr-FR"/>
        </w:rPr>
      </w:pPr>
      <w:r w:rsidRPr="00CF244C">
        <w:rPr>
          <w:rFonts w:cs="Tahoma"/>
          <w:lang w:val="fr-FR"/>
        </w:rPr>
        <w:t>Office 365 Entreprise K1 (SL Utilisateur) (Groupe des Produits Serveurs)</w:t>
      </w:r>
    </w:p>
    <w:p w14:paraId="5B370E4F" w14:textId="77777777" w:rsidR="00D02D7A" w:rsidRPr="00CF244C" w:rsidRDefault="00D02D7A" w:rsidP="00D02D7A">
      <w:pPr>
        <w:rPr>
          <w:rFonts w:cs="Tahoma"/>
          <w:lang w:val="fr-FR"/>
        </w:rPr>
      </w:pPr>
      <w:r w:rsidRPr="00CF244C">
        <w:rPr>
          <w:rFonts w:cs="Tahoma"/>
          <w:lang w:val="fr-FR"/>
        </w:rPr>
        <w:t>Office 365 Entreprise K2 (SL Utilisateur) (Groupe des Produits Serveurs)</w:t>
      </w:r>
    </w:p>
    <w:p w14:paraId="5B370E50" w14:textId="77777777" w:rsidR="003418C5" w:rsidRPr="00CF244C" w:rsidRDefault="003418C5" w:rsidP="003418C5">
      <w:pPr>
        <w:rPr>
          <w:rFonts w:cs="Tahoma"/>
          <w:lang w:val="fr-FR"/>
        </w:rPr>
      </w:pPr>
      <w:r w:rsidRPr="00CF244C">
        <w:rPr>
          <w:rFonts w:cs="Tahoma"/>
          <w:lang w:val="fr-FR"/>
        </w:rPr>
        <w:t>Transition de la SA Office 365 ProPlus (SL Utilisateur) (Groupe Applications)</w:t>
      </w:r>
    </w:p>
    <w:p w14:paraId="5B370E51" w14:textId="77777777" w:rsidR="00D02D7A" w:rsidRPr="00CF244C" w:rsidRDefault="00D02D7A">
      <w:pPr>
        <w:rPr>
          <w:rFonts w:cs="Tahoma"/>
          <w:lang w:val="fr-FR"/>
        </w:rPr>
      </w:pPr>
      <w:r w:rsidRPr="00CF244C">
        <w:rPr>
          <w:rFonts w:cs="Tahoma"/>
          <w:lang w:val="fr-FR"/>
        </w:rPr>
        <w:t>Microsoft Desktop Optimization Pack pour la Software Assurance 2013</w:t>
      </w:r>
    </w:p>
    <w:p w14:paraId="5B370E52" w14:textId="77777777" w:rsidR="00D02D7A" w:rsidRPr="00CF244C" w:rsidRDefault="00D02D7A" w:rsidP="007E466C">
      <w:pPr>
        <w:rPr>
          <w:rFonts w:cs="Tahoma"/>
        </w:rPr>
      </w:pPr>
      <w:r w:rsidRPr="00CF244C">
        <w:rPr>
          <w:rFonts w:cs="Tahoma"/>
        </w:rPr>
        <w:t>System Center Global Service Monitor</w:t>
      </w:r>
    </w:p>
    <w:p w14:paraId="5B370E53" w14:textId="77777777" w:rsidR="005F584F" w:rsidRPr="00CF244C" w:rsidRDefault="005F584F" w:rsidP="005F584F">
      <w:pPr>
        <w:rPr>
          <w:rFonts w:cs="Tahoma"/>
        </w:rPr>
      </w:pPr>
      <w:r w:rsidRPr="00CF244C">
        <w:rPr>
          <w:rFonts w:cs="Tahoma"/>
        </w:rPr>
        <w:t>Vexcel Desktop with Enhanced Content Pack</w:t>
      </w:r>
    </w:p>
    <w:p w14:paraId="5B370E54" w14:textId="77777777" w:rsidR="009C779A" w:rsidRPr="00CF244C" w:rsidRDefault="00242B11">
      <w:pPr>
        <w:rPr>
          <w:rFonts w:cs="Tahoma"/>
        </w:rPr>
      </w:pPr>
      <w:r w:rsidRPr="00CF244C">
        <w:rPr>
          <w:rFonts w:cs="Tahoma"/>
        </w:rPr>
        <w:t>Vexcel Server</w:t>
      </w:r>
    </w:p>
    <w:p w14:paraId="5B370E55" w14:textId="77777777" w:rsidR="00242B11" w:rsidRDefault="00242B11">
      <w:pPr>
        <w:rPr>
          <w:rFonts w:cs="Tahoma"/>
        </w:rPr>
      </w:pPr>
      <w:r w:rsidRPr="00CF244C">
        <w:rPr>
          <w:rFonts w:cs="Tahoma"/>
        </w:rPr>
        <w:t>Vexcel Server with Enhanced Content Pack</w:t>
      </w:r>
    </w:p>
    <w:p w14:paraId="5B370E56" w14:textId="77777777" w:rsidR="00701D48" w:rsidRPr="00CF244C" w:rsidRDefault="00701D48" w:rsidP="00701D48">
      <w:pPr>
        <w:spacing w:line="192" w:lineRule="auto"/>
        <w:rPr>
          <w:rFonts w:cs="Tahoma"/>
        </w:rPr>
      </w:pPr>
    </w:p>
    <w:p w14:paraId="5B370E57" w14:textId="77777777" w:rsidR="00B65F35" w:rsidRPr="00CF244C" w:rsidRDefault="00B65F35" w:rsidP="00B65F35">
      <w:pPr>
        <w:spacing w:after="60"/>
        <w:rPr>
          <w:rFonts w:cs="Tahoma"/>
          <w:lang w:val="fr-FR"/>
        </w:rPr>
      </w:pPr>
      <w:r w:rsidRPr="00CF244C">
        <w:rPr>
          <w:rFonts w:cs="Tahoma"/>
          <w:b/>
          <w:lang w:val="fr-FR"/>
        </w:rPr>
        <w:t>Modifications</w:t>
      </w:r>
    </w:p>
    <w:p w14:paraId="5B370E58" w14:textId="77777777" w:rsidR="00B65F35" w:rsidRPr="00CF244C" w:rsidRDefault="009C779A" w:rsidP="009C779A">
      <w:pPr>
        <w:rPr>
          <w:rFonts w:cs="Tahoma"/>
          <w:lang w:val="fr-FR"/>
        </w:rPr>
      </w:pPr>
      <w:r w:rsidRPr="00CF244C">
        <w:rPr>
          <w:rFonts w:cs="Tahoma"/>
          <w:lang w:val="fr-FR"/>
        </w:rPr>
        <w:t>Bing Maps Standard (SL Utilisateur)</w:t>
      </w:r>
    </w:p>
    <w:p w14:paraId="5B370E59" w14:textId="77777777" w:rsidR="009C779A" w:rsidRPr="00CF244C" w:rsidRDefault="009C779A" w:rsidP="00D66F68">
      <w:pPr>
        <w:rPr>
          <w:rFonts w:cs="Tahoma"/>
          <w:lang w:val="fr-FR"/>
        </w:rPr>
      </w:pPr>
      <w:r w:rsidRPr="00CF244C">
        <w:rPr>
          <w:rFonts w:cs="Tahoma"/>
          <w:lang w:val="fr-FR"/>
        </w:rPr>
        <w:t>Office 365 Plan E1 (SL Utilisateur) (Groupe Applications)</w:t>
      </w:r>
    </w:p>
    <w:p w14:paraId="5B370E5A" w14:textId="77777777" w:rsidR="009C779A" w:rsidRPr="00CF244C" w:rsidRDefault="009C779A" w:rsidP="00D66F68">
      <w:pPr>
        <w:rPr>
          <w:rFonts w:cs="Tahoma"/>
          <w:lang w:val="fr-FR"/>
        </w:rPr>
      </w:pPr>
      <w:r w:rsidRPr="00CF244C">
        <w:rPr>
          <w:rFonts w:cs="Tahoma"/>
          <w:lang w:val="fr-FR"/>
        </w:rPr>
        <w:t>Office 365 Plan E2 (SL Utilisateur) (Groupe Applications)</w:t>
      </w:r>
    </w:p>
    <w:p w14:paraId="5B370E5B" w14:textId="77777777" w:rsidR="009C779A" w:rsidRPr="00CF244C" w:rsidRDefault="009C779A" w:rsidP="00D02D7A">
      <w:pPr>
        <w:rPr>
          <w:rFonts w:cs="Tahoma"/>
          <w:lang w:val="fr-FR"/>
        </w:rPr>
      </w:pPr>
      <w:r w:rsidRPr="00CF244C">
        <w:rPr>
          <w:rFonts w:cs="Tahoma"/>
          <w:lang w:val="fr-FR"/>
        </w:rPr>
        <w:t>Office 365 Plan E3 (SL Utilisateur) (Groupe Applications)</w:t>
      </w:r>
    </w:p>
    <w:p w14:paraId="5B370E5C" w14:textId="77777777" w:rsidR="009C779A" w:rsidRPr="00CF244C" w:rsidRDefault="009C779A" w:rsidP="00D02D7A">
      <w:pPr>
        <w:rPr>
          <w:rFonts w:cs="Tahoma"/>
          <w:lang w:val="fr-FR"/>
        </w:rPr>
      </w:pPr>
      <w:r w:rsidRPr="00CF244C">
        <w:rPr>
          <w:rFonts w:cs="Tahoma"/>
          <w:lang w:val="fr-FR"/>
        </w:rPr>
        <w:t>Office 365 Plan E4 (SL Utilisateur) (Groupe Applications)</w:t>
      </w:r>
    </w:p>
    <w:p w14:paraId="5B370E5D" w14:textId="77777777" w:rsidR="009C779A" w:rsidRPr="00CF244C" w:rsidRDefault="009C779A" w:rsidP="00242B11">
      <w:pPr>
        <w:rPr>
          <w:rFonts w:cs="Tahoma"/>
          <w:lang w:val="fr-FR"/>
        </w:rPr>
      </w:pPr>
      <w:r w:rsidRPr="00CF244C">
        <w:rPr>
          <w:rFonts w:cs="Tahoma"/>
          <w:lang w:val="fr-FR"/>
        </w:rPr>
        <w:t>Office 365 Plan A2 (SL Utilisateur) (Groupe Applications)</w:t>
      </w:r>
    </w:p>
    <w:p w14:paraId="5B370E5E" w14:textId="77777777" w:rsidR="009C779A" w:rsidRPr="00CF244C" w:rsidRDefault="009C779A" w:rsidP="00242B11">
      <w:pPr>
        <w:rPr>
          <w:rFonts w:cs="Tahoma"/>
          <w:lang w:val="fr-FR"/>
        </w:rPr>
      </w:pPr>
      <w:r w:rsidRPr="00CF244C">
        <w:rPr>
          <w:rFonts w:cs="Tahoma"/>
          <w:lang w:val="fr-FR"/>
        </w:rPr>
        <w:t>Office 365 Plan A3 (SL Utilisateur) (Groupe Applications)</w:t>
      </w:r>
    </w:p>
    <w:p w14:paraId="5B370E5F" w14:textId="77777777" w:rsidR="009C779A" w:rsidRPr="00CF244C" w:rsidRDefault="009C779A" w:rsidP="00EA31A6">
      <w:pPr>
        <w:rPr>
          <w:rFonts w:cs="Tahoma"/>
          <w:lang w:val="fr-FR"/>
        </w:rPr>
      </w:pPr>
      <w:r w:rsidRPr="00CF244C">
        <w:rPr>
          <w:rFonts w:cs="Tahoma"/>
          <w:lang w:val="fr-FR"/>
        </w:rPr>
        <w:t>Office 365 Plan A4 (SL Utilisateur) (Groupe Applications)</w:t>
      </w:r>
    </w:p>
    <w:p w14:paraId="5B370E60" w14:textId="77777777" w:rsidR="009C779A" w:rsidRPr="00CF244C" w:rsidRDefault="009C779A" w:rsidP="00EA31A6">
      <w:pPr>
        <w:rPr>
          <w:rFonts w:cs="Tahoma"/>
          <w:lang w:val="fr-FR"/>
        </w:rPr>
      </w:pPr>
      <w:r w:rsidRPr="00CF244C">
        <w:rPr>
          <w:rFonts w:cs="Tahoma"/>
          <w:lang w:val="fr-FR"/>
        </w:rPr>
        <w:t>Office 365 Plan E1 (SL Utilisateur)(Groupe des Produits Serveurs)</w:t>
      </w:r>
    </w:p>
    <w:p w14:paraId="5B370E61" w14:textId="77777777" w:rsidR="009C779A" w:rsidRPr="00CF244C" w:rsidRDefault="009C779A" w:rsidP="00EA31A6">
      <w:pPr>
        <w:rPr>
          <w:rFonts w:cs="Tahoma"/>
          <w:lang w:val="fr-FR"/>
        </w:rPr>
      </w:pPr>
      <w:r w:rsidRPr="00CF244C">
        <w:rPr>
          <w:rFonts w:cs="Tahoma"/>
          <w:lang w:val="fr-FR"/>
        </w:rPr>
        <w:t>Office 365 Plan E2</w:t>
      </w:r>
      <w:r w:rsidR="009004D6">
        <w:rPr>
          <w:rFonts w:cs="Tahoma"/>
          <w:lang w:val="fr-FR"/>
        </w:rPr>
        <w:t xml:space="preserve"> - </w:t>
      </w:r>
      <w:r w:rsidRPr="00CF244C">
        <w:rPr>
          <w:rFonts w:cs="Tahoma"/>
          <w:lang w:val="fr-FR"/>
        </w:rPr>
        <w:t>E4 (SL Utilisateur) (Groupe des Produits Serveurs)</w:t>
      </w:r>
    </w:p>
    <w:p w14:paraId="5B370E62" w14:textId="77777777" w:rsidR="009C779A" w:rsidRPr="00CF244C" w:rsidRDefault="009C779A" w:rsidP="00EA31A6">
      <w:pPr>
        <w:rPr>
          <w:rFonts w:cs="Tahoma"/>
          <w:lang w:val="fr-FR"/>
        </w:rPr>
      </w:pPr>
      <w:r w:rsidRPr="00CF244C">
        <w:rPr>
          <w:rFonts w:cs="Tahoma"/>
          <w:lang w:val="fr-FR"/>
        </w:rPr>
        <w:t>Office 365 Plan G1</w:t>
      </w:r>
      <w:r w:rsidR="009004D6">
        <w:rPr>
          <w:rFonts w:cs="Tahoma"/>
          <w:lang w:val="fr-FR"/>
        </w:rPr>
        <w:t xml:space="preserve"> - </w:t>
      </w:r>
      <w:r w:rsidRPr="00CF244C">
        <w:rPr>
          <w:rFonts w:cs="Tahoma"/>
          <w:lang w:val="fr-FR"/>
        </w:rPr>
        <w:t>G4 (SL Utilisateur) (Groupe des Produits Serveurs)</w:t>
      </w:r>
    </w:p>
    <w:p w14:paraId="5B370E63" w14:textId="77777777" w:rsidR="009C779A" w:rsidRPr="00CF244C" w:rsidRDefault="009C779A" w:rsidP="003537B9">
      <w:pPr>
        <w:rPr>
          <w:rFonts w:cs="Tahoma"/>
          <w:lang w:val="fr-FR"/>
        </w:rPr>
      </w:pPr>
      <w:r w:rsidRPr="00CF244C">
        <w:rPr>
          <w:rFonts w:cs="Tahoma"/>
          <w:lang w:val="fr-FR"/>
        </w:rPr>
        <w:t>Office 365 Plan K1 (SL Utilisateur) (Groupe des Produits Serveurs)</w:t>
      </w:r>
    </w:p>
    <w:p w14:paraId="5B370E64" w14:textId="77777777" w:rsidR="009C779A" w:rsidRPr="00CF244C" w:rsidRDefault="009C779A" w:rsidP="003537B9">
      <w:pPr>
        <w:rPr>
          <w:rFonts w:cs="Tahoma"/>
          <w:lang w:val="fr-FR"/>
        </w:rPr>
      </w:pPr>
      <w:r w:rsidRPr="00CF244C">
        <w:rPr>
          <w:rFonts w:cs="Tahoma"/>
          <w:lang w:val="fr-FR"/>
        </w:rPr>
        <w:t>Office 365 Plan K2 (SL Utilisateur) (Groupe des Produits Serveurs)</w:t>
      </w:r>
    </w:p>
    <w:p w14:paraId="5B370E65" w14:textId="77777777" w:rsidR="003A31B1" w:rsidRPr="00CF244C" w:rsidRDefault="003A31B1" w:rsidP="003A31B1">
      <w:pPr>
        <w:rPr>
          <w:rFonts w:cs="Tahoma"/>
          <w:lang w:val="fr-FR"/>
        </w:rPr>
      </w:pPr>
      <w:r w:rsidRPr="00CF244C">
        <w:rPr>
          <w:rFonts w:cs="Tahoma"/>
          <w:lang w:val="fr-FR"/>
        </w:rPr>
        <w:t>System Center 2012 Endpoint Protection</w:t>
      </w:r>
    </w:p>
    <w:p w14:paraId="5B370E66" w14:textId="77777777" w:rsidR="00242B11" w:rsidRPr="00CF244C" w:rsidRDefault="00242B11" w:rsidP="00242B11">
      <w:pPr>
        <w:rPr>
          <w:rFonts w:cs="Tahoma"/>
          <w:lang w:val="fr-FR"/>
        </w:rPr>
      </w:pPr>
      <w:r w:rsidRPr="00CF244C">
        <w:rPr>
          <w:rFonts w:cs="Tahoma"/>
          <w:lang w:val="fr-FR"/>
        </w:rPr>
        <w:t>Le modèle de licence pour BizTalk Server passe du modèle par processeur ou modèle par cœur dans la version 2013</w:t>
      </w:r>
    </w:p>
    <w:p w14:paraId="5B370E67" w14:textId="77777777" w:rsidR="00242B11" w:rsidRPr="00CF244C" w:rsidRDefault="00242B11" w:rsidP="00242B11">
      <w:pPr>
        <w:rPr>
          <w:rFonts w:cs="Tahoma"/>
          <w:lang w:val="fr-FR"/>
        </w:rPr>
      </w:pPr>
      <w:r w:rsidRPr="00CF244C">
        <w:rPr>
          <w:rFonts w:cs="Tahoma"/>
          <w:lang w:val="fr-FR"/>
        </w:rPr>
        <w:t>Produit supplémentaire (« A ») retiré pour Sys Ctr Endpoint Protection</w:t>
      </w:r>
    </w:p>
    <w:p w14:paraId="5B370E68" w14:textId="77777777" w:rsidR="00242B11" w:rsidRPr="00CF244C" w:rsidRDefault="00242B11" w:rsidP="00242B11">
      <w:pPr>
        <w:rPr>
          <w:rFonts w:cs="Tahoma"/>
          <w:lang w:val="fr-FR"/>
        </w:rPr>
      </w:pPr>
      <w:r w:rsidRPr="00CF244C">
        <w:rPr>
          <w:rFonts w:cs="Tahoma"/>
          <w:lang w:val="fr-FR"/>
        </w:rPr>
        <w:t>Suppression de « Professional » pour l’entrée Bing Maps Standard (SL Utilisateur)</w:t>
      </w:r>
    </w:p>
    <w:p w14:paraId="5B370E69" w14:textId="77777777" w:rsidR="009C779A" w:rsidRPr="00CF244C" w:rsidRDefault="009C779A" w:rsidP="00701D48">
      <w:pPr>
        <w:spacing w:line="192" w:lineRule="auto"/>
        <w:rPr>
          <w:rFonts w:cs="Tahoma"/>
          <w:lang w:val="fr-FR"/>
        </w:rPr>
      </w:pPr>
    </w:p>
    <w:p w14:paraId="5B370E6A" w14:textId="77777777" w:rsidR="00B65F35" w:rsidRPr="00CF244C" w:rsidRDefault="00B65F35" w:rsidP="007E466C">
      <w:pPr>
        <w:spacing w:after="60"/>
        <w:rPr>
          <w:rFonts w:cs="Tahoma"/>
          <w:lang w:val="fr-FR"/>
        </w:rPr>
      </w:pPr>
      <w:r w:rsidRPr="00CF244C">
        <w:rPr>
          <w:rFonts w:cs="Tahoma"/>
          <w:b/>
          <w:lang w:val="fr-FR"/>
        </w:rPr>
        <w:t>Suppressions</w:t>
      </w:r>
    </w:p>
    <w:p w14:paraId="5B370E6B" w14:textId="77777777" w:rsidR="00D02D7A" w:rsidRPr="00CF244C" w:rsidRDefault="00D02D7A" w:rsidP="00D02D7A">
      <w:pPr>
        <w:rPr>
          <w:rFonts w:cs="Tahoma"/>
          <w:lang w:val="fr-FR"/>
        </w:rPr>
      </w:pPr>
      <w:r w:rsidRPr="00CF244C">
        <w:rPr>
          <w:rFonts w:cs="Tahoma"/>
          <w:lang w:val="fr-FR"/>
        </w:rPr>
        <w:t>Bing Maps 25KTrx (SL Module Complémentaire)</w:t>
      </w:r>
    </w:p>
    <w:p w14:paraId="5B370E6C" w14:textId="77777777" w:rsidR="00D02D7A" w:rsidRPr="00CF244C" w:rsidRDefault="00D02D7A" w:rsidP="00D02D7A">
      <w:pPr>
        <w:rPr>
          <w:rFonts w:cs="Tahoma"/>
          <w:lang w:val="fr-FR"/>
        </w:rPr>
      </w:pPr>
      <w:r w:rsidRPr="00CF244C">
        <w:rPr>
          <w:rFonts w:cs="Tahoma"/>
          <w:lang w:val="fr-FR"/>
        </w:rPr>
        <w:lastRenderedPageBreak/>
        <w:t>Bing Maps 250KTrx (SL Module Complémentaire)</w:t>
      </w:r>
    </w:p>
    <w:p w14:paraId="5B370E6D" w14:textId="77777777" w:rsidR="00D02D7A" w:rsidRPr="00CF244C" w:rsidRDefault="00D02D7A" w:rsidP="00D02D7A">
      <w:pPr>
        <w:rPr>
          <w:rFonts w:cs="Tahoma"/>
        </w:rPr>
      </w:pPr>
      <w:r w:rsidRPr="00CF244C">
        <w:rPr>
          <w:rFonts w:cs="Tahoma"/>
        </w:rPr>
        <w:t>Bing Maps Professional (SL Services)</w:t>
      </w:r>
    </w:p>
    <w:p w14:paraId="5B370E6E" w14:textId="77777777" w:rsidR="005F584F" w:rsidRPr="00CF244C" w:rsidRDefault="005F584F" w:rsidP="005F584F">
      <w:pPr>
        <w:rPr>
          <w:rFonts w:cs="Tahoma"/>
        </w:rPr>
      </w:pPr>
      <w:r w:rsidRPr="00CF244C">
        <w:rPr>
          <w:rFonts w:cs="Tahoma"/>
        </w:rPr>
        <w:t>Bing Maps Desktop with Enhanced Content Pack</w:t>
      </w:r>
    </w:p>
    <w:p w14:paraId="5B370E6F" w14:textId="77777777" w:rsidR="005F584F" w:rsidRPr="00CF244C" w:rsidRDefault="005F584F" w:rsidP="005F584F">
      <w:pPr>
        <w:rPr>
          <w:rFonts w:cs="Tahoma"/>
        </w:rPr>
      </w:pPr>
      <w:r w:rsidRPr="00CF244C">
        <w:rPr>
          <w:rFonts w:cs="Tahoma"/>
        </w:rPr>
        <w:t>Bing Maps Server</w:t>
      </w:r>
    </w:p>
    <w:p w14:paraId="5B370E70" w14:textId="77777777" w:rsidR="005F584F" w:rsidRPr="00CF244C" w:rsidRDefault="005F584F" w:rsidP="005F584F">
      <w:pPr>
        <w:rPr>
          <w:rFonts w:cs="Tahoma"/>
        </w:rPr>
      </w:pPr>
      <w:r w:rsidRPr="00CF244C">
        <w:rPr>
          <w:rFonts w:cs="Tahoma"/>
        </w:rPr>
        <w:t>Bing Maps with Enhanced Content Pack</w:t>
      </w:r>
    </w:p>
    <w:p w14:paraId="5B370E71" w14:textId="77777777" w:rsidR="00D02D7A" w:rsidRPr="00CF244C" w:rsidRDefault="00D02D7A" w:rsidP="00D02D7A">
      <w:pPr>
        <w:rPr>
          <w:rFonts w:cs="Tahoma"/>
        </w:rPr>
      </w:pPr>
      <w:r w:rsidRPr="00CF244C">
        <w:rPr>
          <w:rFonts w:cs="Tahoma"/>
        </w:rPr>
        <w:t>Bing Maps Unlimited Trx (SL Module Complémentaire)</w:t>
      </w:r>
    </w:p>
    <w:p w14:paraId="5B370E72" w14:textId="77777777" w:rsidR="00242B11" w:rsidRPr="00CF244C" w:rsidRDefault="00242B11" w:rsidP="00D02D7A">
      <w:pPr>
        <w:rPr>
          <w:rFonts w:cs="Tahoma"/>
        </w:rPr>
      </w:pPr>
      <w:r w:rsidRPr="00CF244C">
        <w:rPr>
          <w:rFonts w:cs="Tahoma"/>
        </w:rPr>
        <w:t>Bing Server</w:t>
      </w:r>
    </w:p>
    <w:p w14:paraId="5B370E73" w14:textId="77777777" w:rsidR="00242B11" w:rsidRPr="00CF244C" w:rsidRDefault="00242B11" w:rsidP="00D02D7A">
      <w:pPr>
        <w:rPr>
          <w:rFonts w:cs="Tahoma"/>
        </w:rPr>
      </w:pPr>
      <w:r w:rsidRPr="00CF244C">
        <w:rPr>
          <w:rFonts w:cs="Tahoma"/>
        </w:rPr>
        <w:t>Bing Server with Enhanced Content Pack</w:t>
      </w:r>
    </w:p>
    <w:p w14:paraId="5B370E74" w14:textId="77777777" w:rsidR="00D02D7A" w:rsidRPr="00CF244C" w:rsidRDefault="00D02D7A" w:rsidP="00D02D7A">
      <w:pPr>
        <w:rPr>
          <w:rFonts w:cs="Tahoma"/>
          <w:lang w:val="fr-FR"/>
        </w:rPr>
      </w:pPr>
      <w:r w:rsidRPr="00CF244C">
        <w:rPr>
          <w:rFonts w:cs="Tahoma"/>
          <w:lang w:val="fr-FR"/>
        </w:rPr>
        <w:t>BizTalk</w:t>
      </w:r>
      <w:r w:rsidR="00701D48" w:rsidRPr="00701D48">
        <w:rPr>
          <w:rFonts w:cs="Tahoma"/>
          <w:vertAlign w:val="superscript"/>
          <w:lang w:val="fr-FR"/>
        </w:rPr>
        <w:t>®</w:t>
      </w:r>
      <w:r w:rsidRPr="00CF244C">
        <w:rPr>
          <w:rFonts w:cs="Tahoma"/>
          <w:lang w:val="fr-FR"/>
        </w:rPr>
        <w:t xml:space="preserve"> Server 2010 Édition Branch </w:t>
      </w:r>
    </w:p>
    <w:p w14:paraId="5B370E75" w14:textId="77777777" w:rsidR="00D02D7A" w:rsidRPr="00CF244C" w:rsidRDefault="00D02D7A" w:rsidP="00D02D7A">
      <w:pPr>
        <w:rPr>
          <w:rFonts w:cs="Tahoma"/>
          <w:lang w:val="fr-FR"/>
        </w:rPr>
      </w:pPr>
      <w:r w:rsidRPr="00CF244C">
        <w:rPr>
          <w:rFonts w:cs="Tahoma"/>
          <w:lang w:val="fr-FR"/>
        </w:rPr>
        <w:t>BizTalk</w:t>
      </w:r>
      <w:r w:rsidR="00701D48" w:rsidRPr="00701D48">
        <w:rPr>
          <w:rFonts w:cs="Tahoma"/>
          <w:vertAlign w:val="superscript"/>
          <w:lang w:val="fr-FR"/>
        </w:rPr>
        <w:t>®</w:t>
      </w:r>
      <w:r w:rsidRPr="00CF244C">
        <w:rPr>
          <w:rFonts w:cs="Tahoma"/>
          <w:lang w:val="fr-FR"/>
        </w:rPr>
        <w:t xml:space="preserve"> Server 2010 Édition Enterprise</w:t>
      </w:r>
    </w:p>
    <w:p w14:paraId="5B370E76" w14:textId="77777777" w:rsidR="00D02D7A" w:rsidRPr="00CF244C" w:rsidRDefault="00D02D7A" w:rsidP="00D02D7A">
      <w:pPr>
        <w:rPr>
          <w:rFonts w:cs="Tahoma"/>
          <w:lang w:val="fr-FR"/>
        </w:rPr>
      </w:pPr>
      <w:r w:rsidRPr="00CF244C">
        <w:rPr>
          <w:rFonts w:cs="Tahoma"/>
          <w:lang w:val="fr-FR"/>
        </w:rPr>
        <w:t>BizTalk</w:t>
      </w:r>
      <w:r w:rsidR="00701D48" w:rsidRPr="00701D48">
        <w:rPr>
          <w:rFonts w:cs="Tahoma"/>
          <w:vertAlign w:val="superscript"/>
          <w:lang w:val="fr-FR"/>
        </w:rPr>
        <w:t>®</w:t>
      </w:r>
      <w:r w:rsidRPr="00CF244C">
        <w:rPr>
          <w:rFonts w:cs="Tahoma"/>
          <w:lang w:val="fr-FR"/>
        </w:rPr>
        <w:t xml:space="preserve"> Server RFID 2010 Édition Enterprise</w:t>
      </w:r>
    </w:p>
    <w:p w14:paraId="5B370E77" w14:textId="77777777" w:rsidR="00D02D7A" w:rsidRPr="00CF244C" w:rsidRDefault="00D02D7A" w:rsidP="00D02D7A">
      <w:pPr>
        <w:rPr>
          <w:rFonts w:cs="Tahoma"/>
          <w:lang w:val="fr-FR"/>
        </w:rPr>
      </w:pPr>
      <w:r w:rsidRPr="00CF244C">
        <w:rPr>
          <w:rFonts w:cs="Tahoma"/>
          <w:lang w:val="fr-FR"/>
        </w:rPr>
        <w:t>BizTalk</w:t>
      </w:r>
      <w:r w:rsidR="00701D48" w:rsidRPr="00701D48">
        <w:rPr>
          <w:rFonts w:cs="Tahoma"/>
          <w:vertAlign w:val="superscript"/>
          <w:lang w:val="fr-FR"/>
        </w:rPr>
        <w:t>®</w:t>
      </w:r>
      <w:r w:rsidRPr="00CF244C">
        <w:rPr>
          <w:rFonts w:cs="Tahoma"/>
          <w:lang w:val="fr-FR"/>
        </w:rPr>
        <w:t xml:space="preserve"> Server 2010 Édition Standard </w:t>
      </w:r>
    </w:p>
    <w:p w14:paraId="5B370E78" w14:textId="77777777" w:rsidR="00D02D7A" w:rsidRPr="00CF244C" w:rsidRDefault="00D02D7A" w:rsidP="00D02D7A">
      <w:pPr>
        <w:rPr>
          <w:rFonts w:cs="Tahoma"/>
          <w:lang w:val="fr-FR"/>
        </w:rPr>
      </w:pPr>
      <w:r w:rsidRPr="00CF244C">
        <w:rPr>
          <w:rFonts w:cs="Tahoma"/>
          <w:lang w:val="fr-FR"/>
        </w:rPr>
        <w:t>BizTalk</w:t>
      </w:r>
      <w:r w:rsidR="00701D48" w:rsidRPr="00701D48">
        <w:rPr>
          <w:rFonts w:cs="Tahoma"/>
          <w:vertAlign w:val="superscript"/>
          <w:lang w:val="fr-FR"/>
        </w:rPr>
        <w:t>®</w:t>
      </w:r>
      <w:r w:rsidRPr="00CF244C">
        <w:rPr>
          <w:rFonts w:cs="Tahoma"/>
          <w:lang w:val="fr-FR"/>
        </w:rPr>
        <w:t xml:space="preserve"> Server IDC 2010 Édition Developer </w:t>
      </w:r>
    </w:p>
    <w:p w14:paraId="5B370E79" w14:textId="77777777" w:rsidR="00D02D7A" w:rsidRPr="00CF244C" w:rsidRDefault="00D02D7A" w:rsidP="00D02D7A">
      <w:pPr>
        <w:rPr>
          <w:rFonts w:cs="Tahoma"/>
          <w:lang w:val="fr-FR"/>
        </w:rPr>
      </w:pPr>
      <w:r w:rsidRPr="00CF244C">
        <w:rPr>
          <w:rFonts w:cs="Tahoma"/>
          <w:lang w:val="fr-FR"/>
        </w:rPr>
        <w:t>BizTalk</w:t>
      </w:r>
      <w:r w:rsidR="00701D48" w:rsidRPr="00701D48">
        <w:rPr>
          <w:rFonts w:cs="Tahoma"/>
          <w:vertAlign w:val="superscript"/>
          <w:lang w:val="fr-FR"/>
        </w:rPr>
        <w:t>®</w:t>
      </w:r>
      <w:r w:rsidRPr="00CF244C">
        <w:rPr>
          <w:rFonts w:cs="Tahoma"/>
          <w:lang w:val="fr-FR"/>
        </w:rPr>
        <w:t xml:space="preserve"> Server IDC 2010 Édition Branch </w:t>
      </w:r>
    </w:p>
    <w:p w14:paraId="5B370E7A" w14:textId="77777777" w:rsidR="00D02D7A" w:rsidRPr="00CF244C" w:rsidRDefault="00D02D7A" w:rsidP="00D02D7A">
      <w:pPr>
        <w:rPr>
          <w:rFonts w:cs="Tahoma"/>
          <w:lang w:val="fr-FR"/>
        </w:rPr>
      </w:pPr>
      <w:r w:rsidRPr="00CF244C">
        <w:rPr>
          <w:rFonts w:cs="Tahoma"/>
          <w:lang w:val="fr-FR"/>
        </w:rPr>
        <w:t>Data Warehouse Appliance 2012</w:t>
      </w:r>
    </w:p>
    <w:p w14:paraId="5B370E7B" w14:textId="77777777" w:rsidR="00D02D7A" w:rsidRPr="00CF244C" w:rsidRDefault="00D02D7A" w:rsidP="00D02D7A">
      <w:pPr>
        <w:rPr>
          <w:rFonts w:cs="Tahoma"/>
          <w:lang w:val="fr-FR"/>
        </w:rPr>
      </w:pPr>
      <w:r w:rsidRPr="00CF244C">
        <w:rPr>
          <w:rFonts w:cs="Tahoma"/>
          <w:lang w:val="fr-FR"/>
        </w:rPr>
        <w:t>Office 365 Plan E1 (SL Utilisateur) (Groupe Applications)</w:t>
      </w:r>
    </w:p>
    <w:p w14:paraId="5B370E7C" w14:textId="77777777" w:rsidR="00D02D7A" w:rsidRPr="00CF244C" w:rsidRDefault="00D02D7A" w:rsidP="00D02D7A">
      <w:pPr>
        <w:rPr>
          <w:rFonts w:cs="Tahoma"/>
          <w:lang w:val="fr-FR"/>
        </w:rPr>
      </w:pPr>
      <w:r w:rsidRPr="00CF244C">
        <w:rPr>
          <w:rFonts w:cs="Tahoma"/>
          <w:lang w:val="fr-FR"/>
        </w:rPr>
        <w:t>Office 365 Plan E2 (SL Utilisateur) (Groupe Applications)</w:t>
      </w:r>
    </w:p>
    <w:p w14:paraId="5B370E7D" w14:textId="77777777" w:rsidR="00D02D7A" w:rsidRPr="00CF244C" w:rsidRDefault="00D02D7A" w:rsidP="00D02D7A">
      <w:pPr>
        <w:rPr>
          <w:rFonts w:cs="Tahoma"/>
          <w:lang w:val="fr-FR"/>
        </w:rPr>
      </w:pPr>
      <w:r w:rsidRPr="00CF244C">
        <w:rPr>
          <w:rFonts w:cs="Tahoma"/>
          <w:lang w:val="fr-FR"/>
        </w:rPr>
        <w:t>Office 365 Plan E3 (SL Utilisateur) (Groupe Applications)</w:t>
      </w:r>
    </w:p>
    <w:p w14:paraId="5B370E7E" w14:textId="77777777" w:rsidR="00D02D7A" w:rsidRPr="00CF244C" w:rsidRDefault="00D02D7A" w:rsidP="00D02D7A">
      <w:pPr>
        <w:rPr>
          <w:rFonts w:cs="Tahoma"/>
          <w:lang w:val="fr-FR"/>
        </w:rPr>
      </w:pPr>
      <w:r w:rsidRPr="00CF244C">
        <w:rPr>
          <w:rFonts w:cs="Tahoma"/>
          <w:lang w:val="fr-FR"/>
        </w:rPr>
        <w:t>Office 365 Plan E4 (SL Utilisateur) (Groupe Applications)</w:t>
      </w:r>
    </w:p>
    <w:p w14:paraId="5B370E7F" w14:textId="77777777" w:rsidR="00D02D7A" w:rsidRPr="00CF244C" w:rsidRDefault="00D02D7A" w:rsidP="00D02D7A">
      <w:pPr>
        <w:rPr>
          <w:rFonts w:cs="Tahoma"/>
          <w:lang w:val="fr-FR"/>
        </w:rPr>
      </w:pPr>
      <w:r w:rsidRPr="00CF244C">
        <w:rPr>
          <w:rFonts w:cs="Tahoma"/>
          <w:lang w:val="fr-FR"/>
        </w:rPr>
        <w:t>Office 365 Plan A2 (SL Utilisateur) (Groupe Applications)</w:t>
      </w:r>
    </w:p>
    <w:p w14:paraId="5B370E80" w14:textId="77777777" w:rsidR="00D02D7A" w:rsidRPr="00CF244C" w:rsidRDefault="00D02D7A" w:rsidP="00D02D7A">
      <w:pPr>
        <w:rPr>
          <w:rFonts w:cs="Tahoma"/>
          <w:lang w:val="fr-FR"/>
        </w:rPr>
      </w:pPr>
      <w:r w:rsidRPr="00CF244C">
        <w:rPr>
          <w:rFonts w:cs="Tahoma"/>
          <w:lang w:val="fr-FR"/>
        </w:rPr>
        <w:t>Office 365 Plan A3 (SL Utilisateur) (Groupe Applications)</w:t>
      </w:r>
    </w:p>
    <w:p w14:paraId="5B370E81" w14:textId="77777777" w:rsidR="00D02D7A" w:rsidRPr="00CF244C" w:rsidRDefault="00D02D7A" w:rsidP="00D02D7A">
      <w:pPr>
        <w:rPr>
          <w:rFonts w:cs="Tahoma"/>
          <w:lang w:val="fr-FR"/>
        </w:rPr>
      </w:pPr>
      <w:r w:rsidRPr="00CF244C">
        <w:rPr>
          <w:rFonts w:cs="Tahoma"/>
          <w:lang w:val="fr-FR"/>
        </w:rPr>
        <w:t>Office 365 Plan A4 (SL Utilisateur) (Groupe Applications)</w:t>
      </w:r>
    </w:p>
    <w:p w14:paraId="5B370E82" w14:textId="77777777" w:rsidR="00D02D7A" w:rsidRPr="00CF244C" w:rsidRDefault="00D02D7A" w:rsidP="00D02D7A">
      <w:pPr>
        <w:rPr>
          <w:rFonts w:cs="Tahoma"/>
          <w:lang w:val="fr-FR"/>
        </w:rPr>
      </w:pPr>
      <w:r w:rsidRPr="00CF244C">
        <w:rPr>
          <w:rFonts w:cs="Tahoma"/>
          <w:lang w:val="fr-FR"/>
        </w:rPr>
        <w:t>Office 365 Plan E1 (SL Utilisateur) (Groupe des Produits Serveurs)</w:t>
      </w:r>
    </w:p>
    <w:p w14:paraId="5B370E83" w14:textId="77777777" w:rsidR="00D02D7A" w:rsidRPr="00CF244C" w:rsidRDefault="00D02D7A" w:rsidP="00D02D7A">
      <w:pPr>
        <w:rPr>
          <w:rFonts w:cs="Tahoma"/>
          <w:lang w:val="fr-FR"/>
        </w:rPr>
      </w:pPr>
      <w:r w:rsidRPr="00CF244C">
        <w:rPr>
          <w:rFonts w:cs="Tahoma"/>
          <w:lang w:val="fr-FR"/>
        </w:rPr>
        <w:t>Office 365 Plan E2 (SL Utilisateur) (Groupe des Produits Serveurs)</w:t>
      </w:r>
    </w:p>
    <w:p w14:paraId="5B370E84" w14:textId="77777777" w:rsidR="00D02D7A" w:rsidRPr="00CF244C" w:rsidRDefault="00D02D7A" w:rsidP="00D02D7A">
      <w:pPr>
        <w:rPr>
          <w:rFonts w:cs="Tahoma"/>
          <w:lang w:val="fr-FR"/>
        </w:rPr>
      </w:pPr>
      <w:r w:rsidRPr="00CF244C">
        <w:rPr>
          <w:rFonts w:cs="Tahoma"/>
          <w:lang w:val="fr-FR"/>
        </w:rPr>
        <w:t>Office 365 Plan E3 (SL Utilisateur) (Groupe des Produits Serveurs)</w:t>
      </w:r>
    </w:p>
    <w:p w14:paraId="5B370E85" w14:textId="77777777" w:rsidR="00D02D7A" w:rsidRPr="00CF244C" w:rsidRDefault="00D02D7A" w:rsidP="00D02D7A">
      <w:pPr>
        <w:rPr>
          <w:rFonts w:cs="Tahoma"/>
          <w:lang w:val="fr-FR"/>
        </w:rPr>
      </w:pPr>
      <w:r w:rsidRPr="00CF244C">
        <w:rPr>
          <w:rFonts w:cs="Tahoma"/>
          <w:lang w:val="fr-FR"/>
        </w:rPr>
        <w:t>Office 365 Plan E4 (SL Utilisateur) (Groupe des Produits Serveurs)</w:t>
      </w:r>
    </w:p>
    <w:p w14:paraId="5B370E86" w14:textId="77777777" w:rsidR="00D02D7A" w:rsidRPr="00CF244C" w:rsidRDefault="00D02D7A" w:rsidP="00D02D7A">
      <w:pPr>
        <w:rPr>
          <w:rFonts w:cs="Tahoma"/>
          <w:lang w:val="fr-FR"/>
        </w:rPr>
      </w:pPr>
      <w:r w:rsidRPr="00CF244C">
        <w:rPr>
          <w:rFonts w:cs="Tahoma"/>
          <w:lang w:val="fr-FR"/>
        </w:rPr>
        <w:t>Office 365 Plan G1 (SL Utilisateur) (Groupe des Produits Serveurs)</w:t>
      </w:r>
    </w:p>
    <w:p w14:paraId="5B370E87" w14:textId="77777777" w:rsidR="00D02D7A" w:rsidRPr="00CF244C" w:rsidRDefault="00D02D7A" w:rsidP="00D02D7A">
      <w:pPr>
        <w:rPr>
          <w:rFonts w:cs="Tahoma"/>
          <w:lang w:val="fr-FR"/>
        </w:rPr>
      </w:pPr>
      <w:r w:rsidRPr="00CF244C">
        <w:rPr>
          <w:rFonts w:cs="Tahoma"/>
          <w:lang w:val="fr-FR"/>
        </w:rPr>
        <w:t>Office 365 Plan G2 (SL Utilisateur) (Groupe des Produits Serveurs)</w:t>
      </w:r>
    </w:p>
    <w:p w14:paraId="5B370E88" w14:textId="77777777" w:rsidR="00D02D7A" w:rsidRPr="00CF244C" w:rsidRDefault="00D02D7A" w:rsidP="00D02D7A">
      <w:pPr>
        <w:rPr>
          <w:rFonts w:cs="Tahoma"/>
          <w:lang w:val="fr-FR"/>
        </w:rPr>
      </w:pPr>
      <w:r w:rsidRPr="00CF244C">
        <w:rPr>
          <w:rFonts w:cs="Tahoma"/>
          <w:lang w:val="fr-FR"/>
        </w:rPr>
        <w:t>Office 365 Plan G3 (SL Utilisateur) (Groupe des Produits Serveurs)</w:t>
      </w:r>
    </w:p>
    <w:p w14:paraId="5B370E89" w14:textId="77777777" w:rsidR="00D02D7A" w:rsidRPr="00CF244C" w:rsidRDefault="00D02D7A" w:rsidP="00D02D7A">
      <w:pPr>
        <w:rPr>
          <w:rFonts w:cs="Tahoma"/>
          <w:lang w:val="fr-FR"/>
        </w:rPr>
      </w:pPr>
      <w:r w:rsidRPr="00CF244C">
        <w:rPr>
          <w:rFonts w:cs="Tahoma"/>
          <w:lang w:val="fr-FR"/>
        </w:rPr>
        <w:t>Office 365 Plan G4 (SL Utilisateur) (Groupe des Produits Serveurs)</w:t>
      </w:r>
    </w:p>
    <w:p w14:paraId="5B370E8A" w14:textId="77777777" w:rsidR="00D02D7A" w:rsidRPr="00CF244C" w:rsidRDefault="00D02D7A" w:rsidP="00D02D7A">
      <w:pPr>
        <w:rPr>
          <w:rFonts w:cs="Tahoma"/>
          <w:lang w:val="fr-FR"/>
        </w:rPr>
      </w:pPr>
      <w:r w:rsidRPr="00CF244C">
        <w:rPr>
          <w:rFonts w:cs="Tahoma"/>
          <w:lang w:val="fr-FR"/>
        </w:rPr>
        <w:t>Office 365 Plan K1 (SL Utilisateur) (Groupe des Produits Serveurs)</w:t>
      </w:r>
    </w:p>
    <w:p w14:paraId="5B370E8B" w14:textId="77777777" w:rsidR="00D02D7A" w:rsidRPr="00CF244C" w:rsidRDefault="00D02D7A" w:rsidP="00D02D7A">
      <w:pPr>
        <w:rPr>
          <w:rFonts w:cs="Tahoma"/>
          <w:lang w:val="fr-FR"/>
        </w:rPr>
      </w:pPr>
      <w:r w:rsidRPr="00CF244C">
        <w:rPr>
          <w:rFonts w:cs="Tahoma"/>
          <w:lang w:val="fr-FR"/>
        </w:rPr>
        <w:t>Office 365 Plan K2 (SL Utilisateur) (Groupe des Produits Serveurs)</w:t>
      </w:r>
    </w:p>
    <w:p w14:paraId="5B370E8C" w14:textId="77777777" w:rsidR="00D02D7A" w:rsidRPr="00CF244C" w:rsidRDefault="00D02D7A" w:rsidP="00D02D7A">
      <w:pPr>
        <w:rPr>
          <w:rFonts w:cs="Tahoma"/>
          <w:lang w:val="fr-FR"/>
        </w:rPr>
      </w:pPr>
      <w:r w:rsidRPr="00CF244C">
        <w:rPr>
          <w:rFonts w:cs="Tahoma"/>
          <w:lang w:val="fr-FR"/>
        </w:rPr>
        <w:t>System Center 2012 Endpoint Protection</w:t>
      </w:r>
    </w:p>
    <w:p w14:paraId="5B370E8D" w14:textId="77777777" w:rsidR="00D02D7A" w:rsidRPr="00CF244C" w:rsidRDefault="00D02D7A" w:rsidP="00D02D7A">
      <w:pPr>
        <w:rPr>
          <w:rFonts w:cs="Tahoma"/>
          <w:lang w:val="fr-FR"/>
        </w:rPr>
      </w:pPr>
      <w:r w:rsidRPr="00CF244C">
        <w:rPr>
          <w:rFonts w:cs="Tahoma"/>
          <w:lang w:val="fr-FR"/>
        </w:rPr>
        <w:t>Forefront Online Protection pour Exchange (SL Dispositif et Utilisateur)</w:t>
      </w:r>
    </w:p>
    <w:p w14:paraId="5B370E8E" w14:textId="77777777" w:rsidR="00D02D7A" w:rsidRPr="00CF244C" w:rsidRDefault="00D02D7A" w:rsidP="00D02D7A">
      <w:pPr>
        <w:rPr>
          <w:rFonts w:cs="Tahoma"/>
          <w:lang w:val="fr-FR"/>
        </w:rPr>
      </w:pPr>
      <w:r w:rsidRPr="00CF244C">
        <w:rPr>
          <w:rFonts w:cs="Tahoma"/>
          <w:lang w:val="fr-FR"/>
        </w:rPr>
        <w:t>Microsoft Desktop Optimization Pack pour la Software Assurance 2012</w:t>
      </w:r>
    </w:p>
    <w:p w14:paraId="5B370E8F" w14:textId="77777777" w:rsidR="00B65F35" w:rsidRPr="00DA0DC4" w:rsidRDefault="00B65F35" w:rsidP="00DA0DC4">
      <w:pPr>
        <w:pStyle w:val="Heading2"/>
        <w:ind w:left="0"/>
        <w:jc w:val="both"/>
        <w:rPr>
          <w:rFonts w:ascii="Tahoma" w:hAnsi="Tahoma" w:cs="Tahoma"/>
          <w:b w:val="0"/>
          <w:bCs/>
          <w:sz w:val="18"/>
          <w:szCs w:val="18"/>
          <w:lang w:val="fr-FR"/>
        </w:rPr>
      </w:pPr>
    </w:p>
    <w:p w14:paraId="5B370E90" w14:textId="77777777" w:rsidR="00DA0DC4" w:rsidRPr="00DA0DC4" w:rsidRDefault="00DA0DC4" w:rsidP="00DA0DC4">
      <w:pPr>
        <w:pStyle w:val="Heading2"/>
        <w:ind w:left="0"/>
        <w:jc w:val="both"/>
        <w:rPr>
          <w:rFonts w:ascii="Tahoma" w:hAnsi="Tahoma" w:cs="Tahoma"/>
          <w:b w:val="0"/>
          <w:bCs/>
          <w:sz w:val="18"/>
          <w:szCs w:val="18"/>
          <w:lang w:val="fr-FR"/>
        </w:rPr>
      </w:pPr>
    </w:p>
    <w:p w14:paraId="5B370E91" w14:textId="77777777" w:rsidR="004759C6" w:rsidRPr="00CF244C" w:rsidRDefault="004759C6" w:rsidP="004759C6">
      <w:pPr>
        <w:pStyle w:val="Heading2"/>
        <w:ind w:left="0"/>
        <w:jc w:val="both"/>
        <w:rPr>
          <w:rFonts w:ascii="Tahoma" w:hAnsi="Tahoma" w:cs="Tahoma"/>
          <w:lang w:val="fr-FR"/>
        </w:rPr>
      </w:pPr>
      <w:bookmarkStart w:id="629" w:name="_Toc357606518"/>
      <w:r w:rsidRPr="00CF244C">
        <w:rPr>
          <w:rFonts w:ascii="Tahoma" w:hAnsi="Tahoma" w:cs="Tahoma"/>
          <w:color w:val="FF6600"/>
          <w:lang w:val="fr-FR"/>
        </w:rPr>
        <w:t>MODIFICATIONS DE MARS 2013</w:t>
      </w:r>
      <w:bookmarkEnd w:id="629"/>
    </w:p>
    <w:p w14:paraId="5B370E92" w14:textId="77777777" w:rsidR="004759C6" w:rsidRPr="00701D48" w:rsidRDefault="004759C6" w:rsidP="004759C6">
      <w:pPr>
        <w:pStyle w:val="Heading2"/>
        <w:ind w:left="0"/>
        <w:jc w:val="both"/>
        <w:rPr>
          <w:rFonts w:ascii="Tahoma" w:hAnsi="Tahoma" w:cs="Tahoma"/>
          <w:b w:val="0"/>
          <w:bCs/>
          <w:sz w:val="18"/>
          <w:szCs w:val="18"/>
          <w:lang w:val="fr-FR"/>
        </w:rPr>
      </w:pPr>
    </w:p>
    <w:p w14:paraId="5B370E93" w14:textId="77777777" w:rsidR="0064651F" w:rsidRPr="00CF244C" w:rsidRDefault="004759C6" w:rsidP="0064651F">
      <w:pPr>
        <w:spacing w:after="60"/>
        <w:rPr>
          <w:rFonts w:cs="Tahoma"/>
          <w:lang w:val="fr-FR"/>
        </w:rPr>
      </w:pPr>
      <w:r w:rsidRPr="00CF244C">
        <w:rPr>
          <w:rFonts w:cs="Tahoma"/>
          <w:b/>
          <w:lang w:val="fr-FR"/>
        </w:rPr>
        <w:t>Ajouts</w:t>
      </w:r>
    </w:p>
    <w:p w14:paraId="5B370E94" w14:textId="77777777" w:rsidR="006D5B20" w:rsidRPr="00CF244C" w:rsidRDefault="006D5B20" w:rsidP="006D5B20">
      <w:pPr>
        <w:rPr>
          <w:rFonts w:cs="Tahoma"/>
          <w:lang w:val="fr-FR"/>
        </w:rPr>
      </w:pPr>
      <w:r w:rsidRPr="00CF244C">
        <w:rPr>
          <w:rFonts w:cs="Tahoma"/>
          <w:color w:val="000000"/>
          <w:szCs w:val="18"/>
          <w:lang w:val="fr-FR"/>
        </w:rPr>
        <w:t>Exchange Online Archiving pour Exchange Online</w:t>
      </w:r>
    </w:p>
    <w:p w14:paraId="5B370E95" w14:textId="77777777" w:rsidR="006D5B20" w:rsidRPr="00CF244C" w:rsidRDefault="006D5B20" w:rsidP="006D5B20">
      <w:pPr>
        <w:rPr>
          <w:rFonts w:cs="Tahoma"/>
          <w:lang w:val="fr-FR"/>
        </w:rPr>
      </w:pPr>
      <w:r w:rsidRPr="00CF244C">
        <w:rPr>
          <w:rFonts w:cs="Tahoma"/>
          <w:color w:val="000000"/>
          <w:szCs w:val="18"/>
          <w:lang w:val="fr-FR"/>
        </w:rPr>
        <w:t xml:space="preserve">Exchange Online Archiving pour Exchange Online A </w:t>
      </w:r>
    </w:p>
    <w:p w14:paraId="5B370E96" w14:textId="77777777" w:rsidR="006D5B20" w:rsidRPr="00CF244C" w:rsidRDefault="006D5B20" w:rsidP="006D5B20">
      <w:pPr>
        <w:rPr>
          <w:rFonts w:cs="Tahoma"/>
          <w:lang w:val="fr-FR"/>
        </w:rPr>
      </w:pPr>
      <w:r w:rsidRPr="00CF244C">
        <w:rPr>
          <w:rFonts w:cs="Tahoma"/>
          <w:color w:val="000000"/>
          <w:szCs w:val="18"/>
          <w:lang w:val="fr-FR"/>
        </w:rPr>
        <w:t>Exchange Online Protection (SL Utilisateur)</w:t>
      </w:r>
    </w:p>
    <w:p w14:paraId="5B370E97" w14:textId="77777777" w:rsidR="00140B67" w:rsidRPr="00CF244C" w:rsidRDefault="00140B67" w:rsidP="006D6A83">
      <w:pPr>
        <w:rPr>
          <w:rFonts w:cs="Tahoma"/>
          <w:lang w:val="fr-FR"/>
        </w:rPr>
      </w:pPr>
      <w:r w:rsidRPr="00CF244C">
        <w:rPr>
          <w:rFonts w:cs="Tahoma"/>
          <w:color w:val="000000"/>
          <w:szCs w:val="18"/>
          <w:lang w:val="fr-FR"/>
        </w:rPr>
        <w:t>Office 365 Moyenne Entreprise (SL Utilisateur)</w:t>
      </w:r>
    </w:p>
    <w:p w14:paraId="5B370E98" w14:textId="77777777" w:rsidR="00170CFB" w:rsidRPr="00CF244C" w:rsidRDefault="006D5B20" w:rsidP="006D6A83">
      <w:pPr>
        <w:rPr>
          <w:rFonts w:cs="Tahoma"/>
        </w:rPr>
      </w:pPr>
      <w:r w:rsidRPr="00CF244C">
        <w:rPr>
          <w:rFonts w:cs="Tahoma"/>
          <w:color w:val="000000"/>
          <w:szCs w:val="18"/>
        </w:rPr>
        <w:t>Office 365 Plan E1 (SL Utilisateur)SQL Server</w:t>
      </w:r>
      <w:r w:rsidR="00701D48" w:rsidRPr="00701D48">
        <w:rPr>
          <w:rFonts w:cs="Tahoma"/>
          <w:color w:val="000000"/>
          <w:szCs w:val="18"/>
          <w:vertAlign w:val="superscript"/>
        </w:rPr>
        <w:t>®</w:t>
      </w:r>
      <w:r w:rsidRPr="00CF244C">
        <w:rPr>
          <w:rFonts w:cs="Tahoma"/>
          <w:color w:val="000000"/>
          <w:szCs w:val="18"/>
        </w:rPr>
        <w:t> 2012 Parallel Data Warehouse</w:t>
      </w:r>
    </w:p>
    <w:p w14:paraId="5B370E99" w14:textId="77777777" w:rsidR="006D5B20" w:rsidRPr="00CF244C" w:rsidRDefault="006D5B20" w:rsidP="006D5B20">
      <w:pPr>
        <w:rPr>
          <w:rFonts w:cs="Tahoma"/>
        </w:rPr>
      </w:pPr>
      <w:r w:rsidRPr="00CF244C">
        <w:rPr>
          <w:rFonts w:cs="Tahoma"/>
          <w:color w:val="000000"/>
          <w:szCs w:val="18"/>
        </w:rPr>
        <w:t xml:space="preserve">Project Online </w:t>
      </w:r>
    </w:p>
    <w:p w14:paraId="5B370E9A" w14:textId="77777777" w:rsidR="006D5B20" w:rsidRPr="00CF244C" w:rsidRDefault="006D5B20" w:rsidP="006D5B20">
      <w:pPr>
        <w:rPr>
          <w:rFonts w:cs="Tahoma"/>
        </w:rPr>
      </w:pPr>
      <w:r w:rsidRPr="00CF244C">
        <w:rPr>
          <w:rFonts w:cs="Tahoma"/>
          <w:color w:val="000000"/>
          <w:szCs w:val="18"/>
        </w:rPr>
        <w:t xml:space="preserve">Project Online A </w:t>
      </w:r>
    </w:p>
    <w:p w14:paraId="5B370E9B" w14:textId="77777777" w:rsidR="006D5B20" w:rsidRPr="00CF244C" w:rsidRDefault="006D5B20" w:rsidP="006D5B20">
      <w:pPr>
        <w:rPr>
          <w:rFonts w:cs="Tahoma"/>
        </w:rPr>
      </w:pPr>
      <w:r w:rsidRPr="00CF244C">
        <w:rPr>
          <w:rFonts w:cs="Tahoma"/>
          <w:color w:val="000000"/>
          <w:szCs w:val="18"/>
        </w:rPr>
        <w:t xml:space="preserve">Project Pro pour Office 365 </w:t>
      </w:r>
    </w:p>
    <w:p w14:paraId="5B370E9C" w14:textId="77777777" w:rsidR="006D5B20" w:rsidRPr="00CF244C" w:rsidRDefault="006D5B20" w:rsidP="006D5B20">
      <w:pPr>
        <w:rPr>
          <w:rFonts w:cs="Tahoma"/>
        </w:rPr>
      </w:pPr>
      <w:r w:rsidRPr="00CF244C">
        <w:rPr>
          <w:rFonts w:cs="Tahoma"/>
          <w:color w:val="000000"/>
          <w:szCs w:val="18"/>
        </w:rPr>
        <w:t xml:space="preserve">Project Pro pour Office 365 A </w:t>
      </w:r>
    </w:p>
    <w:p w14:paraId="5B370E9D" w14:textId="77777777" w:rsidR="00170CFB" w:rsidRPr="00CF244C" w:rsidRDefault="00170CFB" w:rsidP="006D6A83">
      <w:pPr>
        <w:rPr>
          <w:rFonts w:cs="Tahoma"/>
        </w:rPr>
      </w:pPr>
      <w:r w:rsidRPr="00CF244C">
        <w:rPr>
          <w:rFonts w:cs="Tahoma"/>
          <w:color w:val="000000"/>
          <w:szCs w:val="18"/>
        </w:rPr>
        <w:t>SQL Server</w:t>
      </w:r>
      <w:r w:rsidR="00701D48" w:rsidRPr="00701D48">
        <w:rPr>
          <w:rFonts w:cs="Tahoma"/>
          <w:color w:val="000000"/>
          <w:szCs w:val="18"/>
          <w:vertAlign w:val="superscript"/>
        </w:rPr>
        <w:t>®</w:t>
      </w:r>
      <w:r w:rsidRPr="00CF244C">
        <w:rPr>
          <w:rFonts w:cs="Tahoma"/>
          <w:color w:val="000000"/>
          <w:szCs w:val="18"/>
        </w:rPr>
        <w:t> 2012 Parallel Data Warehouse Developer</w:t>
      </w:r>
    </w:p>
    <w:p w14:paraId="5B370E9E" w14:textId="77777777" w:rsidR="00170CFB" w:rsidRPr="00CF244C" w:rsidRDefault="00170CFB" w:rsidP="006D6A83">
      <w:pPr>
        <w:rPr>
          <w:rFonts w:cs="Tahoma"/>
          <w:lang w:val="it-IT"/>
        </w:rPr>
      </w:pPr>
      <w:r w:rsidRPr="00CF244C">
        <w:rPr>
          <w:rFonts w:cs="Tahoma"/>
          <w:color w:val="000000"/>
          <w:szCs w:val="18"/>
          <w:lang w:val="it-IT"/>
        </w:rPr>
        <w:t xml:space="preserve">Visio Pro pour Office 365 A </w:t>
      </w:r>
    </w:p>
    <w:p w14:paraId="5B370E9F" w14:textId="77777777" w:rsidR="00170CFB" w:rsidRPr="00CF244C" w:rsidRDefault="00170CFB" w:rsidP="006D6A83">
      <w:pPr>
        <w:rPr>
          <w:rFonts w:cs="Tahoma"/>
          <w:lang w:val="it-IT"/>
        </w:rPr>
      </w:pPr>
      <w:r w:rsidRPr="00CF244C">
        <w:rPr>
          <w:rFonts w:cs="Tahoma"/>
          <w:color w:val="000000"/>
          <w:szCs w:val="18"/>
          <w:lang w:val="it-IT"/>
        </w:rPr>
        <w:t xml:space="preserve">Visio Pro pour Office 365 </w:t>
      </w:r>
    </w:p>
    <w:p w14:paraId="5B370EA0" w14:textId="77777777" w:rsidR="00170CFB" w:rsidRPr="00CF244C" w:rsidRDefault="00170CFB" w:rsidP="006D6A83">
      <w:pPr>
        <w:rPr>
          <w:rFonts w:cs="Tahoma"/>
          <w:lang w:val="fr-FR"/>
        </w:rPr>
      </w:pPr>
      <w:r w:rsidRPr="00CF244C">
        <w:rPr>
          <w:rFonts w:cs="Tahoma"/>
          <w:color w:val="000000"/>
          <w:szCs w:val="18"/>
          <w:lang w:val="fr-FR"/>
        </w:rPr>
        <w:t xml:space="preserve">Yammer Enterprise </w:t>
      </w:r>
    </w:p>
    <w:p w14:paraId="5B370EA1" w14:textId="77777777" w:rsidR="004759C6" w:rsidRPr="00CF244C" w:rsidRDefault="004759C6" w:rsidP="00701D48">
      <w:pPr>
        <w:tabs>
          <w:tab w:val="num" w:pos="720"/>
        </w:tabs>
        <w:outlineLvl w:val="3"/>
        <w:rPr>
          <w:rFonts w:cs="Tahoma"/>
          <w:lang w:val="fr-FR"/>
        </w:rPr>
      </w:pPr>
    </w:p>
    <w:p w14:paraId="5B370EA2" w14:textId="77777777" w:rsidR="004759C6" w:rsidRPr="00CF244C" w:rsidRDefault="004759C6" w:rsidP="004759C6">
      <w:pPr>
        <w:spacing w:after="60"/>
        <w:rPr>
          <w:rFonts w:cs="Tahoma"/>
          <w:lang w:val="fr-FR"/>
        </w:rPr>
      </w:pPr>
      <w:r w:rsidRPr="00CF244C">
        <w:rPr>
          <w:rFonts w:cs="Tahoma"/>
          <w:b/>
          <w:lang w:val="fr-FR"/>
        </w:rPr>
        <w:t>Modifications</w:t>
      </w:r>
    </w:p>
    <w:p w14:paraId="5B370EA3" w14:textId="77777777" w:rsidR="00497ADA" w:rsidRPr="00CF244C" w:rsidRDefault="00497ADA" w:rsidP="006D5B20">
      <w:pPr>
        <w:rPr>
          <w:rFonts w:cs="Tahoma"/>
          <w:lang w:val="fr-FR"/>
        </w:rPr>
      </w:pPr>
      <w:r w:rsidRPr="00CF244C">
        <w:rPr>
          <w:rFonts w:cs="Tahoma"/>
          <w:color w:val="000000"/>
          <w:szCs w:val="18"/>
          <w:lang w:val="fr-FR"/>
        </w:rPr>
        <w:t>Dynamics CRM Online</w:t>
      </w:r>
    </w:p>
    <w:p w14:paraId="5B370EA4" w14:textId="77777777" w:rsidR="006D5B20" w:rsidRPr="00CF244C" w:rsidRDefault="006D5B20" w:rsidP="006D5B20">
      <w:pPr>
        <w:rPr>
          <w:rFonts w:cs="Tahoma"/>
          <w:lang w:val="fr-FR"/>
        </w:rPr>
      </w:pPr>
      <w:r w:rsidRPr="00CF244C">
        <w:rPr>
          <w:rFonts w:cs="Tahoma"/>
          <w:color w:val="000000"/>
          <w:szCs w:val="18"/>
          <w:lang w:val="fr-FR"/>
        </w:rPr>
        <w:t>Exchange Online Archiving pour Exchange Server</w:t>
      </w:r>
    </w:p>
    <w:p w14:paraId="5B370EA5" w14:textId="77777777" w:rsidR="006D5B20" w:rsidRPr="00CF244C" w:rsidRDefault="006D5B20" w:rsidP="006D5B20">
      <w:pPr>
        <w:rPr>
          <w:rFonts w:cs="Tahoma"/>
          <w:lang w:val="fr-FR"/>
        </w:rPr>
      </w:pPr>
      <w:r w:rsidRPr="00CF244C">
        <w:rPr>
          <w:rFonts w:cs="Tahoma"/>
          <w:color w:val="000000"/>
          <w:szCs w:val="18"/>
          <w:lang w:val="fr-FR"/>
        </w:rPr>
        <w:t>Exchange Online Plan 1 (SL Utilisateur)</w:t>
      </w:r>
    </w:p>
    <w:p w14:paraId="5B370EA6" w14:textId="77777777" w:rsidR="006D5B20" w:rsidRPr="00CF244C" w:rsidRDefault="006D5B20" w:rsidP="006D5B20">
      <w:pPr>
        <w:rPr>
          <w:rFonts w:cs="Tahoma"/>
          <w:lang w:val="fr-FR"/>
        </w:rPr>
      </w:pPr>
      <w:r w:rsidRPr="00CF244C">
        <w:rPr>
          <w:rFonts w:cs="Tahoma"/>
          <w:color w:val="000000"/>
          <w:szCs w:val="18"/>
          <w:lang w:val="fr-FR"/>
        </w:rPr>
        <w:lastRenderedPageBreak/>
        <w:t>Exchange Online Plan 2 (SL Utilisateur)</w:t>
      </w:r>
    </w:p>
    <w:p w14:paraId="5B370EA7" w14:textId="77777777" w:rsidR="006D5B20" w:rsidRPr="00CF244C" w:rsidRDefault="006D5B20" w:rsidP="006D5B20">
      <w:pPr>
        <w:rPr>
          <w:rFonts w:cs="Tahoma"/>
          <w:lang w:val="fr-FR"/>
        </w:rPr>
      </w:pPr>
      <w:r w:rsidRPr="00CF244C">
        <w:rPr>
          <w:rFonts w:cs="Tahoma"/>
          <w:color w:val="000000"/>
          <w:szCs w:val="18"/>
          <w:lang w:val="fr-FR"/>
        </w:rPr>
        <w:t>Exchange Online Plan 1A pour Anciens Étudiants (SL Utilisateur)</w:t>
      </w:r>
    </w:p>
    <w:p w14:paraId="5B370EA8" w14:textId="77777777" w:rsidR="006D5B20" w:rsidRPr="00CF244C" w:rsidRDefault="006D5B20" w:rsidP="006D5B20">
      <w:pPr>
        <w:rPr>
          <w:rFonts w:cs="Tahoma"/>
          <w:lang w:val="fr-FR"/>
        </w:rPr>
      </w:pPr>
      <w:r w:rsidRPr="00CF244C">
        <w:rPr>
          <w:rFonts w:cs="Tahoma"/>
          <w:color w:val="000000"/>
          <w:szCs w:val="18"/>
          <w:lang w:val="fr-FR"/>
        </w:rPr>
        <w:t>Exchange Online Plan 2A (SL Utilisateur)</w:t>
      </w:r>
    </w:p>
    <w:p w14:paraId="5B370EA9" w14:textId="77777777" w:rsidR="006D5B20" w:rsidRPr="00CF244C" w:rsidRDefault="006D5B20" w:rsidP="006D5B20">
      <w:pPr>
        <w:rPr>
          <w:rFonts w:cs="Tahoma"/>
          <w:lang w:val="fr-FR"/>
        </w:rPr>
      </w:pPr>
      <w:r w:rsidRPr="00CF244C">
        <w:rPr>
          <w:rFonts w:cs="Tahoma"/>
          <w:color w:val="000000"/>
          <w:szCs w:val="18"/>
          <w:lang w:val="fr-FR"/>
        </w:rPr>
        <w:t>Lync Online Plan 3A (SL Utilisateur)</w:t>
      </w:r>
    </w:p>
    <w:p w14:paraId="5B370EAA" w14:textId="77777777" w:rsidR="00497ADA" w:rsidRPr="00CF244C" w:rsidRDefault="00497ADA" w:rsidP="006D5B20">
      <w:pPr>
        <w:rPr>
          <w:rFonts w:cs="Tahoma"/>
          <w:lang w:val="fr-FR"/>
        </w:rPr>
      </w:pPr>
      <w:r w:rsidRPr="00CF244C">
        <w:rPr>
          <w:rFonts w:cs="Tahoma"/>
          <w:color w:val="000000"/>
          <w:szCs w:val="18"/>
          <w:lang w:val="fr-FR"/>
        </w:rPr>
        <w:t>Microsoft Dynamics CRM Server 2011</w:t>
      </w:r>
    </w:p>
    <w:p w14:paraId="5B370EAB" w14:textId="77777777" w:rsidR="006D5B20" w:rsidRPr="00CF244C" w:rsidRDefault="006D5B20" w:rsidP="006D5B20">
      <w:pPr>
        <w:rPr>
          <w:rFonts w:cs="Tahoma"/>
          <w:lang w:val="fr-FR"/>
        </w:rPr>
      </w:pPr>
      <w:r w:rsidRPr="00CF244C">
        <w:rPr>
          <w:rFonts w:cs="Tahoma"/>
          <w:color w:val="000000"/>
          <w:szCs w:val="18"/>
          <w:lang w:val="fr-FR"/>
        </w:rPr>
        <w:t>Offres de support Microsoft Windows Azure</w:t>
      </w:r>
    </w:p>
    <w:p w14:paraId="5B370EAC" w14:textId="77777777" w:rsidR="006D5B20" w:rsidRPr="00CF244C" w:rsidRDefault="006D5B20" w:rsidP="006D5B20">
      <w:pPr>
        <w:rPr>
          <w:rFonts w:cs="Tahoma"/>
          <w:lang w:val="fr-FR"/>
        </w:rPr>
      </w:pPr>
      <w:r w:rsidRPr="00CF244C">
        <w:rPr>
          <w:rFonts w:cs="Tahoma"/>
          <w:color w:val="000000"/>
          <w:szCs w:val="18"/>
          <w:lang w:val="fr-FR"/>
        </w:rPr>
        <w:t>Office 365 A2 (SL Utilisateur)</w:t>
      </w:r>
    </w:p>
    <w:p w14:paraId="5B370EAD" w14:textId="77777777" w:rsidR="006D5B20" w:rsidRPr="00CF244C" w:rsidRDefault="006D5B20" w:rsidP="006D5B20">
      <w:pPr>
        <w:rPr>
          <w:rFonts w:cs="Tahoma"/>
          <w:lang w:val="fr-FR"/>
        </w:rPr>
      </w:pPr>
      <w:r w:rsidRPr="00CF244C">
        <w:rPr>
          <w:rFonts w:cs="Tahoma"/>
          <w:color w:val="000000"/>
          <w:szCs w:val="18"/>
          <w:lang w:val="fr-FR"/>
        </w:rPr>
        <w:t>Office 365 A3 (SL Utilisateur)</w:t>
      </w:r>
    </w:p>
    <w:p w14:paraId="5B370EAE" w14:textId="77777777" w:rsidR="006D5B20" w:rsidRPr="00CF244C" w:rsidRDefault="006D5B20" w:rsidP="006D5B20">
      <w:pPr>
        <w:rPr>
          <w:rFonts w:cs="Tahoma"/>
          <w:lang w:val="fr-FR"/>
        </w:rPr>
      </w:pPr>
      <w:r w:rsidRPr="00CF244C">
        <w:rPr>
          <w:rFonts w:cs="Tahoma"/>
          <w:color w:val="000000"/>
          <w:szCs w:val="18"/>
          <w:lang w:val="fr-FR"/>
        </w:rPr>
        <w:t>Office 365 A4 (SL Utilisateur)</w:t>
      </w:r>
    </w:p>
    <w:p w14:paraId="5B370EAF" w14:textId="77777777" w:rsidR="006D5B20" w:rsidRPr="00CF244C" w:rsidRDefault="006D5B20" w:rsidP="006D5B20">
      <w:pPr>
        <w:rPr>
          <w:rFonts w:cs="Tahoma"/>
          <w:lang w:val="fr-FR"/>
        </w:rPr>
      </w:pPr>
      <w:r w:rsidRPr="00CF244C">
        <w:rPr>
          <w:rFonts w:cs="Tahoma"/>
          <w:color w:val="000000"/>
          <w:szCs w:val="18"/>
          <w:lang w:val="fr-FR"/>
        </w:rPr>
        <w:t>Abonnement Office Professionnel Plus A (SL Utilisateur)</w:t>
      </w:r>
    </w:p>
    <w:p w14:paraId="5B370EB0" w14:textId="77777777" w:rsidR="006D5B20" w:rsidRPr="00CF244C" w:rsidRDefault="006D5B20" w:rsidP="006D5B20">
      <w:pPr>
        <w:rPr>
          <w:rFonts w:cs="Tahoma"/>
          <w:lang w:val="fr-FR"/>
        </w:rPr>
      </w:pPr>
      <w:r w:rsidRPr="00CF244C">
        <w:rPr>
          <w:rFonts w:cs="Tahoma"/>
          <w:color w:val="000000"/>
          <w:szCs w:val="18"/>
          <w:lang w:val="fr-FR"/>
        </w:rPr>
        <w:t>Office Web Apps avec SharePoint Plan 2A (SL Utilisateur)</w:t>
      </w:r>
    </w:p>
    <w:p w14:paraId="5B370EB1" w14:textId="77777777" w:rsidR="006D5B20" w:rsidRPr="00CF244C" w:rsidRDefault="006D5B20" w:rsidP="006D6A83">
      <w:pPr>
        <w:rPr>
          <w:rFonts w:cs="Tahoma"/>
        </w:rPr>
      </w:pPr>
      <w:r w:rsidRPr="00CF244C">
        <w:rPr>
          <w:rFonts w:cs="Tahoma"/>
          <w:color w:val="000000"/>
          <w:szCs w:val="18"/>
        </w:rPr>
        <w:t>SharePoint™ Online Extra Storage (1 Go) A (SL Module Complémentaire)</w:t>
      </w:r>
    </w:p>
    <w:p w14:paraId="5B370EB2" w14:textId="77777777" w:rsidR="00170CFB" w:rsidRPr="00CF244C" w:rsidRDefault="00170CFB" w:rsidP="006D6A83">
      <w:pPr>
        <w:rPr>
          <w:rFonts w:cs="Tahoma"/>
        </w:rPr>
      </w:pPr>
      <w:r w:rsidRPr="00CF244C">
        <w:rPr>
          <w:rFonts w:cs="Tahoma"/>
          <w:color w:val="000000"/>
          <w:szCs w:val="18"/>
        </w:rPr>
        <w:t>System Center Configuration Manager 2007 R3 Enterprise Server Management License</w:t>
      </w:r>
    </w:p>
    <w:p w14:paraId="5B370EB3" w14:textId="77777777" w:rsidR="00170CFB" w:rsidRPr="00CF244C" w:rsidRDefault="00170CFB" w:rsidP="006D6A83">
      <w:pPr>
        <w:rPr>
          <w:rFonts w:cs="Tahoma"/>
        </w:rPr>
      </w:pPr>
      <w:r w:rsidRPr="00CF244C">
        <w:rPr>
          <w:rFonts w:cs="Tahoma"/>
          <w:color w:val="000000"/>
          <w:szCs w:val="18"/>
        </w:rPr>
        <w:t>System Center Configuration Manager 2007 R3 Standard Server Management License (Standard Server ML)</w:t>
      </w:r>
    </w:p>
    <w:p w14:paraId="5B370EB4" w14:textId="77777777" w:rsidR="00170CFB" w:rsidRPr="00CF244C" w:rsidRDefault="00170CFB" w:rsidP="006D6A83">
      <w:pPr>
        <w:rPr>
          <w:rFonts w:cs="Tahoma"/>
        </w:rPr>
      </w:pPr>
      <w:r w:rsidRPr="00CF244C">
        <w:rPr>
          <w:rFonts w:cs="Tahoma"/>
          <w:color w:val="000000"/>
          <w:szCs w:val="18"/>
        </w:rPr>
        <w:t>System Center Data Protection Manager 2010 Enterprise Server Management License</w:t>
      </w:r>
    </w:p>
    <w:p w14:paraId="5B370EB5" w14:textId="77777777" w:rsidR="00170CFB" w:rsidRPr="00CF244C" w:rsidRDefault="00170CFB" w:rsidP="006D6A83">
      <w:pPr>
        <w:rPr>
          <w:rFonts w:cs="Tahoma"/>
        </w:rPr>
      </w:pPr>
      <w:r w:rsidRPr="00CF244C">
        <w:rPr>
          <w:rFonts w:cs="Tahoma"/>
          <w:color w:val="000000"/>
          <w:szCs w:val="18"/>
        </w:rPr>
        <w:t>System Center Data Protection Manager 2010 Standard Server Management License</w:t>
      </w:r>
    </w:p>
    <w:p w14:paraId="5B370EB6" w14:textId="77777777" w:rsidR="00170CFB" w:rsidRPr="00CF244C" w:rsidRDefault="00170CFB" w:rsidP="006D6A83">
      <w:pPr>
        <w:rPr>
          <w:rFonts w:cs="Tahoma"/>
        </w:rPr>
      </w:pPr>
      <w:r w:rsidRPr="00CF244C">
        <w:rPr>
          <w:rFonts w:cs="Tahoma"/>
          <w:color w:val="000000"/>
          <w:szCs w:val="18"/>
        </w:rPr>
        <w:t>System Center Operations Manager 2007 R2 Client Management License par Utilisateur</w:t>
      </w:r>
    </w:p>
    <w:p w14:paraId="5B370EB7" w14:textId="77777777" w:rsidR="00170CFB" w:rsidRPr="00CF244C" w:rsidRDefault="00170CFB" w:rsidP="006D6A83">
      <w:pPr>
        <w:rPr>
          <w:rFonts w:cs="Tahoma"/>
          <w:lang w:val="fr-FR"/>
        </w:rPr>
      </w:pPr>
      <w:r w:rsidRPr="00CF244C">
        <w:rPr>
          <w:rFonts w:cs="Tahoma"/>
          <w:color w:val="000000"/>
          <w:szCs w:val="18"/>
          <w:lang w:val="fr-FR"/>
        </w:rPr>
        <w:t>System Center Operations Manager 2007 R2 Client Management License par Environnement de Système d’Exploitation</w:t>
      </w:r>
    </w:p>
    <w:p w14:paraId="5B370EB8" w14:textId="77777777" w:rsidR="00170CFB" w:rsidRPr="00CF244C" w:rsidRDefault="00170CFB" w:rsidP="006D6A83">
      <w:pPr>
        <w:rPr>
          <w:rFonts w:cs="Tahoma"/>
          <w:lang w:val="fr-FR"/>
        </w:rPr>
      </w:pPr>
      <w:r w:rsidRPr="00CF244C">
        <w:rPr>
          <w:rFonts w:cs="Tahoma"/>
          <w:color w:val="000000"/>
          <w:szCs w:val="18"/>
          <w:lang w:val="fr-FR"/>
        </w:rPr>
        <w:t>System Center Operations Manager 2007 R2 Enterprise Server Management License</w:t>
      </w:r>
    </w:p>
    <w:p w14:paraId="5B370EB9" w14:textId="77777777" w:rsidR="00170CFB" w:rsidRPr="00CF244C" w:rsidRDefault="00170CFB" w:rsidP="006D6A83">
      <w:pPr>
        <w:rPr>
          <w:rFonts w:cs="Tahoma"/>
          <w:lang w:val="fr-FR"/>
        </w:rPr>
      </w:pPr>
      <w:r w:rsidRPr="00CF244C">
        <w:rPr>
          <w:rFonts w:cs="Tahoma"/>
          <w:color w:val="000000"/>
          <w:szCs w:val="18"/>
          <w:lang w:val="fr-FR"/>
        </w:rPr>
        <w:t>System Center Operations Manager 2007 R2 Standard Server Management License</w:t>
      </w:r>
    </w:p>
    <w:p w14:paraId="5B370EBA" w14:textId="77777777" w:rsidR="00170CFB" w:rsidRPr="00CF244C" w:rsidRDefault="00170CFB" w:rsidP="006D6A83">
      <w:pPr>
        <w:rPr>
          <w:rFonts w:cs="Tahoma"/>
          <w:lang w:val="fr-FR"/>
        </w:rPr>
      </w:pPr>
      <w:r w:rsidRPr="00CF244C">
        <w:rPr>
          <w:rFonts w:cs="Tahoma"/>
          <w:color w:val="000000"/>
          <w:szCs w:val="18"/>
          <w:lang w:val="fr-FR"/>
        </w:rPr>
        <w:t>System Center Service Manager 2010 Client Management License (Client ML) par Utilisateur</w:t>
      </w:r>
    </w:p>
    <w:p w14:paraId="5B370EBB" w14:textId="77777777" w:rsidR="00170CFB" w:rsidRPr="00CF244C" w:rsidRDefault="00170CFB" w:rsidP="006D6A83">
      <w:pPr>
        <w:rPr>
          <w:rFonts w:cs="Tahoma"/>
          <w:lang w:val="fr-FR"/>
        </w:rPr>
      </w:pPr>
      <w:r w:rsidRPr="00CF244C">
        <w:rPr>
          <w:rFonts w:cs="Tahoma"/>
          <w:color w:val="000000"/>
          <w:szCs w:val="18"/>
          <w:lang w:val="fr-FR"/>
        </w:rPr>
        <w:t>System Center Service Manager 2010 Client Management License (Client ML) par Environnement de Système d’Exploitation</w:t>
      </w:r>
    </w:p>
    <w:p w14:paraId="5B370EBC" w14:textId="77777777" w:rsidR="00170CFB" w:rsidRPr="00CF244C" w:rsidRDefault="00170CFB" w:rsidP="006D6A83">
      <w:pPr>
        <w:rPr>
          <w:rFonts w:cs="Tahoma"/>
          <w:lang w:val="fr-FR"/>
        </w:rPr>
      </w:pPr>
      <w:r w:rsidRPr="00CF244C">
        <w:rPr>
          <w:rFonts w:cs="Tahoma"/>
          <w:color w:val="000000"/>
          <w:szCs w:val="18"/>
          <w:lang w:val="fr-FR"/>
        </w:rPr>
        <w:t>System Center Service Manager 2010 Server Management License (Server ML) par Environnement de Système d’Exploitation</w:t>
      </w:r>
    </w:p>
    <w:p w14:paraId="5B370EBD" w14:textId="77777777" w:rsidR="00170CFB" w:rsidRPr="00CF244C" w:rsidRDefault="00170CFB" w:rsidP="006D6A83">
      <w:pPr>
        <w:rPr>
          <w:rFonts w:cs="Tahoma"/>
          <w:lang w:val="fr-FR"/>
        </w:rPr>
      </w:pPr>
      <w:r w:rsidRPr="00CF244C">
        <w:rPr>
          <w:rFonts w:cs="Tahoma"/>
          <w:color w:val="000000"/>
          <w:szCs w:val="18"/>
          <w:lang w:val="fr-FR"/>
        </w:rPr>
        <w:t>System Center Virtual Machine Manager 2008 R2 Client Management License par Utilisateur</w:t>
      </w:r>
    </w:p>
    <w:p w14:paraId="5B370EBE" w14:textId="77777777" w:rsidR="00170CFB" w:rsidRPr="00CF244C" w:rsidRDefault="00170CFB" w:rsidP="006D6A83">
      <w:pPr>
        <w:rPr>
          <w:rFonts w:cs="Tahoma"/>
          <w:lang w:val="fr-FR"/>
        </w:rPr>
      </w:pPr>
      <w:r w:rsidRPr="00CF244C">
        <w:rPr>
          <w:rFonts w:cs="Tahoma"/>
          <w:color w:val="000000"/>
          <w:szCs w:val="18"/>
          <w:lang w:val="fr-FR"/>
        </w:rPr>
        <w:t>System Center Virtual Machine Manager 2008 R2 Client Management License par Environnement de Système d’Exploitation</w:t>
      </w:r>
    </w:p>
    <w:p w14:paraId="5B370EBF" w14:textId="77777777" w:rsidR="00170CFB" w:rsidRPr="00CF244C" w:rsidRDefault="00170CFB" w:rsidP="006D6A83">
      <w:pPr>
        <w:rPr>
          <w:rFonts w:cs="Tahoma"/>
          <w:lang w:val="fr-FR"/>
        </w:rPr>
      </w:pPr>
      <w:r w:rsidRPr="00CF244C">
        <w:rPr>
          <w:rFonts w:cs="Tahoma"/>
          <w:color w:val="000000"/>
          <w:szCs w:val="18"/>
          <w:lang w:val="fr-FR"/>
        </w:rPr>
        <w:t>System Center Virtual Machine Manager 2008 R2 Enterprise Server Management License</w:t>
      </w:r>
    </w:p>
    <w:p w14:paraId="5B370EC0" w14:textId="77777777" w:rsidR="0064651F" w:rsidRPr="00CF244C" w:rsidRDefault="00497ADA">
      <w:pPr>
        <w:rPr>
          <w:rFonts w:cs="Tahoma"/>
          <w:lang w:val="fr-FR"/>
        </w:rPr>
      </w:pPr>
      <w:r w:rsidRPr="00CF244C">
        <w:rPr>
          <w:rFonts w:cs="Tahoma"/>
          <w:color w:val="000000"/>
          <w:szCs w:val="18"/>
          <w:lang w:val="fr-FR"/>
        </w:rPr>
        <w:t>SL Utilisateur Windows Intune</w:t>
      </w:r>
    </w:p>
    <w:p w14:paraId="5B370EC1" w14:textId="77777777" w:rsidR="0064651F" w:rsidRPr="00CF244C" w:rsidRDefault="0064651F" w:rsidP="00701D48">
      <w:pPr>
        <w:spacing w:line="192" w:lineRule="auto"/>
        <w:rPr>
          <w:rFonts w:cs="Tahoma"/>
          <w:lang w:val="fr-FR"/>
        </w:rPr>
      </w:pPr>
    </w:p>
    <w:p w14:paraId="5B370EC2" w14:textId="77777777" w:rsidR="004759C6" w:rsidRPr="00CF244C" w:rsidRDefault="004759C6" w:rsidP="00701D48">
      <w:pPr>
        <w:tabs>
          <w:tab w:val="num" w:pos="720"/>
        </w:tabs>
        <w:outlineLvl w:val="3"/>
        <w:rPr>
          <w:rFonts w:cs="Tahoma"/>
          <w:lang w:val="fr-FR"/>
        </w:rPr>
      </w:pPr>
      <w:r w:rsidRPr="00CF244C">
        <w:rPr>
          <w:rFonts w:cs="Tahoma"/>
          <w:b/>
          <w:lang w:val="fr-FR"/>
        </w:rPr>
        <w:t>Suppressions</w:t>
      </w:r>
    </w:p>
    <w:p w14:paraId="5B370EC3" w14:textId="77777777" w:rsidR="006D5B20" w:rsidRPr="00CF244C" w:rsidRDefault="006D5B20" w:rsidP="006D5B20">
      <w:pPr>
        <w:rPr>
          <w:rFonts w:cs="Tahoma"/>
          <w:lang w:val="fr-FR"/>
        </w:rPr>
      </w:pPr>
      <w:r w:rsidRPr="00CF244C">
        <w:rPr>
          <w:rFonts w:cs="Tahoma"/>
          <w:color w:val="000000"/>
          <w:szCs w:val="18"/>
          <w:lang w:val="fr-FR"/>
        </w:rPr>
        <w:t>Expression Studio Professional 4</w:t>
      </w:r>
    </w:p>
    <w:p w14:paraId="5B370EC4" w14:textId="77777777" w:rsidR="006D5B20" w:rsidRPr="00CF244C" w:rsidRDefault="006D5B20" w:rsidP="006D5B20">
      <w:pPr>
        <w:rPr>
          <w:rFonts w:cs="Tahoma"/>
          <w:lang w:val="fr-FR"/>
        </w:rPr>
      </w:pPr>
      <w:r w:rsidRPr="00CF244C">
        <w:rPr>
          <w:rFonts w:cs="Tahoma"/>
          <w:color w:val="000000"/>
          <w:szCs w:val="18"/>
          <w:lang w:val="fr-FR"/>
        </w:rPr>
        <w:t>Expression Studio Ultimate 4</w:t>
      </w:r>
    </w:p>
    <w:p w14:paraId="5B370EC5" w14:textId="77777777" w:rsidR="006D5B20" w:rsidRPr="00CF244C" w:rsidRDefault="006D5B20" w:rsidP="006D5B20">
      <w:pPr>
        <w:rPr>
          <w:rFonts w:cs="Tahoma"/>
          <w:lang w:val="fr-FR"/>
        </w:rPr>
      </w:pPr>
      <w:r w:rsidRPr="00CF244C">
        <w:rPr>
          <w:rFonts w:cs="Tahoma"/>
          <w:color w:val="000000"/>
          <w:szCs w:val="18"/>
          <w:lang w:val="fr-FR"/>
        </w:rPr>
        <w:t>Office Web Apps A (SL Utilisateur)</w:t>
      </w:r>
    </w:p>
    <w:p w14:paraId="5B370EC6" w14:textId="77777777" w:rsidR="006D5B20" w:rsidRPr="00CF244C" w:rsidRDefault="006D5B20" w:rsidP="006D5B20">
      <w:pPr>
        <w:rPr>
          <w:rFonts w:cs="Tahoma"/>
          <w:lang w:val="fr-FR"/>
        </w:rPr>
      </w:pPr>
      <w:r w:rsidRPr="00CF244C">
        <w:rPr>
          <w:rFonts w:cs="Tahoma"/>
          <w:color w:val="000000"/>
          <w:szCs w:val="18"/>
          <w:lang w:val="fr-FR"/>
        </w:rPr>
        <w:t>SQL Server</w:t>
      </w:r>
      <w:r w:rsidR="00701D48" w:rsidRPr="00701D48">
        <w:rPr>
          <w:rFonts w:cs="Tahoma"/>
          <w:color w:val="000000"/>
          <w:szCs w:val="18"/>
          <w:vertAlign w:val="superscript"/>
          <w:lang w:val="fr-FR"/>
        </w:rPr>
        <w:t>®</w:t>
      </w:r>
      <w:r w:rsidRPr="00CF244C">
        <w:rPr>
          <w:rFonts w:cs="Tahoma"/>
          <w:color w:val="000000"/>
          <w:szCs w:val="18"/>
          <w:lang w:val="fr-FR"/>
        </w:rPr>
        <w:t> 2008 R2 Parallel Data Warehouse</w:t>
      </w:r>
    </w:p>
    <w:p w14:paraId="5B370EC7" w14:textId="77777777" w:rsidR="006D5B20" w:rsidRPr="00CF244C" w:rsidRDefault="006D5B20" w:rsidP="006D5B20">
      <w:pPr>
        <w:rPr>
          <w:rFonts w:cs="Tahoma"/>
          <w:lang w:val="fr-FR"/>
        </w:rPr>
      </w:pPr>
      <w:r w:rsidRPr="00CF244C">
        <w:rPr>
          <w:rFonts w:cs="Tahoma"/>
          <w:color w:val="000000"/>
          <w:szCs w:val="18"/>
          <w:lang w:val="fr-FR"/>
        </w:rPr>
        <w:t>SQL Server</w:t>
      </w:r>
      <w:r w:rsidR="00701D48" w:rsidRPr="00701D48">
        <w:rPr>
          <w:rFonts w:cs="Tahoma"/>
          <w:color w:val="000000"/>
          <w:szCs w:val="18"/>
          <w:vertAlign w:val="superscript"/>
          <w:lang w:val="fr-FR"/>
        </w:rPr>
        <w:t>®</w:t>
      </w:r>
      <w:r w:rsidRPr="00CF244C">
        <w:rPr>
          <w:rFonts w:cs="Tahoma"/>
          <w:color w:val="000000"/>
          <w:szCs w:val="18"/>
          <w:lang w:val="fr-FR"/>
        </w:rPr>
        <w:t> 2008 R2 Parallel Data Warehouse Developer</w:t>
      </w:r>
    </w:p>
    <w:p w14:paraId="5B370EC8" w14:textId="77777777" w:rsidR="00170CFB" w:rsidRPr="00CF244C" w:rsidRDefault="00170CFB" w:rsidP="006D6A83">
      <w:pPr>
        <w:rPr>
          <w:rFonts w:cs="Tahoma"/>
          <w:lang w:val="fr-FR"/>
        </w:rPr>
      </w:pPr>
      <w:r w:rsidRPr="00CF244C">
        <w:rPr>
          <w:rFonts w:cs="Tahoma"/>
          <w:color w:val="000000"/>
          <w:szCs w:val="18"/>
          <w:lang w:val="fr-FR"/>
        </w:rPr>
        <w:t>System Center Configuration Manager 2007 R3</w:t>
      </w:r>
    </w:p>
    <w:p w14:paraId="5B370EC9" w14:textId="77777777" w:rsidR="00170CFB" w:rsidRPr="00CF244C" w:rsidRDefault="00170CFB" w:rsidP="006D6A83">
      <w:pPr>
        <w:rPr>
          <w:rFonts w:cs="Tahoma"/>
          <w:lang w:val="fr-FR"/>
        </w:rPr>
      </w:pPr>
      <w:r w:rsidRPr="00CF244C">
        <w:rPr>
          <w:rFonts w:cs="Tahoma"/>
          <w:color w:val="000000"/>
          <w:szCs w:val="18"/>
          <w:lang w:val="fr-FR"/>
        </w:rPr>
        <w:t>System Center Configuration Manager 2007 R3 avec Technologie SQL Server 2008</w:t>
      </w:r>
    </w:p>
    <w:p w14:paraId="5B370ECA" w14:textId="77777777" w:rsidR="00170CFB" w:rsidRPr="00CF244C" w:rsidRDefault="00170CFB" w:rsidP="006D6A83">
      <w:pPr>
        <w:rPr>
          <w:rFonts w:cs="Tahoma"/>
          <w:lang w:val="fr-FR"/>
        </w:rPr>
      </w:pPr>
      <w:r w:rsidRPr="00CF244C">
        <w:rPr>
          <w:rFonts w:cs="Tahoma"/>
          <w:color w:val="000000"/>
          <w:szCs w:val="18"/>
          <w:lang w:val="fr-FR"/>
        </w:rPr>
        <w:t>System Center Data Protection Manager 2010 Client Management License par Utilisateur</w:t>
      </w:r>
    </w:p>
    <w:p w14:paraId="5B370ECB" w14:textId="77777777" w:rsidR="00170CFB" w:rsidRPr="00CF244C" w:rsidRDefault="00170CFB" w:rsidP="006D6A83">
      <w:pPr>
        <w:rPr>
          <w:rFonts w:cs="Tahoma"/>
          <w:lang w:val="fr-FR"/>
        </w:rPr>
      </w:pPr>
      <w:r w:rsidRPr="00CF244C">
        <w:rPr>
          <w:rFonts w:cs="Tahoma"/>
          <w:color w:val="000000"/>
          <w:szCs w:val="18"/>
          <w:lang w:val="fr-FR"/>
        </w:rPr>
        <w:t>System Center Data Protection Manager 2010 Client Management License par Environnement de Système d’Exploitation</w:t>
      </w:r>
    </w:p>
    <w:p w14:paraId="5B370ECC" w14:textId="77777777" w:rsidR="00170CFB" w:rsidRPr="00CF244C" w:rsidRDefault="00170CFB" w:rsidP="006D6A83">
      <w:pPr>
        <w:rPr>
          <w:rFonts w:cs="Tahoma"/>
          <w:lang w:val="fr-FR"/>
        </w:rPr>
      </w:pPr>
      <w:r w:rsidRPr="00CF244C">
        <w:rPr>
          <w:rFonts w:cs="Tahoma"/>
          <w:color w:val="000000"/>
          <w:szCs w:val="18"/>
          <w:lang w:val="fr-FR"/>
        </w:rPr>
        <w:t>System Center Operations Manager 2007 R2</w:t>
      </w:r>
    </w:p>
    <w:p w14:paraId="5B370ECD" w14:textId="77777777" w:rsidR="00170CFB" w:rsidRPr="00CF244C" w:rsidRDefault="00170CFB" w:rsidP="006D6A83">
      <w:pPr>
        <w:rPr>
          <w:rFonts w:cs="Tahoma"/>
          <w:lang w:val="fr-FR"/>
        </w:rPr>
      </w:pPr>
      <w:r w:rsidRPr="00CF244C">
        <w:rPr>
          <w:rFonts w:cs="Tahoma"/>
          <w:color w:val="000000"/>
          <w:szCs w:val="18"/>
          <w:lang w:val="fr-FR"/>
        </w:rPr>
        <w:t>System Center Operations Manager 2007 R2 avec Technologie SQL Server 2008</w:t>
      </w:r>
    </w:p>
    <w:p w14:paraId="5B370ECE" w14:textId="77777777" w:rsidR="00170CFB" w:rsidRPr="00CF244C" w:rsidRDefault="00170CFB" w:rsidP="006D6A83">
      <w:pPr>
        <w:rPr>
          <w:rFonts w:cs="Tahoma"/>
          <w:lang w:val="fr-FR"/>
        </w:rPr>
      </w:pPr>
      <w:r w:rsidRPr="00CF244C">
        <w:rPr>
          <w:rFonts w:cs="Tahoma"/>
          <w:color w:val="000000"/>
          <w:szCs w:val="18"/>
          <w:lang w:val="fr-FR"/>
        </w:rPr>
        <w:t>System Center Service Manager 2010</w:t>
      </w:r>
    </w:p>
    <w:p w14:paraId="5B370ECF" w14:textId="77777777" w:rsidR="00170CFB" w:rsidRPr="00CF244C" w:rsidRDefault="00170CFB" w:rsidP="006D6A83">
      <w:pPr>
        <w:rPr>
          <w:rFonts w:cs="Tahoma"/>
          <w:lang w:val="fr-FR"/>
        </w:rPr>
      </w:pPr>
      <w:r w:rsidRPr="00CF244C">
        <w:rPr>
          <w:rFonts w:cs="Tahoma"/>
          <w:color w:val="000000"/>
          <w:szCs w:val="18"/>
          <w:lang w:val="fr-FR"/>
        </w:rPr>
        <w:t>System Center Service Manager 2010 avec technologie SQL Server 2008</w:t>
      </w:r>
    </w:p>
    <w:p w14:paraId="5B370ED0" w14:textId="77777777" w:rsidR="00170CFB" w:rsidRPr="00CF244C" w:rsidRDefault="00170CFB" w:rsidP="006D6A83">
      <w:pPr>
        <w:rPr>
          <w:rFonts w:cs="Tahoma"/>
        </w:rPr>
      </w:pPr>
      <w:r w:rsidRPr="00CF244C">
        <w:rPr>
          <w:rFonts w:cs="Tahoma"/>
          <w:color w:val="000000"/>
          <w:szCs w:val="18"/>
        </w:rPr>
        <w:t>System Center Essentials 2010</w:t>
      </w:r>
    </w:p>
    <w:p w14:paraId="5B370ED1" w14:textId="77777777" w:rsidR="00170CFB" w:rsidRPr="00CF244C" w:rsidRDefault="00170CFB" w:rsidP="006D6A83">
      <w:pPr>
        <w:rPr>
          <w:rFonts w:cs="Tahoma"/>
        </w:rPr>
      </w:pPr>
      <w:r w:rsidRPr="00CF244C">
        <w:rPr>
          <w:rFonts w:cs="Tahoma"/>
          <w:color w:val="000000"/>
          <w:szCs w:val="18"/>
        </w:rPr>
        <w:t>System Center Essentials 2010 Client ML</w:t>
      </w:r>
    </w:p>
    <w:p w14:paraId="5B370ED2" w14:textId="77777777" w:rsidR="00170CFB" w:rsidRPr="00CF244C" w:rsidRDefault="00170CFB" w:rsidP="006D6A83">
      <w:pPr>
        <w:rPr>
          <w:rFonts w:cs="Tahoma"/>
        </w:rPr>
      </w:pPr>
      <w:r w:rsidRPr="00CF244C">
        <w:rPr>
          <w:rFonts w:cs="Tahoma"/>
          <w:color w:val="000000"/>
          <w:szCs w:val="18"/>
        </w:rPr>
        <w:t>System Center Essentials 2010 Server ML</w:t>
      </w:r>
    </w:p>
    <w:p w14:paraId="5B370ED3" w14:textId="77777777" w:rsidR="00170CFB" w:rsidRPr="00CF244C" w:rsidRDefault="00170CFB" w:rsidP="006D6A83">
      <w:pPr>
        <w:rPr>
          <w:rFonts w:cs="Tahoma"/>
        </w:rPr>
      </w:pPr>
      <w:r w:rsidRPr="00CF244C">
        <w:rPr>
          <w:rFonts w:cs="Tahoma"/>
          <w:color w:val="000000"/>
          <w:szCs w:val="18"/>
        </w:rPr>
        <w:t xml:space="preserve">System Center Essentials 2010 avec technologie SQL Server 2008 </w:t>
      </w:r>
    </w:p>
    <w:p w14:paraId="5B370ED4" w14:textId="77777777" w:rsidR="00170CFB" w:rsidRPr="00CF244C" w:rsidRDefault="00170CFB" w:rsidP="006D6A83">
      <w:pPr>
        <w:rPr>
          <w:rFonts w:cs="Tahoma"/>
        </w:rPr>
      </w:pPr>
      <w:r w:rsidRPr="00CF244C">
        <w:rPr>
          <w:rFonts w:cs="Tahoma"/>
          <w:color w:val="000000"/>
          <w:szCs w:val="18"/>
        </w:rPr>
        <w:t>System Center Essentials Plus 2010 Client Management License Suite</w:t>
      </w:r>
    </w:p>
    <w:p w14:paraId="5B370ED5" w14:textId="77777777" w:rsidR="00170CFB" w:rsidRPr="00CF244C" w:rsidRDefault="00170CFB" w:rsidP="006D6A83">
      <w:pPr>
        <w:rPr>
          <w:rFonts w:cs="Tahoma"/>
          <w:lang w:val="fr-FR"/>
        </w:rPr>
      </w:pPr>
      <w:r w:rsidRPr="00CF244C">
        <w:rPr>
          <w:rFonts w:cs="Tahoma"/>
          <w:color w:val="000000"/>
          <w:szCs w:val="18"/>
          <w:lang w:val="fr-FR"/>
        </w:rPr>
        <w:t>System Center Essentials Plus 2010 Server Management License Suite</w:t>
      </w:r>
    </w:p>
    <w:p w14:paraId="5B370ED6" w14:textId="77777777" w:rsidR="00170CFB" w:rsidRPr="00CF244C" w:rsidRDefault="00170CFB" w:rsidP="006D6A83">
      <w:pPr>
        <w:rPr>
          <w:rFonts w:cs="Tahoma"/>
        </w:rPr>
      </w:pPr>
      <w:r w:rsidRPr="00CF244C">
        <w:rPr>
          <w:rFonts w:cs="Tahoma"/>
          <w:color w:val="000000"/>
          <w:szCs w:val="18"/>
        </w:rPr>
        <w:t>System Center Virtual Machine Manager 2008 R2 Édition Workgroup</w:t>
      </w:r>
    </w:p>
    <w:p w14:paraId="5B370ED7" w14:textId="77777777" w:rsidR="00170CFB" w:rsidRPr="00CF244C" w:rsidRDefault="00170CFB" w:rsidP="006D6A83">
      <w:pPr>
        <w:rPr>
          <w:rFonts w:cs="Tahoma"/>
        </w:rPr>
      </w:pPr>
      <w:r w:rsidRPr="00CF244C">
        <w:rPr>
          <w:rFonts w:cs="Tahoma"/>
          <w:color w:val="000000"/>
          <w:szCs w:val="18"/>
        </w:rPr>
        <w:t>Connecteur Externe Visual Studio</w:t>
      </w:r>
      <w:r w:rsidR="00701D48" w:rsidRPr="00701D48">
        <w:rPr>
          <w:rFonts w:cs="Tahoma"/>
          <w:color w:val="000000"/>
          <w:szCs w:val="18"/>
          <w:vertAlign w:val="superscript"/>
        </w:rPr>
        <w:t>®</w:t>
      </w:r>
      <w:r w:rsidRPr="00CF244C">
        <w:rPr>
          <w:rFonts w:cs="Tahoma"/>
          <w:color w:val="000000"/>
          <w:szCs w:val="18"/>
        </w:rPr>
        <w:t xml:space="preserve"> Team Foundation Server 2012</w:t>
      </w:r>
    </w:p>
    <w:p w14:paraId="5B370ED8" w14:textId="77777777" w:rsidR="003159C5" w:rsidRDefault="003159C5">
      <w:pPr>
        <w:rPr>
          <w:rFonts w:cs="Tahoma"/>
          <w:b/>
          <w:bCs/>
          <w:sz w:val="24"/>
          <w:szCs w:val="24"/>
        </w:rPr>
      </w:pPr>
      <w:r>
        <w:rPr>
          <w:rFonts w:cs="Tahoma"/>
          <w:b/>
          <w:bCs/>
          <w:sz w:val="24"/>
          <w:szCs w:val="24"/>
        </w:rPr>
        <w:br w:type="page"/>
      </w:r>
    </w:p>
    <w:p w14:paraId="5B370ED9" w14:textId="77777777" w:rsidR="00243B33" w:rsidRPr="00CF244C" w:rsidRDefault="000225E7" w:rsidP="00243B33">
      <w:pPr>
        <w:pStyle w:val="Heading2"/>
        <w:ind w:left="0"/>
        <w:jc w:val="both"/>
        <w:rPr>
          <w:rFonts w:ascii="Tahoma" w:hAnsi="Tahoma" w:cs="Tahoma"/>
          <w:lang w:val="fr-FR"/>
        </w:rPr>
      </w:pPr>
      <w:bookmarkStart w:id="630" w:name="_Toc357606519"/>
      <w:r w:rsidRPr="00CF244C">
        <w:rPr>
          <w:rFonts w:ascii="Tahoma" w:hAnsi="Tahoma" w:cs="Tahoma"/>
          <w:color w:val="FF6600"/>
          <w:lang w:val="fr-FR"/>
        </w:rPr>
        <w:lastRenderedPageBreak/>
        <w:t>MODIFICATIONS DE FÉVRIER 2013</w:t>
      </w:r>
      <w:bookmarkEnd w:id="630"/>
    </w:p>
    <w:p w14:paraId="5B370EDA" w14:textId="77777777" w:rsidR="00243B33" w:rsidRPr="00701D48" w:rsidRDefault="00243B33" w:rsidP="00701D48">
      <w:pPr>
        <w:pStyle w:val="Heading2"/>
        <w:spacing w:line="192" w:lineRule="auto"/>
        <w:ind w:left="0"/>
        <w:jc w:val="both"/>
        <w:rPr>
          <w:rFonts w:ascii="Tahoma" w:hAnsi="Tahoma" w:cs="Tahoma"/>
          <w:b w:val="0"/>
          <w:bCs/>
          <w:sz w:val="18"/>
          <w:szCs w:val="18"/>
          <w:lang w:val="fr-FR"/>
        </w:rPr>
      </w:pPr>
    </w:p>
    <w:p w14:paraId="5B370EDB" w14:textId="77777777" w:rsidR="00662A44" w:rsidRPr="00CF244C" w:rsidRDefault="00662A44" w:rsidP="00662A44">
      <w:pPr>
        <w:spacing w:after="60"/>
        <w:rPr>
          <w:rFonts w:cs="Tahoma"/>
          <w:lang w:val="fr-FR"/>
        </w:rPr>
      </w:pPr>
      <w:r w:rsidRPr="00CF244C">
        <w:rPr>
          <w:rFonts w:cs="Tahoma"/>
          <w:b/>
          <w:lang w:val="fr-FR"/>
        </w:rPr>
        <w:t>Ajouts</w:t>
      </w:r>
    </w:p>
    <w:p w14:paraId="5B370EDC" w14:textId="77777777" w:rsidR="00662A44" w:rsidRPr="00CF244C" w:rsidRDefault="00662A44" w:rsidP="00662A44">
      <w:pPr>
        <w:rPr>
          <w:rFonts w:cs="Tahoma"/>
          <w:lang w:val="fr-FR"/>
        </w:rPr>
      </w:pPr>
      <w:r w:rsidRPr="00CF244C">
        <w:rPr>
          <w:rFonts w:cs="Tahoma"/>
          <w:lang w:val="fr-FR"/>
        </w:rPr>
        <w:t xml:space="preserve">CAL Entreprise Supplémentaire </w:t>
      </w:r>
      <w:r w:rsidRPr="00CF244C">
        <w:rPr>
          <w:rFonts w:cs="Tahoma"/>
          <w:color w:val="000000"/>
          <w:szCs w:val="18"/>
          <w:lang w:val="fr-FR"/>
        </w:rPr>
        <w:t>Microsoft</w:t>
      </w:r>
      <w:r w:rsidRPr="00CF244C">
        <w:rPr>
          <w:rFonts w:cs="Tahoma"/>
          <w:color w:val="000000"/>
          <w:szCs w:val="20"/>
          <w:lang w:val="fr-FR"/>
        </w:rPr>
        <w:t xml:space="preserve"> Dynamics AX 2012 R2 (Utilisateur et Dispositif)</w:t>
      </w:r>
    </w:p>
    <w:p w14:paraId="5B370EDD" w14:textId="77777777" w:rsidR="00662A44" w:rsidRPr="00CF244C" w:rsidRDefault="00662A44" w:rsidP="00662A44">
      <w:pPr>
        <w:rPr>
          <w:rFonts w:cs="Tahoma"/>
          <w:lang w:val="fr-FR"/>
        </w:rPr>
      </w:pPr>
      <w:r w:rsidRPr="00CF244C">
        <w:rPr>
          <w:rFonts w:cs="Tahoma"/>
          <w:lang w:val="fr-FR"/>
        </w:rPr>
        <w:t xml:space="preserve">CAL Entreprise </w:t>
      </w:r>
      <w:r w:rsidRPr="00CF244C">
        <w:rPr>
          <w:rFonts w:cs="Tahoma"/>
          <w:color w:val="000000"/>
          <w:szCs w:val="18"/>
          <w:lang w:val="fr-FR"/>
        </w:rPr>
        <w:t>Microsoft</w:t>
      </w:r>
      <w:r w:rsidRPr="00CF244C">
        <w:rPr>
          <w:rFonts w:cs="Tahoma"/>
          <w:color w:val="000000"/>
          <w:szCs w:val="20"/>
          <w:lang w:val="fr-FR"/>
        </w:rPr>
        <w:t xml:space="preserve"> Dynamics AX 2012 R2 (Utilisateur et Dispositif)</w:t>
      </w:r>
    </w:p>
    <w:p w14:paraId="5B370EDE" w14:textId="77777777" w:rsidR="00662A44" w:rsidRPr="00CF244C" w:rsidRDefault="00662A44" w:rsidP="00662A44">
      <w:pPr>
        <w:rPr>
          <w:rFonts w:cs="Tahoma"/>
          <w:lang w:val="fr-FR"/>
        </w:rPr>
      </w:pPr>
      <w:r w:rsidRPr="00CF244C">
        <w:rPr>
          <w:rFonts w:cs="Tahoma"/>
          <w:lang w:val="fr-FR"/>
        </w:rPr>
        <w:t xml:space="preserve">CAL Fonctionnelle Supplémentaire </w:t>
      </w:r>
      <w:r w:rsidRPr="00CF244C">
        <w:rPr>
          <w:rFonts w:cs="Tahoma"/>
          <w:color w:val="000000"/>
          <w:szCs w:val="18"/>
          <w:lang w:val="fr-FR"/>
        </w:rPr>
        <w:t xml:space="preserve">Microsoft </w:t>
      </w:r>
      <w:r w:rsidRPr="00CF244C">
        <w:rPr>
          <w:rFonts w:cs="Tahoma"/>
          <w:color w:val="000000"/>
          <w:szCs w:val="20"/>
          <w:lang w:val="fr-FR"/>
        </w:rPr>
        <w:t>Dynamics AX 2012 R2 (Utilisateur et Dispositif)</w:t>
      </w:r>
    </w:p>
    <w:p w14:paraId="5B370EDF" w14:textId="77777777" w:rsidR="00662A44" w:rsidRPr="00CF244C" w:rsidRDefault="00662A44" w:rsidP="00662A44">
      <w:pPr>
        <w:rPr>
          <w:rFonts w:cs="Tahoma"/>
          <w:lang w:val="fr-FR"/>
        </w:rPr>
      </w:pPr>
      <w:r w:rsidRPr="00CF244C">
        <w:rPr>
          <w:rFonts w:cs="Tahoma"/>
          <w:lang w:val="fr-FR"/>
        </w:rPr>
        <w:t xml:space="preserve">CAL Fonctionnelle </w:t>
      </w:r>
      <w:r w:rsidRPr="00CF244C">
        <w:rPr>
          <w:rFonts w:cs="Tahoma"/>
          <w:color w:val="000000"/>
          <w:szCs w:val="18"/>
          <w:lang w:val="fr-FR"/>
        </w:rPr>
        <w:t xml:space="preserve">Microsoft </w:t>
      </w:r>
      <w:r w:rsidRPr="00CF244C">
        <w:rPr>
          <w:rFonts w:cs="Tahoma"/>
          <w:color w:val="000000"/>
          <w:szCs w:val="20"/>
          <w:lang w:val="fr-FR"/>
        </w:rPr>
        <w:t>Dynamics AX 2012 R2 (Utilisateur et Dispositif)</w:t>
      </w:r>
    </w:p>
    <w:p w14:paraId="5B370EE0" w14:textId="77777777" w:rsidR="00662A44" w:rsidRPr="00CF244C" w:rsidRDefault="00662A44" w:rsidP="00662A44">
      <w:pPr>
        <w:rPr>
          <w:rFonts w:cs="Tahoma"/>
          <w:lang w:val="fr-FR"/>
        </w:rPr>
      </w:pPr>
      <w:r w:rsidRPr="00CF244C">
        <w:rPr>
          <w:rFonts w:cs="Tahoma"/>
          <w:lang w:val="fr-FR"/>
        </w:rPr>
        <w:t xml:space="preserve">CAL </w:t>
      </w:r>
      <w:r w:rsidR="00CB7F42">
        <w:rPr>
          <w:rFonts w:cs="Tahoma"/>
          <w:lang w:val="fr-FR"/>
        </w:rPr>
        <w:t>Libre-service</w:t>
      </w:r>
      <w:r w:rsidRPr="00CF244C">
        <w:rPr>
          <w:rFonts w:cs="Tahoma"/>
          <w:lang w:val="fr-FR"/>
        </w:rPr>
        <w:t xml:space="preserve"> </w:t>
      </w:r>
      <w:r w:rsidRPr="00CF244C">
        <w:rPr>
          <w:rFonts w:cs="Tahoma"/>
          <w:color w:val="000000"/>
          <w:szCs w:val="18"/>
          <w:lang w:val="fr-FR"/>
        </w:rPr>
        <w:t xml:space="preserve">Microsoft </w:t>
      </w:r>
      <w:r w:rsidRPr="00CF244C">
        <w:rPr>
          <w:rFonts w:cs="Tahoma"/>
          <w:color w:val="000000"/>
          <w:szCs w:val="20"/>
          <w:lang w:val="fr-FR"/>
        </w:rPr>
        <w:t>Dynamics AX 2012 R2 (Utilisateur et Dispositif)</w:t>
      </w:r>
    </w:p>
    <w:p w14:paraId="5B370EE1" w14:textId="77777777" w:rsidR="00662A44" w:rsidRPr="00CF244C" w:rsidRDefault="00662A44" w:rsidP="00662A44">
      <w:pPr>
        <w:rPr>
          <w:rFonts w:cs="Tahoma"/>
          <w:lang w:val="fr-FR"/>
        </w:rPr>
      </w:pPr>
      <w:r w:rsidRPr="00CF244C">
        <w:rPr>
          <w:rFonts w:cs="Tahoma"/>
          <w:color w:val="000000"/>
          <w:szCs w:val="18"/>
          <w:lang w:val="fr-FR"/>
        </w:rPr>
        <w:t xml:space="preserve">Microsoft </w:t>
      </w:r>
      <w:r w:rsidRPr="00CF244C">
        <w:rPr>
          <w:rFonts w:cs="Tahoma"/>
          <w:color w:val="000000"/>
          <w:szCs w:val="20"/>
          <w:lang w:val="fr-FR"/>
        </w:rPr>
        <w:t>Dynamics AX 2012 R2 Server</w:t>
      </w:r>
    </w:p>
    <w:p w14:paraId="5B370EE2" w14:textId="77777777" w:rsidR="00662A44" w:rsidRPr="00CF244C" w:rsidRDefault="00662A44" w:rsidP="00662A44">
      <w:pPr>
        <w:rPr>
          <w:rFonts w:cs="Tahoma"/>
          <w:lang w:val="fr-FR"/>
        </w:rPr>
      </w:pPr>
      <w:r w:rsidRPr="00CF244C">
        <w:rPr>
          <w:rFonts w:cs="Tahoma"/>
          <w:lang w:val="fr-FR"/>
        </w:rPr>
        <w:t xml:space="preserve">CAL Tâche Supplémentaire </w:t>
      </w:r>
      <w:r w:rsidRPr="00CF244C">
        <w:rPr>
          <w:rFonts w:cs="Tahoma"/>
          <w:color w:val="000000"/>
          <w:szCs w:val="18"/>
          <w:lang w:val="fr-FR"/>
        </w:rPr>
        <w:t xml:space="preserve">Microsoft </w:t>
      </w:r>
      <w:r w:rsidRPr="00CF244C">
        <w:rPr>
          <w:rFonts w:cs="Tahoma"/>
          <w:color w:val="000000"/>
          <w:szCs w:val="20"/>
          <w:lang w:val="fr-FR"/>
        </w:rPr>
        <w:t>Dynamics AX 2012 R2 (Utilisateur et Dispositif)</w:t>
      </w:r>
    </w:p>
    <w:p w14:paraId="5B370EE3" w14:textId="77777777" w:rsidR="00662A44" w:rsidRDefault="00662A44" w:rsidP="00701D48">
      <w:pPr>
        <w:tabs>
          <w:tab w:val="num" w:pos="720"/>
        </w:tabs>
        <w:outlineLvl w:val="3"/>
        <w:rPr>
          <w:rFonts w:cs="Tahoma"/>
          <w:color w:val="000000"/>
          <w:szCs w:val="20"/>
          <w:lang w:val="fr-FR"/>
        </w:rPr>
      </w:pPr>
      <w:r w:rsidRPr="00CF244C">
        <w:rPr>
          <w:rFonts w:cs="Tahoma"/>
          <w:lang w:val="fr-FR"/>
        </w:rPr>
        <w:t xml:space="preserve">CAL Tâche </w:t>
      </w:r>
      <w:r w:rsidRPr="00CF244C">
        <w:rPr>
          <w:rFonts w:cs="Tahoma"/>
          <w:color w:val="000000"/>
          <w:szCs w:val="18"/>
          <w:lang w:val="fr-FR"/>
        </w:rPr>
        <w:t xml:space="preserve">Microsoft </w:t>
      </w:r>
      <w:r w:rsidRPr="00CF244C">
        <w:rPr>
          <w:rFonts w:cs="Tahoma"/>
          <w:color w:val="000000"/>
          <w:szCs w:val="20"/>
          <w:lang w:val="fr-FR"/>
        </w:rPr>
        <w:t>Dynamics AX 2012 R2 (Utilisateur et Dispositif)</w:t>
      </w:r>
    </w:p>
    <w:p w14:paraId="5B370EE4" w14:textId="77777777" w:rsidR="00CA10AD" w:rsidRPr="00CF244C" w:rsidRDefault="00CA10AD" w:rsidP="00701D48">
      <w:pPr>
        <w:tabs>
          <w:tab w:val="num" w:pos="720"/>
        </w:tabs>
        <w:outlineLvl w:val="3"/>
        <w:rPr>
          <w:rFonts w:cs="Tahoma"/>
          <w:lang w:val="fr-FR"/>
        </w:rPr>
      </w:pPr>
    </w:p>
    <w:p w14:paraId="5B370EE5" w14:textId="77777777" w:rsidR="00662A44" w:rsidRPr="00CF244C" w:rsidRDefault="00662A44" w:rsidP="00662A44">
      <w:pPr>
        <w:spacing w:after="60"/>
        <w:rPr>
          <w:rFonts w:cs="Tahoma"/>
          <w:lang w:val="fr-FR"/>
        </w:rPr>
      </w:pPr>
      <w:r w:rsidRPr="00CF244C">
        <w:rPr>
          <w:rFonts w:cs="Tahoma"/>
          <w:b/>
          <w:lang w:val="fr-FR"/>
        </w:rPr>
        <w:t>Modifications</w:t>
      </w:r>
    </w:p>
    <w:p w14:paraId="5B370EE6" w14:textId="77777777" w:rsidR="00662A44" w:rsidRPr="00CF244C" w:rsidRDefault="00662A44" w:rsidP="00701D48">
      <w:pPr>
        <w:tabs>
          <w:tab w:val="num" w:pos="720"/>
        </w:tabs>
        <w:outlineLvl w:val="3"/>
        <w:rPr>
          <w:rFonts w:cs="Tahoma"/>
          <w:lang w:val="fr-FR"/>
        </w:rPr>
      </w:pPr>
      <w:r w:rsidRPr="00CF244C">
        <w:rPr>
          <w:rFonts w:cs="Tahoma"/>
          <w:color w:val="000000"/>
          <w:szCs w:val="20"/>
          <w:lang w:val="fr-FR"/>
        </w:rPr>
        <w:t>Visio Professionnel 2013</w:t>
      </w:r>
    </w:p>
    <w:p w14:paraId="5B370EE7" w14:textId="77777777" w:rsidR="00662A44" w:rsidRPr="00CF244C" w:rsidRDefault="00662A44" w:rsidP="00701D48">
      <w:pPr>
        <w:tabs>
          <w:tab w:val="num" w:pos="720"/>
        </w:tabs>
        <w:outlineLvl w:val="3"/>
        <w:rPr>
          <w:rFonts w:cs="Tahoma"/>
          <w:lang w:val="fr-FR"/>
        </w:rPr>
      </w:pPr>
    </w:p>
    <w:p w14:paraId="5B370EE8" w14:textId="77777777" w:rsidR="00662A44" w:rsidRPr="00CF244C" w:rsidRDefault="00662A44" w:rsidP="00701D48">
      <w:pPr>
        <w:tabs>
          <w:tab w:val="num" w:pos="720"/>
        </w:tabs>
        <w:outlineLvl w:val="3"/>
        <w:rPr>
          <w:rFonts w:cs="Tahoma"/>
          <w:lang w:val="fr-FR"/>
        </w:rPr>
      </w:pPr>
      <w:r w:rsidRPr="00CF244C">
        <w:rPr>
          <w:rFonts w:cs="Tahoma"/>
          <w:b/>
          <w:lang w:val="fr-FR"/>
        </w:rPr>
        <w:t>Suppressions</w:t>
      </w:r>
    </w:p>
    <w:p w14:paraId="5B370EE9" w14:textId="77777777" w:rsidR="00662A44" w:rsidRPr="00CF244C" w:rsidRDefault="00662A44" w:rsidP="00662A44">
      <w:pPr>
        <w:rPr>
          <w:rFonts w:cs="Tahoma"/>
          <w:lang w:val="fr-FR"/>
        </w:rPr>
      </w:pPr>
      <w:r w:rsidRPr="00CF244C">
        <w:rPr>
          <w:rFonts w:cs="Tahoma"/>
          <w:lang w:val="fr-FR"/>
        </w:rPr>
        <w:t xml:space="preserve">CAL Entreprise Supplémentaire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EEA" w14:textId="77777777" w:rsidR="00662A44" w:rsidRPr="00CF244C" w:rsidRDefault="00662A44" w:rsidP="00662A44">
      <w:pPr>
        <w:rPr>
          <w:rFonts w:cs="Tahoma"/>
          <w:lang w:val="fr-FR"/>
        </w:rPr>
      </w:pPr>
      <w:r w:rsidRPr="00CF244C">
        <w:rPr>
          <w:rFonts w:cs="Tahoma"/>
          <w:lang w:val="fr-FR"/>
        </w:rPr>
        <w:t xml:space="preserve">CAL Entreprise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EEB" w14:textId="77777777" w:rsidR="00662A44" w:rsidRPr="00CF244C" w:rsidRDefault="00662A44" w:rsidP="00662A44">
      <w:pPr>
        <w:rPr>
          <w:rFonts w:cs="Tahoma"/>
          <w:lang w:val="fr-FR"/>
        </w:rPr>
      </w:pPr>
      <w:r w:rsidRPr="00CF244C">
        <w:rPr>
          <w:rFonts w:cs="Tahoma"/>
          <w:lang w:val="fr-FR"/>
        </w:rPr>
        <w:t xml:space="preserve">CAL Fonctionnelle Supplémentaire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EEC" w14:textId="77777777" w:rsidR="00662A44" w:rsidRPr="00CF244C" w:rsidRDefault="00662A44" w:rsidP="00662A44">
      <w:pPr>
        <w:rPr>
          <w:rFonts w:cs="Tahoma"/>
          <w:lang w:val="fr-FR"/>
        </w:rPr>
      </w:pPr>
      <w:r w:rsidRPr="00CF244C">
        <w:rPr>
          <w:rFonts w:cs="Tahoma"/>
          <w:lang w:val="fr-FR"/>
        </w:rPr>
        <w:t xml:space="preserve">CAL Fonctionnelle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EED" w14:textId="77777777" w:rsidR="00662A44" w:rsidRPr="00CF244C" w:rsidRDefault="00662A44" w:rsidP="00662A44">
      <w:pPr>
        <w:rPr>
          <w:rFonts w:cs="Tahoma"/>
          <w:lang w:val="fr-FR"/>
        </w:rPr>
      </w:pPr>
      <w:r w:rsidRPr="00CF244C">
        <w:rPr>
          <w:rFonts w:cs="Tahoma"/>
          <w:lang w:val="fr-FR"/>
        </w:rPr>
        <w:t xml:space="preserve">CAL </w:t>
      </w:r>
      <w:r w:rsidR="00CB7F42">
        <w:rPr>
          <w:rFonts w:cs="Tahoma"/>
          <w:lang w:val="fr-FR"/>
        </w:rPr>
        <w:t>Libre-service</w:t>
      </w:r>
      <w:r w:rsidRPr="00CF244C">
        <w:rPr>
          <w:rFonts w:cs="Tahoma"/>
          <w:lang w:val="fr-FR"/>
        </w:rPr>
        <w:t xml:space="preserv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EEE" w14:textId="77777777" w:rsidR="00662A44" w:rsidRPr="00CF244C" w:rsidRDefault="00662A44" w:rsidP="00662A44">
      <w:pPr>
        <w:rPr>
          <w:rFonts w:cs="Tahoma"/>
          <w:lang w:val="fr-FR"/>
        </w:rPr>
      </w:pPr>
      <w:r w:rsidRPr="00CF244C">
        <w:rPr>
          <w:rFonts w:cs="Tahoma"/>
          <w:color w:val="000000"/>
          <w:szCs w:val="18"/>
          <w:lang w:val="fr-FR"/>
        </w:rPr>
        <w:t xml:space="preserve">Microsoft </w:t>
      </w:r>
      <w:r w:rsidRPr="00CF244C">
        <w:rPr>
          <w:rFonts w:cs="Tahoma"/>
          <w:color w:val="000000"/>
          <w:szCs w:val="20"/>
          <w:lang w:val="fr-FR"/>
        </w:rPr>
        <w:t>Dynamics AX 2012 Server</w:t>
      </w:r>
    </w:p>
    <w:p w14:paraId="5B370EEF" w14:textId="77777777" w:rsidR="00662A44" w:rsidRPr="00CF244C" w:rsidRDefault="00662A44" w:rsidP="00662A44">
      <w:pPr>
        <w:rPr>
          <w:rFonts w:cs="Tahoma"/>
          <w:lang w:val="fr-FR"/>
        </w:rPr>
      </w:pPr>
      <w:r w:rsidRPr="00CF244C">
        <w:rPr>
          <w:rFonts w:cs="Tahoma"/>
          <w:lang w:val="fr-FR"/>
        </w:rPr>
        <w:t xml:space="preserve">CAL Tâche Supplémentaire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EF0" w14:textId="77777777" w:rsidR="00662A44" w:rsidRPr="00CF244C" w:rsidRDefault="00662A44" w:rsidP="00662A44">
      <w:pPr>
        <w:rPr>
          <w:rFonts w:cs="Tahoma"/>
          <w:lang w:val="fr-FR"/>
        </w:rPr>
      </w:pPr>
      <w:r w:rsidRPr="00CF244C">
        <w:rPr>
          <w:rFonts w:cs="Tahoma"/>
          <w:lang w:val="fr-FR"/>
        </w:rPr>
        <w:t xml:space="preserve">CAL Tâche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EF1" w14:textId="77777777" w:rsidR="00243B33" w:rsidRPr="00DA0DC4" w:rsidRDefault="00243B33" w:rsidP="00DA0DC4">
      <w:pPr>
        <w:pStyle w:val="Heading2"/>
        <w:ind w:left="0"/>
        <w:jc w:val="both"/>
        <w:rPr>
          <w:rFonts w:ascii="Tahoma" w:hAnsi="Tahoma" w:cs="Tahoma"/>
          <w:b w:val="0"/>
          <w:bCs/>
          <w:sz w:val="18"/>
          <w:szCs w:val="18"/>
          <w:lang w:val="fr-FR"/>
        </w:rPr>
      </w:pPr>
    </w:p>
    <w:p w14:paraId="5B370EF2" w14:textId="77777777" w:rsidR="00DA0DC4" w:rsidRPr="00DA0DC4" w:rsidRDefault="00DA0DC4" w:rsidP="00DA0DC4">
      <w:pPr>
        <w:pStyle w:val="Heading2"/>
        <w:ind w:left="0"/>
        <w:jc w:val="both"/>
        <w:rPr>
          <w:rFonts w:ascii="Tahoma" w:hAnsi="Tahoma" w:cs="Tahoma"/>
          <w:b w:val="0"/>
          <w:bCs/>
          <w:sz w:val="18"/>
          <w:szCs w:val="18"/>
          <w:lang w:val="fr-FR"/>
        </w:rPr>
      </w:pPr>
    </w:p>
    <w:p w14:paraId="5B370EF3" w14:textId="77777777" w:rsidR="00E06050" w:rsidRPr="00CF244C" w:rsidRDefault="00E06050" w:rsidP="00E06050">
      <w:pPr>
        <w:pStyle w:val="Heading2"/>
        <w:ind w:left="0"/>
        <w:jc w:val="both"/>
        <w:rPr>
          <w:rFonts w:ascii="Tahoma" w:hAnsi="Tahoma" w:cs="Tahoma"/>
          <w:lang w:val="fr-FR"/>
        </w:rPr>
      </w:pPr>
      <w:bookmarkStart w:id="631" w:name="_Toc357606520"/>
      <w:r w:rsidRPr="00CF244C">
        <w:rPr>
          <w:rFonts w:ascii="Tahoma" w:hAnsi="Tahoma" w:cs="Tahoma"/>
          <w:color w:val="FF6600"/>
          <w:lang w:val="fr-FR"/>
        </w:rPr>
        <w:t>MODIFICATIONS DE JANVIER 2013</w:t>
      </w:r>
      <w:bookmarkEnd w:id="631"/>
    </w:p>
    <w:p w14:paraId="5B370EF4" w14:textId="77777777" w:rsidR="00E06050" w:rsidRPr="00CF244C" w:rsidRDefault="00E06050" w:rsidP="00E06050">
      <w:pPr>
        <w:rPr>
          <w:rFonts w:cs="Tahoma"/>
          <w:lang w:val="fr-FR"/>
        </w:rPr>
      </w:pPr>
    </w:p>
    <w:p w14:paraId="5B370EF5" w14:textId="77777777" w:rsidR="00E06050" w:rsidRPr="00CF244C" w:rsidRDefault="00E06050" w:rsidP="003E606C">
      <w:pPr>
        <w:spacing w:after="60"/>
        <w:rPr>
          <w:rFonts w:cs="Tahoma"/>
          <w:lang w:val="fr-FR"/>
        </w:rPr>
      </w:pPr>
      <w:r w:rsidRPr="00CF244C">
        <w:rPr>
          <w:rFonts w:cs="Tahoma"/>
          <w:b/>
          <w:lang w:val="fr-FR"/>
        </w:rPr>
        <w:t>Ajouts</w:t>
      </w:r>
    </w:p>
    <w:p w14:paraId="5B370EF6" w14:textId="77777777" w:rsidR="00CC66A0" w:rsidRPr="00CF244C" w:rsidRDefault="00CC66A0" w:rsidP="00701D48">
      <w:pPr>
        <w:tabs>
          <w:tab w:val="num" w:pos="720"/>
        </w:tabs>
        <w:outlineLvl w:val="3"/>
        <w:rPr>
          <w:rFonts w:cs="Tahoma"/>
          <w:lang w:val="fr-FR"/>
        </w:rPr>
      </w:pPr>
      <w:r w:rsidRPr="00CF244C">
        <w:rPr>
          <w:rFonts w:cs="Tahoma"/>
          <w:color w:val="000000"/>
          <w:szCs w:val="20"/>
          <w:lang w:val="fr-FR"/>
        </w:rPr>
        <w:t>Windows MultiPoint Server 2012 Premium avec Windows MultiPoint Server 2012 (CAL) (5 clients)</w:t>
      </w:r>
    </w:p>
    <w:p w14:paraId="5B370EF7" w14:textId="77777777" w:rsidR="00CC66A0" w:rsidRPr="00CF244C" w:rsidRDefault="00CC66A0" w:rsidP="00701D48">
      <w:pPr>
        <w:tabs>
          <w:tab w:val="num" w:pos="720"/>
        </w:tabs>
        <w:outlineLvl w:val="3"/>
        <w:rPr>
          <w:rFonts w:cs="Tahoma"/>
          <w:lang w:val="fr-FR"/>
        </w:rPr>
      </w:pPr>
      <w:r w:rsidRPr="00CF244C">
        <w:rPr>
          <w:rFonts w:cs="Tahoma"/>
          <w:color w:val="000000"/>
          <w:szCs w:val="20"/>
          <w:lang w:val="fr-FR"/>
        </w:rPr>
        <w:t>Windows MultiPoint Server 2012 Premium avec Windows MultiPoint Server 2012 (CAL) (5 clients) avec Windows</w:t>
      </w:r>
    </w:p>
    <w:p w14:paraId="5B370EF8" w14:textId="77777777" w:rsidR="00140B67" w:rsidRPr="00CF244C" w:rsidRDefault="00140B67" w:rsidP="003E606C">
      <w:pPr>
        <w:spacing w:after="60"/>
        <w:rPr>
          <w:rFonts w:cs="Tahoma"/>
          <w:lang w:val="fr-FR"/>
        </w:rPr>
      </w:pPr>
    </w:p>
    <w:p w14:paraId="5B370EF9" w14:textId="77777777" w:rsidR="001D63C2" w:rsidRPr="00CF244C" w:rsidRDefault="001D63C2" w:rsidP="003E606C">
      <w:pPr>
        <w:spacing w:after="60"/>
        <w:rPr>
          <w:rFonts w:cs="Tahoma"/>
          <w:lang w:val="fr-FR"/>
        </w:rPr>
      </w:pPr>
      <w:r w:rsidRPr="00CF244C">
        <w:rPr>
          <w:rFonts w:cs="Tahoma"/>
          <w:b/>
          <w:lang w:val="fr-FR"/>
        </w:rPr>
        <w:t>Modifications</w:t>
      </w:r>
    </w:p>
    <w:p w14:paraId="5B370EFA" w14:textId="77777777" w:rsidR="001D63C2" w:rsidRPr="00CF244C" w:rsidRDefault="001D63C2" w:rsidP="00E06050">
      <w:pPr>
        <w:rPr>
          <w:rFonts w:cs="Tahoma"/>
          <w:lang w:val="fr-FR"/>
        </w:rPr>
      </w:pPr>
      <w:r w:rsidRPr="00CF244C">
        <w:rPr>
          <w:rFonts w:cs="Tahoma"/>
          <w:color w:val="000000"/>
          <w:lang w:val="fr-FR"/>
        </w:rPr>
        <w:t>Windows Small Business Server 2008 CAL Suite pour Utilisateurs ou Dispositifs Premium</w:t>
      </w:r>
    </w:p>
    <w:p w14:paraId="5B370EFB" w14:textId="77777777" w:rsidR="001D63C2" w:rsidRPr="00CF244C" w:rsidRDefault="001D63C2" w:rsidP="00E06050">
      <w:pPr>
        <w:rPr>
          <w:rFonts w:cs="Tahoma"/>
          <w:lang w:val="fr-FR"/>
        </w:rPr>
      </w:pPr>
      <w:r w:rsidRPr="00CF244C">
        <w:rPr>
          <w:rFonts w:cs="Tahoma"/>
          <w:color w:val="000000"/>
          <w:lang w:val="fr-FR"/>
        </w:rPr>
        <w:t>CAL Suite Windows Small Business Server 2008 pour Utilisateurs ou Dispositifs Premium (5 Clients)</w:t>
      </w:r>
    </w:p>
    <w:p w14:paraId="5B370EFC" w14:textId="77777777" w:rsidR="001D63C2" w:rsidRPr="00CF244C" w:rsidRDefault="001D63C2" w:rsidP="00E06050">
      <w:pPr>
        <w:rPr>
          <w:rFonts w:cs="Tahoma"/>
          <w:lang w:val="fr-FR"/>
        </w:rPr>
      </w:pPr>
      <w:r w:rsidRPr="00CF244C">
        <w:rPr>
          <w:rFonts w:cs="Tahoma"/>
          <w:color w:val="000000"/>
          <w:lang w:val="fr-FR"/>
        </w:rPr>
        <w:t>CAL Suite Windows Small Business Server 2008 pour Utilisateurs ou Dispositifs Premium (20 Clients)</w:t>
      </w:r>
    </w:p>
    <w:p w14:paraId="5B370EFD" w14:textId="77777777" w:rsidR="001D63C2" w:rsidRPr="00CF244C" w:rsidRDefault="001D63C2" w:rsidP="00E06050">
      <w:pPr>
        <w:rPr>
          <w:rFonts w:cs="Tahoma"/>
        </w:rPr>
      </w:pPr>
      <w:r w:rsidRPr="00CF244C">
        <w:rPr>
          <w:rFonts w:cs="Tahoma"/>
          <w:color w:val="000000"/>
        </w:rPr>
        <w:t>Windows Small Business Server 2011 CAL Suite (1 Client)</w:t>
      </w:r>
    </w:p>
    <w:p w14:paraId="5B370EFE" w14:textId="77777777" w:rsidR="001D63C2" w:rsidRPr="00CF244C" w:rsidRDefault="001D63C2" w:rsidP="001D63C2">
      <w:pPr>
        <w:rPr>
          <w:rFonts w:cs="Tahoma"/>
        </w:rPr>
      </w:pPr>
      <w:r w:rsidRPr="00CF244C">
        <w:rPr>
          <w:rFonts w:cs="Tahoma"/>
          <w:color w:val="000000"/>
        </w:rPr>
        <w:t>CAL Suite Windows Small Business Server 2011 (5 Clients)</w:t>
      </w:r>
    </w:p>
    <w:p w14:paraId="5B370EFF" w14:textId="77777777" w:rsidR="001D63C2" w:rsidRPr="00CF244C" w:rsidRDefault="001D63C2" w:rsidP="00E06050">
      <w:pPr>
        <w:rPr>
          <w:rFonts w:cs="Tahoma"/>
        </w:rPr>
      </w:pPr>
      <w:r w:rsidRPr="00CF244C">
        <w:rPr>
          <w:rFonts w:cs="Tahoma"/>
          <w:color w:val="000000"/>
        </w:rPr>
        <w:t>CAL Suite Windows Small Business Server 2011 (20 Clients)</w:t>
      </w:r>
    </w:p>
    <w:p w14:paraId="5B370F00" w14:textId="77777777" w:rsidR="001D63C2" w:rsidRPr="00CF244C" w:rsidRDefault="001D63C2" w:rsidP="001D63C2">
      <w:pPr>
        <w:rPr>
          <w:rFonts w:cs="Tahoma"/>
        </w:rPr>
      </w:pPr>
      <w:r w:rsidRPr="00CF244C">
        <w:rPr>
          <w:rFonts w:cs="Tahoma"/>
          <w:color w:val="000000"/>
        </w:rPr>
        <w:t>Windows Small Business Server 2011 Standard (5 Clients)</w:t>
      </w:r>
    </w:p>
    <w:p w14:paraId="5B370F01" w14:textId="77777777" w:rsidR="001D63C2" w:rsidRPr="00CF244C" w:rsidRDefault="001D63C2" w:rsidP="00E06050">
      <w:pPr>
        <w:rPr>
          <w:rFonts w:cs="Tahoma"/>
        </w:rPr>
      </w:pPr>
      <w:r w:rsidRPr="00CF244C">
        <w:rPr>
          <w:rFonts w:cs="Tahoma"/>
          <w:color w:val="000000"/>
        </w:rPr>
        <w:t>Module complémentaire Windows Small Business Server 2011 Premium (5 Clients)</w:t>
      </w:r>
    </w:p>
    <w:p w14:paraId="5B370F02" w14:textId="77777777" w:rsidR="001D63C2" w:rsidRPr="00CF244C" w:rsidRDefault="001D63C2" w:rsidP="00E06050">
      <w:pPr>
        <w:rPr>
          <w:rFonts w:cs="Tahoma"/>
        </w:rPr>
      </w:pPr>
    </w:p>
    <w:p w14:paraId="5B370F03" w14:textId="77777777" w:rsidR="00E06050" w:rsidRPr="00CF244C" w:rsidRDefault="00E06050" w:rsidP="003E606C">
      <w:pPr>
        <w:spacing w:after="60"/>
        <w:rPr>
          <w:rFonts w:cs="Tahoma"/>
          <w:lang w:val="fr-FR"/>
        </w:rPr>
      </w:pPr>
      <w:r w:rsidRPr="00CF244C">
        <w:rPr>
          <w:rFonts w:cs="Tahoma"/>
          <w:b/>
          <w:lang w:val="fr-FR"/>
        </w:rPr>
        <w:t>Suppressions</w:t>
      </w:r>
    </w:p>
    <w:p w14:paraId="5B370F04" w14:textId="77777777" w:rsidR="00E06050" w:rsidRPr="00CF244C" w:rsidRDefault="00E06050" w:rsidP="00E06050">
      <w:pPr>
        <w:rPr>
          <w:rFonts w:cs="Tahoma"/>
          <w:lang w:val="fr-FR"/>
        </w:rPr>
      </w:pPr>
      <w:r w:rsidRPr="00CF244C">
        <w:rPr>
          <w:rFonts w:cs="Tahoma"/>
          <w:color w:val="000000"/>
          <w:lang w:val="fr-FR"/>
        </w:rPr>
        <w:t>Windows Embedded Device Manager 2011 Client Management License par Environnement de Système d’Exploitation</w:t>
      </w:r>
    </w:p>
    <w:p w14:paraId="5B370F05" w14:textId="77777777" w:rsidR="00E06050" w:rsidRPr="00CF244C" w:rsidRDefault="00E06050" w:rsidP="00E06050">
      <w:pPr>
        <w:rPr>
          <w:rFonts w:cs="Tahoma"/>
          <w:lang w:val="fr-FR"/>
        </w:rPr>
      </w:pPr>
      <w:r w:rsidRPr="00CF244C">
        <w:rPr>
          <w:rFonts w:cs="Tahoma"/>
          <w:color w:val="000000"/>
          <w:lang w:val="fr-FR"/>
        </w:rPr>
        <w:t>Windows Embedded Device Manager 2011 Client Management License par Utilisateur</w:t>
      </w:r>
    </w:p>
    <w:p w14:paraId="5B370F06" w14:textId="77777777" w:rsidR="00844BAF" w:rsidRPr="00CF244C" w:rsidRDefault="00844BAF" w:rsidP="00E06050">
      <w:pPr>
        <w:rPr>
          <w:rFonts w:cs="Tahoma"/>
          <w:lang w:val="fr-FR"/>
        </w:rPr>
      </w:pPr>
      <w:r w:rsidRPr="00CF244C">
        <w:rPr>
          <w:rFonts w:cs="Tahoma"/>
          <w:color w:val="000000"/>
          <w:szCs w:val="20"/>
          <w:lang w:val="fr-FR"/>
        </w:rPr>
        <w:t>CAL Dispositif Windows Server 2008 pour Windows Essential Server Solutions (5 clients)</w:t>
      </w:r>
    </w:p>
    <w:p w14:paraId="5B370F07" w14:textId="77777777" w:rsidR="00844BAF" w:rsidRPr="00CF244C" w:rsidRDefault="00844BAF" w:rsidP="00E06050">
      <w:pPr>
        <w:rPr>
          <w:rFonts w:cs="Tahoma"/>
          <w:lang w:val="fr-FR"/>
        </w:rPr>
      </w:pPr>
      <w:r w:rsidRPr="00CF244C">
        <w:rPr>
          <w:rFonts w:cs="Tahoma"/>
          <w:color w:val="000000"/>
          <w:szCs w:val="20"/>
          <w:lang w:val="fr-FR"/>
        </w:rPr>
        <w:t>CAL Utilisateur Windows Server 2008 pour Windows Essential Server Solutions (5 clients)</w:t>
      </w:r>
    </w:p>
    <w:p w14:paraId="5B370F08" w14:textId="77777777" w:rsidR="00844BAF" w:rsidRPr="00CF244C" w:rsidRDefault="00844BAF" w:rsidP="00844BAF">
      <w:pPr>
        <w:keepNext/>
        <w:tabs>
          <w:tab w:val="num" w:pos="720"/>
        </w:tabs>
        <w:outlineLvl w:val="3"/>
        <w:rPr>
          <w:rFonts w:cs="Tahoma"/>
          <w:lang w:val="fr-FR"/>
        </w:rPr>
      </w:pPr>
      <w:r w:rsidRPr="00CF244C">
        <w:rPr>
          <w:rFonts w:cs="Tahoma"/>
          <w:color w:val="000000"/>
          <w:szCs w:val="20"/>
          <w:lang w:val="fr-FR"/>
        </w:rPr>
        <w:t>Windows MultiPoint Server 2011 Premium avec Windows MultiPoint Server 2011 (CAL) (5 clients)</w:t>
      </w:r>
    </w:p>
    <w:p w14:paraId="5B370F09" w14:textId="77777777" w:rsidR="00E06050" w:rsidRPr="00CF244C" w:rsidRDefault="00844BAF" w:rsidP="00E06050">
      <w:pPr>
        <w:rPr>
          <w:rFonts w:cs="Tahoma"/>
          <w:lang w:val="fr-FR"/>
        </w:rPr>
      </w:pPr>
      <w:r w:rsidRPr="00CF244C">
        <w:rPr>
          <w:rFonts w:cs="Tahoma"/>
          <w:color w:val="000000"/>
          <w:szCs w:val="20"/>
          <w:lang w:val="fr-FR"/>
        </w:rPr>
        <w:t>Windows MultiPoint Server 2011 Premium avec Windows MultiPoint Server 2011 (CAL) (5 clients) avec Windows</w:t>
      </w:r>
    </w:p>
    <w:p w14:paraId="5B370F0A" w14:textId="77777777" w:rsidR="00A12176" w:rsidRPr="00DA0DC4" w:rsidRDefault="00A12176" w:rsidP="00BA756F">
      <w:pPr>
        <w:pStyle w:val="Heading2"/>
        <w:ind w:left="0"/>
        <w:jc w:val="both"/>
        <w:rPr>
          <w:rFonts w:ascii="Tahoma" w:hAnsi="Tahoma" w:cs="Tahoma"/>
          <w:b w:val="0"/>
          <w:bCs/>
          <w:sz w:val="18"/>
          <w:szCs w:val="18"/>
          <w:lang w:val="fr-FR"/>
        </w:rPr>
      </w:pPr>
    </w:p>
    <w:p w14:paraId="5B370F0B" w14:textId="77777777" w:rsidR="00DA0DC4" w:rsidRPr="00DA0DC4" w:rsidRDefault="00DA0DC4" w:rsidP="00DA0DC4">
      <w:pPr>
        <w:rPr>
          <w:lang w:val="fr-FR"/>
        </w:rPr>
      </w:pPr>
    </w:p>
    <w:p w14:paraId="5B370F0C" w14:textId="77777777" w:rsidR="00173A20" w:rsidRPr="00CF244C" w:rsidRDefault="00173A20" w:rsidP="00BA756F">
      <w:pPr>
        <w:pStyle w:val="Heading2"/>
        <w:ind w:left="0"/>
        <w:jc w:val="both"/>
        <w:rPr>
          <w:rFonts w:ascii="Tahoma" w:hAnsi="Tahoma" w:cs="Tahoma"/>
          <w:lang w:val="fr-FR"/>
        </w:rPr>
      </w:pPr>
      <w:bookmarkStart w:id="632" w:name="_Toc357606521"/>
      <w:r w:rsidRPr="00CF244C">
        <w:rPr>
          <w:rFonts w:ascii="Tahoma" w:hAnsi="Tahoma" w:cs="Tahoma"/>
          <w:color w:val="FF6600"/>
          <w:lang w:val="fr-FR"/>
        </w:rPr>
        <w:t>MODIFICATIONS DE DÉCEMBRE 2012</w:t>
      </w:r>
      <w:bookmarkEnd w:id="625"/>
      <w:bookmarkEnd w:id="632"/>
    </w:p>
    <w:p w14:paraId="5B370F0D" w14:textId="77777777" w:rsidR="00173A20" w:rsidRPr="00CF244C" w:rsidRDefault="00173A20" w:rsidP="00173A20">
      <w:pPr>
        <w:jc w:val="both"/>
        <w:outlineLvl w:val="1"/>
        <w:rPr>
          <w:rFonts w:cs="Tahoma"/>
          <w:lang w:val="fr-FR"/>
        </w:rPr>
      </w:pPr>
    </w:p>
    <w:p w14:paraId="5B370F0E" w14:textId="77777777" w:rsidR="00173A20" w:rsidRPr="00CF244C" w:rsidRDefault="00173A20" w:rsidP="003E606C">
      <w:pPr>
        <w:spacing w:after="60"/>
        <w:rPr>
          <w:rFonts w:cs="Tahoma"/>
          <w:lang w:val="fr-FR"/>
        </w:rPr>
      </w:pPr>
      <w:r w:rsidRPr="00CF244C">
        <w:rPr>
          <w:rFonts w:cs="Tahoma"/>
          <w:b/>
          <w:lang w:val="fr-FR"/>
        </w:rPr>
        <w:t>Ajouts</w:t>
      </w:r>
    </w:p>
    <w:p w14:paraId="5B370F0F" w14:textId="77777777" w:rsidR="00173A20" w:rsidRPr="00CF244C" w:rsidRDefault="00BA756F" w:rsidP="00173A20">
      <w:pPr>
        <w:rPr>
          <w:rFonts w:cs="Tahoma"/>
          <w:lang w:val="fr-FR"/>
        </w:rPr>
      </w:pPr>
      <w:r w:rsidRPr="00CF244C">
        <w:rPr>
          <w:rFonts w:cs="Tahoma"/>
          <w:color w:val="000000"/>
          <w:lang w:val="fr-FR"/>
        </w:rPr>
        <w:t>Access 2013</w:t>
      </w:r>
    </w:p>
    <w:p w14:paraId="5B370F10" w14:textId="77777777" w:rsidR="00BA756F" w:rsidRPr="00CF244C" w:rsidRDefault="00BA756F" w:rsidP="00173A20">
      <w:pPr>
        <w:rPr>
          <w:rFonts w:cs="Tahoma"/>
          <w:lang w:val="fr-FR"/>
        </w:rPr>
      </w:pPr>
      <w:r w:rsidRPr="00CF244C">
        <w:rPr>
          <w:rFonts w:cs="Tahoma"/>
          <w:color w:val="000000"/>
          <w:lang w:val="fr-FR"/>
        </w:rPr>
        <w:t>Excel 2013</w:t>
      </w:r>
    </w:p>
    <w:p w14:paraId="5B370F11" w14:textId="77777777" w:rsidR="00BA756F" w:rsidRPr="00CF244C" w:rsidRDefault="00BA756F" w:rsidP="00173A20">
      <w:pPr>
        <w:rPr>
          <w:rFonts w:cs="Tahoma"/>
          <w:lang w:val="fr-FR"/>
        </w:rPr>
      </w:pPr>
      <w:r w:rsidRPr="00CF244C">
        <w:rPr>
          <w:rFonts w:cs="Tahoma"/>
          <w:color w:val="000000"/>
          <w:lang w:val="fr-FR"/>
        </w:rPr>
        <w:lastRenderedPageBreak/>
        <w:t>CAL Entreprise Exchange avec Services 2013</w:t>
      </w:r>
    </w:p>
    <w:p w14:paraId="5B370F12" w14:textId="77777777" w:rsidR="00BA756F" w:rsidRPr="00CF244C" w:rsidRDefault="00BA756F" w:rsidP="00173A20">
      <w:pPr>
        <w:rPr>
          <w:rFonts w:cs="Tahoma"/>
          <w:lang w:val="fr-FR"/>
        </w:rPr>
      </w:pPr>
      <w:r w:rsidRPr="00CF244C">
        <w:rPr>
          <w:rFonts w:cs="Tahoma"/>
          <w:color w:val="000000"/>
          <w:lang w:val="fr-FR"/>
        </w:rPr>
        <w:t>CAL Entreprise Exchange sans Services 2013</w:t>
      </w:r>
    </w:p>
    <w:p w14:paraId="5B370F13" w14:textId="77777777" w:rsidR="00BA756F" w:rsidRPr="00CF244C" w:rsidRDefault="00BA756F" w:rsidP="00173A20">
      <w:pPr>
        <w:rPr>
          <w:rFonts w:cs="Tahoma"/>
          <w:lang w:val="fr-FR"/>
        </w:rPr>
      </w:pPr>
      <w:r w:rsidRPr="00CF244C">
        <w:rPr>
          <w:rFonts w:cs="Tahoma"/>
          <w:color w:val="000000"/>
          <w:lang w:val="fr-FR"/>
        </w:rPr>
        <w:t>Exchange Server Entreprise 2013</w:t>
      </w:r>
    </w:p>
    <w:p w14:paraId="5B370F14" w14:textId="77777777" w:rsidR="00BA756F" w:rsidRPr="00CF244C" w:rsidRDefault="00BA756F" w:rsidP="00173A20">
      <w:pPr>
        <w:rPr>
          <w:rFonts w:cs="Tahoma"/>
          <w:lang w:val="fr-FR"/>
        </w:rPr>
      </w:pPr>
      <w:r w:rsidRPr="00CF244C">
        <w:rPr>
          <w:rFonts w:cs="Tahoma"/>
          <w:color w:val="000000"/>
          <w:lang w:val="fr-FR"/>
        </w:rPr>
        <w:t>Exchange Server Standard 2013</w:t>
      </w:r>
    </w:p>
    <w:p w14:paraId="5B370F15" w14:textId="77777777" w:rsidR="00BA756F" w:rsidRPr="00CF244C" w:rsidRDefault="00BA756F" w:rsidP="00173A20">
      <w:pPr>
        <w:rPr>
          <w:rFonts w:cs="Tahoma"/>
          <w:lang w:val="fr-FR"/>
        </w:rPr>
      </w:pPr>
      <w:r w:rsidRPr="00CF244C">
        <w:rPr>
          <w:rFonts w:cs="Tahoma"/>
          <w:color w:val="000000"/>
          <w:lang w:val="fr-FR"/>
        </w:rPr>
        <w:t>CAL Exchange Standard 2013</w:t>
      </w:r>
    </w:p>
    <w:p w14:paraId="5B370F16" w14:textId="77777777" w:rsidR="00BA756F" w:rsidRPr="00CF244C" w:rsidRDefault="00BA756F" w:rsidP="00173A20">
      <w:pPr>
        <w:rPr>
          <w:rFonts w:cs="Tahoma"/>
          <w:lang w:val="fr-FR"/>
        </w:rPr>
      </w:pPr>
      <w:r w:rsidRPr="00CF244C">
        <w:rPr>
          <w:rFonts w:cs="Tahoma"/>
          <w:color w:val="000000"/>
          <w:lang w:val="fr-FR"/>
        </w:rPr>
        <w:t>InfoPath 2013</w:t>
      </w:r>
    </w:p>
    <w:p w14:paraId="5B370F17" w14:textId="77777777" w:rsidR="00BA756F" w:rsidRPr="00CF244C" w:rsidRDefault="00BA756F" w:rsidP="00173A20">
      <w:pPr>
        <w:rPr>
          <w:rFonts w:cs="Tahoma"/>
          <w:lang w:val="fr-FR"/>
        </w:rPr>
      </w:pPr>
      <w:r w:rsidRPr="00CF244C">
        <w:rPr>
          <w:rFonts w:cs="Tahoma"/>
          <w:color w:val="000000"/>
          <w:lang w:val="fr-FR"/>
        </w:rPr>
        <w:t>Lync 2013</w:t>
      </w:r>
    </w:p>
    <w:p w14:paraId="5B370F18" w14:textId="77777777" w:rsidR="00BA756F" w:rsidRPr="00CF244C" w:rsidRDefault="00BA756F" w:rsidP="00173A20">
      <w:pPr>
        <w:rPr>
          <w:rFonts w:cs="Tahoma"/>
          <w:lang w:val="fr-FR"/>
        </w:rPr>
      </w:pPr>
      <w:r w:rsidRPr="00CF244C">
        <w:rPr>
          <w:rFonts w:cs="Tahoma"/>
          <w:color w:val="000000"/>
          <w:lang w:val="fr-FR"/>
        </w:rPr>
        <w:t>Lync Server 2013</w:t>
      </w:r>
    </w:p>
    <w:p w14:paraId="5B370F19" w14:textId="77777777" w:rsidR="00BA756F" w:rsidRPr="00CF244C" w:rsidRDefault="00BA756F" w:rsidP="00173A20">
      <w:pPr>
        <w:rPr>
          <w:rFonts w:cs="Tahoma"/>
          <w:lang w:val="fr-FR"/>
        </w:rPr>
      </w:pPr>
      <w:r w:rsidRPr="00CF244C">
        <w:rPr>
          <w:rFonts w:cs="Tahoma"/>
          <w:color w:val="000000"/>
          <w:lang w:val="fr-FR"/>
        </w:rPr>
        <w:t>CAL Entreprise Lync Server 2013</w:t>
      </w:r>
    </w:p>
    <w:p w14:paraId="5B370F1A" w14:textId="77777777" w:rsidR="00BA756F" w:rsidRPr="00CF244C" w:rsidRDefault="00BA756F" w:rsidP="00173A20">
      <w:pPr>
        <w:rPr>
          <w:rFonts w:cs="Tahoma"/>
          <w:lang w:val="fr-FR"/>
        </w:rPr>
      </w:pPr>
      <w:r w:rsidRPr="00CF244C">
        <w:rPr>
          <w:rFonts w:cs="Tahoma"/>
          <w:color w:val="000000"/>
          <w:lang w:val="fr-FR"/>
        </w:rPr>
        <w:t>CAL Plus Lync Server 2013</w:t>
      </w:r>
    </w:p>
    <w:p w14:paraId="5B370F1B" w14:textId="77777777" w:rsidR="00BA756F" w:rsidRPr="00CF244C" w:rsidRDefault="00BA756F" w:rsidP="00173A20">
      <w:pPr>
        <w:rPr>
          <w:rFonts w:cs="Tahoma"/>
          <w:lang w:val="fr-FR"/>
        </w:rPr>
      </w:pPr>
      <w:r w:rsidRPr="00CF244C">
        <w:rPr>
          <w:rFonts w:cs="Tahoma"/>
          <w:color w:val="000000"/>
          <w:lang w:val="fr-FR"/>
        </w:rPr>
        <w:t>CAL Standard Lync Server 2013</w:t>
      </w:r>
    </w:p>
    <w:p w14:paraId="5B370F1C" w14:textId="77777777" w:rsidR="00BA756F" w:rsidRPr="00CF244C" w:rsidRDefault="00BA756F" w:rsidP="00173A20">
      <w:pPr>
        <w:rPr>
          <w:rFonts w:cs="Tahoma"/>
          <w:lang w:val="fr-FR"/>
        </w:rPr>
      </w:pPr>
      <w:r w:rsidRPr="00CF244C">
        <w:rPr>
          <w:rFonts w:cs="Tahoma"/>
          <w:color w:val="000000"/>
          <w:lang w:val="fr-FR"/>
        </w:rPr>
        <w:t>Office Famille et Étudiant 2013 RT</w:t>
      </w:r>
    </w:p>
    <w:p w14:paraId="5B370F1D" w14:textId="77777777" w:rsidR="00BA756F" w:rsidRPr="00CF244C" w:rsidRDefault="00BA756F" w:rsidP="00173A20">
      <w:pPr>
        <w:rPr>
          <w:rFonts w:cs="Tahoma"/>
          <w:lang w:val="fr-FR"/>
        </w:rPr>
      </w:pPr>
      <w:r w:rsidRPr="00CF244C">
        <w:rPr>
          <w:rFonts w:cs="Tahoma"/>
          <w:color w:val="000000"/>
          <w:lang w:val="fr-FR"/>
        </w:rPr>
        <w:t>Office Multi Language Pack 2013</w:t>
      </w:r>
    </w:p>
    <w:p w14:paraId="5B370F1E" w14:textId="77777777" w:rsidR="00BA756F" w:rsidRPr="00CF244C" w:rsidRDefault="00BA756F" w:rsidP="00173A20">
      <w:pPr>
        <w:rPr>
          <w:rFonts w:cs="Tahoma"/>
          <w:lang w:val="fr-FR"/>
        </w:rPr>
      </w:pPr>
      <w:r w:rsidRPr="00CF244C">
        <w:rPr>
          <w:rFonts w:cs="Tahoma"/>
          <w:color w:val="000000"/>
          <w:lang w:val="fr-FR"/>
        </w:rPr>
        <w:t>Office Professionnel Plus 2013</w:t>
      </w:r>
    </w:p>
    <w:p w14:paraId="5B370F1F" w14:textId="77777777" w:rsidR="00BA756F" w:rsidRPr="00CF244C" w:rsidRDefault="00BA756F" w:rsidP="00173A20">
      <w:pPr>
        <w:rPr>
          <w:rFonts w:cs="Tahoma"/>
          <w:lang w:val="fr-FR"/>
        </w:rPr>
      </w:pPr>
      <w:r w:rsidRPr="00CF244C">
        <w:rPr>
          <w:rFonts w:cs="Tahoma"/>
          <w:color w:val="000000"/>
          <w:lang w:val="fr-FR"/>
        </w:rPr>
        <w:t>Office Standard 2013</w:t>
      </w:r>
    </w:p>
    <w:p w14:paraId="5B370F20" w14:textId="77777777" w:rsidR="00BA756F" w:rsidRPr="00CF244C" w:rsidRDefault="00BA756F" w:rsidP="00173A20">
      <w:pPr>
        <w:rPr>
          <w:rFonts w:cs="Tahoma"/>
        </w:rPr>
      </w:pPr>
      <w:r w:rsidRPr="00CF244C">
        <w:rPr>
          <w:rFonts w:cs="Tahoma"/>
          <w:color w:val="000000"/>
        </w:rPr>
        <w:t>OneNote 2013</w:t>
      </w:r>
    </w:p>
    <w:p w14:paraId="5B370F21" w14:textId="77777777" w:rsidR="00BA756F" w:rsidRPr="00CF244C" w:rsidRDefault="00BA756F" w:rsidP="00173A20">
      <w:pPr>
        <w:rPr>
          <w:rFonts w:cs="Tahoma"/>
        </w:rPr>
      </w:pPr>
      <w:r w:rsidRPr="00CF244C">
        <w:rPr>
          <w:rFonts w:cs="Tahoma"/>
          <w:color w:val="000000"/>
        </w:rPr>
        <w:t>Outlook 2013</w:t>
      </w:r>
    </w:p>
    <w:p w14:paraId="5B370F22" w14:textId="77777777" w:rsidR="00BA756F" w:rsidRPr="00CF244C" w:rsidRDefault="00BA756F" w:rsidP="00173A20">
      <w:pPr>
        <w:rPr>
          <w:rFonts w:cs="Tahoma"/>
        </w:rPr>
      </w:pPr>
      <w:r w:rsidRPr="00CF244C">
        <w:rPr>
          <w:rFonts w:cs="Tahoma"/>
          <w:color w:val="000000"/>
        </w:rPr>
        <w:t>PowerPoint 2013</w:t>
      </w:r>
    </w:p>
    <w:p w14:paraId="5B370F23" w14:textId="77777777" w:rsidR="00BA756F" w:rsidRPr="00CF244C" w:rsidRDefault="00BA756F" w:rsidP="00173A20">
      <w:pPr>
        <w:rPr>
          <w:rFonts w:cs="Tahoma"/>
        </w:rPr>
      </w:pPr>
      <w:r w:rsidRPr="00CF244C">
        <w:rPr>
          <w:rFonts w:cs="Tahoma"/>
          <w:color w:val="000000"/>
        </w:rPr>
        <w:t>Project Standard 2013</w:t>
      </w:r>
    </w:p>
    <w:p w14:paraId="5B370F24" w14:textId="77777777" w:rsidR="00BA756F" w:rsidRPr="00CF244C" w:rsidRDefault="00BA756F" w:rsidP="00173A20">
      <w:pPr>
        <w:rPr>
          <w:rFonts w:cs="Tahoma"/>
        </w:rPr>
      </w:pPr>
      <w:r w:rsidRPr="00CF244C">
        <w:rPr>
          <w:rFonts w:cs="Tahoma"/>
          <w:color w:val="000000"/>
        </w:rPr>
        <w:t>Project Professionnel 2013</w:t>
      </w:r>
    </w:p>
    <w:p w14:paraId="5B370F25" w14:textId="77777777" w:rsidR="00BA756F" w:rsidRPr="00CF244C" w:rsidRDefault="00BA756F" w:rsidP="00173A20">
      <w:pPr>
        <w:rPr>
          <w:rFonts w:cs="Tahoma"/>
        </w:rPr>
      </w:pPr>
      <w:r w:rsidRPr="00CF244C">
        <w:rPr>
          <w:rFonts w:cs="Tahoma"/>
          <w:color w:val="000000"/>
        </w:rPr>
        <w:t>Project Server 2013</w:t>
      </w:r>
    </w:p>
    <w:p w14:paraId="5B370F26" w14:textId="77777777" w:rsidR="00BA756F" w:rsidRPr="00CF244C" w:rsidRDefault="00BA756F" w:rsidP="00173A20">
      <w:pPr>
        <w:rPr>
          <w:rFonts w:cs="Tahoma"/>
        </w:rPr>
      </w:pPr>
      <w:r w:rsidRPr="00CF244C">
        <w:rPr>
          <w:rFonts w:cs="Tahoma"/>
          <w:color w:val="000000"/>
        </w:rPr>
        <w:t>CAL Project Server 2013</w:t>
      </w:r>
    </w:p>
    <w:p w14:paraId="5B370F27" w14:textId="77777777" w:rsidR="00BA756F" w:rsidRPr="00CF244C" w:rsidRDefault="00FE3510" w:rsidP="00173A20">
      <w:pPr>
        <w:rPr>
          <w:rFonts w:cs="Tahoma"/>
        </w:rPr>
      </w:pPr>
      <w:r w:rsidRPr="00CF244C">
        <w:rPr>
          <w:rFonts w:cs="Tahoma"/>
          <w:color w:val="000000"/>
        </w:rPr>
        <w:t>Publisher 2013</w:t>
      </w:r>
    </w:p>
    <w:p w14:paraId="5B370F28" w14:textId="77777777" w:rsidR="00FE3510" w:rsidRPr="00CF244C" w:rsidRDefault="00FE3510" w:rsidP="00173A20">
      <w:pPr>
        <w:rPr>
          <w:rFonts w:cs="Tahoma"/>
        </w:rPr>
      </w:pPr>
      <w:r w:rsidRPr="00CF244C">
        <w:rPr>
          <w:rFonts w:cs="Tahoma"/>
          <w:color w:val="000000"/>
        </w:rPr>
        <w:t>CAL Entreprise SharePoint 2013</w:t>
      </w:r>
    </w:p>
    <w:p w14:paraId="5B370F29" w14:textId="77777777" w:rsidR="00FE3510" w:rsidRPr="00CF244C" w:rsidRDefault="00FE3510" w:rsidP="00173A20">
      <w:pPr>
        <w:rPr>
          <w:rFonts w:cs="Tahoma"/>
        </w:rPr>
      </w:pPr>
      <w:r w:rsidRPr="00CF244C">
        <w:rPr>
          <w:rFonts w:cs="Tahoma"/>
          <w:color w:val="000000"/>
        </w:rPr>
        <w:t>SharePoint Server 2013</w:t>
      </w:r>
    </w:p>
    <w:p w14:paraId="5B370F2A" w14:textId="77777777" w:rsidR="00FE3510" w:rsidRPr="00CF244C" w:rsidRDefault="00FE3510" w:rsidP="00173A20">
      <w:pPr>
        <w:rPr>
          <w:rFonts w:cs="Tahoma"/>
        </w:rPr>
      </w:pPr>
      <w:r w:rsidRPr="00CF244C">
        <w:rPr>
          <w:rFonts w:cs="Tahoma"/>
          <w:color w:val="000000"/>
        </w:rPr>
        <w:t>CAL Standard SharePoint 2013</w:t>
      </w:r>
    </w:p>
    <w:p w14:paraId="5B370F2B" w14:textId="77777777" w:rsidR="00FE3510" w:rsidRPr="00CF244C" w:rsidRDefault="00FE3510" w:rsidP="00173A20">
      <w:pPr>
        <w:rPr>
          <w:rFonts w:cs="Tahoma"/>
          <w:lang w:val="it-IT"/>
        </w:rPr>
      </w:pPr>
      <w:r w:rsidRPr="00CF244C">
        <w:rPr>
          <w:rFonts w:cs="Tahoma"/>
          <w:color w:val="000000"/>
          <w:lang w:val="it-IT"/>
        </w:rPr>
        <w:t>Visio Professionnel 2013</w:t>
      </w:r>
    </w:p>
    <w:p w14:paraId="5B370F2C" w14:textId="77777777" w:rsidR="00FE3510" w:rsidRPr="00CF244C" w:rsidRDefault="00FE3510" w:rsidP="00173A20">
      <w:pPr>
        <w:rPr>
          <w:rFonts w:cs="Tahoma"/>
          <w:lang w:val="it-IT"/>
        </w:rPr>
      </w:pPr>
      <w:r w:rsidRPr="00CF244C">
        <w:rPr>
          <w:rFonts w:cs="Tahoma"/>
          <w:color w:val="000000"/>
          <w:lang w:val="it-IT"/>
        </w:rPr>
        <w:t>Visio Standard 2013</w:t>
      </w:r>
    </w:p>
    <w:p w14:paraId="5B370F2D" w14:textId="77777777" w:rsidR="00FE3510" w:rsidRPr="00CF244C" w:rsidRDefault="00FE3510" w:rsidP="00173A20">
      <w:pPr>
        <w:rPr>
          <w:rFonts w:cs="Tahoma"/>
          <w:lang w:val="it-IT"/>
        </w:rPr>
      </w:pPr>
      <w:r w:rsidRPr="00CF244C">
        <w:rPr>
          <w:rFonts w:cs="Tahoma"/>
          <w:color w:val="000000"/>
          <w:lang w:val="it-IT"/>
        </w:rPr>
        <w:t>Word 2013</w:t>
      </w:r>
    </w:p>
    <w:p w14:paraId="5B370F2E" w14:textId="77777777" w:rsidR="00FE3510" w:rsidRPr="00CF244C" w:rsidRDefault="00FE3510" w:rsidP="00173A20">
      <w:pPr>
        <w:rPr>
          <w:rFonts w:cs="Tahoma"/>
        </w:rPr>
      </w:pPr>
      <w:r w:rsidRPr="00CF244C">
        <w:rPr>
          <w:rFonts w:cs="Tahoma"/>
          <w:color w:val="000000"/>
        </w:rPr>
        <w:t>Windows MultiPoint Server Standard 2012</w:t>
      </w:r>
    </w:p>
    <w:p w14:paraId="5B370F2F" w14:textId="77777777" w:rsidR="00FE3510" w:rsidRPr="00CF244C" w:rsidRDefault="00FE3510" w:rsidP="00173A20">
      <w:pPr>
        <w:rPr>
          <w:rFonts w:cs="Tahoma"/>
        </w:rPr>
      </w:pPr>
      <w:r w:rsidRPr="00CF244C">
        <w:rPr>
          <w:rFonts w:cs="Tahoma"/>
          <w:color w:val="000000"/>
        </w:rPr>
        <w:t>Windows MultiPoint Server Premium 2012</w:t>
      </w:r>
    </w:p>
    <w:p w14:paraId="5B370F30" w14:textId="77777777" w:rsidR="00FE3510" w:rsidRPr="00CF244C" w:rsidRDefault="00FE3510" w:rsidP="00173A20">
      <w:pPr>
        <w:rPr>
          <w:rFonts w:cs="Tahoma"/>
        </w:rPr>
      </w:pPr>
      <w:r w:rsidRPr="00CF244C">
        <w:rPr>
          <w:rFonts w:cs="Tahoma"/>
          <w:color w:val="000000"/>
        </w:rPr>
        <w:t>CAL Windows MultiPoint Server 2012</w:t>
      </w:r>
    </w:p>
    <w:p w14:paraId="5B370F31" w14:textId="77777777" w:rsidR="00FE3510" w:rsidRPr="00CF244C" w:rsidRDefault="00FE3510" w:rsidP="00173A20">
      <w:pPr>
        <w:rPr>
          <w:rFonts w:cs="Tahoma"/>
        </w:rPr>
      </w:pPr>
      <w:r w:rsidRPr="00CF244C">
        <w:rPr>
          <w:rFonts w:cs="Tahoma"/>
          <w:color w:val="000000"/>
        </w:rPr>
        <w:t>CAL Windows MultiPoint Server avec CAL Windows Server 2012</w:t>
      </w:r>
    </w:p>
    <w:p w14:paraId="5B370F32" w14:textId="77777777" w:rsidR="006F741C" w:rsidRPr="00CF244C" w:rsidRDefault="006F741C" w:rsidP="006F741C">
      <w:pPr>
        <w:rPr>
          <w:rFonts w:cs="Tahoma"/>
          <w:lang w:val="fr-FR"/>
        </w:rPr>
      </w:pPr>
      <w:r w:rsidRPr="00CF244C">
        <w:rPr>
          <w:rFonts w:cs="Tahoma"/>
          <w:color w:val="000000"/>
          <w:lang w:val="fr-FR"/>
        </w:rPr>
        <w:t>Windows Intune (par utilisateur)</w:t>
      </w:r>
    </w:p>
    <w:p w14:paraId="5B370F33" w14:textId="77777777" w:rsidR="006F741C" w:rsidRPr="00CF244C" w:rsidRDefault="006F741C" w:rsidP="006F741C">
      <w:pPr>
        <w:rPr>
          <w:rFonts w:cs="Tahoma"/>
          <w:lang w:val="fr-FR"/>
        </w:rPr>
      </w:pPr>
      <w:r w:rsidRPr="00CF244C">
        <w:rPr>
          <w:rFonts w:cs="Tahoma"/>
          <w:color w:val="000000"/>
          <w:lang w:val="fr-FR"/>
        </w:rPr>
        <w:t>Module Complémentaire Windows Intune pour System Center Configuration Manager et System Center EndPoint Protection (par utilisateur)</w:t>
      </w:r>
    </w:p>
    <w:p w14:paraId="5B370F34" w14:textId="77777777" w:rsidR="00FE3510" w:rsidRPr="00CF244C" w:rsidRDefault="00FE3510" w:rsidP="00173A20">
      <w:pPr>
        <w:rPr>
          <w:rFonts w:cs="Tahoma"/>
          <w:lang w:val="fr-FR"/>
        </w:rPr>
      </w:pPr>
      <w:r w:rsidRPr="00CF244C">
        <w:rPr>
          <w:rFonts w:cs="Tahoma"/>
          <w:color w:val="000000"/>
          <w:lang w:val="fr-FR"/>
        </w:rPr>
        <w:t>SL Utilisateur Windows Intune</w:t>
      </w:r>
    </w:p>
    <w:p w14:paraId="5B370F35" w14:textId="77777777" w:rsidR="00FE3510" w:rsidRPr="00CF244C" w:rsidRDefault="00FE3510" w:rsidP="00173A20">
      <w:pPr>
        <w:rPr>
          <w:rFonts w:cs="Tahoma"/>
          <w:lang w:val="fr-FR"/>
        </w:rPr>
      </w:pPr>
      <w:r w:rsidRPr="00CF244C">
        <w:rPr>
          <w:rFonts w:cs="Tahoma"/>
          <w:color w:val="000000"/>
          <w:lang w:val="fr-FR"/>
        </w:rPr>
        <w:t>SL Utilisateur Module Complémentaire Windows Intune</w:t>
      </w:r>
    </w:p>
    <w:p w14:paraId="5B370F36" w14:textId="77777777" w:rsidR="00FE3510" w:rsidRPr="00CF244C" w:rsidRDefault="00FE3510" w:rsidP="00173A20">
      <w:pPr>
        <w:rPr>
          <w:rFonts w:cs="Tahoma"/>
          <w:lang w:val="fr-FR"/>
        </w:rPr>
      </w:pPr>
      <w:r w:rsidRPr="00CF244C">
        <w:rPr>
          <w:rFonts w:cs="Tahoma"/>
          <w:color w:val="000000"/>
          <w:lang w:val="fr-FR"/>
        </w:rPr>
        <w:t>SL Utilisateur Module Complémentaire Windows Intune Extra Storage 1 Go</w:t>
      </w:r>
    </w:p>
    <w:p w14:paraId="5B370F37" w14:textId="77777777" w:rsidR="00FE3510" w:rsidRPr="00CF244C" w:rsidRDefault="00FE3510" w:rsidP="00173A20">
      <w:pPr>
        <w:rPr>
          <w:rFonts w:cs="Tahoma"/>
          <w:lang w:val="fr-FR"/>
        </w:rPr>
      </w:pPr>
      <w:r w:rsidRPr="00CF244C">
        <w:rPr>
          <w:rFonts w:cs="Tahoma"/>
          <w:color w:val="000000"/>
          <w:lang w:val="fr-FR"/>
        </w:rPr>
        <w:t>Windows Pro avec MDOP 8</w:t>
      </w:r>
    </w:p>
    <w:p w14:paraId="5B370F38" w14:textId="77777777" w:rsidR="00173A20" w:rsidRPr="00CF244C" w:rsidRDefault="00173A20" w:rsidP="00173A20">
      <w:pPr>
        <w:keepNext/>
        <w:tabs>
          <w:tab w:val="num" w:pos="720"/>
        </w:tabs>
        <w:spacing w:before="60"/>
        <w:outlineLvl w:val="3"/>
        <w:rPr>
          <w:rFonts w:cs="Tahoma"/>
          <w:lang w:val="fr-FR"/>
        </w:rPr>
      </w:pPr>
    </w:p>
    <w:p w14:paraId="5B370F39" w14:textId="77777777" w:rsidR="00173A20" w:rsidRPr="00CF244C" w:rsidRDefault="00173A20" w:rsidP="003E606C">
      <w:pPr>
        <w:spacing w:after="60"/>
        <w:rPr>
          <w:rFonts w:cs="Tahoma"/>
          <w:lang w:val="fr-FR"/>
        </w:rPr>
      </w:pPr>
      <w:r w:rsidRPr="00CF244C">
        <w:rPr>
          <w:rFonts w:cs="Tahoma"/>
          <w:b/>
          <w:lang w:val="fr-FR"/>
        </w:rPr>
        <w:t xml:space="preserve">Promotions </w:t>
      </w:r>
    </w:p>
    <w:p w14:paraId="5B370F3A" w14:textId="77777777" w:rsidR="00173A20" w:rsidRPr="00CF244C" w:rsidRDefault="00FE3510" w:rsidP="00173A20">
      <w:pPr>
        <w:outlineLvl w:val="1"/>
        <w:rPr>
          <w:rFonts w:cs="Tahoma"/>
          <w:lang w:val="fr-FR"/>
        </w:rPr>
      </w:pPr>
      <w:r w:rsidRPr="00CF244C">
        <w:rPr>
          <w:rFonts w:cs="Tahoma"/>
          <w:color w:val="000000"/>
          <w:szCs w:val="18"/>
          <w:lang w:val="fr-FR"/>
        </w:rPr>
        <w:t>Les promotions suivantes sont ajoutées :</w:t>
      </w:r>
    </w:p>
    <w:p w14:paraId="5B370F3B" w14:textId="77777777" w:rsidR="00FE3510" w:rsidRPr="00CF244C" w:rsidRDefault="00A4121E" w:rsidP="00173A20">
      <w:pPr>
        <w:outlineLvl w:val="1"/>
        <w:rPr>
          <w:rFonts w:cs="Tahoma"/>
          <w:lang w:val="fr-FR"/>
        </w:rPr>
      </w:pPr>
      <w:r w:rsidRPr="00CF244C">
        <w:rPr>
          <w:rFonts w:cs="Tahoma"/>
          <w:color w:val="000000"/>
          <w:szCs w:val="18"/>
          <w:lang w:val="fr-FR"/>
        </w:rPr>
        <w:t>Microsoft Dynamics AX 2012 R2 – Achetez une CAL Entreprise et obtenez une CAL Fonctionnelle promotionnelle</w:t>
      </w:r>
    </w:p>
    <w:p w14:paraId="5B370F3C" w14:textId="77777777" w:rsidR="00A4121E" w:rsidRPr="00CF244C" w:rsidRDefault="00A4121E" w:rsidP="00173A20">
      <w:pPr>
        <w:outlineLvl w:val="1"/>
        <w:rPr>
          <w:rFonts w:cs="Tahoma"/>
          <w:lang w:val="fr-FR"/>
        </w:rPr>
      </w:pPr>
      <w:r w:rsidRPr="00CF244C">
        <w:rPr>
          <w:rFonts w:cs="Tahoma"/>
          <w:color w:val="000000"/>
          <w:szCs w:val="18"/>
          <w:lang w:val="fr-FR"/>
        </w:rPr>
        <w:t>Microsoft Dynamics AX 2012 R2 – Promotion Starter EA</w:t>
      </w:r>
    </w:p>
    <w:p w14:paraId="5B370F3D" w14:textId="77777777" w:rsidR="00A4121E" w:rsidRPr="00CF244C" w:rsidRDefault="00A4121E" w:rsidP="00173A20">
      <w:pPr>
        <w:outlineLvl w:val="1"/>
        <w:rPr>
          <w:rFonts w:cs="Tahoma"/>
          <w:lang w:val="fr-FR"/>
        </w:rPr>
      </w:pPr>
      <w:r w:rsidRPr="00CF244C">
        <w:rPr>
          <w:rFonts w:cs="Tahoma"/>
          <w:color w:val="000000"/>
          <w:szCs w:val="18"/>
          <w:lang w:val="fr-FR"/>
        </w:rPr>
        <w:t>20 % de remise sur Windows Intune à l’achat d’un nouveau PC</w:t>
      </w:r>
    </w:p>
    <w:p w14:paraId="5B370F3E" w14:textId="77777777" w:rsidR="00FE3510" w:rsidRPr="00CF244C" w:rsidRDefault="00FE3510" w:rsidP="00173A20">
      <w:pPr>
        <w:outlineLvl w:val="1"/>
        <w:rPr>
          <w:rFonts w:cs="Tahoma"/>
          <w:lang w:val="fr-FR"/>
        </w:rPr>
      </w:pPr>
    </w:p>
    <w:p w14:paraId="5B370F3F" w14:textId="77777777" w:rsidR="00FE3510" w:rsidRPr="00CF244C" w:rsidRDefault="00FE3510" w:rsidP="00173A20">
      <w:pPr>
        <w:outlineLvl w:val="1"/>
        <w:rPr>
          <w:rFonts w:cs="Tahoma"/>
          <w:lang w:val="fr-FR"/>
        </w:rPr>
      </w:pPr>
      <w:r w:rsidRPr="00CF244C">
        <w:rPr>
          <w:rFonts w:cs="Tahoma"/>
          <w:color w:val="000000"/>
          <w:szCs w:val="18"/>
          <w:lang w:val="fr-FR"/>
        </w:rPr>
        <w:t>Les promotions suivantes sont supprimées :</w:t>
      </w:r>
    </w:p>
    <w:p w14:paraId="5B370F40" w14:textId="77777777" w:rsidR="00FE3510" w:rsidRPr="00CF244C" w:rsidRDefault="00FE3510" w:rsidP="00173A20">
      <w:pPr>
        <w:outlineLvl w:val="1"/>
        <w:rPr>
          <w:rFonts w:cs="Tahoma"/>
          <w:lang w:val="fr-FR"/>
        </w:rPr>
      </w:pPr>
      <w:r w:rsidRPr="00CF244C">
        <w:rPr>
          <w:rFonts w:cs="Tahoma"/>
          <w:lang w:val="fr-FR"/>
        </w:rPr>
        <w:t>20 % de remise sur Windows Intune à l’achat d’un nouveau PC</w:t>
      </w:r>
    </w:p>
    <w:p w14:paraId="5B370F41" w14:textId="77777777" w:rsidR="00173A20" w:rsidRPr="00CF244C" w:rsidRDefault="00173A20" w:rsidP="00173A20">
      <w:pPr>
        <w:outlineLvl w:val="1"/>
        <w:rPr>
          <w:rFonts w:cs="Tahoma"/>
          <w:lang w:val="fr-FR"/>
        </w:rPr>
      </w:pPr>
    </w:p>
    <w:p w14:paraId="5B370F42" w14:textId="77777777" w:rsidR="00CD7EA6" w:rsidRPr="00CF244C" w:rsidRDefault="00173A20" w:rsidP="003E606C">
      <w:pPr>
        <w:spacing w:after="60"/>
        <w:rPr>
          <w:rFonts w:cs="Tahoma"/>
          <w:lang w:val="fr-FR"/>
        </w:rPr>
      </w:pPr>
      <w:r w:rsidRPr="00CF244C">
        <w:rPr>
          <w:rFonts w:cs="Tahoma"/>
          <w:b/>
          <w:lang w:val="fr-FR"/>
        </w:rPr>
        <w:t>Suppressions</w:t>
      </w:r>
    </w:p>
    <w:p w14:paraId="5B370F43" w14:textId="77777777" w:rsidR="00685009" w:rsidRPr="00CF244C" w:rsidRDefault="00685009" w:rsidP="00685009">
      <w:pPr>
        <w:rPr>
          <w:rFonts w:cs="Tahoma"/>
          <w:lang w:val="fr-FR"/>
        </w:rPr>
      </w:pPr>
      <w:r w:rsidRPr="00CF244C">
        <w:rPr>
          <w:rFonts w:cs="Tahoma"/>
          <w:color w:val="000000"/>
          <w:lang w:val="fr-FR"/>
        </w:rPr>
        <w:t>Access 2010</w:t>
      </w:r>
    </w:p>
    <w:p w14:paraId="5B370F44" w14:textId="77777777" w:rsidR="00685009" w:rsidRPr="00CF244C" w:rsidRDefault="00685009" w:rsidP="00685009">
      <w:pPr>
        <w:rPr>
          <w:rFonts w:cs="Tahoma"/>
          <w:lang w:val="fr-FR"/>
        </w:rPr>
      </w:pPr>
      <w:r w:rsidRPr="00CF244C">
        <w:rPr>
          <w:rFonts w:cs="Tahoma"/>
          <w:color w:val="000000"/>
          <w:lang w:val="fr-FR"/>
        </w:rPr>
        <w:t>Duet Enterprise pour Microsoft SharePoint et SAP 1.0</w:t>
      </w:r>
    </w:p>
    <w:p w14:paraId="5B370F45" w14:textId="77777777" w:rsidR="00685009" w:rsidRPr="00CF244C" w:rsidRDefault="00685009" w:rsidP="00685009">
      <w:pPr>
        <w:rPr>
          <w:rFonts w:cs="Tahoma"/>
          <w:lang w:val="fr-FR"/>
        </w:rPr>
      </w:pPr>
      <w:r w:rsidRPr="00CF244C">
        <w:rPr>
          <w:rFonts w:cs="Tahoma"/>
          <w:color w:val="000000"/>
          <w:lang w:val="fr-FR"/>
        </w:rPr>
        <w:t>Dynamics CRM Onprem Mobile</w:t>
      </w:r>
    </w:p>
    <w:p w14:paraId="5B370F46" w14:textId="77777777" w:rsidR="00685009" w:rsidRPr="00CF244C" w:rsidRDefault="00685009" w:rsidP="00685009">
      <w:pPr>
        <w:rPr>
          <w:rFonts w:cs="Tahoma"/>
          <w:lang w:val="fr-FR"/>
        </w:rPr>
      </w:pPr>
      <w:r w:rsidRPr="00CF244C">
        <w:rPr>
          <w:rFonts w:cs="Tahoma"/>
          <w:color w:val="000000"/>
          <w:lang w:val="fr-FR"/>
        </w:rPr>
        <w:t>Dynamics CRM Mobile</w:t>
      </w:r>
    </w:p>
    <w:p w14:paraId="5B370F47" w14:textId="77777777" w:rsidR="00685009" w:rsidRPr="00CF244C" w:rsidRDefault="00685009" w:rsidP="00685009">
      <w:pPr>
        <w:rPr>
          <w:rFonts w:cs="Tahoma"/>
          <w:lang w:val="fr-FR"/>
        </w:rPr>
      </w:pPr>
      <w:r w:rsidRPr="00CF244C">
        <w:rPr>
          <w:rFonts w:cs="Tahoma"/>
          <w:color w:val="000000"/>
          <w:lang w:val="fr-FR"/>
        </w:rPr>
        <w:t>Excel 2010</w:t>
      </w:r>
    </w:p>
    <w:p w14:paraId="5B370F48" w14:textId="77777777" w:rsidR="00685009" w:rsidRPr="00CF244C" w:rsidRDefault="00685009" w:rsidP="00685009">
      <w:pPr>
        <w:rPr>
          <w:rFonts w:cs="Tahoma"/>
        </w:rPr>
      </w:pPr>
      <w:r w:rsidRPr="00CF244C">
        <w:rPr>
          <w:rFonts w:cs="Tahoma"/>
          <w:color w:val="000000"/>
        </w:rPr>
        <w:t>External Connector Exchange Server 2010</w:t>
      </w:r>
    </w:p>
    <w:p w14:paraId="5B370F49" w14:textId="77777777" w:rsidR="00685009" w:rsidRPr="00CF244C" w:rsidRDefault="00685009" w:rsidP="00685009">
      <w:pPr>
        <w:rPr>
          <w:rFonts w:cs="Tahoma"/>
        </w:rPr>
      </w:pPr>
      <w:r w:rsidRPr="00CF244C">
        <w:rPr>
          <w:rFonts w:cs="Tahoma"/>
          <w:color w:val="000000"/>
        </w:rPr>
        <w:t>FAST Search Server SharePoint</w:t>
      </w:r>
    </w:p>
    <w:p w14:paraId="5B370F4A" w14:textId="77777777" w:rsidR="00685009" w:rsidRPr="00CF244C" w:rsidRDefault="00685009" w:rsidP="00685009">
      <w:pPr>
        <w:rPr>
          <w:rFonts w:cs="Tahoma"/>
          <w:lang w:val="fr-FR"/>
        </w:rPr>
      </w:pPr>
      <w:r w:rsidRPr="00CF244C">
        <w:rPr>
          <w:rFonts w:cs="Tahoma"/>
          <w:color w:val="000000"/>
          <w:lang w:val="fr-FR"/>
        </w:rPr>
        <w:lastRenderedPageBreak/>
        <w:t>Forefront Protection Suite</w:t>
      </w:r>
    </w:p>
    <w:p w14:paraId="5B370F4B" w14:textId="77777777" w:rsidR="00685009" w:rsidRPr="00CF244C" w:rsidRDefault="00685009" w:rsidP="00685009">
      <w:pPr>
        <w:rPr>
          <w:rFonts w:cs="Tahoma"/>
          <w:lang w:val="fr-FR"/>
        </w:rPr>
      </w:pPr>
      <w:r w:rsidRPr="00CF244C">
        <w:rPr>
          <w:rFonts w:cs="Tahoma"/>
          <w:color w:val="000000"/>
          <w:lang w:val="fr-FR"/>
        </w:rPr>
        <w:t>Forefront Security pour Exchange Server</w:t>
      </w:r>
    </w:p>
    <w:p w14:paraId="5B370F4C" w14:textId="77777777" w:rsidR="00685009" w:rsidRPr="00CF244C" w:rsidRDefault="00685009" w:rsidP="00685009">
      <w:pPr>
        <w:rPr>
          <w:rFonts w:cs="Tahoma"/>
        </w:rPr>
      </w:pPr>
      <w:r w:rsidRPr="00CF244C">
        <w:rPr>
          <w:rFonts w:cs="Tahoma"/>
          <w:color w:val="000000"/>
        </w:rPr>
        <w:t>Forefront Security Office Communications Server</w:t>
      </w:r>
    </w:p>
    <w:p w14:paraId="5B370F4D" w14:textId="77777777" w:rsidR="00685009" w:rsidRPr="00CF244C" w:rsidRDefault="00685009" w:rsidP="00685009">
      <w:pPr>
        <w:rPr>
          <w:rFonts w:cs="Tahoma"/>
        </w:rPr>
      </w:pPr>
      <w:r w:rsidRPr="00CF244C">
        <w:rPr>
          <w:rFonts w:cs="Tahoma"/>
          <w:color w:val="000000"/>
        </w:rPr>
        <w:t>Forefront Security SharePoint</w:t>
      </w:r>
    </w:p>
    <w:p w14:paraId="5B370F4E" w14:textId="77777777" w:rsidR="00685009" w:rsidRPr="00CF244C" w:rsidRDefault="00685009" w:rsidP="00685009">
      <w:pPr>
        <w:rPr>
          <w:rFonts w:cs="Tahoma"/>
        </w:rPr>
      </w:pPr>
      <w:r w:rsidRPr="00CF244C">
        <w:rPr>
          <w:rFonts w:cs="Tahoma"/>
          <w:color w:val="000000"/>
        </w:rPr>
        <w:t>Console de gestion Forefront Security Server</w:t>
      </w:r>
    </w:p>
    <w:p w14:paraId="5B370F4F" w14:textId="77777777" w:rsidR="00685009" w:rsidRPr="00CF244C" w:rsidRDefault="00685009" w:rsidP="00685009">
      <w:pPr>
        <w:rPr>
          <w:rFonts w:cs="Tahoma"/>
        </w:rPr>
      </w:pPr>
      <w:r w:rsidRPr="00CF244C">
        <w:rPr>
          <w:rFonts w:cs="Tahoma"/>
          <w:color w:val="000000"/>
        </w:rPr>
        <w:t>Forefront Security Web</w:t>
      </w:r>
    </w:p>
    <w:p w14:paraId="5B370F50" w14:textId="77777777" w:rsidR="00685009" w:rsidRPr="00CF244C" w:rsidRDefault="00685009" w:rsidP="00685009">
      <w:pPr>
        <w:rPr>
          <w:rFonts w:cs="Tahoma"/>
        </w:rPr>
      </w:pPr>
      <w:r w:rsidRPr="00CF244C">
        <w:rPr>
          <w:rFonts w:cs="Tahoma"/>
          <w:color w:val="000000"/>
        </w:rPr>
        <w:t>Forefront Threat Management Gateway Édition Enterprise</w:t>
      </w:r>
    </w:p>
    <w:p w14:paraId="5B370F51" w14:textId="77777777" w:rsidR="00685009" w:rsidRPr="00CF244C" w:rsidRDefault="00685009" w:rsidP="00685009">
      <w:pPr>
        <w:rPr>
          <w:rFonts w:cs="Tahoma"/>
        </w:rPr>
      </w:pPr>
      <w:r w:rsidRPr="00CF244C">
        <w:rPr>
          <w:rFonts w:cs="Tahoma"/>
          <w:color w:val="000000"/>
        </w:rPr>
        <w:t>Forefront Threat Management Gateway, Medium Business</w:t>
      </w:r>
    </w:p>
    <w:p w14:paraId="5B370F52" w14:textId="77777777" w:rsidR="00685009" w:rsidRPr="00CF244C" w:rsidRDefault="00685009" w:rsidP="00685009">
      <w:pPr>
        <w:rPr>
          <w:rFonts w:cs="Tahoma"/>
        </w:rPr>
      </w:pPr>
      <w:r w:rsidRPr="00CF244C">
        <w:rPr>
          <w:rFonts w:cs="Tahoma"/>
          <w:color w:val="000000"/>
        </w:rPr>
        <w:t>Forefront Threat Management Gateway Édition Standard</w:t>
      </w:r>
    </w:p>
    <w:p w14:paraId="5B370F53" w14:textId="77777777" w:rsidR="00685009" w:rsidRPr="00CF244C" w:rsidRDefault="00685009" w:rsidP="00685009">
      <w:pPr>
        <w:rPr>
          <w:rFonts w:cs="Tahoma"/>
        </w:rPr>
      </w:pPr>
      <w:r w:rsidRPr="00CF244C">
        <w:rPr>
          <w:rFonts w:cs="Tahoma"/>
          <w:color w:val="000000"/>
        </w:rPr>
        <w:t>Forefront Threat Management Gateway Web Protection Service</w:t>
      </w:r>
    </w:p>
    <w:p w14:paraId="5B370F54" w14:textId="77777777" w:rsidR="00685009" w:rsidRPr="00CF244C" w:rsidRDefault="00685009" w:rsidP="00685009">
      <w:pPr>
        <w:rPr>
          <w:rFonts w:cs="Tahoma"/>
          <w:lang w:val="fr-FR"/>
        </w:rPr>
      </w:pPr>
      <w:r w:rsidRPr="00CF244C">
        <w:rPr>
          <w:rFonts w:cs="Tahoma"/>
          <w:color w:val="000000"/>
          <w:lang w:val="fr-FR"/>
        </w:rPr>
        <w:t>Forefront Protection 2010 pour Exchange Server</w:t>
      </w:r>
    </w:p>
    <w:p w14:paraId="5B370F55" w14:textId="77777777" w:rsidR="00685009" w:rsidRPr="00CF244C" w:rsidRDefault="00685009" w:rsidP="00685009">
      <w:pPr>
        <w:rPr>
          <w:rFonts w:cs="Tahoma"/>
          <w:lang w:val="fr-FR"/>
        </w:rPr>
      </w:pPr>
      <w:r w:rsidRPr="00CF244C">
        <w:rPr>
          <w:rFonts w:cs="Tahoma"/>
          <w:color w:val="000000"/>
          <w:lang w:val="fr-FR"/>
        </w:rPr>
        <w:t xml:space="preserve">Forefront Protection 2010 pour Connecteur Externe Exchange Server </w:t>
      </w:r>
    </w:p>
    <w:p w14:paraId="5B370F56" w14:textId="77777777" w:rsidR="00685009" w:rsidRPr="00CF244C" w:rsidRDefault="00685009" w:rsidP="00685009">
      <w:pPr>
        <w:rPr>
          <w:rFonts w:cs="Tahoma"/>
          <w:lang w:val="fr-FR"/>
        </w:rPr>
      </w:pPr>
      <w:r w:rsidRPr="00CF244C">
        <w:rPr>
          <w:rFonts w:cs="Tahoma"/>
          <w:color w:val="000000"/>
          <w:lang w:val="fr-FR"/>
        </w:rPr>
        <w:t>Forefront Protection SharePoint</w:t>
      </w:r>
    </w:p>
    <w:p w14:paraId="5B370F57" w14:textId="77777777" w:rsidR="00685009" w:rsidRPr="00CF244C" w:rsidRDefault="00685009" w:rsidP="00685009">
      <w:pPr>
        <w:rPr>
          <w:rFonts w:cs="Tahoma"/>
          <w:lang w:val="fr-FR"/>
        </w:rPr>
      </w:pPr>
      <w:r w:rsidRPr="00CF244C">
        <w:rPr>
          <w:rFonts w:cs="Tahoma"/>
          <w:color w:val="000000"/>
          <w:lang w:val="fr-FR"/>
        </w:rPr>
        <w:t>Groove Enterprise Services</w:t>
      </w:r>
    </w:p>
    <w:p w14:paraId="5B370F58" w14:textId="77777777" w:rsidR="00685009" w:rsidRPr="00CF244C" w:rsidRDefault="00685009" w:rsidP="00685009">
      <w:pPr>
        <w:rPr>
          <w:rFonts w:cs="Tahoma"/>
          <w:lang w:val="fr-FR"/>
        </w:rPr>
      </w:pPr>
      <w:r w:rsidRPr="00CF244C">
        <w:rPr>
          <w:rFonts w:cs="Tahoma"/>
          <w:color w:val="000000"/>
          <w:lang w:val="fr-FR"/>
        </w:rPr>
        <w:t>Groove Server</w:t>
      </w:r>
    </w:p>
    <w:p w14:paraId="5B370F59" w14:textId="77777777" w:rsidR="00685009" w:rsidRPr="00CF244C" w:rsidRDefault="00685009" w:rsidP="00685009">
      <w:pPr>
        <w:rPr>
          <w:rFonts w:cs="Tahoma"/>
          <w:lang w:val="fr-FR"/>
        </w:rPr>
      </w:pPr>
      <w:r w:rsidRPr="00CF244C">
        <w:rPr>
          <w:rFonts w:cs="Tahoma"/>
          <w:color w:val="000000"/>
          <w:lang w:val="fr-FR"/>
        </w:rPr>
        <w:t>InfoPath 2010</w:t>
      </w:r>
    </w:p>
    <w:p w14:paraId="5B370F5A" w14:textId="77777777" w:rsidR="00685009" w:rsidRPr="00CF244C" w:rsidRDefault="00685009" w:rsidP="00685009">
      <w:pPr>
        <w:rPr>
          <w:rFonts w:cs="Tahoma"/>
          <w:lang w:val="fr-FR"/>
        </w:rPr>
      </w:pPr>
      <w:r w:rsidRPr="00CF244C">
        <w:rPr>
          <w:rFonts w:cs="Tahoma"/>
          <w:color w:val="000000"/>
          <w:lang w:val="fr-FR"/>
        </w:rPr>
        <w:t>Lync 2010</w:t>
      </w:r>
    </w:p>
    <w:p w14:paraId="5B370F5B" w14:textId="77777777" w:rsidR="00685009" w:rsidRPr="00CF244C" w:rsidRDefault="00685009" w:rsidP="00685009">
      <w:pPr>
        <w:rPr>
          <w:rFonts w:cs="Tahoma"/>
          <w:lang w:val="fr-FR"/>
        </w:rPr>
      </w:pPr>
      <w:r w:rsidRPr="00CF244C">
        <w:rPr>
          <w:rFonts w:cs="Tahoma"/>
          <w:color w:val="000000"/>
          <w:lang w:val="fr-FR"/>
        </w:rPr>
        <w:t>Lync Server 2010 Édition Enterprise</w:t>
      </w:r>
    </w:p>
    <w:p w14:paraId="5B370F5C" w14:textId="77777777" w:rsidR="00685009" w:rsidRPr="00CF244C" w:rsidRDefault="00685009" w:rsidP="00685009">
      <w:pPr>
        <w:rPr>
          <w:rFonts w:cs="Tahoma"/>
          <w:lang w:val="fr-FR"/>
        </w:rPr>
      </w:pPr>
      <w:r w:rsidRPr="00CF244C">
        <w:rPr>
          <w:rFonts w:cs="Tahoma"/>
          <w:color w:val="000000"/>
          <w:lang w:val="fr-FR"/>
        </w:rPr>
        <w:t>Connecteur Externe Lync Server 2010 Enterprise</w:t>
      </w:r>
    </w:p>
    <w:p w14:paraId="5B370F5D" w14:textId="77777777" w:rsidR="00685009" w:rsidRPr="00CF244C" w:rsidRDefault="00685009" w:rsidP="00685009">
      <w:pPr>
        <w:rPr>
          <w:rFonts w:cs="Tahoma"/>
          <w:lang w:val="fr-FR"/>
        </w:rPr>
      </w:pPr>
      <w:r w:rsidRPr="00CF244C">
        <w:rPr>
          <w:rFonts w:cs="Tahoma"/>
          <w:color w:val="000000"/>
          <w:lang w:val="fr-FR"/>
        </w:rPr>
        <w:t>Connecteur Externe Lync Server 2010 Plus</w:t>
      </w:r>
    </w:p>
    <w:p w14:paraId="5B370F5E" w14:textId="77777777" w:rsidR="00685009" w:rsidRPr="00CF244C" w:rsidRDefault="00685009" w:rsidP="00685009">
      <w:pPr>
        <w:rPr>
          <w:rFonts w:cs="Tahoma"/>
          <w:lang w:val="fr-FR"/>
        </w:rPr>
      </w:pPr>
      <w:r w:rsidRPr="00CF244C">
        <w:rPr>
          <w:rFonts w:cs="Tahoma"/>
          <w:color w:val="000000"/>
          <w:lang w:val="fr-FR"/>
        </w:rPr>
        <w:t>Connecteur Externe Lync Server 2010 Standard</w:t>
      </w:r>
    </w:p>
    <w:p w14:paraId="5B370F5F" w14:textId="77777777" w:rsidR="00685009" w:rsidRPr="00CF244C" w:rsidRDefault="00685009" w:rsidP="00685009">
      <w:pPr>
        <w:rPr>
          <w:rFonts w:cs="Tahoma"/>
          <w:lang w:val="fr-FR"/>
        </w:rPr>
      </w:pPr>
      <w:r w:rsidRPr="00CF244C">
        <w:rPr>
          <w:rFonts w:cs="Tahoma"/>
          <w:color w:val="000000"/>
          <w:lang w:val="fr-FR"/>
        </w:rPr>
        <w:t>Lync Server 2010 Édition Standard</w:t>
      </w:r>
    </w:p>
    <w:p w14:paraId="5B370F60" w14:textId="77777777" w:rsidR="00685009" w:rsidRPr="00CF244C" w:rsidRDefault="00685009" w:rsidP="00685009">
      <w:pPr>
        <w:rPr>
          <w:rFonts w:cs="Tahoma"/>
          <w:lang w:val="fr-FR"/>
        </w:rPr>
      </w:pPr>
      <w:r w:rsidRPr="00CF244C">
        <w:rPr>
          <w:rFonts w:cs="Tahoma"/>
          <w:color w:val="000000"/>
          <w:lang w:val="fr-FR"/>
        </w:rPr>
        <w:t>Office Groove Enterprise Services</w:t>
      </w:r>
    </w:p>
    <w:p w14:paraId="5B370F61" w14:textId="77777777" w:rsidR="00685009" w:rsidRPr="00CF244C" w:rsidRDefault="00685009" w:rsidP="00685009">
      <w:pPr>
        <w:rPr>
          <w:rFonts w:cs="Tahoma"/>
          <w:lang w:val="fr-FR"/>
        </w:rPr>
      </w:pPr>
      <w:r w:rsidRPr="00CF244C">
        <w:rPr>
          <w:rFonts w:cs="Tahoma"/>
          <w:color w:val="000000"/>
          <w:lang w:val="fr-FR"/>
        </w:rPr>
        <w:t>Pack multilingue Office 2010</w:t>
      </w:r>
    </w:p>
    <w:p w14:paraId="5B370F62" w14:textId="77777777" w:rsidR="00685009" w:rsidRPr="00CF244C" w:rsidRDefault="00685009" w:rsidP="00685009">
      <w:pPr>
        <w:rPr>
          <w:rFonts w:cs="Tahoma"/>
          <w:lang w:val="fr-FR"/>
        </w:rPr>
      </w:pPr>
      <w:r w:rsidRPr="00CF244C">
        <w:rPr>
          <w:rFonts w:cs="Tahoma"/>
          <w:color w:val="000000"/>
          <w:lang w:val="fr-FR"/>
        </w:rPr>
        <w:t>Office Professionnel Plus 2010</w:t>
      </w:r>
    </w:p>
    <w:p w14:paraId="5B370F63" w14:textId="77777777" w:rsidR="00685009" w:rsidRPr="00CF244C" w:rsidRDefault="00685009" w:rsidP="00685009">
      <w:pPr>
        <w:rPr>
          <w:rFonts w:cs="Tahoma"/>
        </w:rPr>
      </w:pPr>
      <w:r w:rsidRPr="00CF244C">
        <w:rPr>
          <w:rFonts w:cs="Tahoma"/>
          <w:color w:val="000000"/>
        </w:rPr>
        <w:t>Office Standard 2010</w:t>
      </w:r>
    </w:p>
    <w:p w14:paraId="5B370F64" w14:textId="77777777" w:rsidR="00685009" w:rsidRPr="00CF244C" w:rsidRDefault="00685009" w:rsidP="00685009">
      <w:pPr>
        <w:rPr>
          <w:rFonts w:cs="Tahoma"/>
        </w:rPr>
      </w:pPr>
      <w:r w:rsidRPr="00CF244C">
        <w:rPr>
          <w:rFonts w:cs="Tahoma"/>
          <w:color w:val="000000"/>
        </w:rPr>
        <w:t>Office Small Business Get Genuine</w:t>
      </w:r>
    </w:p>
    <w:p w14:paraId="5B370F65" w14:textId="77777777" w:rsidR="00685009" w:rsidRPr="00CF244C" w:rsidRDefault="00685009" w:rsidP="00685009">
      <w:pPr>
        <w:rPr>
          <w:rFonts w:cs="Tahoma"/>
          <w:lang w:val="fr-FR"/>
        </w:rPr>
      </w:pPr>
      <w:r w:rsidRPr="00CF244C">
        <w:rPr>
          <w:rFonts w:cs="Tahoma"/>
          <w:color w:val="000000"/>
          <w:lang w:val="fr-FR"/>
        </w:rPr>
        <w:t>OneNote 2010</w:t>
      </w:r>
    </w:p>
    <w:p w14:paraId="5B370F66" w14:textId="77777777" w:rsidR="00685009" w:rsidRPr="00CF244C" w:rsidRDefault="00685009" w:rsidP="00685009">
      <w:pPr>
        <w:rPr>
          <w:rFonts w:cs="Tahoma"/>
          <w:lang w:val="fr-FR"/>
        </w:rPr>
      </w:pPr>
      <w:r w:rsidRPr="00CF244C">
        <w:rPr>
          <w:rFonts w:cs="Tahoma"/>
          <w:color w:val="000000"/>
          <w:lang w:val="fr-FR"/>
        </w:rPr>
        <w:t>Outlook 2010</w:t>
      </w:r>
    </w:p>
    <w:p w14:paraId="5B370F67" w14:textId="77777777" w:rsidR="00685009" w:rsidRPr="00CF244C" w:rsidRDefault="00685009" w:rsidP="00685009">
      <w:pPr>
        <w:rPr>
          <w:rFonts w:cs="Tahoma"/>
          <w:lang w:val="fr-FR"/>
        </w:rPr>
      </w:pPr>
      <w:r w:rsidRPr="00CF244C">
        <w:rPr>
          <w:rFonts w:cs="Tahoma"/>
          <w:color w:val="000000"/>
          <w:lang w:val="fr-FR"/>
        </w:rPr>
        <w:t>Outlook avec Gestionnaire de contacts professionnels</w:t>
      </w:r>
    </w:p>
    <w:p w14:paraId="5B370F68" w14:textId="77777777" w:rsidR="00685009" w:rsidRPr="00CF244C" w:rsidRDefault="00685009" w:rsidP="00685009">
      <w:pPr>
        <w:rPr>
          <w:rFonts w:cs="Tahoma"/>
        </w:rPr>
      </w:pPr>
      <w:r w:rsidRPr="00CF244C">
        <w:rPr>
          <w:rFonts w:cs="Tahoma"/>
          <w:color w:val="000000"/>
        </w:rPr>
        <w:t>PowerPoint 2010</w:t>
      </w:r>
    </w:p>
    <w:p w14:paraId="5B370F69" w14:textId="77777777" w:rsidR="00685009" w:rsidRPr="00CF244C" w:rsidRDefault="00685009" w:rsidP="00685009">
      <w:pPr>
        <w:rPr>
          <w:rFonts w:cs="Tahoma"/>
        </w:rPr>
      </w:pPr>
      <w:r w:rsidRPr="00CF244C">
        <w:rPr>
          <w:rFonts w:cs="Tahoma"/>
          <w:color w:val="000000"/>
        </w:rPr>
        <w:t>Project 2010 Standard</w:t>
      </w:r>
    </w:p>
    <w:p w14:paraId="5B370F6A" w14:textId="77777777" w:rsidR="00685009" w:rsidRPr="00CF244C" w:rsidRDefault="00685009" w:rsidP="00685009">
      <w:pPr>
        <w:rPr>
          <w:rFonts w:cs="Tahoma"/>
        </w:rPr>
      </w:pPr>
      <w:r w:rsidRPr="00CF244C">
        <w:rPr>
          <w:rFonts w:cs="Tahoma"/>
          <w:color w:val="000000"/>
        </w:rPr>
        <w:t>Project 2010 Professionnel</w:t>
      </w:r>
    </w:p>
    <w:p w14:paraId="5B370F6B" w14:textId="77777777" w:rsidR="00685009" w:rsidRPr="00CF244C" w:rsidRDefault="00685009" w:rsidP="00685009">
      <w:pPr>
        <w:rPr>
          <w:rFonts w:cs="Tahoma"/>
        </w:rPr>
      </w:pPr>
      <w:r w:rsidRPr="00CF244C">
        <w:rPr>
          <w:rFonts w:cs="Tahoma"/>
          <w:color w:val="000000"/>
        </w:rPr>
        <w:t>Search Server 2010</w:t>
      </w:r>
    </w:p>
    <w:p w14:paraId="5B370F6C" w14:textId="77777777" w:rsidR="00685009" w:rsidRPr="00CF244C" w:rsidRDefault="00685009" w:rsidP="00685009">
      <w:pPr>
        <w:rPr>
          <w:rFonts w:cs="Tahoma"/>
          <w:lang w:val="fr-FR"/>
        </w:rPr>
      </w:pPr>
      <w:r w:rsidRPr="00CF244C">
        <w:rPr>
          <w:rFonts w:cs="Tahoma"/>
          <w:color w:val="000000"/>
          <w:lang w:val="fr-FR"/>
        </w:rPr>
        <w:t>SharePoint Server 2010 pour les sites Internet Édition Entreprise</w:t>
      </w:r>
    </w:p>
    <w:p w14:paraId="5B370F6D" w14:textId="77777777" w:rsidR="00685009" w:rsidRPr="00CF244C" w:rsidRDefault="00685009" w:rsidP="00685009">
      <w:pPr>
        <w:rPr>
          <w:rFonts w:cs="Tahoma"/>
          <w:lang w:val="fr-FR"/>
        </w:rPr>
      </w:pPr>
      <w:r w:rsidRPr="00CF244C">
        <w:rPr>
          <w:rFonts w:cs="Tahoma"/>
          <w:color w:val="000000"/>
          <w:lang w:val="fr-FR"/>
        </w:rPr>
        <w:t>SharePoint Server 2010 pour les sites Internet Édition Standard</w:t>
      </w:r>
    </w:p>
    <w:p w14:paraId="5B370F6E" w14:textId="77777777" w:rsidR="00685009" w:rsidRPr="00CF244C" w:rsidRDefault="00685009" w:rsidP="00685009">
      <w:pPr>
        <w:rPr>
          <w:rFonts w:cs="Tahoma"/>
        </w:rPr>
      </w:pPr>
      <w:r w:rsidRPr="00CF244C">
        <w:rPr>
          <w:rFonts w:cs="Tahoma"/>
          <w:color w:val="000000"/>
        </w:rPr>
        <w:t>SharePoint Workspace 2010</w:t>
      </w:r>
    </w:p>
    <w:p w14:paraId="5B370F6F" w14:textId="77777777" w:rsidR="00685009" w:rsidRPr="00CF244C" w:rsidRDefault="00685009" w:rsidP="00685009">
      <w:pPr>
        <w:rPr>
          <w:rFonts w:cs="Tahoma"/>
        </w:rPr>
      </w:pPr>
      <w:r w:rsidRPr="00CF244C">
        <w:rPr>
          <w:rFonts w:cs="Tahoma"/>
          <w:color w:val="000000"/>
        </w:rPr>
        <w:t>Visio 2010 Premium</w:t>
      </w:r>
    </w:p>
    <w:p w14:paraId="5B370F70" w14:textId="77777777" w:rsidR="00685009" w:rsidRPr="00CF244C" w:rsidRDefault="00685009" w:rsidP="00685009">
      <w:pPr>
        <w:rPr>
          <w:rFonts w:cs="Tahoma"/>
        </w:rPr>
      </w:pPr>
      <w:r w:rsidRPr="00CF244C">
        <w:rPr>
          <w:rFonts w:cs="Tahoma"/>
          <w:color w:val="000000"/>
        </w:rPr>
        <w:t>Visio 2010 Standard</w:t>
      </w:r>
    </w:p>
    <w:p w14:paraId="5B370F71" w14:textId="77777777" w:rsidR="00685009" w:rsidRPr="00CF244C" w:rsidRDefault="00685009" w:rsidP="00685009">
      <w:pPr>
        <w:rPr>
          <w:rFonts w:cs="Tahoma"/>
          <w:lang w:val="fr-FR"/>
        </w:rPr>
      </w:pPr>
      <w:r w:rsidRPr="00CF244C">
        <w:rPr>
          <w:rFonts w:cs="Tahoma"/>
          <w:color w:val="000000"/>
          <w:lang w:val="fr-FR"/>
        </w:rPr>
        <w:t>Windows Intune (par Dispositif)</w:t>
      </w:r>
    </w:p>
    <w:p w14:paraId="5B370F72" w14:textId="77777777" w:rsidR="00685009" w:rsidRPr="00CF244C" w:rsidRDefault="00685009" w:rsidP="00685009">
      <w:pPr>
        <w:rPr>
          <w:rFonts w:cs="Tahoma"/>
          <w:lang w:val="fr-FR"/>
        </w:rPr>
      </w:pPr>
      <w:r w:rsidRPr="00CF244C">
        <w:rPr>
          <w:rFonts w:cs="Tahoma"/>
          <w:color w:val="000000"/>
          <w:lang w:val="fr-FR"/>
        </w:rPr>
        <w:t>Module Complémentaire Windows Intune (par Dispositif)</w:t>
      </w:r>
    </w:p>
    <w:p w14:paraId="5B370F73" w14:textId="77777777" w:rsidR="00685009" w:rsidRPr="00CF244C" w:rsidRDefault="00685009" w:rsidP="00685009">
      <w:pPr>
        <w:rPr>
          <w:rFonts w:cs="Tahoma"/>
        </w:rPr>
      </w:pPr>
      <w:r w:rsidRPr="00CF244C">
        <w:rPr>
          <w:rFonts w:cs="Tahoma"/>
          <w:color w:val="000000"/>
        </w:rPr>
        <w:t>Windows MultiPoint Server 2011 Standard</w:t>
      </w:r>
    </w:p>
    <w:p w14:paraId="5B370F74" w14:textId="77777777" w:rsidR="00685009" w:rsidRPr="00CF244C" w:rsidRDefault="00685009" w:rsidP="00685009">
      <w:pPr>
        <w:rPr>
          <w:rFonts w:cs="Tahoma"/>
        </w:rPr>
      </w:pPr>
      <w:r w:rsidRPr="00CF244C">
        <w:rPr>
          <w:rFonts w:cs="Tahoma"/>
          <w:color w:val="000000"/>
        </w:rPr>
        <w:t>Windows MultiPoint Server 2011 Premium</w:t>
      </w:r>
    </w:p>
    <w:p w14:paraId="5B370F75" w14:textId="77777777" w:rsidR="00685009" w:rsidRPr="00CF244C" w:rsidRDefault="00685009" w:rsidP="00685009">
      <w:pPr>
        <w:rPr>
          <w:rFonts w:cs="Tahoma"/>
        </w:rPr>
      </w:pPr>
      <w:r w:rsidRPr="00CF244C">
        <w:rPr>
          <w:rFonts w:cs="Tahoma"/>
          <w:color w:val="000000"/>
        </w:rPr>
        <w:t>CAL Windows MultiPoint Server 2011</w:t>
      </w:r>
    </w:p>
    <w:p w14:paraId="5B370F76" w14:textId="77777777" w:rsidR="00685009" w:rsidRPr="00CF244C" w:rsidRDefault="00685009" w:rsidP="00685009">
      <w:pPr>
        <w:rPr>
          <w:rFonts w:cs="Tahoma"/>
        </w:rPr>
      </w:pPr>
      <w:r w:rsidRPr="00CF244C">
        <w:rPr>
          <w:rFonts w:cs="Tahoma"/>
          <w:color w:val="000000"/>
        </w:rPr>
        <w:t>CAL Windows MultiPoint Server 2011 et CAL Windows Server 2008</w:t>
      </w:r>
    </w:p>
    <w:p w14:paraId="5B370F77" w14:textId="77777777" w:rsidR="00685009" w:rsidRPr="00CF244C" w:rsidRDefault="00685009" w:rsidP="00685009">
      <w:pPr>
        <w:rPr>
          <w:rFonts w:cs="Tahoma"/>
        </w:rPr>
      </w:pPr>
      <w:r w:rsidRPr="00CF244C">
        <w:rPr>
          <w:rFonts w:cs="Tahoma"/>
          <w:color w:val="000000"/>
        </w:rPr>
        <w:t>Windows MultiPoint Server 2011 Premium avec CAL Windows MultiPoint Server 2011 (5 clients)</w:t>
      </w:r>
    </w:p>
    <w:p w14:paraId="5B370F78" w14:textId="77777777" w:rsidR="00685009" w:rsidRPr="00CF244C" w:rsidRDefault="00685009" w:rsidP="00685009">
      <w:pPr>
        <w:rPr>
          <w:rFonts w:cs="Tahoma"/>
        </w:rPr>
      </w:pPr>
      <w:r w:rsidRPr="00CF244C">
        <w:rPr>
          <w:rFonts w:cs="Tahoma"/>
          <w:color w:val="000000"/>
        </w:rPr>
        <w:t>Windows MultiPoint Server 2011 Premium avec CAL Windows MultiPoint Server 2011 (5 clients) et CAL Windows Server 2008 (5 clients)</w:t>
      </w:r>
    </w:p>
    <w:p w14:paraId="5B370F79" w14:textId="77777777" w:rsidR="00685009" w:rsidRPr="00CF244C" w:rsidRDefault="00685009" w:rsidP="00685009">
      <w:pPr>
        <w:rPr>
          <w:rFonts w:cs="Tahoma"/>
          <w:lang w:val="fr-FR"/>
        </w:rPr>
      </w:pPr>
      <w:r w:rsidRPr="00CF244C">
        <w:rPr>
          <w:rFonts w:cs="Tahoma"/>
          <w:color w:val="000000"/>
          <w:lang w:val="fr-FR"/>
        </w:rPr>
        <w:t>Word 2010</w:t>
      </w:r>
    </w:p>
    <w:p w14:paraId="5B370F7A" w14:textId="77777777" w:rsidR="00173A20" w:rsidRPr="00DA0DC4" w:rsidRDefault="00173A20" w:rsidP="00DA0DC4">
      <w:pPr>
        <w:pStyle w:val="Heading2"/>
        <w:ind w:left="0"/>
        <w:jc w:val="both"/>
        <w:rPr>
          <w:rFonts w:ascii="Tahoma" w:hAnsi="Tahoma" w:cs="Tahoma"/>
          <w:b w:val="0"/>
          <w:bCs/>
          <w:sz w:val="18"/>
          <w:szCs w:val="18"/>
          <w:lang w:val="fr-FR"/>
        </w:rPr>
      </w:pPr>
    </w:p>
    <w:p w14:paraId="5B370F7B" w14:textId="77777777" w:rsidR="00DA0DC4" w:rsidRPr="00DA0DC4" w:rsidRDefault="00DA0DC4" w:rsidP="00DA0DC4">
      <w:pPr>
        <w:pStyle w:val="Heading2"/>
        <w:ind w:left="0"/>
        <w:jc w:val="both"/>
        <w:rPr>
          <w:rFonts w:ascii="Tahoma" w:hAnsi="Tahoma" w:cs="Tahoma"/>
          <w:b w:val="0"/>
          <w:bCs/>
          <w:sz w:val="18"/>
          <w:szCs w:val="18"/>
          <w:lang w:val="fr-FR"/>
        </w:rPr>
      </w:pPr>
    </w:p>
    <w:p w14:paraId="5B370F7C" w14:textId="77777777" w:rsidR="00E64830" w:rsidRPr="00CF244C" w:rsidRDefault="00E64830" w:rsidP="00E64830">
      <w:pPr>
        <w:pStyle w:val="Heading2"/>
        <w:ind w:left="0"/>
        <w:jc w:val="both"/>
        <w:rPr>
          <w:rFonts w:ascii="Tahoma" w:hAnsi="Tahoma" w:cs="Tahoma"/>
          <w:lang w:val="fr-FR"/>
        </w:rPr>
      </w:pPr>
      <w:bookmarkStart w:id="633" w:name="_Toc357606522"/>
      <w:r w:rsidRPr="00CF244C">
        <w:rPr>
          <w:rFonts w:ascii="Tahoma" w:hAnsi="Tahoma" w:cs="Tahoma"/>
          <w:color w:val="FF6600"/>
          <w:lang w:val="fr-FR"/>
        </w:rPr>
        <w:t>MODIFICATIONS DE NOVEMBRE 2012</w:t>
      </w:r>
      <w:bookmarkEnd w:id="633"/>
    </w:p>
    <w:p w14:paraId="5B370F7D" w14:textId="77777777" w:rsidR="00E64830" w:rsidRPr="00701D48" w:rsidRDefault="00E64830" w:rsidP="007B0DDA">
      <w:pPr>
        <w:pStyle w:val="Heading2"/>
        <w:ind w:left="0"/>
        <w:jc w:val="both"/>
        <w:rPr>
          <w:rFonts w:ascii="Tahoma" w:hAnsi="Tahoma" w:cs="Tahoma"/>
          <w:b w:val="0"/>
          <w:bCs/>
          <w:sz w:val="18"/>
          <w:szCs w:val="18"/>
          <w:lang w:val="fr-FR"/>
        </w:rPr>
      </w:pPr>
    </w:p>
    <w:p w14:paraId="5B370F7E" w14:textId="77777777" w:rsidR="00E64830" w:rsidRPr="00CF244C" w:rsidRDefault="00E64830" w:rsidP="003E606C">
      <w:pPr>
        <w:spacing w:after="60"/>
        <w:rPr>
          <w:rFonts w:cs="Tahoma"/>
          <w:lang w:val="fr-FR"/>
        </w:rPr>
      </w:pPr>
      <w:r w:rsidRPr="00CF244C">
        <w:rPr>
          <w:rFonts w:cs="Tahoma"/>
          <w:b/>
          <w:lang w:val="fr-FR"/>
        </w:rPr>
        <w:t>Ajouts</w:t>
      </w:r>
    </w:p>
    <w:p w14:paraId="5B370F7F" w14:textId="77777777" w:rsidR="00E64830" w:rsidRPr="00CF244C" w:rsidRDefault="00E64830" w:rsidP="00C530A9">
      <w:pPr>
        <w:rPr>
          <w:rFonts w:cs="Tahoma"/>
          <w:lang w:val="fr-FR"/>
        </w:rPr>
      </w:pPr>
      <w:r w:rsidRPr="00CF244C">
        <w:rPr>
          <w:rFonts w:cs="Tahoma"/>
          <w:lang w:val="fr-FR"/>
        </w:rPr>
        <w:t>Microsoft Windows Server Essentials 2012</w:t>
      </w:r>
    </w:p>
    <w:p w14:paraId="5B370F80" w14:textId="77777777" w:rsidR="00E64830" w:rsidRPr="00CF244C" w:rsidRDefault="00E64830" w:rsidP="00C530A9">
      <w:pPr>
        <w:rPr>
          <w:rFonts w:cs="Tahoma"/>
          <w:lang w:val="fr-FR"/>
        </w:rPr>
      </w:pPr>
      <w:r w:rsidRPr="00CF244C">
        <w:rPr>
          <w:rFonts w:cs="Tahoma"/>
          <w:lang w:val="fr-FR"/>
        </w:rPr>
        <w:t>Microsoft AutoRoute Euro 2013</w:t>
      </w:r>
    </w:p>
    <w:p w14:paraId="5B370F81" w14:textId="77777777" w:rsidR="00E64830" w:rsidRPr="00CF244C" w:rsidRDefault="00E64830" w:rsidP="00C530A9">
      <w:pPr>
        <w:rPr>
          <w:rFonts w:cs="Tahoma"/>
          <w:lang w:val="fr-FR"/>
        </w:rPr>
      </w:pPr>
      <w:r w:rsidRPr="00CF244C">
        <w:rPr>
          <w:rFonts w:cs="Tahoma"/>
          <w:lang w:val="fr-FR"/>
        </w:rPr>
        <w:t>Microsoft Desktop Organization Pack 2012 pour la Software Assurance</w:t>
      </w:r>
    </w:p>
    <w:p w14:paraId="5B370F82" w14:textId="77777777" w:rsidR="003159C5" w:rsidRDefault="003159C5">
      <w:pPr>
        <w:rPr>
          <w:rFonts w:cs="Tahoma"/>
          <w:lang w:val="fr-FR"/>
        </w:rPr>
      </w:pPr>
      <w:r>
        <w:rPr>
          <w:rFonts w:cs="Tahoma"/>
          <w:lang w:val="fr-FR"/>
        </w:rPr>
        <w:br w:type="page"/>
      </w:r>
    </w:p>
    <w:p w14:paraId="5B370F83" w14:textId="77777777" w:rsidR="00D24E3C" w:rsidRPr="00CF244C" w:rsidRDefault="00D24E3C" w:rsidP="003E606C">
      <w:pPr>
        <w:spacing w:after="60"/>
        <w:rPr>
          <w:rFonts w:cs="Tahoma"/>
          <w:lang w:val="fr-FR"/>
        </w:rPr>
      </w:pPr>
      <w:r w:rsidRPr="00CF244C">
        <w:rPr>
          <w:rFonts w:cs="Tahoma"/>
          <w:b/>
          <w:lang w:val="fr-FR"/>
        </w:rPr>
        <w:lastRenderedPageBreak/>
        <w:t>Promotions</w:t>
      </w:r>
    </w:p>
    <w:p w14:paraId="5B370F84" w14:textId="77777777" w:rsidR="00D24E3C" w:rsidRPr="00CF244C" w:rsidRDefault="00D24E3C" w:rsidP="00E64830">
      <w:pPr>
        <w:rPr>
          <w:rFonts w:cs="Tahoma"/>
          <w:lang w:val="fr-FR"/>
        </w:rPr>
      </w:pPr>
      <w:r w:rsidRPr="00CF244C">
        <w:rPr>
          <w:rFonts w:cs="Tahoma"/>
          <w:color w:val="000000"/>
          <w:lang w:val="fr-FR"/>
        </w:rPr>
        <w:t>Les promotions suivantes sont ajoutées :</w:t>
      </w:r>
    </w:p>
    <w:p w14:paraId="5B370F85" w14:textId="77777777" w:rsidR="00D24E3C" w:rsidRPr="00CF244C" w:rsidRDefault="00D24E3C" w:rsidP="00E64830">
      <w:pPr>
        <w:rPr>
          <w:rFonts w:cs="Tahoma"/>
          <w:lang w:val="fr-FR"/>
        </w:rPr>
      </w:pPr>
      <w:r w:rsidRPr="00CF244C">
        <w:rPr>
          <w:rFonts w:cs="Tahoma"/>
          <w:color w:val="000000"/>
          <w:lang w:val="fr-FR"/>
        </w:rPr>
        <w:t>30 % de remise sur la mise à jour vers Visual Studio Premium avec MSDN</w:t>
      </w:r>
    </w:p>
    <w:p w14:paraId="5B370F86" w14:textId="77777777" w:rsidR="00D24E3C" w:rsidRPr="00CF244C" w:rsidRDefault="00D24E3C" w:rsidP="00ED2410">
      <w:pPr>
        <w:rPr>
          <w:rFonts w:cs="Tahoma"/>
          <w:lang w:val="fr-FR"/>
        </w:rPr>
      </w:pPr>
      <w:r w:rsidRPr="00CF244C">
        <w:rPr>
          <w:rFonts w:cs="Tahoma"/>
          <w:lang w:val="fr-FR"/>
        </w:rPr>
        <w:t>Passage à l’édition supérieure Windows 8 avec SA</w:t>
      </w:r>
    </w:p>
    <w:p w14:paraId="5B370F87" w14:textId="77777777" w:rsidR="00D24E3C" w:rsidRPr="00CF244C" w:rsidRDefault="00D24E3C" w:rsidP="00ED2410">
      <w:pPr>
        <w:rPr>
          <w:rFonts w:cs="Tahoma"/>
          <w:lang w:val="fr-FR"/>
        </w:rPr>
      </w:pPr>
      <w:r w:rsidRPr="00CF244C">
        <w:rPr>
          <w:rFonts w:cs="Tahoma"/>
          <w:lang w:val="fr-FR"/>
        </w:rPr>
        <w:t>20 % de remise sur Windows Intune à l’achat d’un nouveau PC</w:t>
      </w:r>
    </w:p>
    <w:p w14:paraId="5B370F88" w14:textId="77777777" w:rsidR="00D24E3C" w:rsidRPr="00CF244C" w:rsidRDefault="00D24E3C" w:rsidP="00E64830">
      <w:pPr>
        <w:rPr>
          <w:rFonts w:cs="Tahoma"/>
          <w:lang w:val="fr-FR"/>
        </w:rPr>
      </w:pPr>
    </w:p>
    <w:p w14:paraId="5B370F89" w14:textId="77777777" w:rsidR="00E64830" w:rsidRPr="00CF244C" w:rsidRDefault="00E64830" w:rsidP="003E606C">
      <w:pPr>
        <w:spacing w:after="60"/>
        <w:rPr>
          <w:rFonts w:cs="Tahoma"/>
          <w:lang w:val="fr-FR"/>
        </w:rPr>
      </w:pPr>
      <w:r w:rsidRPr="00CF244C">
        <w:rPr>
          <w:rFonts w:cs="Tahoma"/>
          <w:b/>
          <w:lang w:val="fr-FR"/>
        </w:rPr>
        <w:t>Modifications</w:t>
      </w:r>
    </w:p>
    <w:p w14:paraId="5B370F8A" w14:textId="77777777" w:rsidR="00D24E3C" w:rsidRPr="00CF244C" w:rsidRDefault="00D8428A" w:rsidP="00E64830">
      <w:pPr>
        <w:rPr>
          <w:rFonts w:cs="Tahoma"/>
          <w:lang w:val="fr-FR"/>
        </w:rPr>
      </w:pPr>
      <w:r w:rsidRPr="00CF244C">
        <w:rPr>
          <w:rFonts w:cs="Tahoma"/>
          <w:color w:val="000000"/>
          <w:lang w:val="fr-FR"/>
        </w:rPr>
        <w:t>Des mises à jour sont apportées aux produits suivants :</w:t>
      </w:r>
    </w:p>
    <w:p w14:paraId="5B370F8B" w14:textId="77777777" w:rsidR="003A5ABA" w:rsidRPr="00CF244C" w:rsidRDefault="00D8428A" w:rsidP="00E64830">
      <w:pPr>
        <w:rPr>
          <w:rFonts w:cs="Tahoma"/>
        </w:rPr>
      </w:pPr>
      <w:r w:rsidRPr="00CF244C">
        <w:rPr>
          <w:rFonts w:cs="Tahoma"/>
          <w:color w:val="000000"/>
        </w:rPr>
        <w:t>Microsoft Desktop Optimization Pack</w:t>
      </w:r>
    </w:p>
    <w:p w14:paraId="5B370F8C" w14:textId="77777777" w:rsidR="000225E7" w:rsidRDefault="000225E7" w:rsidP="00C530A9">
      <w:pPr>
        <w:rPr>
          <w:rFonts w:cs="Tahoma"/>
        </w:rPr>
      </w:pPr>
    </w:p>
    <w:p w14:paraId="5B370F8D" w14:textId="77777777" w:rsidR="00E64830" w:rsidRPr="00CF244C" w:rsidRDefault="00E64830" w:rsidP="003E606C">
      <w:pPr>
        <w:spacing w:after="60"/>
        <w:rPr>
          <w:rFonts w:cs="Tahoma"/>
        </w:rPr>
      </w:pPr>
      <w:r w:rsidRPr="00CF244C">
        <w:rPr>
          <w:rFonts w:cs="Tahoma"/>
          <w:b/>
        </w:rPr>
        <w:t>Suppressions</w:t>
      </w:r>
    </w:p>
    <w:p w14:paraId="5B370F8E" w14:textId="77777777" w:rsidR="00E64830" w:rsidRPr="00CF244C" w:rsidRDefault="00E64830" w:rsidP="00C530A9">
      <w:pPr>
        <w:rPr>
          <w:rFonts w:cs="Tahoma"/>
        </w:rPr>
      </w:pPr>
      <w:r w:rsidRPr="00CF244C">
        <w:rPr>
          <w:rFonts w:cs="Tahoma"/>
        </w:rPr>
        <w:t>Windows Small Business Server 2011 Essentials</w:t>
      </w:r>
    </w:p>
    <w:p w14:paraId="5B370F8F" w14:textId="77777777" w:rsidR="00E64830" w:rsidRPr="00CF244C" w:rsidRDefault="00E64830" w:rsidP="00C530A9">
      <w:pPr>
        <w:rPr>
          <w:rFonts w:cs="Tahoma"/>
          <w:lang w:val="fr-FR"/>
        </w:rPr>
      </w:pPr>
      <w:r w:rsidRPr="00CF244C">
        <w:rPr>
          <w:rFonts w:cs="Tahoma"/>
          <w:lang w:val="fr-FR"/>
        </w:rPr>
        <w:t>AutoRoute 2011</w:t>
      </w:r>
    </w:p>
    <w:p w14:paraId="5B370F90" w14:textId="77777777" w:rsidR="00E64830" w:rsidRPr="00CF244C" w:rsidRDefault="00E64830" w:rsidP="00C530A9">
      <w:pPr>
        <w:rPr>
          <w:rFonts w:cs="Tahoma"/>
          <w:lang w:val="fr-FR"/>
        </w:rPr>
      </w:pPr>
      <w:r w:rsidRPr="00CF244C">
        <w:rPr>
          <w:rFonts w:cs="Tahoma"/>
          <w:lang w:val="fr-FR"/>
        </w:rPr>
        <w:t>Microsoft Desktop Optimization Pack 2011 R2 pour la Software Assurance</w:t>
      </w:r>
    </w:p>
    <w:p w14:paraId="5B370F91" w14:textId="77777777" w:rsidR="0021637C" w:rsidRPr="00DA0DC4" w:rsidRDefault="0021637C" w:rsidP="007B0DDA">
      <w:pPr>
        <w:pStyle w:val="Heading2"/>
        <w:ind w:left="0"/>
        <w:jc w:val="both"/>
        <w:rPr>
          <w:rFonts w:ascii="Tahoma" w:hAnsi="Tahoma" w:cs="Tahoma"/>
          <w:b w:val="0"/>
          <w:bCs/>
          <w:sz w:val="18"/>
          <w:szCs w:val="18"/>
          <w:lang w:val="fr-FR"/>
        </w:rPr>
      </w:pPr>
    </w:p>
    <w:p w14:paraId="5B370F92" w14:textId="77777777" w:rsidR="00DA0DC4" w:rsidRPr="00DA0DC4" w:rsidRDefault="00DA0DC4" w:rsidP="00DA0DC4">
      <w:pPr>
        <w:rPr>
          <w:lang w:val="fr-FR"/>
        </w:rPr>
      </w:pPr>
    </w:p>
    <w:p w14:paraId="5B370F93" w14:textId="77777777" w:rsidR="007B0DDA" w:rsidRPr="00CF244C" w:rsidRDefault="007B0DDA" w:rsidP="007B0DDA">
      <w:pPr>
        <w:pStyle w:val="Heading2"/>
        <w:ind w:left="0"/>
        <w:jc w:val="both"/>
        <w:rPr>
          <w:rFonts w:ascii="Tahoma" w:hAnsi="Tahoma" w:cs="Tahoma"/>
          <w:lang w:val="fr-FR"/>
        </w:rPr>
      </w:pPr>
      <w:bookmarkStart w:id="634" w:name="_Toc336338169"/>
      <w:bookmarkStart w:id="635" w:name="_Toc357606523"/>
      <w:r w:rsidRPr="00CF244C">
        <w:rPr>
          <w:rFonts w:ascii="Tahoma" w:hAnsi="Tahoma" w:cs="Tahoma"/>
          <w:color w:val="FF6600"/>
          <w:lang w:val="fr-FR"/>
        </w:rPr>
        <w:t>MODIFICATIONS D’OCTOBRE 2012</w:t>
      </w:r>
      <w:bookmarkEnd w:id="634"/>
      <w:bookmarkEnd w:id="635"/>
    </w:p>
    <w:p w14:paraId="5B370F94" w14:textId="77777777" w:rsidR="007B0DDA" w:rsidRPr="00CF244C" w:rsidRDefault="007B0DDA" w:rsidP="007B0DDA">
      <w:pPr>
        <w:rPr>
          <w:rFonts w:cs="Tahoma"/>
          <w:lang w:val="fr-FR"/>
        </w:rPr>
      </w:pPr>
    </w:p>
    <w:p w14:paraId="5B370F95" w14:textId="77777777" w:rsidR="007B0DDA" w:rsidRPr="00CF244C" w:rsidRDefault="007B0DDA" w:rsidP="003E606C">
      <w:pPr>
        <w:spacing w:after="60"/>
        <w:rPr>
          <w:rFonts w:cs="Tahoma"/>
          <w:lang w:val="fr-FR"/>
        </w:rPr>
      </w:pPr>
      <w:r w:rsidRPr="00CF244C">
        <w:rPr>
          <w:rFonts w:cs="Tahoma"/>
          <w:b/>
          <w:lang w:val="fr-FR"/>
        </w:rPr>
        <w:t>Ajouts</w:t>
      </w:r>
    </w:p>
    <w:p w14:paraId="5B370F96" w14:textId="77777777" w:rsidR="007B0DDA" w:rsidRPr="00CF244C" w:rsidRDefault="00AD19DE" w:rsidP="007B0DDA">
      <w:pPr>
        <w:rPr>
          <w:rFonts w:cs="Tahoma"/>
          <w:lang w:val="fr-FR"/>
        </w:rPr>
      </w:pPr>
      <w:r w:rsidRPr="00CF244C">
        <w:rPr>
          <w:rFonts w:cs="Tahoma"/>
          <w:color w:val="000000"/>
          <w:szCs w:val="20"/>
          <w:lang w:val="fr-FR"/>
        </w:rPr>
        <w:t>Licence d’abonnement à l’Assistant Windows</w:t>
      </w:r>
    </w:p>
    <w:p w14:paraId="5B370F97" w14:textId="77777777" w:rsidR="007B0DDA" w:rsidRPr="00CF244C" w:rsidRDefault="007B0DDA" w:rsidP="007B0DDA">
      <w:pPr>
        <w:rPr>
          <w:rFonts w:cs="Tahoma"/>
          <w:lang w:val="fr-FR"/>
        </w:rPr>
      </w:pPr>
    </w:p>
    <w:p w14:paraId="5B370F98" w14:textId="77777777" w:rsidR="007B0DDA" w:rsidRPr="00CF244C" w:rsidRDefault="007B0DDA" w:rsidP="003E606C">
      <w:pPr>
        <w:spacing w:after="60"/>
        <w:rPr>
          <w:rFonts w:cs="Tahoma"/>
          <w:lang w:val="fr-FR"/>
        </w:rPr>
      </w:pPr>
      <w:r w:rsidRPr="00CF244C">
        <w:rPr>
          <w:rFonts w:cs="Tahoma"/>
          <w:b/>
          <w:lang w:val="fr-FR"/>
        </w:rPr>
        <w:t>Modifications</w:t>
      </w:r>
    </w:p>
    <w:p w14:paraId="5B370F99" w14:textId="77777777" w:rsidR="007B0DDA" w:rsidRPr="00CF244C" w:rsidRDefault="007B0DDA" w:rsidP="007B0DDA">
      <w:pPr>
        <w:rPr>
          <w:rFonts w:cs="Tahoma"/>
          <w:lang w:val="fr-FR"/>
        </w:rPr>
      </w:pPr>
      <w:r w:rsidRPr="00CF244C">
        <w:rPr>
          <w:rFonts w:cs="Tahoma"/>
          <w:color w:val="000000"/>
          <w:szCs w:val="20"/>
          <w:lang w:val="fr-FR"/>
        </w:rPr>
        <w:t>La valeur en points des produits suivants a changé :</w:t>
      </w:r>
    </w:p>
    <w:p w14:paraId="5B370F9A" w14:textId="77777777" w:rsidR="007B0DDA" w:rsidRPr="00CF244C" w:rsidRDefault="007B0DDA" w:rsidP="007B0DDA">
      <w:pPr>
        <w:rPr>
          <w:rFonts w:cs="Tahoma"/>
          <w:lang w:val="fr-FR"/>
        </w:rPr>
      </w:pPr>
      <w:r w:rsidRPr="00CF244C">
        <w:rPr>
          <w:rFonts w:cs="Tahoma"/>
          <w:color w:val="000000"/>
          <w:szCs w:val="20"/>
          <w:lang w:val="fr-FR"/>
        </w:rPr>
        <w:t>Core Infrastructure Server Suite Datacenter</w:t>
      </w:r>
    </w:p>
    <w:p w14:paraId="5B370F9B" w14:textId="77777777" w:rsidR="007B0DDA" w:rsidRPr="00CF244C" w:rsidRDefault="007B0DDA" w:rsidP="007B0DDA">
      <w:pPr>
        <w:rPr>
          <w:rFonts w:cs="Tahoma"/>
          <w:lang w:val="fr-FR"/>
        </w:rPr>
      </w:pPr>
      <w:r w:rsidRPr="00CF244C">
        <w:rPr>
          <w:rFonts w:cs="Tahoma"/>
          <w:color w:val="000000"/>
          <w:szCs w:val="20"/>
          <w:lang w:val="fr-FR"/>
        </w:rPr>
        <w:t>Core Infrastructure Server Suite Standard</w:t>
      </w:r>
    </w:p>
    <w:p w14:paraId="5B370F9C" w14:textId="77777777" w:rsidR="007B0DDA" w:rsidRPr="00CF244C" w:rsidRDefault="007B0DDA" w:rsidP="007B0DDA">
      <w:pPr>
        <w:rPr>
          <w:rFonts w:cs="Tahoma"/>
          <w:lang w:val="fr-FR"/>
        </w:rPr>
      </w:pPr>
      <w:r w:rsidRPr="00CF244C">
        <w:rPr>
          <w:rFonts w:cs="Tahoma"/>
          <w:color w:val="000000"/>
          <w:szCs w:val="20"/>
          <w:lang w:val="fr-FR"/>
        </w:rPr>
        <w:t>System Center 2012 Standard Server Management License (2 processeurs)</w:t>
      </w:r>
    </w:p>
    <w:p w14:paraId="5B370F9D" w14:textId="77777777" w:rsidR="007B0DDA" w:rsidRPr="00CF244C" w:rsidRDefault="007B0DDA" w:rsidP="007B0DDA">
      <w:pPr>
        <w:rPr>
          <w:rFonts w:cs="Tahoma"/>
          <w:lang w:val="fr-FR"/>
        </w:rPr>
      </w:pPr>
      <w:r w:rsidRPr="00CF244C">
        <w:rPr>
          <w:rFonts w:cs="Tahoma"/>
          <w:color w:val="000000"/>
          <w:szCs w:val="20"/>
          <w:lang w:val="fr-FR"/>
        </w:rPr>
        <w:t>System Center 2012 Datacenter Server Management License (2 processeurs)</w:t>
      </w:r>
    </w:p>
    <w:p w14:paraId="5B370F9E" w14:textId="77777777" w:rsidR="007B0DDA" w:rsidRPr="00CF244C" w:rsidRDefault="007B0DDA" w:rsidP="007B0DDA">
      <w:pPr>
        <w:rPr>
          <w:rFonts w:cs="Tahoma"/>
          <w:lang w:val="fr-FR"/>
        </w:rPr>
      </w:pPr>
      <w:r w:rsidRPr="00CF244C">
        <w:rPr>
          <w:rFonts w:cs="Tahoma"/>
          <w:color w:val="000000"/>
          <w:szCs w:val="20"/>
          <w:lang w:val="fr-FR"/>
        </w:rPr>
        <w:t>System Center Configuration Manager 2007 R3</w:t>
      </w:r>
    </w:p>
    <w:p w14:paraId="5B370F9F" w14:textId="77777777" w:rsidR="007B0DDA" w:rsidRPr="00CF244C" w:rsidRDefault="007B0DDA" w:rsidP="007B0DDA">
      <w:pPr>
        <w:rPr>
          <w:rFonts w:cs="Tahoma"/>
          <w:lang w:val="fr-FR"/>
        </w:rPr>
      </w:pPr>
      <w:r w:rsidRPr="00CF244C">
        <w:rPr>
          <w:rFonts w:cs="Tahoma"/>
          <w:color w:val="000000"/>
          <w:szCs w:val="20"/>
          <w:lang w:val="fr-FR"/>
        </w:rPr>
        <w:t xml:space="preserve">System Center Configuration Manager 2007 R3 Enterprise Server Management License </w:t>
      </w:r>
    </w:p>
    <w:p w14:paraId="5B370FA0" w14:textId="77777777" w:rsidR="007B0DDA" w:rsidRPr="00CF244C" w:rsidRDefault="007B0DDA" w:rsidP="007B0DDA">
      <w:pPr>
        <w:rPr>
          <w:rFonts w:cs="Tahoma"/>
          <w:lang w:val="fr-FR"/>
        </w:rPr>
      </w:pPr>
      <w:r w:rsidRPr="00CF244C">
        <w:rPr>
          <w:rFonts w:cs="Tahoma"/>
          <w:color w:val="000000"/>
          <w:szCs w:val="20"/>
          <w:lang w:val="fr-FR"/>
        </w:rPr>
        <w:t>System Center Configuration Manager 2007 R3 Standard Server Management License (Standard Server ML)</w:t>
      </w:r>
    </w:p>
    <w:p w14:paraId="5B370FA1" w14:textId="77777777" w:rsidR="007B0DDA" w:rsidRPr="00CF244C" w:rsidRDefault="007B0DDA" w:rsidP="007B0DDA">
      <w:pPr>
        <w:rPr>
          <w:rFonts w:cs="Tahoma"/>
          <w:lang w:val="fr-FR"/>
        </w:rPr>
      </w:pPr>
      <w:r w:rsidRPr="00CF244C">
        <w:rPr>
          <w:rFonts w:cs="Tahoma"/>
          <w:color w:val="000000"/>
          <w:szCs w:val="20"/>
          <w:lang w:val="fr-FR"/>
        </w:rPr>
        <w:t>System Center Configuration Manager 2007 R3 avec Technologie SQL Server 2008</w:t>
      </w:r>
    </w:p>
    <w:p w14:paraId="5B370FA2" w14:textId="77777777" w:rsidR="007B0DDA" w:rsidRPr="00CF244C" w:rsidRDefault="007B0DDA" w:rsidP="007B0DDA">
      <w:pPr>
        <w:rPr>
          <w:rFonts w:cs="Tahoma"/>
          <w:lang w:val="fr-FR"/>
        </w:rPr>
      </w:pPr>
      <w:r w:rsidRPr="00CF244C">
        <w:rPr>
          <w:rFonts w:cs="Tahoma"/>
          <w:color w:val="000000"/>
          <w:szCs w:val="20"/>
          <w:lang w:val="fr-FR"/>
        </w:rPr>
        <w:t>System Center Data Protection Manager 2010 Client Management License par Utilisateur</w:t>
      </w:r>
    </w:p>
    <w:p w14:paraId="5B370FA3" w14:textId="77777777" w:rsidR="007B0DDA" w:rsidRPr="00CF244C" w:rsidRDefault="007B0DDA" w:rsidP="00DA0DC4">
      <w:pPr>
        <w:rPr>
          <w:rFonts w:cs="Tahoma"/>
          <w:lang w:val="fr-FR"/>
        </w:rPr>
      </w:pPr>
      <w:r w:rsidRPr="00CF244C">
        <w:rPr>
          <w:rFonts w:cs="Tahoma"/>
          <w:color w:val="000000"/>
          <w:szCs w:val="20"/>
          <w:lang w:val="fr-FR"/>
        </w:rPr>
        <w:t>System Center Data Protection Manager 2010 Client Management License par Environnement de Système</w:t>
      </w:r>
      <w:r w:rsidR="00DA0DC4">
        <w:rPr>
          <w:rFonts w:cs="Tahoma"/>
          <w:color w:val="000000"/>
          <w:szCs w:val="20"/>
          <w:lang w:val="fr-FR"/>
        </w:rPr>
        <w:t> </w:t>
      </w:r>
      <w:r w:rsidRPr="00CF244C">
        <w:rPr>
          <w:rFonts w:cs="Tahoma"/>
          <w:color w:val="000000"/>
          <w:szCs w:val="20"/>
          <w:lang w:val="fr-FR"/>
        </w:rPr>
        <w:t>d’Exploitation</w:t>
      </w:r>
    </w:p>
    <w:p w14:paraId="5B370FA4" w14:textId="77777777" w:rsidR="007B0DDA" w:rsidRPr="00CF244C" w:rsidRDefault="007B0DDA" w:rsidP="007B0DDA">
      <w:pPr>
        <w:rPr>
          <w:rFonts w:cs="Tahoma"/>
          <w:lang w:val="fr-FR"/>
        </w:rPr>
      </w:pPr>
      <w:r w:rsidRPr="00CF244C">
        <w:rPr>
          <w:rFonts w:cs="Tahoma"/>
          <w:color w:val="000000"/>
          <w:szCs w:val="20"/>
          <w:lang w:val="fr-FR"/>
        </w:rPr>
        <w:t xml:space="preserve">System Center Data Protection Manager 2010 Enterprise Server Management License </w:t>
      </w:r>
    </w:p>
    <w:p w14:paraId="5B370FA5" w14:textId="77777777" w:rsidR="007B0DDA" w:rsidRPr="00CF244C" w:rsidRDefault="007B0DDA" w:rsidP="007B0DDA">
      <w:pPr>
        <w:rPr>
          <w:rFonts w:cs="Tahoma"/>
          <w:lang w:val="fr-FR"/>
        </w:rPr>
      </w:pPr>
      <w:r w:rsidRPr="00CF244C">
        <w:rPr>
          <w:rFonts w:cs="Tahoma"/>
          <w:color w:val="000000"/>
          <w:szCs w:val="20"/>
          <w:lang w:val="fr-FR"/>
        </w:rPr>
        <w:t xml:space="preserve">System Center Data Protection Manager 2010 Standard Server Management License </w:t>
      </w:r>
    </w:p>
    <w:p w14:paraId="5B370FA6" w14:textId="77777777" w:rsidR="007B0DDA" w:rsidRPr="00CF244C" w:rsidRDefault="007B0DDA" w:rsidP="007B0DDA">
      <w:pPr>
        <w:rPr>
          <w:rFonts w:cs="Tahoma"/>
          <w:lang w:val="fr-FR"/>
        </w:rPr>
      </w:pPr>
      <w:r w:rsidRPr="00CF244C">
        <w:rPr>
          <w:rFonts w:cs="Tahoma"/>
          <w:color w:val="000000"/>
          <w:szCs w:val="20"/>
          <w:lang w:val="fr-FR"/>
        </w:rPr>
        <w:t>System Center Operations Manager 2007 R2</w:t>
      </w:r>
    </w:p>
    <w:p w14:paraId="5B370FA7" w14:textId="77777777" w:rsidR="007B0DDA" w:rsidRPr="00CF244C" w:rsidRDefault="007B0DDA" w:rsidP="007B0DDA">
      <w:pPr>
        <w:rPr>
          <w:rFonts w:cs="Tahoma"/>
          <w:lang w:val="fr-FR"/>
        </w:rPr>
      </w:pPr>
      <w:r w:rsidRPr="00CF244C">
        <w:rPr>
          <w:rFonts w:cs="Tahoma"/>
          <w:color w:val="000000"/>
          <w:szCs w:val="20"/>
          <w:lang w:val="fr-FR"/>
        </w:rPr>
        <w:t>System Center Operations Manager 2007 R2 avec Technologie SQL Server 2008</w:t>
      </w:r>
    </w:p>
    <w:p w14:paraId="5B370FA8" w14:textId="77777777" w:rsidR="007B0DDA" w:rsidRPr="00CF244C" w:rsidRDefault="007B0DDA" w:rsidP="007B0DDA">
      <w:pPr>
        <w:rPr>
          <w:rFonts w:cs="Tahoma"/>
          <w:lang w:val="fr-FR"/>
        </w:rPr>
      </w:pPr>
      <w:r w:rsidRPr="00CF244C">
        <w:rPr>
          <w:rFonts w:cs="Tahoma"/>
          <w:color w:val="000000"/>
          <w:szCs w:val="20"/>
          <w:lang w:val="fr-FR"/>
        </w:rPr>
        <w:t xml:space="preserve">System Center Operations Manager 2007 R2 Standard Server Management License </w:t>
      </w:r>
    </w:p>
    <w:p w14:paraId="5B370FA9" w14:textId="77777777" w:rsidR="007B0DDA" w:rsidRPr="00CF244C" w:rsidRDefault="007B0DDA" w:rsidP="007B0DDA">
      <w:pPr>
        <w:rPr>
          <w:rFonts w:cs="Tahoma"/>
          <w:lang w:val="fr-FR"/>
        </w:rPr>
      </w:pPr>
      <w:r w:rsidRPr="00CF244C">
        <w:rPr>
          <w:rFonts w:cs="Tahoma"/>
          <w:color w:val="000000"/>
          <w:szCs w:val="20"/>
          <w:lang w:val="fr-FR"/>
        </w:rPr>
        <w:t xml:space="preserve">System Center Operations Manager 2007 R2 Enterprise Server Management License </w:t>
      </w:r>
    </w:p>
    <w:p w14:paraId="5B370FAA" w14:textId="77777777" w:rsidR="007B0DDA" w:rsidRPr="00CF244C" w:rsidRDefault="007B0DDA" w:rsidP="007B0DDA">
      <w:pPr>
        <w:rPr>
          <w:rFonts w:cs="Tahoma"/>
          <w:lang w:val="fr-FR"/>
        </w:rPr>
      </w:pPr>
      <w:r w:rsidRPr="00CF244C">
        <w:rPr>
          <w:rFonts w:cs="Tahoma"/>
          <w:color w:val="000000"/>
          <w:szCs w:val="20"/>
          <w:lang w:val="fr-FR"/>
        </w:rPr>
        <w:t>System Center Operations Manager 2007 R2 Client Management License par Environnement de Système d’Exploitation</w:t>
      </w:r>
    </w:p>
    <w:p w14:paraId="5B370FAB" w14:textId="77777777" w:rsidR="007B0DDA" w:rsidRPr="00CF244C" w:rsidRDefault="007B0DDA" w:rsidP="007B0DDA">
      <w:pPr>
        <w:rPr>
          <w:rFonts w:cs="Tahoma"/>
          <w:lang w:val="fr-FR"/>
        </w:rPr>
      </w:pPr>
      <w:r w:rsidRPr="00CF244C">
        <w:rPr>
          <w:rFonts w:cs="Tahoma"/>
          <w:color w:val="000000"/>
          <w:szCs w:val="20"/>
          <w:lang w:val="fr-FR"/>
        </w:rPr>
        <w:t>System Center Operations Manager 2007 R2 Client Management License par Utilisateur</w:t>
      </w:r>
    </w:p>
    <w:p w14:paraId="5B370FAC" w14:textId="77777777" w:rsidR="007B0DDA" w:rsidRPr="00CF244C" w:rsidRDefault="007B0DDA" w:rsidP="007B0DDA">
      <w:pPr>
        <w:rPr>
          <w:rFonts w:cs="Tahoma"/>
          <w:lang w:val="fr-FR"/>
        </w:rPr>
      </w:pPr>
      <w:r w:rsidRPr="00CF244C">
        <w:rPr>
          <w:rFonts w:cs="Tahoma"/>
          <w:color w:val="000000"/>
          <w:szCs w:val="20"/>
          <w:lang w:val="fr-FR"/>
        </w:rPr>
        <w:t xml:space="preserve">System Center Server Management Suite Enterprise </w:t>
      </w:r>
    </w:p>
    <w:p w14:paraId="5B370FAD" w14:textId="77777777" w:rsidR="007B0DDA" w:rsidRPr="00CF244C" w:rsidRDefault="007B0DDA" w:rsidP="007B0DDA">
      <w:pPr>
        <w:rPr>
          <w:rFonts w:cs="Tahoma"/>
          <w:lang w:val="fr-FR"/>
        </w:rPr>
      </w:pPr>
      <w:r w:rsidRPr="00CF244C">
        <w:rPr>
          <w:rFonts w:cs="Tahoma"/>
          <w:color w:val="000000"/>
          <w:szCs w:val="20"/>
          <w:lang w:val="fr-FR"/>
        </w:rPr>
        <w:t>System Center Server Management Suite Datacenter</w:t>
      </w:r>
    </w:p>
    <w:p w14:paraId="5B370FAE" w14:textId="77777777" w:rsidR="007B0DDA" w:rsidRPr="00CF244C" w:rsidRDefault="007B0DDA" w:rsidP="007B0DDA">
      <w:pPr>
        <w:rPr>
          <w:rFonts w:cs="Tahoma"/>
          <w:lang w:val="fr-FR"/>
        </w:rPr>
      </w:pPr>
      <w:r w:rsidRPr="00CF244C">
        <w:rPr>
          <w:rFonts w:cs="Tahoma"/>
          <w:color w:val="000000"/>
          <w:szCs w:val="20"/>
          <w:lang w:val="fr-FR"/>
        </w:rPr>
        <w:t>System Center Service Manager 2010</w:t>
      </w:r>
    </w:p>
    <w:p w14:paraId="5B370FAF" w14:textId="77777777" w:rsidR="007B0DDA" w:rsidRPr="00CF244C" w:rsidRDefault="007B0DDA" w:rsidP="007B0DDA">
      <w:pPr>
        <w:rPr>
          <w:rFonts w:cs="Tahoma"/>
          <w:lang w:val="fr-FR"/>
        </w:rPr>
      </w:pPr>
      <w:r w:rsidRPr="00CF244C">
        <w:rPr>
          <w:rFonts w:cs="Tahoma"/>
          <w:color w:val="000000"/>
          <w:szCs w:val="20"/>
          <w:lang w:val="fr-FR"/>
        </w:rPr>
        <w:t>System Center Service Manager 2010 avec technologie SQL Server 2008</w:t>
      </w:r>
    </w:p>
    <w:p w14:paraId="5B370FB0" w14:textId="77777777" w:rsidR="007B0DDA" w:rsidRPr="00CF244C" w:rsidRDefault="007B0DDA" w:rsidP="007B0DDA">
      <w:pPr>
        <w:rPr>
          <w:rFonts w:cs="Tahoma"/>
          <w:lang w:val="fr-FR"/>
        </w:rPr>
      </w:pPr>
      <w:r w:rsidRPr="00CF244C">
        <w:rPr>
          <w:rFonts w:cs="Tahoma"/>
          <w:color w:val="000000"/>
          <w:szCs w:val="20"/>
          <w:lang w:val="fr-FR"/>
        </w:rPr>
        <w:t>System Center Service Manager 2010 Client Management License (Client ML) par Environnement de Système d’Exploitation</w:t>
      </w:r>
    </w:p>
    <w:p w14:paraId="5B370FB1" w14:textId="77777777" w:rsidR="007B0DDA" w:rsidRPr="00CF244C" w:rsidRDefault="007B0DDA" w:rsidP="007B0DDA">
      <w:pPr>
        <w:rPr>
          <w:rFonts w:cs="Tahoma"/>
          <w:lang w:val="fr-FR"/>
        </w:rPr>
      </w:pPr>
      <w:r w:rsidRPr="00CF244C">
        <w:rPr>
          <w:rFonts w:cs="Tahoma"/>
          <w:color w:val="000000"/>
          <w:szCs w:val="20"/>
          <w:lang w:val="fr-FR"/>
        </w:rPr>
        <w:t>System Center Service Manager 2010 Client Management License (Client ML) par Utilisateur</w:t>
      </w:r>
    </w:p>
    <w:p w14:paraId="5B370FB2" w14:textId="77777777" w:rsidR="007B0DDA" w:rsidRPr="00CF244C" w:rsidRDefault="007B0DDA" w:rsidP="007B0DDA">
      <w:pPr>
        <w:rPr>
          <w:rFonts w:cs="Tahoma"/>
          <w:lang w:val="fr-FR"/>
        </w:rPr>
      </w:pPr>
      <w:r w:rsidRPr="00CF244C">
        <w:rPr>
          <w:rFonts w:cs="Tahoma"/>
          <w:color w:val="000000"/>
          <w:szCs w:val="20"/>
          <w:lang w:val="fr-FR"/>
        </w:rPr>
        <w:t>System Center Service Manager 2010 Server Management License (Server ML) par Environnement de Système d’Exploitation</w:t>
      </w:r>
    </w:p>
    <w:p w14:paraId="5B370FB3" w14:textId="77777777" w:rsidR="007B0DDA" w:rsidRPr="00CF244C" w:rsidRDefault="007B0DDA" w:rsidP="007B0DDA">
      <w:pPr>
        <w:rPr>
          <w:rFonts w:cs="Tahoma"/>
          <w:lang w:val="fr-FR"/>
        </w:rPr>
      </w:pPr>
      <w:r w:rsidRPr="00CF244C">
        <w:rPr>
          <w:rFonts w:cs="Tahoma"/>
          <w:color w:val="000000"/>
          <w:szCs w:val="20"/>
          <w:lang w:val="fr-FR"/>
        </w:rPr>
        <w:t>System Center Virtual Machine Manager 2008 R2 Client Management License par Environnement de Système d’Exploitation</w:t>
      </w:r>
    </w:p>
    <w:p w14:paraId="5B370FB4" w14:textId="77777777" w:rsidR="007B0DDA" w:rsidRPr="00CF244C" w:rsidRDefault="007B0DDA" w:rsidP="007B0DDA">
      <w:pPr>
        <w:rPr>
          <w:rFonts w:cs="Tahoma"/>
          <w:lang w:val="fr-FR"/>
        </w:rPr>
      </w:pPr>
      <w:r w:rsidRPr="00CF244C">
        <w:rPr>
          <w:rFonts w:cs="Tahoma"/>
          <w:color w:val="000000"/>
          <w:szCs w:val="20"/>
          <w:lang w:val="fr-FR"/>
        </w:rPr>
        <w:t>System Center Virtual Machine Manager 2008 R2 Client Management License par Utilisateur</w:t>
      </w:r>
    </w:p>
    <w:p w14:paraId="5B370FB5" w14:textId="77777777" w:rsidR="007B0DDA" w:rsidRPr="00CF244C" w:rsidRDefault="007B0DDA" w:rsidP="007B0DDA">
      <w:pPr>
        <w:rPr>
          <w:rFonts w:cs="Tahoma"/>
          <w:lang w:val="fr-FR"/>
        </w:rPr>
      </w:pPr>
      <w:r w:rsidRPr="00CF244C">
        <w:rPr>
          <w:rFonts w:cs="Tahoma"/>
          <w:color w:val="000000"/>
          <w:szCs w:val="20"/>
          <w:lang w:val="fr-FR"/>
        </w:rPr>
        <w:t>System Center Virtual Machine Manager 2008 R2 Enterprise Server Management License</w:t>
      </w:r>
    </w:p>
    <w:p w14:paraId="5B370FB6" w14:textId="77777777" w:rsidR="003159C5" w:rsidRPr="00CF244C" w:rsidRDefault="003159C5" w:rsidP="007B0DDA">
      <w:pPr>
        <w:rPr>
          <w:rFonts w:cs="Tahoma"/>
          <w:lang w:val="fr-FR"/>
        </w:rPr>
      </w:pPr>
    </w:p>
    <w:p w14:paraId="5B370FB7" w14:textId="77777777" w:rsidR="007B0DDA" w:rsidRPr="00CF244C" w:rsidRDefault="007B0DDA" w:rsidP="003E606C">
      <w:pPr>
        <w:spacing w:after="60"/>
        <w:rPr>
          <w:rFonts w:cs="Tahoma"/>
          <w:lang w:val="fr-FR"/>
        </w:rPr>
      </w:pPr>
      <w:r w:rsidRPr="00CF244C">
        <w:rPr>
          <w:rFonts w:cs="Tahoma"/>
          <w:b/>
          <w:lang w:val="fr-FR"/>
        </w:rPr>
        <w:lastRenderedPageBreak/>
        <w:t>Suppressions</w:t>
      </w:r>
    </w:p>
    <w:p w14:paraId="5B370FB8" w14:textId="77777777" w:rsidR="007B0DDA" w:rsidRPr="00CF244C" w:rsidRDefault="007B0DDA" w:rsidP="007B0DDA">
      <w:pPr>
        <w:rPr>
          <w:rFonts w:cs="Tahoma"/>
          <w:lang w:val="fr-FR"/>
        </w:rPr>
      </w:pPr>
      <w:r w:rsidRPr="00CF244C">
        <w:rPr>
          <w:rFonts w:cs="Tahoma"/>
          <w:color w:val="000000"/>
          <w:lang w:val="fr-FR"/>
        </w:rPr>
        <w:t>System Center Mobile Device Manager 2008</w:t>
      </w:r>
    </w:p>
    <w:p w14:paraId="5B370FB9" w14:textId="77777777" w:rsidR="00B20EAC" w:rsidRPr="00CF244C" w:rsidRDefault="00B20EAC" w:rsidP="007B0DDA">
      <w:pPr>
        <w:rPr>
          <w:rFonts w:cs="Tahoma"/>
          <w:lang w:val="fr-FR"/>
        </w:rPr>
      </w:pPr>
      <w:r w:rsidRPr="00CF244C">
        <w:rPr>
          <w:rFonts w:cs="Tahoma"/>
          <w:color w:val="000000"/>
          <w:lang w:val="fr-FR"/>
        </w:rPr>
        <w:t>Database Consolidation Appliance 2012</w:t>
      </w:r>
    </w:p>
    <w:p w14:paraId="5B370FBA" w14:textId="77777777" w:rsidR="003159C5" w:rsidRPr="00DA0DC4" w:rsidRDefault="003159C5" w:rsidP="00DA0DC4">
      <w:pPr>
        <w:pStyle w:val="Heading2"/>
        <w:ind w:left="0"/>
        <w:jc w:val="both"/>
        <w:rPr>
          <w:rFonts w:ascii="Tahoma" w:hAnsi="Tahoma" w:cs="Tahoma"/>
          <w:b w:val="0"/>
          <w:bCs/>
          <w:sz w:val="18"/>
          <w:szCs w:val="18"/>
          <w:lang w:val="fr-FR"/>
        </w:rPr>
      </w:pPr>
    </w:p>
    <w:p w14:paraId="5B370FBB" w14:textId="77777777" w:rsidR="00DA0DC4" w:rsidRPr="00DA0DC4" w:rsidRDefault="00DA0DC4" w:rsidP="00DA0DC4">
      <w:pPr>
        <w:pStyle w:val="Heading2"/>
        <w:ind w:left="0"/>
        <w:jc w:val="both"/>
        <w:rPr>
          <w:rFonts w:ascii="Tahoma" w:hAnsi="Tahoma" w:cs="Tahoma"/>
          <w:b w:val="0"/>
          <w:bCs/>
          <w:sz w:val="18"/>
          <w:szCs w:val="18"/>
          <w:lang w:val="fr-FR"/>
        </w:rPr>
      </w:pPr>
    </w:p>
    <w:p w14:paraId="5B370FBC" w14:textId="77777777" w:rsidR="00593FBD" w:rsidRPr="00CF244C" w:rsidRDefault="003D1247" w:rsidP="00593FBD">
      <w:pPr>
        <w:pStyle w:val="Heading2"/>
        <w:ind w:left="0"/>
        <w:jc w:val="both"/>
        <w:rPr>
          <w:rFonts w:ascii="Tahoma" w:hAnsi="Tahoma" w:cs="Tahoma"/>
          <w:lang w:val="fr-FR"/>
        </w:rPr>
      </w:pPr>
      <w:bookmarkStart w:id="636" w:name="_Toc336338170"/>
      <w:bookmarkStart w:id="637" w:name="_Toc357606524"/>
      <w:r w:rsidRPr="00CF244C">
        <w:rPr>
          <w:rFonts w:ascii="Tahoma" w:hAnsi="Tahoma" w:cs="Tahoma"/>
          <w:color w:val="FF6600"/>
          <w:lang w:val="fr-FR"/>
        </w:rPr>
        <w:t>MODIFICATIONS DE SEPTEMBRE 2012</w:t>
      </w:r>
      <w:bookmarkEnd w:id="636"/>
      <w:bookmarkEnd w:id="637"/>
    </w:p>
    <w:p w14:paraId="5B370FBD" w14:textId="77777777" w:rsidR="007B0DDA" w:rsidRPr="00CF244C" w:rsidRDefault="007B0DDA">
      <w:pPr>
        <w:ind w:right="720"/>
        <w:rPr>
          <w:rFonts w:cs="Tahoma"/>
          <w:lang w:val="fr-FR"/>
        </w:rPr>
      </w:pPr>
    </w:p>
    <w:p w14:paraId="5B370FBE" w14:textId="77777777" w:rsidR="00593FBD" w:rsidRPr="00CF244C" w:rsidRDefault="00593FBD" w:rsidP="003E606C">
      <w:pPr>
        <w:spacing w:after="60"/>
        <w:rPr>
          <w:rFonts w:cs="Tahoma"/>
          <w:lang w:val="fr-FR"/>
        </w:rPr>
      </w:pPr>
      <w:r w:rsidRPr="00CF244C">
        <w:rPr>
          <w:rFonts w:cs="Tahoma"/>
          <w:b/>
          <w:lang w:val="fr-FR"/>
        </w:rPr>
        <w:t>Ajouts</w:t>
      </w:r>
    </w:p>
    <w:p w14:paraId="5B370FBF" w14:textId="77777777" w:rsidR="00593FBD" w:rsidRPr="00CF244C" w:rsidRDefault="00593FBD" w:rsidP="00EF4590">
      <w:pPr>
        <w:rPr>
          <w:rFonts w:cs="Tahoma"/>
          <w:lang w:val="fr-FR"/>
        </w:rPr>
      </w:pPr>
      <w:r w:rsidRPr="00CF244C">
        <w:rPr>
          <w:rFonts w:cs="Tahoma"/>
          <w:color w:val="000000"/>
          <w:szCs w:val="20"/>
          <w:lang w:val="fr-FR"/>
        </w:rPr>
        <w:t>Visual Studio</w:t>
      </w:r>
      <w:r w:rsidR="00701D48" w:rsidRPr="00701D48">
        <w:rPr>
          <w:rFonts w:cs="Tahoma"/>
          <w:color w:val="000000"/>
          <w:szCs w:val="20"/>
          <w:vertAlign w:val="superscript"/>
          <w:lang w:val="fr-FR"/>
        </w:rPr>
        <w:t>®</w:t>
      </w:r>
      <w:r w:rsidRPr="00CF244C">
        <w:rPr>
          <w:rFonts w:cs="Tahoma"/>
          <w:color w:val="000000"/>
          <w:szCs w:val="20"/>
          <w:lang w:val="fr-FR"/>
        </w:rPr>
        <w:t xml:space="preserve"> Professional 2012</w:t>
      </w:r>
    </w:p>
    <w:p w14:paraId="5B370FC0" w14:textId="77777777" w:rsidR="00593FBD" w:rsidRPr="00CF244C" w:rsidRDefault="00593FBD" w:rsidP="00EF4590">
      <w:pPr>
        <w:rPr>
          <w:rFonts w:cs="Tahoma"/>
          <w:lang w:val="fr-FR"/>
        </w:rPr>
      </w:pPr>
      <w:r w:rsidRPr="00CF244C">
        <w:rPr>
          <w:rFonts w:cs="Tahoma"/>
          <w:color w:val="000000"/>
          <w:szCs w:val="20"/>
          <w:lang w:val="fr-FR"/>
        </w:rPr>
        <w:t>Visual Studio</w:t>
      </w:r>
      <w:r w:rsidR="00701D48" w:rsidRPr="00701D48">
        <w:rPr>
          <w:rFonts w:cs="Tahoma"/>
          <w:color w:val="000000"/>
          <w:szCs w:val="20"/>
          <w:vertAlign w:val="superscript"/>
          <w:lang w:val="fr-FR"/>
        </w:rPr>
        <w:t>®</w:t>
      </w:r>
      <w:r w:rsidRPr="00CF244C">
        <w:rPr>
          <w:rFonts w:cs="Tahoma"/>
          <w:color w:val="000000"/>
          <w:szCs w:val="20"/>
          <w:lang w:val="fr-FR"/>
        </w:rPr>
        <w:t xml:space="preserve"> Professional 2012 avec MSDN</w:t>
      </w:r>
    </w:p>
    <w:p w14:paraId="5B370FC1" w14:textId="77777777" w:rsidR="00593FBD" w:rsidRPr="00CF244C" w:rsidRDefault="00CB0262" w:rsidP="00EF4590">
      <w:pPr>
        <w:rPr>
          <w:rFonts w:cs="Tahoma"/>
          <w:lang w:val="fr-FR"/>
        </w:rPr>
      </w:pPr>
      <w:r w:rsidRPr="00CF244C">
        <w:rPr>
          <w:rFonts w:cs="Tahoma"/>
          <w:color w:val="000000"/>
          <w:szCs w:val="20"/>
          <w:lang w:val="fr-FR"/>
        </w:rPr>
        <w:t>Visual Studio</w:t>
      </w:r>
      <w:r w:rsidR="00701D48" w:rsidRPr="00701D48">
        <w:rPr>
          <w:rFonts w:cs="Tahoma"/>
          <w:color w:val="000000"/>
          <w:szCs w:val="20"/>
          <w:vertAlign w:val="superscript"/>
          <w:lang w:val="fr-FR"/>
        </w:rPr>
        <w:t>®</w:t>
      </w:r>
      <w:r w:rsidRPr="00CF244C">
        <w:rPr>
          <w:rFonts w:cs="Tahoma"/>
          <w:color w:val="000000"/>
          <w:szCs w:val="20"/>
          <w:lang w:val="fr-FR"/>
        </w:rPr>
        <w:t xml:space="preserve"> Premium 2012 avec MSDN</w:t>
      </w:r>
    </w:p>
    <w:p w14:paraId="5B370FC2" w14:textId="77777777" w:rsidR="00CB0262" w:rsidRPr="00CF244C" w:rsidRDefault="00CB0262" w:rsidP="00EF4590">
      <w:pPr>
        <w:rPr>
          <w:rFonts w:cs="Tahoma"/>
          <w:lang w:val="it-IT"/>
        </w:rPr>
      </w:pPr>
      <w:r w:rsidRPr="00CF244C">
        <w:rPr>
          <w:rFonts w:cs="Tahoma"/>
          <w:color w:val="000000"/>
          <w:szCs w:val="20"/>
          <w:lang w:val="it-IT"/>
        </w:rPr>
        <w:t>Visual Studio</w:t>
      </w:r>
      <w:r w:rsidR="00701D48" w:rsidRPr="00701D48">
        <w:rPr>
          <w:rFonts w:cs="Tahoma"/>
          <w:color w:val="000000"/>
          <w:szCs w:val="20"/>
          <w:vertAlign w:val="superscript"/>
          <w:lang w:val="it-IT"/>
        </w:rPr>
        <w:t>®</w:t>
      </w:r>
      <w:r w:rsidRPr="00CF244C">
        <w:rPr>
          <w:rFonts w:cs="Tahoma"/>
          <w:color w:val="000000"/>
          <w:szCs w:val="20"/>
          <w:lang w:val="it-IT"/>
        </w:rPr>
        <w:t xml:space="preserve"> Ultimate 2012 avec MSDN</w:t>
      </w:r>
    </w:p>
    <w:p w14:paraId="5B370FC3" w14:textId="77777777" w:rsidR="00593FBD" w:rsidRPr="00CF244C" w:rsidRDefault="00CB0262" w:rsidP="00EF4590">
      <w:pPr>
        <w:rPr>
          <w:rFonts w:cs="Tahoma"/>
          <w:lang w:val="it-IT"/>
        </w:rPr>
      </w:pPr>
      <w:r w:rsidRPr="00CF244C">
        <w:rPr>
          <w:rFonts w:cs="Tahoma"/>
          <w:color w:val="000000"/>
          <w:szCs w:val="20"/>
          <w:lang w:val="it-IT"/>
        </w:rPr>
        <w:t>Visual Studio</w:t>
      </w:r>
      <w:r w:rsidR="00701D48" w:rsidRPr="00701D48">
        <w:rPr>
          <w:rFonts w:cs="Tahoma"/>
          <w:color w:val="000000"/>
          <w:szCs w:val="20"/>
          <w:vertAlign w:val="superscript"/>
          <w:lang w:val="it-IT"/>
        </w:rPr>
        <w:t>®</w:t>
      </w:r>
      <w:r w:rsidRPr="00CF244C">
        <w:rPr>
          <w:rFonts w:cs="Tahoma"/>
          <w:color w:val="000000"/>
          <w:szCs w:val="20"/>
          <w:lang w:val="it-IT"/>
        </w:rPr>
        <w:t xml:space="preserve"> Test Professional 2012 avec MSDN</w:t>
      </w:r>
    </w:p>
    <w:p w14:paraId="5B370FC4" w14:textId="77777777" w:rsidR="00593FBD" w:rsidRPr="00CF244C" w:rsidRDefault="00CB0262" w:rsidP="00EF4590">
      <w:pPr>
        <w:rPr>
          <w:rFonts w:cs="Tahoma"/>
        </w:rPr>
      </w:pPr>
      <w:r w:rsidRPr="00CF244C">
        <w:rPr>
          <w:rFonts w:cs="Tahoma"/>
          <w:color w:val="000000"/>
          <w:szCs w:val="20"/>
        </w:rPr>
        <w:t>Visual Studio</w:t>
      </w:r>
      <w:r w:rsidR="00701D48" w:rsidRPr="00701D48">
        <w:rPr>
          <w:rFonts w:cs="Tahoma"/>
          <w:color w:val="000000"/>
          <w:szCs w:val="20"/>
          <w:vertAlign w:val="superscript"/>
        </w:rPr>
        <w:t>®</w:t>
      </w:r>
      <w:r w:rsidRPr="00CF244C">
        <w:rPr>
          <w:rFonts w:cs="Tahoma"/>
          <w:color w:val="000000"/>
          <w:szCs w:val="20"/>
        </w:rPr>
        <w:t xml:space="preserve"> Team Foundation Server 2012 avec technologie SQL Server 2012</w:t>
      </w:r>
    </w:p>
    <w:p w14:paraId="5B370FC5" w14:textId="77777777" w:rsidR="00CB0262" w:rsidRPr="00CF244C" w:rsidRDefault="00CB0262" w:rsidP="00EF4590">
      <w:pPr>
        <w:rPr>
          <w:rFonts w:cs="Tahoma"/>
        </w:rPr>
      </w:pPr>
      <w:r w:rsidRPr="00CF244C">
        <w:rPr>
          <w:rFonts w:cs="Tahoma"/>
          <w:color w:val="000000"/>
          <w:szCs w:val="20"/>
        </w:rPr>
        <w:t>CAL Dispositif Visual Studio</w:t>
      </w:r>
      <w:r w:rsidR="00701D48" w:rsidRPr="00701D48">
        <w:rPr>
          <w:rFonts w:cs="Tahoma"/>
          <w:color w:val="000000"/>
          <w:szCs w:val="20"/>
          <w:vertAlign w:val="superscript"/>
        </w:rPr>
        <w:t>®</w:t>
      </w:r>
      <w:r w:rsidRPr="00CF244C">
        <w:rPr>
          <w:rFonts w:cs="Tahoma"/>
          <w:color w:val="000000"/>
          <w:szCs w:val="20"/>
        </w:rPr>
        <w:t xml:space="preserve"> Team Foundation Server 2012</w:t>
      </w:r>
    </w:p>
    <w:p w14:paraId="5B370FC6" w14:textId="77777777" w:rsidR="00CB0262" w:rsidRPr="00CF244C" w:rsidRDefault="00CB0262" w:rsidP="00EF4590">
      <w:pPr>
        <w:rPr>
          <w:rFonts w:cs="Tahoma"/>
        </w:rPr>
      </w:pPr>
      <w:r w:rsidRPr="00CF244C">
        <w:rPr>
          <w:rFonts w:cs="Tahoma"/>
          <w:color w:val="000000"/>
          <w:szCs w:val="20"/>
        </w:rPr>
        <w:t>CAL Utilisateur Visual Studio</w:t>
      </w:r>
      <w:r w:rsidR="00701D48" w:rsidRPr="00701D48">
        <w:rPr>
          <w:rFonts w:cs="Tahoma"/>
          <w:color w:val="000000"/>
          <w:szCs w:val="20"/>
          <w:vertAlign w:val="superscript"/>
        </w:rPr>
        <w:t>®</w:t>
      </w:r>
      <w:r w:rsidRPr="00CF244C">
        <w:rPr>
          <w:rFonts w:cs="Tahoma"/>
          <w:color w:val="000000"/>
          <w:szCs w:val="20"/>
        </w:rPr>
        <w:t xml:space="preserve"> Team Foundation Server 2012</w:t>
      </w:r>
    </w:p>
    <w:p w14:paraId="5B370FC7" w14:textId="77777777" w:rsidR="00CB0262" w:rsidRPr="00CF244C" w:rsidRDefault="00CB0262" w:rsidP="00EF4590">
      <w:pPr>
        <w:rPr>
          <w:rFonts w:cs="Tahoma"/>
        </w:rPr>
      </w:pPr>
      <w:r w:rsidRPr="00CF244C">
        <w:rPr>
          <w:rFonts w:cs="Tahoma"/>
          <w:color w:val="000000"/>
          <w:szCs w:val="20"/>
        </w:rPr>
        <w:t>Connecteur Externe Visual Studio</w:t>
      </w:r>
      <w:r w:rsidR="00701D48" w:rsidRPr="00701D48">
        <w:rPr>
          <w:rFonts w:cs="Tahoma"/>
          <w:color w:val="000000"/>
          <w:szCs w:val="20"/>
          <w:vertAlign w:val="superscript"/>
        </w:rPr>
        <w:t>®</w:t>
      </w:r>
      <w:r w:rsidRPr="00CF244C">
        <w:rPr>
          <w:rFonts w:cs="Tahoma"/>
          <w:color w:val="000000"/>
          <w:szCs w:val="20"/>
        </w:rPr>
        <w:t xml:space="preserve"> Team Foundation Server 2012</w:t>
      </w:r>
    </w:p>
    <w:p w14:paraId="5B370FC8" w14:textId="77777777" w:rsidR="00CB0262" w:rsidRPr="00CF244C" w:rsidRDefault="00CB0262" w:rsidP="00EF4590">
      <w:pPr>
        <w:rPr>
          <w:rFonts w:cs="Tahoma"/>
          <w:lang w:val="fr-FR"/>
        </w:rPr>
      </w:pPr>
      <w:r w:rsidRPr="00CF244C">
        <w:rPr>
          <w:rFonts w:cs="Tahoma"/>
          <w:color w:val="000000"/>
          <w:szCs w:val="20"/>
          <w:lang w:val="fr-FR"/>
        </w:rPr>
        <w:t>CAL Windows Server™ 2012 (Dispositif et Utilisateur)</w:t>
      </w:r>
    </w:p>
    <w:p w14:paraId="5B370FC9" w14:textId="77777777" w:rsidR="00CB0262" w:rsidRPr="00CF244C" w:rsidRDefault="00CB0262" w:rsidP="00EF4590">
      <w:pPr>
        <w:rPr>
          <w:rFonts w:cs="Tahoma"/>
        </w:rPr>
      </w:pPr>
      <w:r w:rsidRPr="00CF244C">
        <w:rPr>
          <w:rFonts w:cs="Tahoma"/>
          <w:color w:val="000000"/>
          <w:szCs w:val="20"/>
        </w:rPr>
        <w:t>Windows Server™ 2012 Datacenter</w:t>
      </w:r>
    </w:p>
    <w:p w14:paraId="5B370FCA" w14:textId="77777777" w:rsidR="00CB0262" w:rsidRPr="00CF244C" w:rsidRDefault="00CB0262" w:rsidP="00EF4590">
      <w:pPr>
        <w:rPr>
          <w:rFonts w:cs="Tahoma"/>
        </w:rPr>
      </w:pPr>
      <w:r w:rsidRPr="00CF244C">
        <w:rPr>
          <w:rFonts w:cs="Tahoma"/>
          <w:color w:val="000000"/>
          <w:szCs w:val="20"/>
        </w:rPr>
        <w:t>Windows Server™ 2012 Standard</w:t>
      </w:r>
    </w:p>
    <w:p w14:paraId="5B370FCB" w14:textId="77777777" w:rsidR="00CB0262" w:rsidRPr="00CF244C" w:rsidRDefault="00CB0262" w:rsidP="00EF4590">
      <w:pPr>
        <w:rPr>
          <w:rFonts w:cs="Tahoma"/>
          <w:lang w:val="fr-FR"/>
        </w:rPr>
      </w:pPr>
      <w:r w:rsidRPr="00CF244C">
        <w:rPr>
          <w:rFonts w:cs="Tahoma"/>
          <w:color w:val="000000"/>
          <w:szCs w:val="20"/>
          <w:lang w:val="fr-FR"/>
        </w:rPr>
        <w:t>Connecteur Externe Windows Server™ 2012</w:t>
      </w:r>
    </w:p>
    <w:p w14:paraId="5B370FCC" w14:textId="77777777" w:rsidR="00CB0262" w:rsidRPr="00CF244C" w:rsidRDefault="00CB0262" w:rsidP="00EF4590">
      <w:pPr>
        <w:rPr>
          <w:rFonts w:cs="Tahoma"/>
          <w:lang w:val="fr-FR"/>
        </w:rPr>
      </w:pPr>
      <w:r w:rsidRPr="00CF244C">
        <w:rPr>
          <w:rFonts w:cs="Tahoma"/>
          <w:color w:val="000000"/>
          <w:szCs w:val="20"/>
          <w:lang w:val="fr-FR"/>
        </w:rPr>
        <w:t>CAL Services Bureau à Distance pour Windows Server™ 2012</w:t>
      </w:r>
    </w:p>
    <w:p w14:paraId="5B370FCD" w14:textId="77777777" w:rsidR="00CB0262" w:rsidRPr="00CF244C" w:rsidRDefault="00CB0262" w:rsidP="00EF4590">
      <w:pPr>
        <w:rPr>
          <w:rFonts w:cs="Tahoma"/>
          <w:lang w:val="fr-FR"/>
        </w:rPr>
      </w:pPr>
      <w:r w:rsidRPr="00CF244C">
        <w:rPr>
          <w:rFonts w:cs="Tahoma"/>
          <w:color w:val="000000"/>
          <w:szCs w:val="20"/>
          <w:lang w:val="fr-FR"/>
        </w:rPr>
        <w:t xml:space="preserve">Connecteur Externe Services Bureau à Distance pour Windows Server™ 2012 </w:t>
      </w:r>
    </w:p>
    <w:p w14:paraId="5B370FCE" w14:textId="77777777" w:rsidR="00CB0262" w:rsidRPr="00CF244C" w:rsidRDefault="00CB0262" w:rsidP="00EF4590">
      <w:pPr>
        <w:rPr>
          <w:rFonts w:cs="Tahoma"/>
        </w:rPr>
      </w:pPr>
      <w:r w:rsidRPr="00CF244C">
        <w:rPr>
          <w:rFonts w:cs="Tahoma"/>
          <w:color w:val="000000"/>
          <w:szCs w:val="20"/>
        </w:rPr>
        <w:t>CAL Windows Server™ 2012 Rights Management Services</w:t>
      </w:r>
    </w:p>
    <w:p w14:paraId="5B370FCF" w14:textId="77777777" w:rsidR="00CB0262" w:rsidRPr="00CF244C" w:rsidRDefault="00CB0262" w:rsidP="00EF4590">
      <w:pPr>
        <w:rPr>
          <w:rFonts w:cs="Tahoma"/>
          <w:lang w:val="fr-FR"/>
        </w:rPr>
      </w:pPr>
      <w:r w:rsidRPr="00CF244C">
        <w:rPr>
          <w:rFonts w:cs="Tahoma"/>
          <w:color w:val="000000"/>
          <w:szCs w:val="20"/>
          <w:lang w:val="fr-FR"/>
        </w:rPr>
        <w:t>Connecteur Externe Windows Server™ 2012 Rights Management Services</w:t>
      </w:r>
    </w:p>
    <w:p w14:paraId="5B370FD0" w14:textId="77777777" w:rsidR="00CB0262" w:rsidRPr="00CF244C" w:rsidRDefault="0095607F" w:rsidP="00EF4590">
      <w:pPr>
        <w:rPr>
          <w:rFonts w:cs="Tahoma"/>
          <w:lang w:val="fr-FR"/>
        </w:rPr>
      </w:pPr>
      <w:r w:rsidRPr="00CF244C">
        <w:rPr>
          <w:rFonts w:cs="Tahoma"/>
          <w:lang w:val="fr-FR"/>
        </w:rPr>
        <w:t xml:space="preserve">CAL Entreprise Supplémentaire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FD1" w14:textId="77777777" w:rsidR="00CB0262" w:rsidRPr="00CF244C" w:rsidRDefault="0095607F" w:rsidP="00EF4590">
      <w:pPr>
        <w:rPr>
          <w:rFonts w:cs="Tahoma"/>
          <w:lang w:val="fr-FR"/>
        </w:rPr>
      </w:pPr>
      <w:r w:rsidRPr="00CF244C">
        <w:rPr>
          <w:rFonts w:cs="Tahoma"/>
          <w:lang w:val="fr-FR"/>
        </w:rPr>
        <w:t xml:space="preserve">CAL Entreprise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FD2" w14:textId="77777777" w:rsidR="00CB0262" w:rsidRPr="00CF244C" w:rsidRDefault="0095607F" w:rsidP="00EF4590">
      <w:pPr>
        <w:rPr>
          <w:rFonts w:cs="Tahoma"/>
          <w:lang w:val="fr-FR"/>
        </w:rPr>
      </w:pPr>
      <w:r w:rsidRPr="00CF244C">
        <w:rPr>
          <w:rFonts w:cs="Tahoma"/>
          <w:lang w:val="fr-FR"/>
        </w:rPr>
        <w:t xml:space="preserve">CAL Fonctionnelle Supplémentaire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FD3" w14:textId="77777777" w:rsidR="00CB0262" w:rsidRPr="00CF244C" w:rsidRDefault="0095607F" w:rsidP="00EF4590">
      <w:pPr>
        <w:rPr>
          <w:rFonts w:cs="Tahoma"/>
          <w:lang w:val="fr-FR"/>
        </w:rPr>
      </w:pPr>
      <w:r w:rsidRPr="00CF244C">
        <w:rPr>
          <w:rFonts w:cs="Tahoma"/>
          <w:lang w:val="fr-FR"/>
        </w:rPr>
        <w:t xml:space="preserve">CAL Fonctionnelle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FD4" w14:textId="77777777" w:rsidR="00CB0262" w:rsidRPr="00CF244C" w:rsidRDefault="0095607F" w:rsidP="00EF4590">
      <w:pPr>
        <w:rPr>
          <w:rFonts w:cs="Tahoma"/>
          <w:lang w:val="fr-FR"/>
        </w:rPr>
      </w:pPr>
      <w:r w:rsidRPr="00CF244C">
        <w:rPr>
          <w:rFonts w:cs="Tahoma"/>
          <w:lang w:val="fr-FR"/>
        </w:rPr>
        <w:t xml:space="preserve">CAL </w:t>
      </w:r>
      <w:r w:rsidR="00CB7F42">
        <w:rPr>
          <w:rFonts w:cs="Tahoma"/>
          <w:lang w:val="fr-FR"/>
        </w:rPr>
        <w:t>Libre-service</w:t>
      </w:r>
      <w:r w:rsidRPr="00CF244C">
        <w:rPr>
          <w:rFonts w:cs="Tahoma"/>
          <w:lang w:val="fr-FR"/>
        </w:rPr>
        <w:t xml:space="preserv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FD5" w14:textId="77777777" w:rsidR="00CB0262" w:rsidRPr="00CF244C" w:rsidRDefault="0095607F" w:rsidP="00EF4590">
      <w:pPr>
        <w:rPr>
          <w:rFonts w:cs="Tahoma"/>
          <w:lang w:val="fr-FR"/>
        </w:rPr>
      </w:pPr>
      <w:r w:rsidRPr="00CF244C">
        <w:rPr>
          <w:rFonts w:cs="Tahoma"/>
          <w:color w:val="000000"/>
          <w:szCs w:val="18"/>
          <w:lang w:val="fr-FR"/>
        </w:rPr>
        <w:t xml:space="preserve">Microsoft </w:t>
      </w:r>
      <w:r w:rsidRPr="00CF244C">
        <w:rPr>
          <w:rFonts w:cs="Tahoma"/>
          <w:color w:val="000000"/>
          <w:szCs w:val="20"/>
          <w:lang w:val="fr-FR"/>
        </w:rPr>
        <w:t>Dynamics AX 2012 Server</w:t>
      </w:r>
    </w:p>
    <w:p w14:paraId="5B370FD6" w14:textId="77777777" w:rsidR="00CB0262" w:rsidRPr="00CF244C" w:rsidRDefault="0095607F" w:rsidP="00EF4590">
      <w:pPr>
        <w:rPr>
          <w:rFonts w:cs="Tahoma"/>
          <w:lang w:val="fr-FR"/>
        </w:rPr>
      </w:pPr>
      <w:r w:rsidRPr="00CF244C">
        <w:rPr>
          <w:rFonts w:cs="Tahoma"/>
          <w:lang w:val="fr-FR"/>
        </w:rPr>
        <w:t xml:space="preserve">CAL Tâche Supplémentaire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FD7" w14:textId="77777777" w:rsidR="00CB0262" w:rsidRPr="00CF244C" w:rsidRDefault="0095607F" w:rsidP="00EF4590">
      <w:pPr>
        <w:rPr>
          <w:rFonts w:cs="Tahoma"/>
          <w:lang w:val="fr-FR"/>
        </w:rPr>
      </w:pPr>
      <w:r w:rsidRPr="00CF244C">
        <w:rPr>
          <w:rFonts w:cs="Tahoma"/>
          <w:lang w:val="fr-FR"/>
        </w:rPr>
        <w:t xml:space="preserve">CAL Tâche </w:t>
      </w:r>
      <w:r w:rsidRPr="00CF244C">
        <w:rPr>
          <w:rFonts w:cs="Tahoma"/>
          <w:color w:val="000000"/>
          <w:szCs w:val="18"/>
          <w:lang w:val="fr-FR"/>
        </w:rPr>
        <w:t xml:space="preserve">Microsoft </w:t>
      </w:r>
      <w:r w:rsidRPr="00CF244C">
        <w:rPr>
          <w:rFonts w:cs="Tahoma"/>
          <w:color w:val="000000"/>
          <w:szCs w:val="20"/>
          <w:lang w:val="fr-FR"/>
        </w:rPr>
        <w:t>Dynamics AX 2012 (Utilisateur et Dispositif)</w:t>
      </w:r>
    </w:p>
    <w:p w14:paraId="5B370FD8" w14:textId="77777777" w:rsidR="00CB0262" w:rsidRPr="00CF244C" w:rsidRDefault="00CB0262" w:rsidP="00EF4590">
      <w:pPr>
        <w:rPr>
          <w:rFonts w:cs="Tahoma"/>
          <w:lang w:val="fr-FR"/>
        </w:rPr>
      </w:pPr>
      <w:r w:rsidRPr="00CF244C">
        <w:rPr>
          <w:rFonts w:cs="Tahoma"/>
          <w:color w:val="000000"/>
          <w:szCs w:val="20"/>
          <w:lang w:val="fr-FR"/>
        </w:rPr>
        <w:t>Chargement de version test pour Windows 8 Entreprise</w:t>
      </w:r>
    </w:p>
    <w:p w14:paraId="5B370FD9" w14:textId="77777777" w:rsidR="00CB0262" w:rsidRPr="00CF244C" w:rsidRDefault="00CB0262" w:rsidP="00EF4590">
      <w:pPr>
        <w:rPr>
          <w:rFonts w:cs="Tahoma"/>
          <w:lang w:val="fr-FR"/>
        </w:rPr>
      </w:pPr>
      <w:r w:rsidRPr="00CF244C">
        <w:rPr>
          <w:rFonts w:cs="Tahoma"/>
          <w:color w:val="000000"/>
          <w:szCs w:val="20"/>
          <w:lang w:val="fr-FR"/>
        </w:rPr>
        <w:t>Mise à Jour de Windows 8 Pro</w:t>
      </w:r>
    </w:p>
    <w:p w14:paraId="5B370FDA" w14:textId="77777777" w:rsidR="00394D71" w:rsidRPr="00CF244C" w:rsidRDefault="00394D71" w:rsidP="00EF4590">
      <w:pPr>
        <w:rPr>
          <w:rFonts w:cs="Tahoma"/>
        </w:rPr>
      </w:pPr>
      <w:r w:rsidRPr="00CF244C">
        <w:rPr>
          <w:rFonts w:cs="Tahoma"/>
          <w:color w:val="000000"/>
          <w:szCs w:val="18"/>
        </w:rPr>
        <w:t>Windows 8 Pro avec MDOP</w:t>
      </w:r>
    </w:p>
    <w:p w14:paraId="5B370FDB" w14:textId="77777777" w:rsidR="00CB0262" w:rsidRPr="00CF244C" w:rsidRDefault="00CB0262" w:rsidP="00EF4590">
      <w:pPr>
        <w:rPr>
          <w:rFonts w:cs="Tahoma"/>
        </w:rPr>
      </w:pPr>
      <w:r w:rsidRPr="00CF244C">
        <w:rPr>
          <w:rFonts w:cs="Tahoma"/>
          <w:color w:val="000000"/>
          <w:szCs w:val="20"/>
        </w:rPr>
        <w:t>Rental Rights pour Windows</w:t>
      </w:r>
    </w:p>
    <w:p w14:paraId="5B370FDC" w14:textId="77777777" w:rsidR="00593FBD" w:rsidRPr="00CF244C" w:rsidRDefault="00593FBD" w:rsidP="00EF4590">
      <w:pPr>
        <w:rPr>
          <w:rFonts w:cs="Tahoma"/>
        </w:rPr>
      </w:pPr>
    </w:p>
    <w:p w14:paraId="5B370FDD" w14:textId="77777777" w:rsidR="00593FBD" w:rsidRPr="00CF244C" w:rsidRDefault="00593FBD" w:rsidP="003E606C">
      <w:pPr>
        <w:spacing w:after="60"/>
        <w:rPr>
          <w:rFonts w:cs="Tahoma"/>
          <w:lang w:val="fr-FR"/>
        </w:rPr>
      </w:pPr>
      <w:r w:rsidRPr="00CF244C">
        <w:rPr>
          <w:rFonts w:cs="Tahoma"/>
          <w:b/>
          <w:lang w:val="fr-FR"/>
        </w:rPr>
        <w:t>Promotions</w:t>
      </w:r>
    </w:p>
    <w:p w14:paraId="5B370FDE" w14:textId="77777777" w:rsidR="00F84628" w:rsidRPr="00CF244C" w:rsidRDefault="00F84628" w:rsidP="00F84628">
      <w:pPr>
        <w:rPr>
          <w:rFonts w:cs="Tahoma"/>
          <w:lang w:val="fr-FR"/>
        </w:rPr>
      </w:pPr>
      <w:r w:rsidRPr="00CF244C">
        <w:rPr>
          <w:rFonts w:cs="Tahoma"/>
          <w:color w:val="000000"/>
          <w:lang w:val="fr-FR"/>
        </w:rPr>
        <w:t>Les promotions suivantes sont ajoutées :</w:t>
      </w:r>
    </w:p>
    <w:p w14:paraId="5B370FDF" w14:textId="77777777" w:rsidR="00F84628" w:rsidRPr="00CF244C" w:rsidRDefault="00F84628" w:rsidP="00F84628">
      <w:pPr>
        <w:rPr>
          <w:rFonts w:cs="Tahoma"/>
          <w:lang w:val="fr-FR"/>
        </w:rPr>
      </w:pPr>
      <w:r w:rsidRPr="00CF244C">
        <w:rPr>
          <w:rFonts w:eastAsia="Times New Roman" w:cs="Tahoma"/>
          <w:color w:val="000000"/>
          <w:szCs w:val="18"/>
          <w:lang w:val="fr-FR"/>
        </w:rPr>
        <w:t>Promotion sur les Licences de Passage à l’Édition Supérieure Windows Server Datacenter</w:t>
      </w:r>
    </w:p>
    <w:p w14:paraId="5B370FE0" w14:textId="77777777" w:rsidR="00F84628" w:rsidRPr="00CF244C" w:rsidRDefault="00F84628" w:rsidP="00F84628">
      <w:pPr>
        <w:rPr>
          <w:rFonts w:cs="Tahoma"/>
          <w:lang w:val="fr-FR"/>
        </w:rPr>
      </w:pPr>
      <w:r w:rsidRPr="00CF244C">
        <w:rPr>
          <w:rFonts w:eastAsia="Times New Roman" w:cs="Tahoma"/>
          <w:color w:val="000000"/>
          <w:szCs w:val="18"/>
          <w:lang w:val="fr-FR"/>
        </w:rPr>
        <w:t xml:space="preserve">Forefront Online Protection pour Exchange </w:t>
      </w:r>
    </w:p>
    <w:p w14:paraId="5B370FE1" w14:textId="77777777" w:rsidR="00F84628" w:rsidRPr="00CF244C" w:rsidRDefault="00F84628" w:rsidP="00F84628">
      <w:pPr>
        <w:rPr>
          <w:rFonts w:cs="Tahoma"/>
          <w:lang w:val="fr-FR"/>
        </w:rPr>
      </w:pPr>
    </w:p>
    <w:p w14:paraId="5B370FE2" w14:textId="77777777" w:rsidR="00F84628" w:rsidRPr="00CF244C" w:rsidRDefault="00F84628" w:rsidP="00F84628">
      <w:pPr>
        <w:outlineLvl w:val="1"/>
        <w:rPr>
          <w:rFonts w:cs="Tahoma"/>
          <w:lang w:val="fr-FR"/>
        </w:rPr>
      </w:pPr>
      <w:r w:rsidRPr="00CF244C">
        <w:rPr>
          <w:rFonts w:cs="Tahoma"/>
          <w:color w:val="000000"/>
          <w:szCs w:val="18"/>
          <w:lang w:val="fr-FR"/>
        </w:rPr>
        <w:t>Les promotions suivantes sont supprimées :</w:t>
      </w:r>
    </w:p>
    <w:p w14:paraId="5B370FE3" w14:textId="77777777" w:rsidR="00F84628" w:rsidRPr="00CF244C" w:rsidRDefault="00F84628" w:rsidP="00F84628">
      <w:pPr>
        <w:rPr>
          <w:rFonts w:cs="Tahoma"/>
          <w:lang w:val="fr-FR"/>
        </w:rPr>
      </w:pPr>
      <w:r w:rsidRPr="00CF244C">
        <w:rPr>
          <w:rFonts w:cs="Tahoma"/>
          <w:color w:val="000000"/>
          <w:lang w:val="fr-FR"/>
        </w:rPr>
        <w:t>Promotion Accord de Mise en Œuvre pour Infrastructure Principale Suite Standard</w:t>
      </w:r>
    </w:p>
    <w:p w14:paraId="5B370FE4" w14:textId="77777777" w:rsidR="00F84628" w:rsidRPr="00CF244C" w:rsidRDefault="00F84628" w:rsidP="00F84628">
      <w:pPr>
        <w:outlineLvl w:val="1"/>
        <w:rPr>
          <w:rFonts w:cs="Tahoma"/>
          <w:lang w:val="fr-FR"/>
        </w:rPr>
      </w:pPr>
    </w:p>
    <w:p w14:paraId="5B370FE5" w14:textId="77777777" w:rsidR="00593FBD" w:rsidRPr="00CF244C" w:rsidRDefault="00593FBD" w:rsidP="003E606C">
      <w:pPr>
        <w:spacing w:after="60"/>
        <w:rPr>
          <w:rFonts w:cs="Tahoma"/>
          <w:lang w:val="fr-FR"/>
        </w:rPr>
      </w:pPr>
      <w:r w:rsidRPr="00CF244C">
        <w:rPr>
          <w:rFonts w:cs="Tahoma"/>
          <w:b/>
          <w:lang w:val="fr-FR"/>
        </w:rPr>
        <w:t>Suppressions</w:t>
      </w:r>
    </w:p>
    <w:p w14:paraId="5B370FE6" w14:textId="77777777" w:rsidR="00B07E07" w:rsidRPr="00CF244C" w:rsidRDefault="00B07E07" w:rsidP="00EF4590">
      <w:pPr>
        <w:rPr>
          <w:rFonts w:cs="Tahoma"/>
          <w:lang w:val="fr-FR"/>
        </w:rPr>
      </w:pPr>
      <w:r w:rsidRPr="00CF244C">
        <w:rPr>
          <w:rFonts w:cs="Tahoma"/>
          <w:color w:val="000000"/>
          <w:szCs w:val="20"/>
          <w:lang w:val="fr-FR"/>
        </w:rPr>
        <w:t>Tellme Basic (Redevance)</w:t>
      </w:r>
    </w:p>
    <w:p w14:paraId="5B370FE7" w14:textId="77777777" w:rsidR="00B07E07" w:rsidRPr="00CF244C" w:rsidRDefault="00B07E07" w:rsidP="00EF4590">
      <w:pPr>
        <w:rPr>
          <w:rFonts w:cs="Tahoma"/>
          <w:lang w:val="fr-FR"/>
        </w:rPr>
      </w:pPr>
      <w:r w:rsidRPr="00CF244C">
        <w:rPr>
          <w:rFonts w:cs="Tahoma"/>
          <w:color w:val="000000"/>
          <w:szCs w:val="20"/>
          <w:lang w:val="fr-FR"/>
        </w:rPr>
        <w:t>Tellme Standard (Redevance)</w:t>
      </w:r>
    </w:p>
    <w:p w14:paraId="5B370FE8" w14:textId="77777777" w:rsidR="00B07E07" w:rsidRPr="00CF244C" w:rsidRDefault="00B07E07" w:rsidP="00EF4590">
      <w:pPr>
        <w:rPr>
          <w:rFonts w:cs="Tahoma"/>
          <w:lang w:val="fr-FR"/>
        </w:rPr>
      </w:pPr>
      <w:r w:rsidRPr="00CF244C">
        <w:rPr>
          <w:rFonts w:cs="Tahoma"/>
          <w:color w:val="000000"/>
          <w:szCs w:val="20"/>
          <w:lang w:val="fr-FR"/>
        </w:rPr>
        <w:t>Tellme Premium (Redevance)</w:t>
      </w:r>
    </w:p>
    <w:p w14:paraId="5B370FE9" w14:textId="77777777" w:rsidR="00B07E07" w:rsidRPr="00CF244C" w:rsidRDefault="00B07E07" w:rsidP="00EF4590">
      <w:pPr>
        <w:rPr>
          <w:rFonts w:cs="Tahoma"/>
          <w:lang w:val="fr-FR"/>
        </w:rPr>
      </w:pPr>
      <w:r w:rsidRPr="00CF244C">
        <w:rPr>
          <w:rFonts w:cs="Tahoma"/>
          <w:color w:val="000000"/>
          <w:szCs w:val="20"/>
          <w:lang w:val="fr-FR"/>
        </w:rPr>
        <w:t>Tellme Basic (SL Services)</w:t>
      </w:r>
    </w:p>
    <w:p w14:paraId="5B370FEA" w14:textId="77777777" w:rsidR="00B07E07" w:rsidRPr="00CF244C" w:rsidRDefault="00B07E07" w:rsidP="00EF4590">
      <w:pPr>
        <w:rPr>
          <w:rFonts w:cs="Tahoma"/>
          <w:lang w:val="fr-FR"/>
        </w:rPr>
      </w:pPr>
      <w:r w:rsidRPr="00CF244C">
        <w:rPr>
          <w:rFonts w:cs="Tahoma"/>
          <w:color w:val="000000"/>
          <w:szCs w:val="20"/>
          <w:lang w:val="fr-FR"/>
        </w:rPr>
        <w:t>Tellme Standard (SL Services)</w:t>
      </w:r>
    </w:p>
    <w:p w14:paraId="5B370FEB" w14:textId="77777777" w:rsidR="00B07E07" w:rsidRPr="00CF244C" w:rsidRDefault="00B07E07" w:rsidP="00EF4590">
      <w:pPr>
        <w:rPr>
          <w:rFonts w:cs="Tahoma"/>
          <w:lang w:val="fr-FR"/>
        </w:rPr>
      </w:pPr>
      <w:r w:rsidRPr="00CF244C">
        <w:rPr>
          <w:rFonts w:cs="Tahoma"/>
          <w:color w:val="000000"/>
          <w:szCs w:val="20"/>
          <w:lang w:val="fr-FR"/>
        </w:rPr>
        <w:t>Tellme Premium (SL Services)</w:t>
      </w:r>
    </w:p>
    <w:p w14:paraId="5B370FEC" w14:textId="77777777" w:rsidR="003F704E" w:rsidRPr="00CF244C" w:rsidRDefault="003F704E" w:rsidP="00EF4590">
      <w:pPr>
        <w:rPr>
          <w:rFonts w:cs="Tahoma"/>
          <w:lang w:val="fr-FR"/>
        </w:rPr>
      </w:pPr>
      <w:r w:rsidRPr="00CF244C">
        <w:rPr>
          <w:rFonts w:cs="Tahoma"/>
          <w:color w:val="000000"/>
          <w:szCs w:val="20"/>
          <w:lang w:val="fr-FR"/>
        </w:rPr>
        <w:t>Tellme Overage Minutes (Redevance)</w:t>
      </w:r>
    </w:p>
    <w:p w14:paraId="5B370FED" w14:textId="77777777" w:rsidR="00593FBD" w:rsidRPr="00CF244C" w:rsidRDefault="00CB0262" w:rsidP="00EF4590">
      <w:pPr>
        <w:rPr>
          <w:rFonts w:cs="Tahoma"/>
          <w:lang w:val="fr-FR"/>
        </w:rPr>
      </w:pPr>
      <w:r w:rsidRPr="00CF244C">
        <w:rPr>
          <w:rFonts w:cs="Tahoma"/>
          <w:color w:val="000000"/>
          <w:szCs w:val="20"/>
          <w:lang w:val="fr-FR"/>
        </w:rPr>
        <w:t>Visual Studio</w:t>
      </w:r>
      <w:r w:rsidR="00701D48" w:rsidRPr="00701D48">
        <w:rPr>
          <w:rFonts w:cs="Tahoma"/>
          <w:color w:val="000000"/>
          <w:szCs w:val="20"/>
          <w:vertAlign w:val="superscript"/>
          <w:lang w:val="fr-FR"/>
        </w:rPr>
        <w:t>®</w:t>
      </w:r>
      <w:r w:rsidRPr="00CF244C">
        <w:rPr>
          <w:rFonts w:cs="Tahoma"/>
          <w:color w:val="000000"/>
          <w:szCs w:val="20"/>
          <w:lang w:val="fr-FR"/>
        </w:rPr>
        <w:t xml:space="preserve"> 2010 Professional</w:t>
      </w:r>
    </w:p>
    <w:p w14:paraId="5B370FEE" w14:textId="77777777" w:rsidR="00593FBD" w:rsidRPr="00CF244C" w:rsidRDefault="00CB0262" w:rsidP="00EF4590">
      <w:pPr>
        <w:rPr>
          <w:rFonts w:cs="Tahoma"/>
          <w:lang w:val="fr-FR"/>
        </w:rPr>
      </w:pPr>
      <w:r w:rsidRPr="00CF244C">
        <w:rPr>
          <w:rFonts w:cs="Tahoma"/>
          <w:color w:val="000000"/>
          <w:szCs w:val="20"/>
          <w:lang w:val="fr-FR"/>
        </w:rPr>
        <w:t>Visual Studio</w:t>
      </w:r>
      <w:r w:rsidR="00701D48" w:rsidRPr="00701D48">
        <w:rPr>
          <w:rFonts w:cs="Tahoma"/>
          <w:color w:val="000000"/>
          <w:szCs w:val="20"/>
          <w:vertAlign w:val="superscript"/>
          <w:lang w:val="fr-FR"/>
        </w:rPr>
        <w:t>®</w:t>
      </w:r>
      <w:r w:rsidRPr="00CF244C">
        <w:rPr>
          <w:rFonts w:cs="Tahoma"/>
          <w:color w:val="000000"/>
          <w:szCs w:val="20"/>
          <w:lang w:val="fr-FR"/>
        </w:rPr>
        <w:t> 2010 Professional avec MSDN</w:t>
      </w:r>
    </w:p>
    <w:p w14:paraId="5B370FEF" w14:textId="77777777" w:rsidR="00CB0262" w:rsidRPr="00CF244C" w:rsidRDefault="00CB0262" w:rsidP="00EF4590">
      <w:pPr>
        <w:rPr>
          <w:rFonts w:cs="Tahoma"/>
          <w:lang w:val="fr-FR"/>
        </w:rPr>
      </w:pPr>
      <w:r w:rsidRPr="00CF244C">
        <w:rPr>
          <w:rFonts w:cs="Tahoma"/>
          <w:color w:val="000000"/>
          <w:szCs w:val="20"/>
          <w:lang w:val="fr-FR"/>
        </w:rPr>
        <w:t>Visual Studio</w:t>
      </w:r>
      <w:r w:rsidR="00701D48" w:rsidRPr="00701D48">
        <w:rPr>
          <w:rFonts w:cs="Tahoma"/>
          <w:color w:val="000000"/>
          <w:szCs w:val="20"/>
          <w:vertAlign w:val="superscript"/>
          <w:lang w:val="fr-FR"/>
        </w:rPr>
        <w:t>®</w:t>
      </w:r>
      <w:r w:rsidRPr="00CF244C">
        <w:rPr>
          <w:rFonts w:cs="Tahoma"/>
          <w:color w:val="000000"/>
          <w:szCs w:val="20"/>
          <w:lang w:val="fr-FR"/>
        </w:rPr>
        <w:t> 2010 Professional avec MSDN Embedded</w:t>
      </w:r>
    </w:p>
    <w:p w14:paraId="5B370FF0" w14:textId="77777777" w:rsidR="00CB0262" w:rsidRPr="00CF244C" w:rsidRDefault="00CB0262" w:rsidP="00EF4590">
      <w:pPr>
        <w:rPr>
          <w:rFonts w:cs="Tahoma"/>
          <w:lang w:val="fr-FR"/>
        </w:rPr>
      </w:pPr>
      <w:r w:rsidRPr="00CF244C">
        <w:rPr>
          <w:rFonts w:cs="Tahoma"/>
          <w:color w:val="000000"/>
          <w:szCs w:val="20"/>
          <w:lang w:val="fr-FR"/>
        </w:rPr>
        <w:t>Visual Studio</w:t>
      </w:r>
      <w:r w:rsidR="00701D48" w:rsidRPr="00701D48">
        <w:rPr>
          <w:rFonts w:cs="Tahoma"/>
          <w:color w:val="000000"/>
          <w:szCs w:val="20"/>
          <w:vertAlign w:val="superscript"/>
          <w:lang w:val="fr-FR"/>
        </w:rPr>
        <w:t>®</w:t>
      </w:r>
      <w:r w:rsidRPr="00CF244C">
        <w:rPr>
          <w:rFonts w:cs="Tahoma"/>
          <w:color w:val="000000"/>
          <w:szCs w:val="20"/>
          <w:lang w:val="fr-FR"/>
        </w:rPr>
        <w:t> 2010 Premium</w:t>
      </w:r>
    </w:p>
    <w:p w14:paraId="5B370FF1" w14:textId="77777777" w:rsidR="00CB0262" w:rsidRPr="00CF244C" w:rsidRDefault="00CB0262" w:rsidP="00EF4590">
      <w:pPr>
        <w:rPr>
          <w:rFonts w:cs="Tahoma"/>
          <w:lang w:val="fr-FR"/>
        </w:rPr>
      </w:pPr>
      <w:r w:rsidRPr="00CF244C">
        <w:rPr>
          <w:rFonts w:cs="Tahoma"/>
          <w:color w:val="000000"/>
          <w:szCs w:val="20"/>
          <w:lang w:val="fr-FR"/>
        </w:rPr>
        <w:lastRenderedPageBreak/>
        <w:t>Visual Studio</w:t>
      </w:r>
      <w:r w:rsidR="00701D48" w:rsidRPr="00701D48">
        <w:rPr>
          <w:rFonts w:cs="Tahoma"/>
          <w:color w:val="000000"/>
          <w:szCs w:val="20"/>
          <w:vertAlign w:val="superscript"/>
          <w:lang w:val="fr-FR"/>
        </w:rPr>
        <w:t>®</w:t>
      </w:r>
      <w:r w:rsidRPr="00CF244C">
        <w:rPr>
          <w:rFonts w:cs="Tahoma"/>
          <w:color w:val="000000"/>
          <w:szCs w:val="20"/>
          <w:lang w:val="fr-FR"/>
        </w:rPr>
        <w:t> 2010 Premium avec MSDN</w:t>
      </w:r>
    </w:p>
    <w:p w14:paraId="5B370FF2" w14:textId="77777777" w:rsidR="00CB0262" w:rsidRPr="00CF244C" w:rsidRDefault="00CB0262" w:rsidP="00EF4590">
      <w:pPr>
        <w:rPr>
          <w:rFonts w:cs="Tahoma"/>
          <w:lang w:val="fr-FR"/>
        </w:rPr>
      </w:pPr>
      <w:r w:rsidRPr="00CF244C">
        <w:rPr>
          <w:rFonts w:cs="Tahoma"/>
          <w:color w:val="000000"/>
          <w:szCs w:val="20"/>
          <w:lang w:val="fr-FR"/>
        </w:rPr>
        <w:t>Visual Studio</w:t>
      </w:r>
      <w:r w:rsidR="00701D48" w:rsidRPr="00701D48">
        <w:rPr>
          <w:rFonts w:cs="Tahoma"/>
          <w:color w:val="000000"/>
          <w:szCs w:val="20"/>
          <w:vertAlign w:val="superscript"/>
          <w:lang w:val="fr-FR"/>
        </w:rPr>
        <w:t>®</w:t>
      </w:r>
      <w:r w:rsidRPr="00CF244C">
        <w:rPr>
          <w:rFonts w:cs="Tahoma"/>
          <w:color w:val="000000"/>
          <w:szCs w:val="20"/>
          <w:lang w:val="fr-FR"/>
        </w:rPr>
        <w:t> 2010 Ultimate</w:t>
      </w:r>
    </w:p>
    <w:p w14:paraId="5B370FF3" w14:textId="77777777" w:rsidR="00CB0262" w:rsidRPr="00CF244C" w:rsidRDefault="00CB0262" w:rsidP="00EF4590">
      <w:pPr>
        <w:rPr>
          <w:rFonts w:cs="Tahoma"/>
          <w:lang w:val="fr-FR"/>
        </w:rPr>
      </w:pPr>
      <w:r w:rsidRPr="00CF244C">
        <w:rPr>
          <w:rFonts w:cs="Tahoma"/>
          <w:color w:val="000000"/>
          <w:szCs w:val="20"/>
          <w:lang w:val="fr-FR"/>
        </w:rPr>
        <w:t>Visual Studio</w:t>
      </w:r>
      <w:r w:rsidR="00701D48" w:rsidRPr="00701D48">
        <w:rPr>
          <w:rFonts w:cs="Tahoma"/>
          <w:color w:val="000000"/>
          <w:szCs w:val="20"/>
          <w:vertAlign w:val="superscript"/>
          <w:lang w:val="fr-FR"/>
        </w:rPr>
        <w:t>®</w:t>
      </w:r>
      <w:r w:rsidRPr="00CF244C">
        <w:rPr>
          <w:rFonts w:cs="Tahoma"/>
          <w:color w:val="000000"/>
          <w:szCs w:val="20"/>
          <w:lang w:val="fr-FR"/>
        </w:rPr>
        <w:t> 2010 Ultimate avec MSDN</w:t>
      </w:r>
    </w:p>
    <w:p w14:paraId="5B370FF4" w14:textId="77777777" w:rsidR="00CB0262" w:rsidRPr="00CF244C" w:rsidRDefault="00CB0262" w:rsidP="00EF4590">
      <w:pPr>
        <w:rPr>
          <w:rFonts w:cs="Tahoma"/>
          <w:lang w:val="fr-FR"/>
        </w:rPr>
      </w:pPr>
      <w:r w:rsidRPr="00CF244C">
        <w:rPr>
          <w:rFonts w:cs="Tahoma"/>
          <w:color w:val="000000"/>
          <w:szCs w:val="20"/>
          <w:lang w:val="fr-FR"/>
        </w:rPr>
        <w:t>Visual Studio</w:t>
      </w:r>
      <w:r w:rsidR="00701D48" w:rsidRPr="00701D48">
        <w:rPr>
          <w:rFonts w:cs="Tahoma"/>
          <w:color w:val="000000"/>
          <w:szCs w:val="20"/>
          <w:vertAlign w:val="superscript"/>
          <w:lang w:val="fr-FR"/>
        </w:rPr>
        <w:t>®</w:t>
      </w:r>
      <w:r w:rsidRPr="00CF244C">
        <w:rPr>
          <w:rFonts w:cs="Tahoma"/>
          <w:color w:val="000000"/>
          <w:szCs w:val="20"/>
          <w:lang w:val="fr-FR"/>
        </w:rPr>
        <w:t xml:space="preserve"> Test Professional 2010</w:t>
      </w:r>
    </w:p>
    <w:p w14:paraId="5B370FF5" w14:textId="77777777" w:rsidR="00CB0262" w:rsidRPr="00CF244C" w:rsidRDefault="00101CDD" w:rsidP="00EF4590">
      <w:pPr>
        <w:rPr>
          <w:rFonts w:cs="Tahoma"/>
          <w:lang w:val="fr-FR"/>
        </w:rPr>
      </w:pPr>
      <w:r w:rsidRPr="00CF244C">
        <w:rPr>
          <w:rFonts w:cs="Tahoma"/>
          <w:color w:val="000000"/>
          <w:szCs w:val="20"/>
          <w:lang w:val="fr-FR"/>
        </w:rPr>
        <w:t>Visual Studio</w:t>
      </w:r>
      <w:r w:rsidR="00701D48" w:rsidRPr="00701D48">
        <w:rPr>
          <w:rFonts w:cs="Tahoma"/>
          <w:color w:val="000000"/>
          <w:szCs w:val="20"/>
          <w:vertAlign w:val="superscript"/>
          <w:lang w:val="fr-FR"/>
        </w:rPr>
        <w:t>®</w:t>
      </w:r>
      <w:r w:rsidRPr="00CF244C">
        <w:rPr>
          <w:rFonts w:cs="Tahoma"/>
          <w:color w:val="000000"/>
          <w:szCs w:val="20"/>
          <w:lang w:val="fr-FR"/>
        </w:rPr>
        <w:t xml:space="preserve"> Test Professional 2010 avec MSDN</w:t>
      </w:r>
    </w:p>
    <w:p w14:paraId="5B370FF6" w14:textId="77777777" w:rsidR="00CB0262" w:rsidRPr="00CF244C" w:rsidRDefault="00101CDD" w:rsidP="00EF4590">
      <w:pPr>
        <w:rPr>
          <w:rFonts w:cs="Tahoma"/>
        </w:rPr>
      </w:pPr>
      <w:r w:rsidRPr="00CF244C">
        <w:rPr>
          <w:rFonts w:cs="Tahoma"/>
          <w:color w:val="000000"/>
          <w:szCs w:val="20"/>
        </w:rPr>
        <w:t>Visual Studio</w:t>
      </w:r>
      <w:r w:rsidR="00701D48" w:rsidRPr="00701D48">
        <w:rPr>
          <w:rFonts w:cs="Tahoma"/>
          <w:color w:val="000000"/>
          <w:szCs w:val="20"/>
          <w:vertAlign w:val="superscript"/>
        </w:rPr>
        <w:t>®</w:t>
      </w:r>
      <w:r w:rsidRPr="00CF244C">
        <w:rPr>
          <w:rFonts w:cs="Tahoma"/>
          <w:color w:val="000000"/>
          <w:szCs w:val="20"/>
        </w:rPr>
        <w:t xml:space="preserve"> LightSwitch 2011</w:t>
      </w:r>
    </w:p>
    <w:p w14:paraId="5B370FF7" w14:textId="77777777" w:rsidR="00CB0262" w:rsidRPr="00CF244C" w:rsidRDefault="00101CDD" w:rsidP="00EF4590">
      <w:pPr>
        <w:rPr>
          <w:rFonts w:cs="Tahoma"/>
        </w:rPr>
      </w:pPr>
      <w:r w:rsidRPr="00CF244C">
        <w:rPr>
          <w:rFonts w:cs="Tahoma"/>
          <w:color w:val="000000"/>
          <w:szCs w:val="20"/>
        </w:rPr>
        <w:t>Visual Studio</w:t>
      </w:r>
      <w:r w:rsidR="00701D48" w:rsidRPr="00701D48">
        <w:rPr>
          <w:rFonts w:cs="Tahoma"/>
          <w:color w:val="000000"/>
          <w:szCs w:val="20"/>
          <w:vertAlign w:val="superscript"/>
        </w:rPr>
        <w:t>®</w:t>
      </w:r>
      <w:r w:rsidRPr="00CF244C">
        <w:rPr>
          <w:rFonts w:cs="Tahoma"/>
          <w:color w:val="000000"/>
          <w:szCs w:val="20"/>
        </w:rPr>
        <w:t xml:space="preserve"> Load Test Virtual User Pack 2010</w:t>
      </w:r>
    </w:p>
    <w:p w14:paraId="5B370FF8" w14:textId="77777777" w:rsidR="00CB0262" w:rsidRPr="00CF244C" w:rsidRDefault="00101CDD" w:rsidP="00EF4590">
      <w:pPr>
        <w:rPr>
          <w:rFonts w:cs="Tahoma"/>
        </w:rPr>
      </w:pPr>
      <w:r w:rsidRPr="00CF244C">
        <w:rPr>
          <w:rFonts w:cs="Tahoma"/>
          <w:color w:val="000000"/>
          <w:szCs w:val="20"/>
        </w:rPr>
        <w:t>Visual Studio</w:t>
      </w:r>
      <w:r w:rsidR="00701D48" w:rsidRPr="00701D48">
        <w:rPr>
          <w:rFonts w:cs="Tahoma"/>
          <w:color w:val="000000"/>
          <w:szCs w:val="20"/>
          <w:vertAlign w:val="superscript"/>
        </w:rPr>
        <w:t>®</w:t>
      </w:r>
      <w:r w:rsidRPr="00CF244C">
        <w:rPr>
          <w:rFonts w:cs="Tahoma"/>
          <w:color w:val="000000"/>
          <w:szCs w:val="20"/>
        </w:rPr>
        <w:t xml:space="preserve"> Team Foundation Server 2010 avec technologie SQL Server 2008</w:t>
      </w:r>
    </w:p>
    <w:p w14:paraId="5B370FF9" w14:textId="77777777" w:rsidR="00CB0262" w:rsidRPr="00CF244C" w:rsidRDefault="00101CDD" w:rsidP="00EF4590">
      <w:pPr>
        <w:rPr>
          <w:rFonts w:cs="Tahoma"/>
        </w:rPr>
      </w:pPr>
      <w:r w:rsidRPr="00CF244C">
        <w:rPr>
          <w:rFonts w:cs="Tahoma"/>
          <w:color w:val="000000"/>
          <w:szCs w:val="20"/>
        </w:rPr>
        <w:t>CAL Dispositif Visual Studio</w:t>
      </w:r>
      <w:r w:rsidR="00701D48" w:rsidRPr="00701D48">
        <w:rPr>
          <w:rFonts w:cs="Tahoma"/>
          <w:color w:val="000000"/>
          <w:szCs w:val="20"/>
          <w:vertAlign w:val="superscript"/>
        </w:rPr>
        <w:t>®</w:t>
      </w:r>
      <w:r w:rsidRPr="00CF244C">
        <w:rPr>
          <w:rFonts w:cs="Tahoma"/>
          <w:color w:val="000000"/>
          <w:szCs w:val="20"/>
        </w:rPr>
        <w:t xml:space="preserve"> Team Foundation Server 2010</w:t>
      </w:r>
    </w:p>
    <w:p w14:paraId="5B370FFA" w14:textId="77777777" w:rsidR="00CB0262" w:rsidRPr="00CF244C" w:rsidRDefault="00101CDD" w:rsidP="00EF4590">
      <w:pPr>
        <w:rPr>
          <w:rFonts w:cs="Tahoma"/>
        </w:rPr>
      </w:pPr>
      <w:r w:rsidRPr="00CF244C">
        <w:rPr>
          <w:rFonts w:cs="Tahoma"/>
          <w:color w:val="000000"/>
          <w:szCs w:val="20"/>
        </w:rPr>
        <w:t>CAL Utilisateur Visual Studio</w:t>
      </w:r>
      <w:r w:rsidR="00701D48" w:rsidRPr="00701D48">
        <w:rPr>
          <w:rFonts w:cs="Tahoma"/>
          <w:color w:val="000000"/>
          <w:szCs w:val="20"/>
          <w:vertAlign w:val="superscript"/>
        </w:rPr>
        <w:t>®</w:t>
      </w:r>
      <w:r w:rsidRPr="00CF244C">
        <w:rPr>
          <w:rFonts w:cs="Tahoma"/>
          <w:color w:val="000000"/>
          <w:szCs w:val="20"/>
        </w:rPr>
        <w:t xml:space="preserve"> Team Foundation Server 2010</w:t>
      </w:r>
    </w:p>
    <w:p w14:paraId="5B370FFB" w14:textId="77777777" w:rsidR="00CB0262" w:rsidRPr="00CF244C" w:rsidRDefault="00101CDD" w:rsidP="00EF4590">
      <w:pPr>
        <w:rPr>
          <w:rFonts w:cs="Tahoma"/>
        </w:rPr>
      </w:pPr>
      <w:r w:rsidRPr="00CF244C">
        <w:rPr>
          <w:rFonts w:cs="Tahoma"/>
          <w:color w:val="000000"/>
          <w:szCs w:val="20"/>
        </w:rPr>
        <w:t>Connecteur Externe Visual Studio</w:t>
      </w:r>
      <w:r w:rsidR="00701D48" w:rsidRPr="00701D48">
        <w:rPr>
          <w:rFonts w:cs="Tahoma"/>
          <w:color w:val="000000"/>
          <w:szCs w:val="20"/>
          <w:vertAlign w:val="superscript"/>
        </w:rPr>
        <w:t>®</w:t>
      </w:r>
      <w:r w:rsidRPr="00CF244C">
        <w:rPr>
          <w:rFonts w:cs="Tahoma"/>
          <w:color w:val="000000"/>
          <w:szCs w:val="20"/>
        </w:rPr>
        <w:t xml:space="preserve"> Team Foundation Server 2010</w:t>
      </w:r>
    </w:p>
    <w:p w14:paraId="5B370FFC" w14:textId="77777777" w:rsidR="00101CDD" w:rsidRPr="00CF244C" w:rsidRDefault="00101CDD" w:rsidP="00EF4590">
      <w:pPr>
        <w:rPr>
          <w:rFonts w:cs="Tahoma"/>
          <w:lang w:val="fr-FR"/>
        </w:rPr>
      </w:pPr>
      <w:r w:rsidRPr="00CF244C">
        <w:rPr>
          <w:rFonts w:cs="Tahoma"/>
          <w:color w:val="000000"/>
          <w:szCs w:val="20"/>
          <w:lang w:val="fr-FR"/>
        </w:rPr>
        <w:t>CAL Windows Server™ 2008 (Dispositif et Utilisateur)</w:t>
      </w:r>
    </w:p>
    <w:p w14:paraId="5B370FFD" w14:textId="77777777" w:rsidR="00CB0262" w:rsidRPr="00CF244C" w:rsidRDefault="00101CDD" w:rsidP="00EF4590">
      <w:pPr>
        <w:rPr>
          <w:rFonts w:cs="Tahoma"/>
        </w:rPr>
      </w:pPr>
      <w:r w:rsidRPr="00CF244C">
        <w:rPr>
          <w:rFonts w:cs="Tahoma"/>
          <w:color w:val="000000"/>
          <w:szCs w:val="20"/>
        </w:rPr>
        <w:t>Windows Server™ 2008 R2 HPC Edition</w:t>
      </w:r>
    </w:p>
    <w:p w14:paraId="5B370FFE" w14:textId="77777777" w:rsidR="00101CDD" w:rsidRPr="00CF244C" w:rsidRDefault="00101CDD" w:rsidP="00EF4590">
      <w:pPr>
        <w:rPr>
          <w:rFonts w:cs="Tahoma"/>
        </w:rPr>
      </w:pPr>
      <w:r w:rsidRPr="00CF244C">
        <w:rPr>
          <w:rFonts w:cs="Tahoma"/>
          <w:color w:val="000000"/>
          <w:szCs w:val="20"/>
        </w:rPr>
        <w:t>Windows Server™ 2008 R2 Datacenter</w:t>
      </w:r>
    </w:p>
    <w:p w14:paraId="5B370FFF" w14:textId="77777777" w:rsidR="00CB0262" w:rsidRPr="00CF244C" w:rsidRDefault="00101CDD" w:rsidP="00EF4590">
      <w:pPr>
        <w:rPr>
          <w:rFonts w:cs="Tahoma"/>
        </w:rPr>
      </w:pPr>
      <w:r w:rsidRPr="00CF244C">
        <w:rPr>
          <w:rFonts w:cs="Tahoma"/>
          <w:color w:val="000000"/>
          <w:szCs w:val="20"/>
        </w:rPr>
        <w:t>Windows Server™ 2008 R2 Enterprise</w:t>
      </w:r>
    </w:p>
    <w:p w14:paraId="5B371000" w14:textId="77777777" w:rsidR="00101CDD" w:rsidRPr="00CF244C" w:rsidRDefault="00101CDD" w:rsidP="00EF4590">
      <w:pPr>
        <w:rPr>
          <w:rFonts w:cs="Tahoma"/>
        </w:rPr>
      </w:pPr>
      <w:r w:rsidRPr="00CF244C">
        <w:rPr>
          <w:rFonts w:cs="Tahoma"/>
          <w:color w:val="000000"/>
          <w:szCs w:val="20"/>
        </w:rPr>
        <w:t>Windows Server™ 2008 R2 pour systèmes Itanium</w:t>
      </w:r>
    </w:p>
    <w:p w14:paraId="5B371001" w14:textId="77777777" w:rsidR="00101CDD" w:rsidRPr="00CF244C" w:rsidRDefault="00101CDD" w:rsidP="00EF4590">
      <w:pPr>
        <w:rPr>
          <w:rFonts w:cs="Tahoma"/>
        </w:rPr>
      </w:pPr>
      <w:r w:rsidRPr="00CF244C">
        <w:rPr>
          <w:rFonts w:cs="Tahoma"/>
          <w:color w:val="000000"/>
          <w:szCs w:val="20"/>
        </w:rPr>
        <w:t>Windows Server™ 2008 R2 Standard</w:t>
      </w:r>
    </w:p>
    <w:p w14:paraId="5B371002" w14:textId="77777777" w:rsidR="00CB0262" w:rsidRPr="00CF244C" w:rsidRDefault="00101CDD" w:rsidP="00EF4590">
      <w:pPr>
        <w:rPr>
          <w:rFonts w:cs="Tahoma"/>
        </w:rPr>
      </w:pPr>
      <w:r w:rsidRPr="00CF244C">
        <w:rPr>
          <w:rFonts w:cs="Tahoma"/>
          <w:color w:val="000000"/>
          <w:szCs w:val="20"/>
        </w:rPr>
        <w:t>Connecteur Externe Windows Server™ 2008</w:t>
      </w:r>
    </w:p>
    <w:p w14:paraId="5B371003" w14:textId="77777777" w:rsidR="00CB0262" w:rsidRPr="00CF244C" w:rsidRDefault="00101CDD" w:rsidP="00EF4590">
      <w:pPr>
        <w:rPr>
          <w:rFonts w:cs="Tahoma"/>
          <w:lang w:val="fr-FR"/>
        </w:rPr>
      </w:pPr>
      <w:r w:rsidRPr="00CF244C">
        <w:rPr>
          <w:rFonts w:cs="Tahoma"/>
          <w:color w:val="000000"/>
          <w:szCs w:val="20"/>
          <w:lang w:val="fr-FR"/>
        </w:rPr>
        <w:t>CAL Services Bureau à Distance pour Windows Server™ 2008</w:t>
      </w:r>
    </w:p>
    <w:p w14:paraId="5B371004" w14:textId="77777777" w:rsidR="00101CDD" w:rsidRPr="00CF244C" w:rsidRDefault="00101CDD" w:rsidP="00EF4590">
      <w:pPr>
        <w:rPr>
          <w:rFonts w:cs="Tahoma"/>
          <w:lang w:val="fr-FR"/>
        </w:rPr>
      </w:pPr>
      <w:r w:rsidRPr="00CF244C">
        <w:rPr>
          <w:rFonts w:cs="Tahoma"/>
          <w:color w:val="000000"/>
          <w:szCs w:val="20"/>
          <w:lang w:val="fr-FR"/>
        </w:rPr>
        <w:t xml:space="preserve">Connecteur Externe Services Bureau à Distance pour Windows Server™ 2008 </w:t>
      </w:r>
    </w:p>
    <w:p w14:paraId="5B371005" w14:textId="77777777" w:rsidR="00101CDD" w:rsidRPr="00CF244C" w:rsidRDefault="00101CDD" w:rsidP="00EF4590">
      <w:pPr>
        <w:rPr>
          <w:rFonts w:cs="Tahoma"/>
        </w:rPr>
      </w:pPr>
      <w:r w:rsidRPr="00CF244C">
        <w:rPr>
          <w:rFonts w:cs="Tahoma"/>
          <w:color w:val="000000"/>
          <w:szCs w:val="20"/>
        </w:rPr>
        <w:t>CAL Windows Server™ 2008 Rights Management Services</w:t>
      </w:r>
    </w:p>
    <w:p w14:paraId="5B371006" w14:textId="77777777" w:rsidR="00101CDD" w:rsidRPr="00CF244C" w:rsidRDefault="00101CDD" w:rsidP="00EF4590">
      <w:pPr>
        <w:rPr>
          <w:rFonts w:cs="Tahoma"/>
        </w:rPr>
      </w:pPr>
      <w:r w:rsidRPr="00CF244C">
        <w:rPr>
          <w:rFonts w:cs="Tahoma"/>
          <w:color w:val="000000"/>
          <w:szCs w:val="20"/>
        </w:rPr>
        <w:t>Connecteur Externe Windows Server™ 2008 Rights Management Services</w:t>
      </w:r>
    </w:p>
    <w:p w14:paraId="5B371007" w14:textId="77777777" w:rsidR="00101CDD" w:rsidRPr="00CF244C" w:rsidRDefault="00101CDD" w:rsidP="00EF4590">
      <w:pPr>
        <w:rPr>
          <w:rFonts w:cs="Tahoma"/>
        </w:rPr>
      </w:pPr>
      <w:r w:rsidRPr="00CF244C">
        <w:rPr>
          <w:rFonts w:cs="Tahoma"/>
          <w:color w:val="000000"/>
          <w:szCs w:val="20"/>
        </w:rPr>
        <w:t>Windows Web Server 2008 R2</w:t>
      </w:r>
    </w:p>
    <w:p w14:paraId="5B371008" w14:textId="77777777" w:rsidR="00101CDD" w:rsidRPr="00CF244C" w:rsidRDefault="00101CDD" w:rsidP="00EF4590">
      <w:pPr>
        <w:rPr>
          <w:rFonts w:cs="Tahoma"/>
        </w:rPr>
      </w:pPr>
      <w:r w:rsidRPr="00CF244C">
        <w:rPr>
          <w:rFonts w:cs="Tahoma"/>
          <w:color w:val="000000"/>
          <w:szCs w:val="20"/>
        </w:rPr>
        <w:t>HPC Pack 2008 R2 Enterprise</w:t>
      </w:r>
    </w:p>
    <w:p w14:paraId="5B371009" w14:textId="77777777" w:rsidR="00101CDD" w:rsidRPr="00CF244C" w:rsidRDefault="00101CDD" w:rsidP="00EF4590">
      <w:pPr>
        <w:rPr>
          <w:rFonts w:cs="Tahoma"/>
        </w:rPr>
      </w:pPr>
      <w:r w:rsidRPr="00CF244C">
        <w:rPr>
          <w:rFonts w:cs="Tahoma"/>
          <w:color w:val="000000"/>
          <w:szCs w:val="20"/>
        </w:rPr>
        <w:t>HPC Pack 2008 R2 for Workstation</w:t>
      </w:r>
    </w:p>
    <w:p w14:paraId="5B37100A" w14:textId="77777777" w:rsidR="00101CDD" w:rsidRPr="00CF244C" w:rsidRDefault="00101CDD" w:rsidP="00EF4590">
      <w:pPr>
        <w:rPr>
          <w:rFonts w:cs="Tahoma"/>
        </w:rPr>
      </w:pPr>
      <w:r w:rsidRPr="00CF244C">
        <w:rPr>
          <w:rFonts w:cs="Tahoma"/>
          <w:color w:val="000000"/>
          <w:szCs w:val="20"/>
        </w:rPr>
        <w:t>Windows HPC Server 2008 R2 Suite</w:t>
      </w:r>
    </w:p>
    <w:p w14:paraId="5B37100B" w14:textId="77777777" w:rsidR="00101CDD" w:rsidRPr="00CF244C" w:rsidRDefault="00101CDD" w:rsidP="00EF4590">
      <w:pPr>
        <w:rPr>
          <w:rFonts w:cs="Tahoma"/>
        </w:rPr>
      </w:pPr>
      <w:r w:rsidRPr="00CF244C">
        <w:rPr>
          <w:rFonts w:cs="Tahoma"/>
          <w:color w:val="000000"/>
          <w:szCs w:val="20"/>
        </w:rPr>
        <w:t>Windows 7 Édition Starter,</w:t>
      </w:r>
    </w:p>
    <w:p w14:paraId="5B37100C" w14:textId="77777777" w:rsidR="00101CDD" w:rsidRPr="00CF244C" w:rsidRDefault="00101CDD" w:rsidP="00EF4590">
      <w:pPr>
        <w:rPr>
          <w:rFonts w:cs="Tahoma"/>
          <w:lang w:val="fr-FR"/>
        </w:rPr>
      </w:pPr>
      <w:r w:rsidRPr="00CF244C">
        <w:rPr>
          <w:rFonts w:cs="Tahoma"/>
          <w:color w:val="000000"/>
          <w:szCs w:val="20"/>
          <w:lang w:val="fr-FR"/>
        </w:rPr>
        <w:t>Mise à jour Windows 7 Professionnel</w:t>
      </w:r>
    </w:p>
    <w:p w14:paraId="5B37100D" w14:textId="77777777" w:rsidR="001253FF" w:rsidRPr="00CF244C" w:rsidRDefault="001253FF" w:rsidP="00EF4590">
      <w:pPr>
        <w:rPr>
          <w:rFonts w:cs="Tahoma"/>
          <w:lang w:val="fr-FR"/>
        </w:rPr>
      </w:pPr>
      <w:r w:rsidRPr="00CF244C">
        <w:rPr>
          <w:rFonts w:cs="Tahoma"/>
          <w:color w:val="000000"/>
          <w:szCs w:val="18"/>
          <w:lang w:val="fr-FR"/>
        </w:rPr>
        <w:t>Windows 7 Professionnel avec MDOP</w:t>
      </w:r>
    </w:p>
    <w:p w14:paraId="5B37100E" w14:textId="77777777" w:rsidR="00CB0262" w:rsidRPr="00DA0DC4" w:rsidRDefault="00CB0262" w:rsidP="00DA0DC4">
      <w:pPr>
        <w:pStyle w:val="Heading2"/>
        <w:ind w:left="0"/>
        <w:jc w:val="both"/>
        <w:rPr>
          <w:rFonts w:ascii="Tahoma" w:hAnsi="Tahoma" w:cs="Tahoma"/>
          <w:b w:val="0"/>
          <w:bCs/>
          <w:sz w:val="18"/>
          <w:szCs w:val="18"/>
          <w:lang w:val="fr-FR"/>
        </w:rPr>
      </w:pPr>
    </w:p>
    <w:p w14:paraId="5B37100F" w14:textId="77777777" w:rsidR="00DA0DC4" w:rsidRPr="00DA0DC4" w:rsidRDefault="00DA0DC4" w:rsidP="00DA0DC4">
      <w:pPr>
        <w:pStyle w:val="Heading2"/>
        <w:ind w:left="0"/>
        <w:jc w:val="both"/>
        <w:rPr>
          <w:rFonts w:ascii="Tahoma" w:hAnsi="Tahoma" w:cs="Tahoma"/>
          <w:b w:val="0"/>
          <w:bCs/>
          <w:sz w:val="18"/>
          <w:szCs w:val="18"/>
          <w:lang w:val="fr-FR"/>
        </w:rPr>
      </w:pPr>
    </w:p>
    <w:p w14:paraId="5B371010" w14:textId="77777777" w:rsidR="00EB4DA8" w:rsidRPr="00CF244C" w:rsidRDefault="00EB4DA8" w:rsidP="00EB4DA8">
      <w:pPr>
        <w:pStyle w:val="Heading2"/>
        <w:ind w:left="0"/>
        <w:jc w:val="both"/>
        <w:rPr>
          <w:rFonts w:ascii="Tahoma" w:hAnsi="Tahoma" w:cs="Tahoma"/>
          <w:lang w:val="fr-FR"/>
        </w:rPr>
      </w:pPr>
      <w:bookmarkStart w:id="638" w:name="_Toc336338171"/>
      <w:bookmarkStart w:id="639" w:name="_Toc357606525"/>
      <w:r w:rsidRPr="00CF244C">
        <w:rPr>
          <w:rFonts w:ascii="Tahoma" w:hAnsi="Tahoma" w:cs="Tahoma"/>
          <w:color w:val="FF6600"/>
          <w:lang w:val="fr-FR"/>
        </w:rPr>
        <w:t>MODIFICATIONS D’AOÛT 2012</w:t>
      </w:r>
      <w:bookmarkEnd w:id="638"/>
      <w:bookmarkEnd w:id="639"/>
    </w:p>
    <w:p w14:paraId="5B371011" w14:textId="77777777" w:rsidR="00EB4DA8" w:rsidRPr="00CF244C" w:rsidRDefault="00EB4DA8" w:rsidP="00EB4DA8">
      <w:pPr>
        <w:rPr>
          <w:rFonts w:cs="Tahoma"/>
          <w:lang w:val="fr-FR"/>
        </w:rPr>
      </w:pPr>
    </w:p>
    <w:p w14:paraId="5B371012" w14:textId="77777777" w:rsidR="00EB4DA8" w:rsidRPr="00CF244C" w:rsidRDefault="00EB4DA8" w:rsidP="003E606C">
      <w:pPr>
        <w:spacing w:after="60"/>
        <w:rPr>
          <w:rFonts w:cs="Tahoma"/>
          <w:lang w:val="fr-FR"/>
        </w:rPr>
      </w:pPr>
      <w:r w:rsidRPr="00CF244C">
        <w:rPr>
          <w:rFonts w:cs="Tahoma"/>
          <w:b/>
          <w:lang w:val="fr-FR"/>
        </w:rPr>
        <w:t>Ajouts</w:t>
      </w:r>
    </w:p>
    <w:p w14:paraId="5B371013" w14:textId="77777777" w:rsidR="00EB4DA8" w:rsidRPr="00CF244C" w:rsidRDefault="00EB4DA8" w:rsidP="00EB4DA8">
      <w:pPr>
        <w:rPr>
          <w:rFonts w:cs="Tahoma"/>
          <w:lang w:val="fr-FR"/>
        </w:rPr>
      </w:pPr>
      <w:r w:rsidRPr="00CF244C">
        <w:rPr>
          <w:rFonts w:cs="Tahoma"/>
          <w:szCs w:val="18"/>
          <w:lang w:val="fr-FR"/>
        </w:rPr>
        <w:t>MapPoint</w:t>
      </w:r>
      <w:r w:rsidR="00701D48" w:rsidRPr="00701D48">
        <w:rPr>
          <w:rFonts w:cs="Tahoma"/>
          <w:szCs w:val="18"/>
          <w:vertAlign w:val="superscript"/>
          <w:lang w:val="fr-FR"/>
        </w:rPr>
        <w:t>®</w:t>
      </w:r>
      <w:r w:rsidRPr="00CF244C">
        <w:rPr>
          <w:rFonts w:cs="Tahoma"/>
          <w:szCs w:val="18"/>
          <w:lang w:val="fr-FR"/>
        </w:rPr>
        <w:t xml:space="preserve"> 2013 Fleet Edition</w:t>
      </w:r>
    </w:p>
    <w:p w14:paraId="5B371014" w14:textId="77777777" w:rsidR="00EB4DA8" w:rsidRPr="00CF244C" w:rsidRDefault="00EB4DA8" w:rsidP="00EB4DA8">
      <w:pPr>
        <w:rPr>
          <w:rFonts w:cs="Tahoma"/>
        </w:rPr>
      </w:pPr>
      <w:r w:rsidRPr="00CF244C">
        <w:rPr>
          <w:rFonts w:cs="Tahoma"/>
          <w:szCs w:val="18"/>
        </w:rPr>
        <w:t>MapPoint</w:t>
      </w:r>
      <w:r w:rsidR="00701D48" w:rsidRPr="00701D48">
        <w:rPr>
          <w:rFonts w:cs="Tahoma"/>
          <w:szCs w:val="18"/>
          <w:vertAlign w:val="superscript"/>
        </w:rPr>
        <w:t>®</w:t>
      </w:r>
      <w:r w:rsidRPr="00CF244C">
        <w:rPr>
          <w:rFonts w:cs="Tahoma"/>
          <w:szCs w:val="18"/>
        </w:rPr>
        <w:t xml:space="preserve"> 2013 pour Windows </w:t>
      </w:r>
    </w:p>
    <w:p w14:paraId="5B371015" w14:textId="77777777" w:rsidR="00DA364B" w:rsidRPr="00CF244C" w:rsidRDefault="00DA364B" w:rsidP="00EB4DA8">
      <w:pPr>
        <w:rPr>
          <w:rFonts w:cs="Tahoma"/>
        </w:rPr>
      </w:pPr>
      <w:r w:rsidRPr="00CF244C">
        <w:rPr>
          <w:rFonts w:cs="Tahoma"/>
          <w:szCs w:val="18"/>
        </w:rPr>
        <w:t>API Microsoft Translator</w:t>
      </w:r>
    </w:p>
    <w:p w14:paraId="5B371016" w14:textId="77777777" w:rsidR="009E224B" w:rsidRPr="00CF244C" w:rsidRDefault="009E224B" w:rsidP="00EB4DA8">
      <w:pPr>
        <w:rPr>
          <w:rFonts w:cs="Tahoma"/>
        </w:rPr>
      </w:pPr>
      <w:r w:rsidRPr="00CF244C">
        <w:rPr>
          <w:rFonts w:cs="Tahoma"/>
          <w:szCs w:val="18"/>
        </w:rPr>
        <w:t>Office 365 Plan G1</w:t>
      </w:r>
      <w:r w:rsidR="009004D6">
        <w:rPr>
          <w:rFonts w:cs="Tahoma"/>
          <w:szCs w:val="18"/>
        </w:rPr>
        <w:t xml:space="preserve"> - </w:t>
      </w:r>
      <w:r w:rsidRPr="00CF244C">
        <w:rPr>
          <w:rFonts w:cs="Tahoma"/>
          <w:szCs w:val="18"/>
        </w:rPr>
        <w:t>G4</w:t>
      </w:r>
    </w:p>
    <w:p w14:paraId="5B371017" w14:textId="77777777" w:rsidR="00EB4DA8" w:rsidRPr="00CF244C" w:rsidRDefault="00EB4DA8" w:rsidP="00EB4DA8">
      <w:pPr>
        <w:rPr>
          <w:rFonts w:cs="Tahoma"/>
        </w:rPr>
      </w:pPr>
      <w:r w:rsidRPr="00CF244C">
        <w:rPr>
          <w:rFonts w:cs="Tahoma"/>
          <w:szCs w:val="18"/>
        </w:rPr>
        <w:t>Streets and Trips 2013</w:t>
      </w:r>
      <w:r w:rsidRPr="00CF244C">
        <w:rPr>
          <w:rFonts w:cs="Tahoma"/>
          <w:szCs w:val="18"/>
        </w:rPr>
        <w:tab/>
      </w:r>
    </w:p>
    <w:p w14:paraId="5B371018" w14:textId="77777777" w:rsidR="00EB4DA8" w:rsidRPr="00CF244C" w:rsidRDefault="00EB4DA8" w:rsidP="00EB4DA8">
      <w:pPr>
        <w:rPr>
          <w:rFonts w:cs="Tahoma"/>
        </w:rPr>
      </w:pPr>
    </w:p>
    <w:p w14:paraId="5B371019" w14:textId="77777777" w:rsidR="00EB4DA8" w:rsidRPr="00CF244C" w:rsidRDefault="00EB4DA8" w:rsidP="003E606C">
      <w:pPr>
        <w:spacing w:after="60"/>
        <w:rPr>
          <w:rFonts w:cs="Tahoma"/>
          <w:lang w:val="fr-FR"/>
        </w:rPr>
      </w:pPr>
      <w:r w:rsidRPr="00CF244C">
        <w:rPr>
          <w:rFonts w:cs="Tahoma"/>
          <w:b/>
          <w:lang w:val="fr-FR"/>
        </w:rPr>
        <w:t>Promotions</w:t>
      </w:r>
    </w:p>
    <w:p w14:paraId="5B37101A" w14:textId="77777777" w:rsidR="00EB4DA8" w:rsidRPr="00CF244C" w:rsidRDefault="00EB4DA8" w:rsidP="00EB4DA8">
      <w:pPr>
        <w:rPr>
          <w:rFonts w:cs="Tahoma"/>
          <w:lang w:val="fr-FR"/>
        </w:rPr>
      </w:pPr>
      <w:r w:rsidRPr="00CF244C">
        <w:rPr>
          <w:rFonts w:cs="Tahoma"/>
          <w:color w:val="000000"/>
          <w:szCs w:val="18"/>
          <w:lang w:val="fr-FR"/>
        </w:rPr>
        <w:t>Il n’y a aucun ajout, suppression ou expiration de promotions.</w:t>
      </w:r>
    </w:p>
    <w:p w14:paraId="5B37101B" w14:textId="77777777" w:rsidR="00EB4DA8" w:rsidRPr="00CF244C" w:rsidRDefault="00EB4DA8" w:rsidP="003E606C">
      <w:pPr>
        <w:spacing w:after="60"/>
        <w:rPr>
          <w:rFonts w:cs="Tahoma"/>
        </w:rPr>
      </w:pPr>
      <w:r w:rsidRPr="00A554B7">
        <w:rPr>
          <w:rFonts w:cs="Tahoma"/>
          <w:szCs w:val="18"/>
        </w:rPr>
        <w:br/>
      </w:r>
      <w:r w:rsidRPr="00CF244C">
        <w:rPr>
          <w:rFonts w:cs="Tahoma"/>
          <w:b/>
        </w:rPr>
        <w:t>Suppressions</w:t>
      </w:r>
    </w:p>
    <w:p w14:paraId="5B37101C" w14:textId="77777777" w:rsidR="00EB4DA8" w:rsidRPr="00CF244C" w:rsidRDefault="00EB4DA8" w:rsidP="00EB4DA8">
      <w:pPr>
        <w:rPr>
          <w:rFonts w:cs="Tahoma"/>
        </w:rPr>
      </w:pPr>
      <w:r w:rsidRPr="00CF244C">
        <w:rPr>
          <w:rFonts w:cs="Tahoma"/>
          <w:szCs w:val="18"/>
        </w:rPr>
        <w:t>MapPoint</w:t>
      </w:r>
      <w:r w:rsidR="00701D48" w:rsidRPr="00701D48">
        <w:rPr>
          <w:rFonts w:cs="Tahoma"/>
          <w:szCs w:val="18"/>
          <w:vertAlign w:val="superscript"/>
        </w:rPr>
        <w:t>®</w:t>
      </w:r>
      <w:r w:rsidRPr="00CF244C">
        <w:rPr>
          <w:rFonts w:cs="Tahoma"/>
          <w:szCs w:val="18"/>
        </w:rPr>
        <w:t xml:space="preserve"> 2011 Fleet Edition</w:t>
      </w:r>
    </w:p>
    <w:p w14:paraId="5B37101D" w14:textId="77777777" w:rsidR="00EB4DA8" w:rsidRPr="00CF244C" w:rsidRDefault="00EB4DA8" w:rsidP="00EB4DA8">
      <w:pPr>
        <w:rPr>
          <w:rFonts w:cs="Tahoma"/>
        </w:rPr>
      </w:pPr>
      <w:r w:rsidRPr="00CF244C">
        <w:rPr>
          <w:rFonts w:cs="Tahoma"/>
          <w:szCs w:val="18"/>
        </w:rPr>
        <w:t>MapPoint</w:t>
      </w:r>
      <w:r w:rsidR="00701D48" w:rsidRPr="00701D48">
        <w:rPr>
          <w:rFonts w:cs="Tahoma"/>
          <w:szCs w:val="18"/>
          <w:vertAlign w:val="superscript"/>
        </w:rPr>
        <w:t>®</w:t>
      </w:r>
      <w:r w:rsidRPr="00CF244C">
        <w:rPr>
          <w:rFonts w:cs="Tahoma"/>
          <w:szCs w:val="18"/>
        </w:rPr>
        <w:t xml:space="preserve"> 2011 pour Windows </w:t>
      </w:r>
    </w:p>
    <w:p w14:paraId="5B37101E" w14:textId="77777777" w:rsidR="00EB4DA8" w:rsidRPr="00CF244C" w:rsidRDefault="00DA0DC4" w:rsidP="00EB4DA8">
      <w:pPr>
        <w:rPr>
          <w:rFonts w:cs="Tahoma"/>
        </w:rPr>
      </w:pPr>
      <w:r>
        <w:rPr>
          <w:rFonts w:cs="Tahoma"/>
          <w:szCs w:val="18"/>
        </w:rPr>
        <w:t>Streets and Trips 2011</w:t>
      </w:r>
    </w:p>
    <w:p w14:paraId="5B37101F" w14:textId="77777777" w:rsidR="00EB4DA8" w:rsidRPr="00DA0DC4" w:rsidRDefault="00EB4DA8" w:rsidP="005A23F4">
      <w:pPr>
        <w:pStyle w:val="Heading2"/>
        <w:ind w:left="0"/>
        <w:jc w:val="both"/>
        <w:rPr>
          <w:rFonts w:ascii="Tahoma" w:hAnsi="Tahoma" w:cs="Tahoma"/>
          <w:b w:val="0"/>
          <w:bCs/>
          <w:sz w:val="18"/>
          <w:szCs w:val="18"/>
          <w:lang w:val="fr-FR"/>
        </w:rPr>
      </w:pPr>
    </w:p>
    <w:p w14:paraId="5B371020" w14:textId="77777777" w:rsidR="00DA0DC4" w:rsidRPr="00DA0DC4" w:rsidRDefault="00DA0DC4" w:rsidP="00DA0DC4"/>
    <w:p w14:paraId="5B371021" w14:textId="77777777" w:rsidR="005A23F4" w:rsidRPr="006C6D39" w:rsidRDefault="005A23F4" w:rsidP="005A23F4">
      <w:pPr>
        <w:pStyle w:val="Heading2"/>
        <w:ind w:left="0"/>
        <w:jc w:val="both"/>
        <w:rPr>
          <w:rFonts w:ascii="Tahoma" w:hAnsi="Tahoma" w:cs="Tahoma"/>
        </w:rPr>
      </w:pPr>
      <w:bookmarkStart w:id="640" w:name="_Toc336338172"/>
      <w:bookmarkStart w:id="641" w:name="_Toc357606526"/>
      <w:r w:rsidRPr="006C6D39">
        <w:rPr>
          <w:rFonts w:ascii="Tahoma" w:hAnsi="Tahoma" w:cs="Tahoma"/>
          <w:color w:val="FF6600"/>
        </w:rPr>
        <w:t>MODIFICATIONS DE JUILLET 2012</w:t>
      </w:r>
      <w:bookmarkEnd w:id="640"/>
      <w:bookmarkEnd w:id="641"/>
    </w:p>
    <w:p w14:paraId="5B371022" w14:textId="77777777" w:rsidR="005A23F4" w:rsidRPr="006C6D39" w:rsidRDefault="005A23F4" w:rsidP="005A23F4">
      <w:pPr>
        <w:rPr>
          <w:rFonts w:cs="Tahoma"/>
        </w:rPr>
      </w:pPr>
    </w:p>
    <w:p w14:paraId="5B371023" w14:textId="77777777" w:rsidR="00172CBA" w:rsidRPr="006C6D39" w:rsidRDefault="00172CBA" w:rsidP="003E606C">
      <w:pPr>
        <w:spacing w:after="60"/>
        <w:rPr>
          <w:rFonts w:cs="Tahoma"/>
        </w:rPr>
      </w:pPr>
      <w:r w:rsidRPr="006C6D39">
        <w:rPr>
          <w:rFonts w:cs="Tahoma"/>
          <w:b/>
        </w:rPr>
        <w:t>Ajouts</w:t>
      </w:r>
    </w:p>
    <w:p w14:paraId="5B371024" w14:textId="77777777" w:rsidR="00856858" w:rsidRPr="006C6D39" w:rsidRDefault="00856858" w:rsidP="00FF73C5">
      <w:pPr>
        <w:rPr>
          <w:rFonts w:cs="Tahoma"/>
        </w:rPr>
      </w:pPr>
      <w:r w:rsidRPr="006C6D39">
        <w:rPr>
          <w:rFonts w:cs="Tahoma"/>
          <w:szCs w:val="18"/>
        </w:rPr>
        <w:t>Lync Online Plan 3</w:t>
      </w:r>
    </w:p>
    <w:p w14:paraId="5B371025" w14:textId="77777777" w:rsidR="00B1779F" w:rsidRPr="00CF244C" w:rsidRDefault="00B1779F" w:rsidP="00492E6C">
      <w:pPr>
        <w:rPr>
          <w:rFonts w:cs="Tahoma"/>
        </w:rPr>
      </w:pPr>
      <w:r w:rsidRPr="00CF244C">
        <w:rPr>
          <w:rFonts w:cs="Tahoma"/>
          <w:szCs w:val="18"/>
        </w:rPr>
        <w:t>Lync Online Plan 3A</w:t>
      </w:r>
    </w:p>
    <w:p w14:paraId="5B371026" w14:textId="77777777" w:rsidR="00856858" w:rsidRPr="00CF244C" w:rsidRDefault="00856858" w:rsidP="00DA364B">
      <w:pPr>
        <w:rPr>
          <w:rFonts w:cs="Tahoma"/>
        </w:rPr>
      </w:pPr>
      <w:r w:rsidRPr="00CF244C">
        <w:rPr>
          <w:rFonts w:cs="Tahoma"/>
          <w:szCs w:val="18"/>
        </w:rPr>
        <w:t>Office Web Apps avec SharePoint Plan 2A</w:t>
      </w:r>
    </w:p>
    <w:p w14:paraId="5B371027" w14:textId="77777777" w:rsidR="00172CBA" w:rsidRPr="00CF244C" w:rsidRDefault="00856858" w:rsidP="00543693">
      <w:pPr>
        <w:rPr>
          <w:rFonts w:cs="Tahoma"/>
        </w:rPr>
      </w:pPr>
      <w:r w:rsidRPr="00CF244C">
        <w:rPr>
          <w:rFonts w:cs="Tahoma"/>
          <w:szCs w:val="18"/>
        </w:rPr>
        <w:t xml:space="preserve">Learning Solutions IT Academy (SL Utilisateur) </w:t>
      </w:r>
    </w:p>
    <w:p w14:paraId="5B371028" w14:textId="77777777" w:rsidR="00172CBA" w:rsidRDefault="00172CBA" w:rsidP="00546475">
      <w:pPr>
        <w:rPr>
          <w:rFonts w:cs="Tahoma"/>
        </w:rPr>
      </w:pPr>
    </w:p>
    <w:p w14:paraId="5B371029" w14:textId="77777777" w:rsidR="00172CBA" w:rsidRPr="00CF244C" w:rsidRDefault="00172CBA" w:rsidP="003E606C">
      <w:pPr>
        <w:spacing w:after="60"/>
        <w:rPr>
          <w:rFonts w:cs="Tahoma"/>
          <w:lang w:val="fr-FR"/>
        </w:rPr>
      </w:pPr>
      <w:r w:rsidRPr="00CF244C">
        <w:rPr>
          <w:rFonts w:cs="Tahoma"/>
          <w:b/>
          <w:lang w:val="fr-FR"/>
        </w:rPr>
        <w:lastRenderedPageBreak/>
        <w:t>Promotions</w:t>
      </w:r>
    </w:p>
    <w:p w14:paraId="5B37102A" w14:textId="77777777" w:rsidR="00172CBA" w:rsidRPr="00CF244C" w:rsidRDefault="00172CBA" w:rsidP="002765CF">
      <w:pPr>
        <w:rPr>
          <w:rFonts w:cs="Tahoma"/>
          <w:lang w:val="fr-FR"/>
        </w:rPr>
      </w:pPr>
      <w:bookmarkStart w:id="642" w:name="_Toc325609137"/>
      <w:r w:rsidRPr="00CF244C">
        <w:rPr>
          <w:rFonts w:cs="Tahoma"/>
          <w:color w:val="000000"/>
          <w:szCs w:val="18"/>
          <w:lang w:val="fr-FR"/>
        </w:rPr>
        <w:t>Il n’y a aucun ajout, suppression ou expiration de promotions.</w:t>
      </w:r>
      <w:bookmarkEnd w:id="642"/>
    </w:p>
    <w:p w14:paraId="5B37102B" w14:textId="77777777" w:rsidR="003159C5" w:rsidRDefault="003159C5" w:rsidP="003E606C">
      <w:pPr>
        <w:spacing w:after="60"/>
        <w:rPr>
          <w:rFonts w:cs="Tahoma"/>
          <w:b/>
          <w:lang w:val="fr-FR"/>
        </w:rPr>
      </w:pPr>
    </w:p>
    <w:p w14:paraId="5B37102C" w14:textId="77777777" w:rsidR="00172CBA" w:rsidRPr="00CF244C" w:rsidRDefault="00172CBA" w:rsidP="003E606C">
      <w:pPr>
        <w:spacing w:after="60"/>
        <w:rPr>
          <w:rFonts w:cs="Tahoma"/>
          <w:lang w:val="fr-FR"/>
        </w:rPr>
      </w:pPr>
      <w:r w:rsidRPr="00CF244C">
        <w:rPr>
          <w:rFonts w:cs="Tahoma"/>
          <w:b/>
          <w:lang w:val="fr-FR"/>
        </w:rPr>
        <w:t>Suppressions</w:t>
      </w:r>
    </w:p>
    <w:p w14:paraId="5B37102D" w14:textId="77777777" w:rsidR="00172CBA" w:rsidRPr="00CF244C" w:rsidRDefault="00172CBA" w:rsidP="00EB4DA8">
      <w:pPr>
        <w:rPr>
          <w:rFonts w:cs="Tahoma"/>
          <w:lang w:val="fr-FR"/>
        </w:rPr>
      </w:pPr>
      <w:r w:rsidRPr="00CF244C">
        <w:rPr>
          <w:rFonts w:cs="Tahoma"/>
          <w:color w:val="000000"/>
          <w:szCs w:val="20"/>
          <w:lang w:val="fr-FR"/>
        </w:rPr>
        <w:t>Il n’y a aucune suppression.</w:t>
      </w:r>
    </w:p>
    <w:p w14:paraId="5B37102E" w14:textId="77777777" w:rsidR="00B1779F" w:rsidRPr="00CF244C" w:rsidRDefault="00B1779F" w:rsidP="00EB4DA8">
      <w:pPr>
        <w:rPr>
          <w:rFonts w:cs="Tahoma"/>
          <w:lang w:val="fr-FR"/>
        </w:rPr>
      </w:pPr>
    </w:p>
    <w:p w14:paraId="5B37102F" w14:textId="77777777" w:rsidR="00B1779F" w:rsidRPr="00CF244C" w:rsidRDefault="00B1779F" w:rsidP="003E606C">
      <w:pPr>
        <w:spacing w:after="60"/>
        <w:rPr>
          <w:rFonts w:cs="Tahoma"/>
          <w:lang w:val="fr-FR"/>
        </w:rPr>
      </w:pPr>
      <w:r w:rsidRPr="00CF244C">
        <w:rPr>
          <w:rFonts w:cs="Tahoma"/>
          <w:b/>
          <w:lang w:val="fr-FR"/>
        </w:rPr>
        <w:t>Autres modifications</w:t>
      </w:r>
    </w:p>
    <w:p w14:paraId="5B371030" w14:textId="77777777" w:rsidR="00B1779F" w:rsidRPr="00CF244C" w:rsidRDefault="00B1779F" w:rsidP="00EB4DA8">
      <w:pPr>
        <w:rPr>
          <w:rFonts w:cs="Tahoma"/>
          <w:lang w:val="fr-FR"/>
        </w:rPr>
      </w:pPr>
      <w:r w:rsidRPr="00CF244C">
        <w:rPr>
          <w:rFonts w:cs="Tahoma"/>
          <w:color w:val="000000"/>
          <w:szCs w:val="20"/>
          <w:lang w:val="fr-FR"/>
        </w:rPr>
        <w:t xml:space="preserve">Par souci de commodité, les Sections 3 à 5 ont été réorganisées et sont remplacées par les Sections 3 à 9. </w:t>
      </w:r>
    </w:p>
    <w:p w14:paraId="5B371031" w14:textId="77777777" w:rsidR="00B1779F" w:rsidRPr="00CF244C" w:rsidRDefault="00B1779F" w:rsidP="00172CBA">
      <w:pPr>
        <w:ind w:right="720"/>
        <w:rPr>
          <w:rFonts w:cs="Tahoma"/>
          <w:lang w:val="fr-FR"/>
        </w:rPr>
      </w:pPr>
    </w:p>
    <w:p w14:paraId="5B371032" w14:textId="77777777" w:rsidR="005A23F4" w:rsidRPr="00CF244C" w:rsidRDefault="005A23F4" w:rsidP="00BB6A1F">
      <w:pPr>
        <w:pStyle w:val="Heading2"/>
        <w:ind w:left="0"/>
        <w:jc w:val="both"/>
        <w:rPr>
          <w:rFonts w:ascii="Tahoma" w:hAnsi="Tahoma" w:cs="Tahoma"/>
          <w:lang w:val="fr-FR"/>
        </w:rPr>
      </w:pPr>
    </w:p>
    <w:p w14:paraId="5B371033" w14:textId="77777777" w:rsidR="00023FE7" w:rsidRPr="00CF244C" w:rsidRDefault="00EF4590" w:rsidP="00701D48">
      <w:pPr>
        <w:spacing w:after="120"/>
        <w:rPr>
          <w:rFonts w:cs="Tahoma"/>
          <w:lang w:val="fr-FR"/>
        </w:rPr>
      </w:pPr>
      <w:r w:rsidRPr="00CF244C">
        <w:rPr>
          <w:rFonts w:cs="Tahoma"/>
          <w:lang w:val="fr-FR"/>
        </w:rPr>
        <w:br w:type="page"/>
      </w:r>
      <w:bookmarkStart w:id="643" w:name="_Toc336338180"/>
      <w:bookmarkStart w:id="644" w:name="_Toc357606527"/>
      <w:r w:rsidRPr="00CF244C">
        <w:rPr>
          <w:rStyle w:val="Heading1Char"/>
          <w:rFonts w:cs="Tahoma"/>
          <w:lang w:val="fr-FR"/>
        </w:rPr>
        <w:lastRenderedPageBreak/>
        <w:t>SECTION 2 – PROMOTIONS DE PRODUITS</w:t>
      </w:r>
      <w:bookmarkEnd w:id="643"/>
      <w:bookmarkEnd w:id="644"/>
    </w:p>
    <w:p w14:paraId="5B371034" w14:textId="77777777" w:rsidR="00023FE7" w:rsidRPr="00701D48" w:rsidRDefault="00023FE7" w:rsidP="00510F6B">
      <w:pPr>
        <w:ind w:right="720"/>
        <w:rPr>
          <w:rFonts w:cs="Tahoma"/>
          <w:b/>
          <w:bCs/>
          <w:sz w:val="24"/>
          <w:szCs w:val="24"/>
          <w:lang w:val="fr-FR"/>
        </w:rPr>
      </w:pPr>
    </w:p>
    <w:p w14:paraId="5B371035" w14:textId="77777777" w:rsidR="00187499" w:rsidRPr="00DA0DC4" w:rsidRDefault="00187499" w:rsidP="00701D48">
      <w:pPr>
        <w:pStyle w:val="Heading2"/>
        <w:ind w:left="0"/>
        <w:rPr>
          <w:rFonts w:ascii="Tahoma" w:hAnsi="Tahoma" w:cs="Tahoma"/>
          <w:color w:val="FF9429"/>
          <w:lang w:val="fr-FR"/>
        </w:rPr>
      </w:pPr>
      <w:bookmarkStart w:id="645" w:name="_Toc357606528"/>
      <w:bookmarkStart w:id="646" w:name="_Toc336338181"/>
      <w:r w:rsidRPr="00DA0DC4">
        <w:rPr>
          <w:rFonts w:ascii="Tahoma" w:hAnsi="Tahoma" w:cs="Tahoma"/>
          <w:noProof/>
          <w:color w:val="FF9429"/>
          <w:lang w:val="fr-FR"/>
        </w:rPr>
        <w:t>Microsoft Dynamics AX 2012 R2 – Achetez une CAL Entreprise et obtenez une</w:t>
      </w:r>
      <w:r w:rsidR="00701D48" w:rsidRPr="00DA0DC4">
        <w:rPr>
          <w:rFonts w:ascii="Tahoma" w:hAnsi="Tahoma" w:cs="Tahoma"/>
          <w:noProof/>
          <w:color w:val="FF9429"/>
          <w:lang w:val="fr-FR"/>
        </w:rPr>
        <w:t> </w:t>
      </w:r>
      <w:r w:rsidRPr="00DA0DC4">
        <w:rPr>
          <w:rFonts w:ascii="Tahoma" w:hAnsi="Tahoma" w:cs="Tahoma"/>
          <w:noProof/>
          <w:color w:val="FF9429"/>
          <w:lang w:val="fr-FR"/>
        </w:rPr>
        <w:t>CAL Fonctionnelle promotionnelle</w:t>
      </w:r>
      <w:bookmarkEnd w:id="645"/>
    </w:p>
    <w:p w14:paraId="5B371036" w14:textId="77777777" w:rsidR="00B33F0B" w:rsidRPr="00CF244C" w:rsidRDefault="00B33F0B" w:rsidP="00B33F0B">
      <w:pPr>
        <w:rPr>
          <w:rFonts w:cs="Tahoma"/>
          <w:lang w:val="fr-FR"/>
        </w:rPr>
      </w:pPr>
    </w:p>
    <w:p w14:paraId="5B371037" w14:textId="77777777" w:rsidR="00187499" w:rsidRPr="00CF244C" w:rsidRDefault="007177A5" w:rsidP="00701D48">
      <w:pPr>
        <w:spacing w:after="200" w:line="276" w:lineRule="auto"/>
        <w:rPr>
          <w:rFonts w:cs="Tahoma"/>
          <w:lang w:val="fr-FR"/>
        </w:rPr>
      </w:pPr>
      <w:r w:rsidRPr="00CF244C">
        <w:rPr>
          <w:rFonts w:cs="Tahoma"/>
          <w:lang w:val="fr-FR"/>
        </w:rPr>
        <w:t>Dans le cadre d’une offre limitée applicable entre le 1er mars 2013 et le 28 juin 2013, Microsoft offre une (1) CAL</w:t>
      </w:r>
      <w:r w:rsidR="00701D48">
        <w:rPr>
          <w:rFonts w:cs="Tahoma"/>
          <w:lang w:val="fr-FR"/>
        </w:rPr>
        <w:t> </w:t>
      </w:r>
      <w:r w:rsidRPr="00CF244C">
        <w:rPr>
          <w:rFonts w:cs="Tahoma"/>
          <w:lang w:val="fr-FR"/>
        </w:rPr>
        <w:t>Fonctionnelle pour tout achat d’une CAL Entreprise au cours de la période promotionnelle. Cette promotion</w:t>
      </w:r>
      <w:r w:rsidR="00701D48">
        <w:rPr>
          <w:rFonts w:cs="Tahoma"/>
          <w:lang w:val="fr-FR"/>
        </w:rPr>
        <w:t> </w:t>
      </w:r>
      <w:r w:rsidRPr="00CF244C">
        <w:rPr>
          <w:rFonts w:cs="Tahoma"/>
          <w:lang w:val="fr-FR"/>
        </w:rPr>
        <w:t>est valable dans le cadre des programmes de licence de la liste des prix suivants : Contrat Entreprise, Contrat Souscription Entreprise Microsoft, Contrats Campus et Administration américaine et Contrat School pour Solutions Éducation d’Entreprise. Un minimum de 30 CAL Entreprise doit être commandé et acquis en utilisant le</w:t>
      </w:r>
      <w:r w:rsidR="00701D48">
        <w:rPr>
          <w:rFonts w:cs="Tahoma"/>
          <w:lang w:val="fr-FR"/>
        </w:rPr>
        <w:t> </w:t>
      </w:r>
      <w:r w:rsidRPr="00CF244C">
        <w:rPr>
          <w:rFonts w:cs="Tahoma"/>
          <w:lang w:val="fr-FR"/>
        </w:rPr>
        <w:t>SKU</w:t>
      </w:r>
      <w:r w:rsidR="00701D48">
        <w:rPr>
          <w:rFonts w:cs="Tahoma"/>
          <w:lang w:val="fr-FR"/>
        </w:rPr>
        <w:t> </w:t>
      </w:r>
      <w:r w:rsidRPr="00CF244C">
        <w:rPr>
          <w:rFonts w:cs="Tahoma"/>
          <w:lang w:val="fr-FR"/>
        </w:rPr>
        <w:t>promotionnel publié. Toutes les licences concédées au titre de cette offre incluront la Software Assurance ou</w:t>
      </w:r>
      <w:r w:rsidR="00701D48">
        <w:rPr>
          <w:rFonts w:cs="Tahoma"/>
          <w:lang w:val="fr-FR"/>
        </w:rPr>
        <w:t> </w:t>
      </w:r>
      <w:r w:rsidRPr="00CF244C">
        <w:rPr>
          <w:rFonts w:cs="Tahoma"/>
          <w:lang w:val="fr-FR"/>
        </w:rPr>
        <w:t>la Souscription. Cette couverture prendra fin à l’expiration de la couverture des licences éligibles. À l’expiration de</w:t>
      </w:r>
      <w:r w:rsidR="00701D48">
        <w:rPr>
          <w:rFonts w:cs="Tahoma"/>
          <w:lang w:val="fr-FR"/>
        </w:rPr>
        <w:t> </w:t>
      </w:r>
      <w:r w:rsidRPr="00CF244C">
        <w:rPr>
          <w:rFonts w:cs="Tahoma"/>
          <w:lang w:val="fr-FR"/>
        </w:rPr>
        <w:t xml:space="preserve">cette couverture, les clients auront la possibilité de renouveler leur Software Assurance ou Souscription. </w:t>
      </w:r>
    </w:p>
    <w:p w14:paraId="5B371038" w14:textId="77777777" w:rsidR="00187499" w:rsidRPr="00DA0DC4" w:rsidRDefault="00187499" w:rsidP="00187499">
      <w:pPr>
        <w:pStyle w:val="Heading2"/>
        <w:ind w:left="0"/>
        <w:rPr>
          <w:rFonts w:ascii="Tahoma" w:hAnsi="Tahoma" w:cs="Tahoma"/>
          <w:color w:val="FF9429"/>
          <w:lang w:val="fr-FR"/>
        </w:rPr>
      </w:pPr>
      <w:bookmarkStart w:id="647" w:name="_Toc357606529"/>
      <w:r w:rsidRPr="00DA0DC4">
        <w:rPr>
          <w:rFonts w:ascii="Tahoma" w:hAnsi="Tahoma" w:cs="Tahoma"/>
          <w:noProof/>
          <w:color w:val="FF9429"/>
          <w:lang w:val="fr-FR"/>
        </w:rPr>
        <w:t>Microsoft Dynamics AX 2012 R2 – Promotion Starter EA</w:t>
      </w:r>
      <w:bookmarkEnd w:id="647"/>
    </w:p>
    <w:p w14:paraId="5B371039" w14:textId="77777777" w:rsidR="00B33F0B" w:rsidRPr="00CF244C" w:rsidRDefault="00B33F0B" w:rsidP="00B33F0B">
      <w:pPr>
        <w:rPr>
          <w:rFonts w:cs="Tahoma"/>
          <w:lang w:val="fr-FR"/>
        </w:rPr>
      </w:pPr>
    </w:p>
    <w:bookmarkEnd w:id="646"/>
    <w:p w14:paraId="5B37103A" w14:textId="77777777" w:rsidR="001D214E" w:rsidRPr="00CF244C" w:rsidRDefault="001D214E" w:rsidP="00701D48">
      <w:pPr>
        <w:spacing w:after="200" w:line="276" w:lineRule="auto"/>
        <w:rPr>
          <w:rFonts w:cs="Tahoma"/>
          <w:lang w:val="fr-FR"/>
        </w:rPr>
      </w:pPr>
      <w:r w:rsidRPr="00CF244C">
        <w:rPr>
          <w:rFonts w:cs="Tahoma"/>
          <w:lang w:val="fr-FR"/>
        </w:rPr>
        <w:t xml:space="preserve">Dans le cadre d’une offre limitée applicable entre le </w:t>
      </w:r>
      <w:r w:rsidRPr="00CF244C">
        <w:rPr>
          <w:rFonts w:eastAsia="Calibri" w:cs="Tahoma"/>
          <w:szCs w:val="18"/>
          <w:lang w:val="fr-FR"/>
        </w:rPr>
        <w:t>1er mars 2013 et le 28 juin 2013, Microsoft offre 3 (trois) CAL</w:t>
      </w:r>
      <w:r w:rsidR="00701D48">
        <w:rPr>
          <w:rFonts w:eastAsia="Calibri" w:cs="Tahoma"/>
          <w:szCs w:val="18"/>
          <w:lang w:val="fr-FR"/>
        </w:rPr>
        <w:t> </w:t>
      </w:r>
      <w:r w:rsidRPr="00CF244C">
        <w:rPr>
          <w:rFonts w:eastAsia="Calibri" w:cs="Tahoma"/>
          <w:szCs w:val="18"/>
          <w:lang w:val="fr-FR"/>
        </w:rPr>
        <w:t xml:space="preserve">Entreprise et 50 (cinquante) CAL </w:t>
      </w:r>
      <w:r w:rsidR="00CB7F42">
        <w:rPr>
          <w:rFonts w:eastAsia="Calibri" w:cs="Tahoma"/>
          <w:szCs w:val="18"/>
          <w:lang w:val="fr-FR"/>
        </w:rPr>
        <w:t>Libre-service</w:t>
      </w:r>
      <w:r w:rsidRPr="00CF244C">
        <w:rPr>
          <w:rFonts w:eastAsia="Calibri" w:cs="Tahoma"/>
          <w:szCs w:val="18"/>
          <w:lang w:val="fr-FR"/>
        </w:rPr>
        <w:t xml:space="preserve"> pour l’acquisition de la première licence Microsoft Dynamics AX</w:t>
      </w:r>
      <w:r w:rsidRPr="00CF244C">
        <w:rPr>
          <w:rFonts w:cs="Tahoma"/>
          <w:lang w:val="fr-FR"/>
        </w:rPr>
        <w:t> 2012 </w:t>
      </w:r>
      <w:r w:rsidRPr="00CF244C">
        <w:rPr>
          <w:rFonts w:eastAsia="Calibri" w:cs="Tahoma"/>
          <w:szCs w:val="18"/>
          <w:lang w:val="fr-FR"/>
        </w:rPr>
        <w:t>R2 Server.</w:t>
      </w:r>
      <w:r w:rsidR="00CF244C" w:rsidRPr="00CF244C">
        <w:rPr>
          <w:rFonts w:cs="Tahoma"/>
          <w:lang w:val="fr-FR"/>
        </w:rPr>
        <w:t xml:space="preserve"> </w:t>
      </w:r>
      <w:r w:rsidRPr="00CF244C">
        <w:rPr>
          <w:rFonts w:cs="Tahoma"/>
          <w:lang w:val="fr-FR"/>
        </w:rPr>
        <w:t xml:space="preserve">Cette promotion est valable </w:t>
      </w:r>
      <w:r w:rsidRPr="00CF244C">
        <w:rPr>
          <w:rFonts w:eastAsia="Calibri" w:cs="Tahoma"/>
          <w:szCs w:val="18"/>
          <w:lang w:val="fr-FR"/>
        </w:rPr>
        <w:t>uniquement</w:t>
      </w:r>
      <w:r w:rsidRPr="00CF244C">
        <w:rPr>
          <w:rFonts w:cs="Tahoma"/>
          <w:lang w:val="fr-FR"/>
        </w:rPr>
        <w:t xml:space="preserve"> dans le cadre d’un Contrat Microsoft Entreprise</w:t>
      </w:r>
      <w:r w:rsidRPr="00CF244C">
        <w:rPr>
          <w:rFonts w:eastAsia="Calibri" w:cs="Tahoma"/>
          <w:szCs w:val="18"/>
          <w:lang w:val="fr-FR"/>
        </w:rPr>
        <w:t xml:space="preserve">. </w:t>
      </w:r>
    </w:p>
    <w:p w14:paraId="5B37103B" w14:textId="77777777" w:rsidR="00187499" w:rsidRPr="00CF244C" w:rsidRDefault="00187499" w:rsidP="00701D48">
      <w:pPr>
        <w:spacing w:after="200" w:line="276" w:lineRule="auto"/>
        <w:rPr>
          <w:rFonts w:cs="Tahoma"/>
          <w:lang w:val="fr-FR"/>
        </w:rPr>
      </w:pPr>
      <w:r w:rsidRPr="00CF244C">
        <w:rPr>
          <w:rFonts w:eastAsia="Calibri" w:cs="Tahoma"/>
          <w:szCs w:val="18"/>
          <w:lang w:val="fr-FR"/>
        </w:rPr>
        <w:t>Toutes les licences concédées au titre de cette offre incluront la Software Assurance. Cette couverture prendra fin à</w:t>
      </w:r>
      <w:r w:rsidR="00701D48">
        <w:rPr>
          <w:rFonts w:eastAsia="Calibri" w:cs="Tahoma"/>
          <w:szCs w:val="18"/>
          <w:lang w:val="fr-FR"/>
        </w:rPr>
        <w:t> </w:t>
      </w:r>
      <w:r w:rsidRPr="00CF244C">
        <w:rPr>
          <w:rFonts w:eastAsia="Calibri" w:cs="Tahoma"/>
          <w:szCs w:val="18"/>
          <w:lang w:val="fr-FR"/>
        </w:rPr>
        <w:t xml:space="preserve">l’expiration de la couverture des licences éligibles. À l’expiration de cette couverture, les clients auront la possibilité de renouveler leur Software Assurance pour les licences concédées. </w:t>
      </w:r>
      <w:bookmarkStart w:id="648" w:name="_Toc336338183"/>
      <w:r w:rsidRPr="00CF244C">
        <w:rPr>
          <w:rFonts w:eastAsia="Calibri" w:cs="Tahoma"/>
          <w:szCs w:val="18"/>
          <w:lang w:val="fr-FR"/>
        </w:rPr>
        <w:t>Le droit d’utiliser le logiciel concédé prend fin à l’expiration du droit d’utiliser le logiciel au titre de la licence Microsoft Dynamics AX 2012 R2 Server éligible. La preuve de la licence serveur éligible et cette note relative au produit octroient au client le droit d’utiliser les licences Microsoft Dynamics AX 2012 R2 en vertu des conditions de la présente offre. Les clients ne sont pas autorisés à transférer les licences concédées au titre de cette offre séparément des licences éligibles correspondantes.</w:t>
      </w:r>
    </w:p>
    <w:p w14:paraId="5B37103C" w14:textId="77777777" w:rsidR="00491DAC" w:rsidRPr="00DA0DC4" w:rsidRDefault="00491DAC" w:rsidP="007B1734">
      <w:pPr>
        <w:pStyle w:val="Heading2"/>
        <w:ind w:left="0"/>
        <w:rPr>
          <w:rFonts w:ascii="Tahoma" w:hAnsi="Tahoma" w:cs="Tahoma"/>
          <w:color w:val="FF9429"/>
          <w:lang w:val="fr-FR"/>
        </w:rPr>
      </w:pPr>
      <w:bookmarkStart w:id="649" w:name="_Toc357606530"/>
      <w:bookmarkEnd w:id="648"/>
      <w:r w:rsidRPr="00DA0DC4">
        <w:rPr>
          <w:rFonts w:ascii="Tahoma" w:hAnsi="Tahoma" w:cs="Tahoma"/>
          <w:noProof/>
          <w:color w:val="FF9429"/>
          <w:lang w:val="fr-FR"/>
        </w:rPr>
        <w:t xml:space="preserve">15 % de réduction sur les passages aux éditions supérieures </w:t>
      </w:r>
      <w:r w:rsidR="000347DB" w:rsidRPr="00DA0DC4">
        <w:rPr>
          <w:rFonts w:ascii="Tahoma" w:hAnsi="Tahoma" w:cs="Tahoma"/>
          <w:noProof/>
          <w:color w:val="FF9429"/>
          <w:lang w:val="fr-FR"/>
        </w:rPr>
        <w:br/>
      </w:r>
      <w:r w:rsidRPr="00DA0DC4">
        <w:rPr>
          <w:rFonts w:ascii="Tahoma" w:hAnsi="Tahoma" w:cs="Tahoma"/>
          <w:noProof/>
          <w:color w:val="FF9429"/>
          <w:lang w:val="fr-FR"/>
        </w:rPr>
        <w:t>de Project</w:t>
      </w:r>
      <w:r w:rsidR="000347DB" w:rsidRPr="00DA0DC4">
        <w:rPr>
          <w:rFonts w:ascii="Tahoma" w:hAnsi="Tahoma" w:cs="Tahoma"/>
          <w:noProof/>
          <w:color w:val="FF9429"/>
          <w:lang w:val="fr-FR"/>
        </w:rPr>
        <w:t xml:space="preserve"> </w:t>
      </w:r>
      <w:r w:rsidRPr="00DA0DC4">
        <w:rPr>
          <w:rFonts w:ascii="Tahoma" w:hAnsi="Tahoma" w:cs="Tahoma"/>
          <w:noProof/>
          <w:color w:val="FF9429"/>
          <w:lang w:val="fr-FR"/>
        </w:rPr>
        <w:t>/</w:t>
      </w:r>
      <w:r w:rsidR="000347DB" w:rsidRPr="00DA0DC4">
        <w:rPr>
          <w:rFonts w:ascii="Tahoma" w:hAnsi="Tahoma" w:cs="Tahoma"/>
          <w:noProof/>
          <w:color w:val="FF9429"/>
          <w:lang w:val="fr-FR"/>
        </w:rPr>
        <w:t xml:space="preserve"> </w:t>
      </w:r>
      <w:r w:rsidRPr="00DA0DC4">
        <w:rPr>
          <w:rFonts w:ascii="Tahoma" w:hAnsi="Tahoma" w:cs="Tahoma"/>
          <w:noProof/>
          <w:color w:val="FF9429"/>
          <w:lang w:val="fr-FR"/>
        </w:rPr>
        <w:t>Visio</w:t>
      </w:r>
      <w:bookmarkEnd w:id="649"/>
      <w:r w:rsidRPr="00DA0DC4">
        <w:rPr>
          <w:rFonts w:ascii="Tahoma" w:eastAsia="Times New Roman" w:hAnsi="Tahoma" w:cs="Tahoma"/>
          <w:color w:val="FF9429"/>
          <w:lang w:val="fr-FR"/>
        </w:rPr>
        <w:t xml:space="preserve"> </w:t>
      </w:r>
    </w:p>
    <w:p w14:paraId="5B37103D" w14:textId="77777777" w:rsidR="00491DAC" w:rsidRPr="00CF244C" w:rsidRDefault="00491DAC" w:rsidP="00FE3510">
      <w:pPr>
        <w:tabs>
          <w:tab w:val="left" w:pos="2385"/>
        </w:tabs>
        <w:rPr>
          <w:rFonts w:cs="Tahoma"/>
          <w:lang w:val="fr-FR"/>
        </w:rPr>
      </w:pPr>
    </w:p>
    <w:p w14:paraId="5B37103E" w14:textId="77777777" w:rsidR="00491DAC" w:rsidRPr="00CF244C" w:rsidRDefault="00491DAC" w:rsidP="00491DAC">
      <w:pPr>
        <w:spacing w:after="200" w:line="276" w:lineRule="auto"/>
        <w:rPr>
          <w:rFonts w:cs="Tahoma"/>
          <w:lang w:val="fr-FR"/>
        </w:rPr>
      </w:pPr>
      <w:r w:rsidRPr="00CF244C">
        <w:rPr>
          <w:rFonts w:cs="Tahoma"/>
          <w:color w:val="000000"/>
          <w:lang w:val="fr-FR"/>
        </w:rPr>
        <w:t>Dans le cadre d’une offre limitée applicable entre le 1er décembre 2012 et le 30 juin 2013, Microsoft offre une remise de 15 % sur le passage de Project Standard à Project Professionnel au titre de la SA et sur le passage de Visio Standard à Visio Professionnel au titre de la SA. Cette promotion est valable dans le cadre d’un Contrat Microsoft Entreprise, Souscription Entreprise, Select Plus, EAP, ECI et Open Value.</w:t>
      </w:r>
    </w:p>
    <w:p w14:paraId="5B37103F" w14:textId="77777777" w:rsidR="00B7048F" w:rsidRPr="00DA0DC4" w:rsidRDefault="00B7048F" w:rsidP="00192BFF">
      <w:pPr>
        <w:pStyle w:val="Heading2"/>
        <w:ind w:left="0"/>
        <w:rPr>
          <w:rFonts w:ascii="Tahoma" w:hAnsi="Tahoma" w:cs="Tahoma"/>
          <w:color w:val="FF9429"/>
          <w:lang w:val="fr-FR"/>
        </w:rPr>
      </w:pPr>
      <w:bookmarkStart w:id="650" w:name="_Toc357606531"/>
      <w:r w:rsidRPr="00DA0DC4">
        <w:rPr>
          <w:rFonts w:ascii="Tahoma" w:hAnsi="Tahoma" w:cs="Tahoma"/>
          <w:noProof/>
          <w:color w:val="FF9429"/>
          <w:lang w:val="fr-FR"/>
        </w:rPr>
        <w:t>55 % de réduction sur la CAL Project Server en cas d’achats pour l’ensemble</w:t>
      </w:r>
      <w:r w:rsidR="00192BFF" w:rsidRPr="00DA0DC4">
        <w:rPr>
          <w:rFonts w:ascii="Tahoma" w:hAnsi="Tahoma" w:cs="Tahoma"/>
          <w:noProof/>
          <w:color w:val="FF9429"/>
          <w:lang w:val="fr-FR"/>
        </w:rPr>
        <w:t> </w:t>
      </w:r>
      <w:r w:rsidRPr="00DA0DC4">
        <w:rPr>
          <w:rFonts w:ascii="Tahoma" w:hAnsi="Tahoma" w:cs="Tahoma"/>
          <w:noProof/>
          <w:color w:val="FF9429"/>
          <w:lang w:val="fr-FR"/>
        </w:rPr>
        <w:t>de la société</w:t>
      </w:r>
      <w:bookmarkEnd w:id="650"/>
    </w:p>
    <w:p w14:paraId="5B371040" w14:textId="77777777" w:rsidR="00B7048F" w:rsidRPr="00CF244C" w:rsidRDefault="00B7048F" w:rsidP="007B1734">
      <w:pPr>
        <w:rPr>
          <w:rFonts w:cs="Tahoma"/>
          <w:lang w:val="fr-FR"/>
        </w:rPr>
      </w:pPr>
    </w:p>
    <w:p w14:paraId="5B371041" w14:textId="77777777" w:rsidR="00676723" w:rsidRPr="00CF244C" w:rsidRDefault="00B7048F" w:rsidP="00701D48">
      <w:pPr>
        <w:spacing w:after="200" w:line="276" w:lineRule="auto"/>
        <w:rPr>
          <w:rFonts w:cs="Tahoma"/>
          <w:lang w:val="fr-FR"/>
        </w:rPr>
      </w:pPr>
      <w:r w:rsidRPr="00CF244C">
        <w:rPr>
          <w:rFonts w:cs="Tahoma"/>
          <w:color w:val="000000"/>
          <w:lang w:val="fr-FR"/>
        </w:rPr>
        <w:t>Dans le cadre d’une offre limitée applicable du 1er décembre 2012 au 30 juin 2013, Microsoft offre une remise de</w:t>
      </w:r>
      <w:r w:rsidR="00701D48">
        <w:rPr>
          <w:rFonts w:cs="Tahoma"/>
          <w:color w:val="000000"/>
          <w:lang w:val="fr-FR"/>
        </w:rPr>
        <w:t> </w:t>
      </w:r>
      <w:r w:rsidRPr="00CF244C">
        <w:rPr>
          <w:rFonts w:cs="Tahoma"/>
          <w:color w:val="000000"/>
          <w:lang w:val="fr-FR"/>
        </w:rPr>
        <w:t xml:space="preserve">55 % sur la CAL Project Server si elle est achetée pour l’ensemble de l’entreprise. Cette promotion est valable dans le cadre d’un Contrat Microsoft Entreprise, Souscription Entreprise et EAP. </w:t>
      </w:r>
    </w:p>
    <w:p w14:paraId="5B371042" w14:textId="77777777" w:rsidR="00676723" w:rsidRPr="00CF244C" w:rsidRDefault="00676723">
      <w:pPr>
        <w:rPr>
          <w:rFonts w:cs="Tahoma"/>
          <w:lang w:val="fr-FR"/>
        </w:rPr>
      </w:pPr>
      <w:r w:rsidRPr="00CF244C">
        <w:rPr>
          <w:rFonts w:cs="Tahoma"/>
          <w:color w:val="000000"/>
          <w:lang w:val="fr-FR"/>
        </w:rPr>
        <w:br w:type="page"/>
      </w:r>
    </w:p>
    <w:p w14:paraId="5B371043" w14:textId="77777777" w:rsidR="00023FE7" w:rsidRPr="00CF244C" w:rsidRDefault="00714962" w:rsidP="00166AF8">
      <w:pPr>
        <w:pStyle w:val="Heading1"/>
        <w:spacing w:before="0"/>
        <w:rPr>
          <w:rFonts w:cs="Tahoma"/>
          <w:lang w:val="fr-FR"/>
        </w:rPr>
      </w:pPr>
      <w:bookmarkStart w:id="651" w:name="_Toc336338188"/>
      <w:bookmarkStart w:id="652" w:name="_Toc357606532"/>
      <w:r w:rsidRPr="00CF244C">
        <w:rPr>
          <w:rFonts w:cs="Tahoma"/>
          <w:lang w:val="fr-FR"/>
        </w:rPr>
        <w:lastRenderedPageBreak/>
        <w:t>SECTION 3 – CONDitions du programme de</w:t>
      </w:r>
      <w:r w:rsidR="007A1DD7">
        <w:rPr>
          <w:rFonts w:cs="Tahoma"/>
          <w:lang w:val="fr-FR"/>
        </w:rPr>
        <w:t> </w:t>
      </w:r>
      <w:r w:rsidRPr="00CF244C">
        <w:rPr>
          <w:rFonts w:cs="Tahoma"/>
          <w:lang w:val="fr-FR"/>
        </w:rPr>
        <w:t>licence en volume</w:t>
      </w:r>
      <w:bookmarkEnd w:id="651"/>
      <w:bookmarkEnd w:id="652"/>
    </w:p>
    <w:p w14:paraId="5B371044" w14:textId="77777777" w:rsidR="00E64551" w:rsidRPr="00CF244C" w:rsidRDefault="00E64551" w:rsidP="00456002">
      <w:pPr>
        <w:pStyle w:val="Heading3"/>
        <w:ind w:right="720"/>
        <w:rPr>
          <w:rFonts w:ascii="Tahoma" w:hAnsi="Tahoma" w:cs="Tahoma"/>
          <w:lang w:val="fr-FR"/>
        </w:rPr>
      </w:pPr>
      <w:bookmarkStart w:id="653" w:name="_Toc323159724"/>
    </w:p>
    <w:p w14:paraId="5B371045" w14:textId="77777777" w:rsidR="00456002" w:rsidRPr="00CF244C" w:rsidRDefault="00456002" w:rsidP="003E606C">
      <w:pPr>
        <w:pStyle w:val="Heading3"/>
        <w:ind w:right="720"/>
        <w:rPr>
          <w:rFonts w:ascii="Tahoma" w:hAnsi="Tahoma" w:cs="Tahoma"/>
          <w:lang w:val="fr-FR"/>
        </w:rPr>
      </w:pPr>
      <w:bookmarkStart w:id="654" w:name="_Toc336338189"/>
      <w:bookmarkStart w:id="655" w:name="_Toc357606533"/>
      <w:r w:rsidRPr="00CF244C">
        <w:rPr>
          <w:rFonts w:ascii="Tahoma" w:hAnsi="Tahoma" w:cs="Tahoma"/>
          <w:sz w:val="24"/>
          <w:szCs w:val="22"/>
          <w:lang w:val="fr-FR"/>
        </w:rPr>
        <w:t>Programmes de Licence en Volume applicables</w:t>
      </w:r>
      <w:bookmarkEnd w:id="654"/>
      <w:bookmarkEnd w:id="655"/>
      <w:r w:rsidRPr="00CF244C">
        <w:rPr>
          <w:rFonts w:ascii="Tahoma" w:hAnsi="Tahoma" w:cs="Tahoma"/>
          <w:sz w:val="22"/>
          <w:lang w:val="fr-FR"/>
        </w:rPr>
        <w:t xml:space="preserve"> </w:t>
      </w:r>
      <w:bookmarkEnd w:id="653"/>
    </w:p>
    <w:p w14:paraId="5B371046" w14:textId="77777777" w:rsidR="00E64551" w:rsidRPr="007A1DD7" w:rsidRDefault="00E64551" w:rsidP="00124E5E">
      <w:pPr>
        <w:rPr>
          <w:rFonts w:cs="Tahoma"/>
          <w:szCs w:val="18"/>
          <w:lang w:val="fr-FR"/>
        </w:rPr>
      </w:pPr>
    </w:p>
    <w:p w14:paraId="5B371047" w14:textId="77777777" w:rsidR="00456002" w:rsidRPr="00CF244C" w:rsidRDefault="00456002" w:rsidP="00456002">
      <w:pPr>
        <w:rPr>
          <w:rFonts w:cs="Tahoma"/>
          <w:lang w:val="fr-FR"/>
        </w:rPr>
      </w:pPr>
      <w:r w:rsidRPr="00CF244C">
        <w:rPr>
          <w:rFonts w:cs="Tahoma"/>
          <w:lang w:val="fr-FR"/>
        </w:rPr>
        <w:t>Cette section s’applique aux Programmes de Licence en Volume suivants, versions Éducation, Charity et Secteur Public incluses, sous réserve de disponibilité.</w:t>
      </w:r>
    </w:p>
    <w:p w14:paraId="5B371048" w14:textId="77777777" w:rsidR="00510F6B" w:rsidRPr="007A1DD7" w:rsidRDefault="00510F6B" w:rsidP="007A1DD7">
      <w:pPr>
        <w:spacing w:line="192" w:lineRule="auto"/>
        <w:rPr>
          <w:rFonts w:cs="Tahoma"/>
          <w:szCs w:val="18"/>
          <w:lang w:val="fr-FR"/>
        </w:rPr>
      </w:pPr>
    </w:p>
    <w:p w14:paraId="5B371049" w14:textId="77777777" w:rsidR="00456002" w:rsidRPr="00CF244C" w:rsidRDefault="00456002" w:rsidP="00822871">
      <w:pPr>
        <w:numPr>
          <w:ilvl w:val="0"/>
          <w:numId w:val="19"/>
        </w:numPr>
        <w:spacing w:after="60"/>
        <w:rPr>
          <w:rFonts w:cs="Tahoma"/>
        </w:rPr>
      </w:pPr>
      <w:r w:rsidRPr="00CF244C">
        <w:rPr>
          <w:rFonts w:cs="Tahoma"/>
        </w:rPr>
        <w:t>Licence Open</w:t>
      </w:r>
    </w:p>
    <w:p w14:paraId="5B37104A" w14:textId="77777777" w:rsidR="00456002" w:rsidRPr="00CF244C" w:rsidRDefault="00456002" w:rsidP="00822871">
      <w:pPr>
        <w:numPr>
          <w:ilvl w:val="0"/>
          <w:numId w:val="19"/>
        </w:numPr>
        <w:spacing w:after="60"/>
        <w:rPr>
          <w:rFonts w:cs="Tahoma"/>
        </w:rPr>
      </w:pPr>
      <w:r w:rsidRPr="00CF244C">
        <w:rPr>
          <w:rFonts w:cs="Tahoma"/>
        </w:rPr>
        <w:t xml:space="preserve">Open Value </w:t>
      </w:r>
    </w:p>
    <w:p w14:paraId="5B37104B" w14:textId="77777777" w:rsidR="00456002" w:rsidRPr="00CF244C" w:rsidRDefault="00456002" w:rsidP="00822871">
      <w:pPr>
        <w:numPr>
          <w:ilvl w:val="0"/>
          <w:numId w:val="19"/>
        </w:numPr>
        <w:spacing w:after="60"/>
        <w:rPr>
          <w:rFonts w:cs="Tahoma"/>
        </w:rPr>
      </w:pPr>
      <w:r w:rsidRPr="00CF244C">
        <w:rPr>
          <w:rFonts w:cs="Tahoma"/>
        </w:rPr>
        <w:t xml:space="preserve">Open Value Souscription </w:t>
      </w:r>
    </w:p>
    <w:p w14:paraId="5B37104C" w14:textId="77777777" w:rsidR="00456002" w:rsidRPr="00CF244C" w:rsidRDefault="00456002" w:rsidP="00822871">
      <w:pPr>
        <w:numPr>
          <w:ilvl w:val="0"/>
          <w:numId w:val="19"/>
        </w:numPr>
        <w:spacing w:after="60"/>
        <w:rPr>
          <w:rFonts w:cs="Tahoma"/>
        </w:rPr>
      </w:pPr>
      <w:r w:rsidRPr="00CF244C">
        <w:rPr>
          <w:rFonts w:cs="Tahoma"/>
        </w:rPr>
        <w:t xml:space="preserve">Select </w:t>
      </w:r>
    </w:p>
    <w:p w14:paraId="5B37104D" w14:textId="77777777" w:rsidR="00456002" w:rsidRPr="00CF244C" w:rsidRDefault="00456002" w:rsidP="00822871">
      <w:pPr>
        <w:numPr>
          <w:ilvl w:val="0"/>
          <w:numId w:val="19"/>
        </w:numPr>
        <w:spacing w:after="60"/>
        <w:rPr>
          <w:rFonts w:cs="Tahoma"/>
        </w:rPr>
      </w:pPr>
      <w:r w:rsidRPr="00CF244C">
        <w:rPr>
          <w:rFonts w:cs="Tahoma"/>
        </w:rPr>
        <w:t xml:space="preserve">Select Plus </w:t>
      </w:r>
    </w:p>
    <w:p w14:paraId="5B37104E" w14:textId="77777777" w:rsidR="0091793D" w:rsidRPr="00CF244C" w:rsidRDefault="00F84FA6" w:rsidP="00822871">
      <w:pPr>
        <w:numPr>
          <w:ilvl w:val="0"/>
          <w:numId w:val="19"/>
        </w:numPr>
        <w:spacing w:after="60"/>
        <w:rPr>
          <w:rFonts w:cs="Tahoma"/>
        </w:rPr>
      </w:pPr>
      <w:r w:rsidRPr="00CF244C">
        <w:rPr>
          <w:rFonts w:cs="Tahoma"/>
          <w:szCs w:val="18"/>
        </w:rPr>
        <w:t xml:space="preserve">Contrat Entreprise </w:t>
      </w:r>
    </w:p>
    <w:p w14:paraId="5B37104F" w14:textId="77777777" w:rsidR="0091793D" w:rsidRPr="00CF244C" w:rsidRDefault="00F84FA6" w:rsidP="00822871">
      <w:pPr>
        <w:numPr>
          <w:ilvl w:val="0"/>
          <w:numId w:val="19"/>
        </w:numPr>
        <w:spacing w:after="60"/>
        <w:rPr>
          <w:rFonts w:cs="Tahoma"/>
        </w:rPr>
      </w:pPr>
      <w:r w:rsidRPr="00CF244C">
        <w:rPr>
          <w:rFonts w:cs="Tahoma"/>
          <w:szCs w:val="18"/>
        </w:rPr>
        <w:t>Contrat Souscription Entreprise</w:t>
      </w:r>
      <w:r w:rsidRPr="00CF244C">
        <w:rPr>
          <w:rFonts w:cs="Tahoma"/>
          <w:color w:val="000000"/>
          <w:szCs w:val="18"/>
        </w:rPr>
        <w:t xml:space="preserve"> </w:t>
      </w:r>
    </w:p>
    <w:p w14:paraId="5B371050" w14:textId="77777777" w:rsidR="0091793D" w:rsidRPr="007A1DD7" w:rsidRDefault="0091793D" w:rsidP="007A1DD7">
      <w:pPr>
        <w:pStyle w:val="Heading3"/>
        <w:spacing w:line="192" w:lineRule="auto"/>
        <w:ind w:right="720"/>
        <w:rPr>
          <w:rFonts w:ascii="Tahoma" w:hAnsi="Tahoma" w:cs="Tahoma"/>
          <w:sz w:val="18"/>
          <w:szCs w:val="18"/>
        </w:rPr>
      </w:pPr>
    </w:p>
    <w:p w14:paraId="5B371051" w14:textId="77777777" w:rsidR="0091793D" w:rsidRPr="00CF244C" w:rsidRDefault="0091793D" w:rsidP="003E606C">
      <w:pPr>
        <w:pStyle w:val="Heading3"/>
        <w:ind w:right="720"/>
        <w:rPr>
          <w:rFonts w:ascii="Tahoma" w:hAnsi="Tahoma" w:cs="Tahoma"/>
        </w:rPr>
      </w:pPr>
      <w:bookmarkStart w:id="656" w:name="_Toc336338190"/>
      <w:bookmarkStart w:id="657" w:name="_Toc357606534"/>
      <w:r w:rsidRPr="00CF244C">
        <w:rPr>
          <w:rFonts w:ascii="Tahoma" w:hAnsi="Tahoma" w:cs="Tahoma"/>
          <w:sz w:val="24"/>
          <w:szCs w:val="22"/>
        </w:rPr>
        <w:t>Points et commandes minimums</w:t>
      </w:r>
      <w:bookmarkEnd w:id="656"/>
      <w:bookmarkEnd w:id="657"/>
    </w:p>
    <w:p w14:paraId="5B371052" w14:textId="77777777" w:rsidR="00BA4C27" w:rsidRPr="007A1DD7" w:rsidRDefault="00BA4C27" w:rsidP="007A1DD7">
      <w:pPr>
        <w:spacing w:line="192" w:lineRule="auto"/>
        <w:rPr>
          <w:rFonts w:cs="Tahoma"/>
          <w:szCs w:val="18"/>
        </w:rPr>
      </w:pPr>
    </w:p>
    <w:p w14:paraId="5B371053" w14:textId="77777777" w:rsidR="00BA4C27" w:rsidRPr="00CF244C" w:rsidRDefault="00BA4C27" w:rsidP="001362A4">
      <w:pPr>
        <w:pStyle w:val="AppendixBodyText"/>
        <w:rPr>
          <w:rFonts w:ascii="Tahoma" w:hAnsi="Tahoma" w:cs="Tahoma"/>
          <w:lang w:val="fr-FR"/>
        </w:rPr>
      </w:pPr>
      <w:r w:rsidRPr="00CF244C">
        <w:rPr>
          <w:rFonts w:ascii="Tahoma" w:hAnsi="Tahoma" w:cs="Tahoma"/>
          <w:sz w:val="18"/>
          <w:lang w:val="fr-FR"/>
        </w:rPr>
        <w:t>Les programmes de Licence Select, Select Plus et Open sont assujettis au calcul de « Points » indiquant la valeur attribuée par Microsoft à chaque licence. Ces points sont utilisés pour calculer le niveau de prix en volume applicable au contrat du client. Lorsqu’un produit donné donne droit à « 0 » points, cela signifie que le produit est proposé dans le cadre du programme spécifié, mais qu’il ne rapporte pas de points.</w:t>
      </w:r>
      <w:r w:rsidR="00CF244C" w:rsidRPr="00CF244C">
        <w:rPr>
          <w:rFonts w:ascii="Tahoma" w:hAnsi="Tahoma" w:cs="Tahoma"/>
          <w:sz w:val="18"/>
          <w:lang w:val="fr-FR"/>
        </w:rPr>
        <w:t xml:space="preserve"> </w:t>
      </w:r>
      <w:r w:rsidRPr="00CF244C">
        <w:rPr>
          <w:rFonts w:ascii="Tahoma" w:hAnsi="Tahoma" w:cs="Tahoma"/>
          <w:sz w:val="18"/>
          <w:lang w:val="fr-FR"/>
        </w:rPr>
        <w:t xml:space="preserve">Vous trouverez </w:t>
      </w:r>
      <w:r w:rsidR="00CB7F42">
        <w:rPr>
          <w:rFonts w:ascii="Tahoma" w:hAnsi="Tahoma" w:cs="Tahoma"/>
          <w:sz w:val="18"/>
          <w:lang w:val="fr-FR"/>
        </w:rPr>
        <w:t>ci-dessous</w:t>
      </w:r>
      <w:r w:rsidRPr="00CF244C">
        <w:rPr>
          <w:rFonts w:ascii="Tahoma" w:hAnsi="Tahoma" w:cs="Tahoma"/>
          <w:sz w:val="18"/>
          <w:lang w:val="fr-FR"/>
        </w:rPr>
        <w:t xml:space="preserve"> les attributions d’unités en fonction des licences :</w:t>
      </w:r>
    </w:p>
    <w:p w14:paraId="5B371054" w14:textId="77777777" w:rsidR="00E64551" w:rsidRPr="007A1DD7" w:rsidRDefault="00E64551" w:rsidP="007A1DD7">
      <w:pPr>
        <w:pStyle w:val="AppendixBodyText"/>
        <w:spacing w:after="0" w:line="192" w:lineRule="auto"/>
        <w:ind w:right="720"/>
        <w:rPr>
          <w:rFonts w:ascii="Tahoma" w:hAnsi="Tahoma" w:cs="Tahoma"/>
          <w:sz w:val="18"/>
          <w:szCs w:val="18"/>
          <w:highlight w:val="yellow"/>
          <w:lang w:val="fr-FR"/>
        </w:rPr>
      </w:pPr>
    </w:p>
    <w:p w14:paraId="5B371055" w14:textId="77777777" w:rsidR="00456002" w:rsidRPr="00CF244C" w:rsidRDefault="00456002" w:rsidP="00822871">
      <w:pPr>
        <w:numPr>
          <w:ilvl w:val="0"/>
          <w:numId w:val="19"/>
        </w:numPr>
        <w:spacing w:after="60"/>
        <w:rPr>
          <w:rFonts w:cs="Tahoma"/>
        </w:rPr>
      </w:pPr>
      <w:r w:rsidRPr="00CF244C">
        <w:rPr>
          <w:rFonts w:cs="Tahoma"/>
        </w:rPr>
        <w:t xml:space="preserve">Licence Standard : 1 licence </w:t>
      </w:r>
    </w:p>
    <w:p w14:paraId="5B371056" w14:textId="77777777" w:rsidR="00456002" w:rsidRPr="00CF244C" w:rsidRDefault="00456002" w:rsidP="00822871">
      <w:pPr>
        <w:numPr>
          <w:ilvl w:val="0"/>
          <w:numId w:val="19"/>
        </w:numPr>
        <w:spacing w:after="60"/>
        <w:rPr>
          <w:rFonts w:cs="Tahoma"/>
        </w:rPr>
      </w:pPr>
      <w:r w:rsidRPr="00CF244C">
        <w:rPr>
          <w:rFonts w:cs="Tahoma"/>
        </w:rPr>
        <w:t xml:space="preserve">Mise à jour : 1 licence </w:t>
      </w:r>
    </w:p>
    <w:p w14:paraId="5B371057" w14:textId="77777777" w:rsidR="00456002" w:rsidRPr="00CF244C" w:rsidRDefault="00456002" w:rsidP="00822871">
      <w:pPr>
        <w:numPr>
          <w:ilvl w:val="0"/>
          <w:numId w:val="19"/>
        </w:numPr>
        <w:spacing w:after="60"/>
        <w:rPr>
          <w:rFonts w:cs="Tahoma"/>
        </w:rPr>
      </w:pPr>
      <w:r w:rsidRPr="00CF244C">
        <w:rPr>
          <w:rFonts w:cs="Tahoma"/>
        </w:rPr>
        <w:t xml:space="preserve">Software Assurance : 1 licence </w:t>
      </w:r>
    </w:p>
    <w:p w14:paraId="5B371058" w14:textId="77777777" w:rsidR="00456002" w:rsidRPr="00CF244C" w:rsidRDefault="00456002" w:rsidP="00822871">
      <w:pPr>
        <w:numPr>
          <w:ilvl w:val="0"/>
          <w:numId w:val="19"/>
        </w:numPr>
        <w:spacing w:after="60"/>
        <w:rPr>
          <w:rFonts w:cs="Tahoma"/>
          <w:lang w:val="fr-FR"/>
        </w:rPr>
      </w:pPr>
      <w:r w:rsidRPr="00CF244C">
        <w:rPr>
          <w:rFonts w:cs="Tahoma"/>
          <w:lang w:val="fr-FR"/>
        </w:rPr>
        <w:t xml:space="preserve">Licence et Software Assurance (L&amp;SA)°: 2 licences </w:t>
      </w:r>
    </w:p>
    <w:p w14:paraId="5B371059" w14:textId="77777777" w:rsidR="00456002" w:rsidRPr="00CF244C" w:rsidRDefault="00456002" w:rsidP="00822871">
      <w:pPr>
        <w:numPr>
          <w:ilvl w:val="0"/>
          <w:numId w:val="19"/>
        </w:numPr>
        <w:spacing w:after="60"/>
        <w:rPr>
          <w:rFonts w:cs="Tahoma"/>
          <w:lang w:val="fr-FR"/>
        </w:rPr>
      </w:pPr>
      <w:r w:rsidRPr="00CF244C">
        <w:rPr>
          <w:rFonts w:cs="Tahoma"/>
          <w:lang w:val="fr-FR"/>
        </w:rPr>
        <w:t>Mise à jour et Software Assurance : 2 licences</w:t>
      </w:r>
    </w:p>
    <w:p w14:paraId="5B37105A" w14:textId="77777777" w:rsidR="00456002" w:rsidRPr="00CF244C" w:rsidRDefault="00456002" w:rsidP="00822871">
      <w:pPr>
        <w:numPr>
          <w:ilvl w:val="0"/>
          <w:numId w:val="19"/>
        </w:numPr>
        <w:spacing w:after="60"/>
        <w:rPr>
          <w:rFonts w:cs="Tahoma"/>
        </w:rPr>
      </w:pPr>
      <w:r w:rsidRPr="00CF244C">
        <w:rPr>
          <w:rFonts w:cs="Tahoma"/>
        </w:rPr>
        <w:t>Licences Work</w:t>
      </w:r>
      <w:r w:rsidR="009004D6">
        <w:rPr>
          <w:rFonts w:cs="Tahoma"/>
        </w:rPr>
        <w:t xml:space="preserve"> - </w:t>
      </w:r>
      <w:r w:rsidRPr="00CF244C">
        <w:rPr>
          <w:rFonts w:cs="Tahoma"/>
        </w:rPr>
        <w:t>at</w:t>
      </w:r>
      <w:r w:rsidR="009004D6">
        <w:rPr>
          <w:rFonts w:cs="Tahoma"/>
        </w:rPr>
        <w:t xml:space="preserve"> - </w:t>
      </w:r>
      <w:r w:rsidRPr="00CF244C">
        <w:rPr>
          <w:rFonts w:cs="Tahoma"/>
        </w:rPr>
        <w:t xml:space="preserve">Home (« WAH ») (Travail à domicile) : 1 licence </w:t>
      </w:r>
    </w:p>
    <w:p w14:paraId="5B37105B" w14:textId="77777777" w:rsidR="00456002" w:rsidRPr="00CF244C" w:rsidRDefault="00456002" w:rsidP="00822871">
      <w:pPr>
        <w:numPr>
          <w:ilvl w:val="0"/>
          <w:numId w:val="19"/>
        </w:numPr>
        <w:spacing w:after="60"/>
        <w:rPr>
          <w:rFonts w:cs="Tahoma"/>
          <w:lang w:val="fr-FR"/>
        </w:rPr>
      </w:pPr>
      <w:r w:rsidRPr="00CF244C">
        <w:rPr>
          <w:rFonts w:cs="Tahoma"/>
          <w:lang w:val="fr-FR"/>
        </w:rPr>
        <w:t>Licence de Passage à une Édition Supérieure : 1 licence</w:t>
      </w:r>
    </w:p>
    <w:p w14:paraId="5B37105C" w14:textId="77777777" w:rsidR="00456002" w:rsidRPr="00CF244C" w:rsidRDefault="00456002" w:rsidP="00822871">
      <w:pPr>
        <w:numPr>
          <w:ilvl w:val="0"/>
          <w:numId w:val="19"/>
        </w:numPr>
        <w:spacing w:after="60"/>
        <w:rPr>
          <w:rFonts w:cs="Tahoma"/>
        </w:rPr>
      </w:pPr>
      <w:r w:rsidRPr="00CF244C">
        <w:rPr>
          <w:rFonts w:cs="Tahoma"/>
        </w:rPr>
        <w:t xml:space="preserve">Licence : 1 licence </w:t>
      </w:r>
    </w:p>
    <w:p w14:paraId="5B37105D" w14:textId="77777777" w:rsidR="00456002" w:rsidRPr="00CF244C" w:rsidRDefault="00456002" w:rsidP="00822871">
      <w:pPr>
        <w:numPr>
          <w:ilvl w:val="0"/>
          <w:numId w:val="19"/>
        </w:numPr>
        <w:spacing w:after="60"/>
        <w:rPr>
          <w:rFonts w:cs="Tahoma"/>
        </w:rPr>
      </w:pPr>
      <w:r w:rsidRPr="00CF244C">
        <w:rPr>
          <w:rFonts w:cs="Tahoma"/>
        </w:rPr>
        <w:t>Licence d’Abonnement : 1 licence</w:t>
      </w:r>
    </w:p>
    <w:p w14:paraId="5B37105E" w14:textId="77777777" w:rsidR="00456002" w:rsidRPr="00DA1D0E" w:rsidRDefault="00456002" w:rsidP="007A1DD7">
      <w:pPr>
        <w:pStyle w:val="Heading2"/>
        <w:spacing w:line="192" w:lineRule="auto"/>
        <w:ind w:left="0"/>
        <w:rPr>
          <w:rFonts w:ascii="Tahoma" w:hAnsi="Tahoma" w:cs="Tahoma"/>
          <w:b w:val="0"/>
          <w:bCs/>
          <w:sz w:val="17"/>
          <w:szCs w:val="17"/>
        </w:rPr>
      </w:pPr>
    </w:p>
    <w:p w14:paraId="5B37105F" w14:textId="77777777" w:rsidR="00E64551" w:rsidRPr="00CF244C" w:rsidRDefault="00456002" w:rsidP="009C0DC9">
      <w:pPr>
        <w:pStyle w:val="Heading2"/>
        <w:ind w:left="0"/>
        <w:rPr>
          <w:rFonts w:ascii="Tahoma" w:hAnsi="Tahoma" w:cs="Tahoma"/>
        </w:rPr>
      </w:pPr>
      <w:bookmarkStart w:id="658" w:name="_Toc336338191"/>
      <w:bookmarkStart w:id="659" w:name="_Toc357606535"/>
      <w:r w:rsidRPr="00CF244C">
        <w:rPr>
          <w:rFonts w:ascii="Tahoma" w:hAnsi="Tahoma" w:cs="Tahoma"/>
        </w:rPr>
        <w:t>Conditions minimales de commande</w:t>
      </w:r>
      <w:bookmarkEnd w:id="658"/>
      <w:bookmarkEnd w:id="659"/>
    </w:p>
    <w:p w14:paraId="5B371060" w14:textId="77777777" w:rsidR="00456002" w:rsidRPr="00DA1D0E" w:rsidRDefault="00456002" w:rsidP="007A1DD7">
      <w:pPr>
        <w:spacing w:line="192" w:lineRule="auto"/>
        <w:rPr>
          <w:rFonts w:cs="Tahoma"/>
          <w:sz w:val="17"/>
          <w:szCs w:val="17"/>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9"/>
        <w:gridCol w:w="6543"/>
      </w:tblGrid>
      <w:tr w:rsidR="00456002" w:rsidRPr="00CF244C" w14:paraId="5B371063" w14:textId="77777777" w:rsidTr="007A1DD7">
        <w:trPr>
          <w:tblHeader/>
        </w:trPr>
        <w:tc>
          <w:tcPr>
            <w:tcW w:w="2709" w:type="dxa"/>
            <w:shd w:val="clear" w:color="auto" w:fill="FABF8F"/>
          </w:tcPr>
          <w:p w14:paraId="5B371061" w14:textId="77777777" w:rsidR="00456002" w:rsidRPr="00CF244C" w:rsidRDefault="00456002" w:rsidP="005C647E">
            <w:pPr>
              <w:pStyle w:val="AppendixBodyText"/>
              <w:ind w:right="720"/>
              <w:jc w:val="center"/>
              <w:rPr>
                <w:rFonts w:ascii="Tahoma" w:hAnsi="Tahoma" w:cs="Tahoma"/>
                <w:b/>
                <w:color w:val="000000"/>
                <w:sz w:val="22"/>
                <w:szCs w:val="18"/>
                <w:lang w:eastAsia="ja-JP"/>
              </w:rPr>
            </w:pPr>
            <w:r w:rsidRPr="00CF244C">
              <w:rPr>
                <w:rFonts w:ascii="Tahoma" w:hAnsi="Tahoma" w:cs="Tahoma"/>
                <w:b/>
                <w:color w:val="000000"/>
                <w:sz w:val="22"/>
                <w:szCs w:val="18"/>
              </w:rPr>
              <w:t>Programmes</w:t>
            </w:r>
          </w:p>
        </w:tc>
        <w:tc>
          <w:tcPr>
            <w:tcW w:w="6753" w:type="dxa"/>
            <w:shd w:val="clear" w:color="auto" w:fill="FABF8F"/>
          </w:tcPr>
          <w:p w14:paraId="5B371062" w14:textId="77777777" w:rsidR="00456002" w:rsidRPr="00CF244C" w:rsidRDefault="00456002" w:rsidP="005C647E">
            <w:pPr>
              <w:pStyle w:val="AppendixBodyText"/>
              <w:ind w:right="720"/>
              <w:jc w:val="center"/>
              <w:rPr>
                <w:rFonts w:ascii="Tahoma" w:hAnsi="Tahoma" w:cs="Tahoma"/>
                <w:b/>
                <w:color w:val="000000"/>
                <w:sz w:val="22"/>
                <w:szCs w:val="18"/>
                <w:lang w:eastAsia="ja-JP"/>
              </w:rPr>
            </w:pPr>
            <w:r w:rsidRPr="00CF244C">
              <w:rPr>
                <w:rFonts w:ascii="Tahoma" w:hAnsi="Tahoma" w:cs="Tahoma"/>
                <w:b/>
                <w:color w:val="000000"/>
                <w:sz w:val="22"/>
                <w:szCs w:val="18"/>
              </w:rPr>
              <w:t>Conditions minimales de commande</w:t>
            </w:r>
          </w:p>
        </w:tc>
      </w:tr>
      <w:tr w:rsidR="00456002" w:rsidRPr="000347DB" w14:paraId="5B37106B" w14:textId="77777777" w:rsidTr="00165FF3">
        <w:trPr>
          <w:trHeight w:val="926"/>
        </w:trPr>
        <w:tc>
          <w:tcPr>
            <w:tcW w:w="2709" w:type="dxa"/>
            <w:shd w:val="clear" w:color="auto" w:fill="auto"/>
          </w:tcPr>
          <w:p w14:paraId="5B371064" w14:textId="77777777" w:rsidR="00456002" w:rsidRPr="00CF244C" w:rsidRDefault="00456002" w:rsidP="001323B9">
            <w:pPr>
              <w:pStyle w:val="AppendixBodyText"/>
              <w:spacing w:before="60"/>
              <w:ind w:right="720"/>
              <w:rPr>
                <w:rFonts w:ascii="Tahoma" w:hAnsi="Tahoma" w:cs="Tahoma"/>
                <w:b/>
                <w:color w:val="000000"/>
                <w:sz w:val="18"/>
                <w:szCs w:val="18"/>
                <w:lang w:val="fr-FR" w:eastAsia="ja-JP"/>
              </w:rPr>
            </w:pPr>
            <w:r w:rsidRPr="00CF244C">
              <w:rPr>
                <w:rFonts w:ascii="Tahoma" w:hAnsi="Tahoma" w:cs="Tahoma"/>
                <w:b/>
                <w:color w:val="000000"/>
                <w:szCs w:val="18"/>
                <w:lang w:val="fr-FR"/>
              </w:rPr>
              <w:t>Licence Open, Open Value et Open Value Souscription (Commerce et Gouvernement)</w:t>
            </w:r>
          </w:p>
        </w:tc>
        <w:tc>
          <w:tcPr>
            <w:tcW w:w="6753" w:type="dxa"/>
            <w:shd w:val="clear" w:color="auto" w:fill="auto"/>
          </w:tcPr>
          <w:p w14:paraId="5B371065" w14:textId="77777777" w:rsidR="00456002" w:rsidRPr="00DA0DC4" w:rsidRDefault="004B6D8C" w:rsidP="00A70464">
            <w:pPr>
              <w:pStyle w:val="AppendixBodyText"/>
              <w:spacing w:before="60"/>
              <w:ind w:right="720"/>
              <w:rPr>
                <w:rFonts w:ascii="Tahoma" w:hAnsi="Tahoma" w:cs="Tahoma"/>
                <w:sz w:val="18"/>
                <w:szCs w:val="18"/>
                <w:lang w:val="fr-FR"/>
              </w:rPr>
            </w:pPr>
            <w:r w:rsidRPr="00DA0DC4">
              <w:rPr>
                <w:rFonts w:ascii="Tahoma" w:hAnsi="Tahoma" w:cs="Tahoma"/>
                <w:b/>
                <w:sz w:val="18"/>
                <w:szCs w:val="18"/>
                <w:lang w:val="fr-FR"/>
              </w:rPr>
              <w:t>Licence Open</w:t>
            </w:r>
          </w:p>
          <w:p w14:paraId="5B371066" w14:textId="77777777" w:rsidR="00456002" w:rsidRPr="00DA0DC4" w:rsidRDefault="00456002" w:rsidP="007A1DD7">
            <w:pPr>
              <w:pStyle w:val="AppendixBodyText"/>
              <w:ind w:right="-6"/>
              <w:rPr>
                <w:rFonts w:ascii="Tahoma" w:hAnsi="Tahoma" w:cs="Tahoma"/>
                <w:sz w:val="18"/>
                <w:szCs w:val="18"/>
                <w:lang w:val="fr-FR"/>
              </w:rPr>
            </w:pPr>
            <w:r w:rsidRPr="00DA0DC4">
              <w:rPr>
                <w:rFonts w:ascii="Tahoma" w:hAnsi="Tahoma" w:cs="Tahoma"/>
                <w:sz w:val="18"/>
                <w:szCs w:val="18"/>
                <w:lang w:val="fr-FR"/>
              </w:rPr>
              <w:t>Le programme de Licence Open nécessite une commande minimale de 5 licences, 5 Software Assurance, ou toute combinaison de celles</w:t>
            </w:r>
            <w:r w:rsidR="009004D6" w:rsidRPr="00DA0DC4">
              <w:rPr>
                <w:rFonts w:ascii="Tahoma" w:hAnsi="Tahoma" w:cs="Tahoma"/>
                <w:sz w:val="18"/>
                <w:szCs w:val="18"/>
                <w:lang w:val="fr-FR"/>
              </w:rPr>
              <w:t xml:space="preserve"> - </w:t>
            </w:r>
            <w:r w:rsidRPr="00DA0DC4">
              <w:rPr>
                <w:rFonts w:ascii="Tahoma" w:hAnsi="Tahoma" w:cs="Tahoma"/>
                <w:sz w:val="18"/>
                <w:szCs w:val="18"/>
                <w:lang w:val="fr-FR"/>
              </w:rPr>
              <w:t>ci, pour obtenir un Numéro d’Autorisation.</w:t>
            </w:r>
            <w:r w:rsidR="00CF244C" w:rsidRPr="00DA0DC4">
              <w:rPr>
                <w:rFonts w:ascii="Tahoma" w:hAnsi="Tahoma" w:cs="Tahoma"/>
                <w:sz w:val="18"/>
                <w:szCs w:val="18"/>
                <w:lang w:val="fr-FR"/>
              </w:rPr>
              <w:t xml:space="preserve"> </w:t>
            </w:r>
            <w:r w:rsidRPr="00DA0DC4">
              <w:rPr>
                <w:rFonts w:ascii="Tahoma" w:hAnsi="Tahoma" w:cs="Tahoma"/>
                <w:sz w:val="18"/>
                <w:szCs w:val="18"/>
                <w:lang w:val="fr-FR"/>
              </w:rPr>
              <w:t>Par exemple, 2 Licences et Software Assurance (L&amp;SA) et 1 Licence Standard satisfont la condition de commande minimale de 5 licences requis</w:t>
            </w:r>
            <w:r w:rsidR="00DA0DC4" w:rsidRPr="00DA0DC4">
              <w:rPr>
                <w:rFonts w:ascii="Tahoma" w:hAnsi="Tahoma" w:cs="Tahoma"/>
                <w:sz w:val="18"/>
                <w:szCs w:val="18"/>
                <w:lang w:val="fr-FR"/>
              </w:rPr>
              <w:t>e pour participer au programme.</w:t>
            </w:r>
          </w:p>
          <w:p w14:paraId="5B371067" w14:textId="77777777" w:rsidR="00456002" w:rsidRPr="00DA0DC4" w:rsidRDefault="00456002" w:rsidP="007A1DD7">
            <w:pPr>
              <w:pStyle w:val="AppendixBodyText"/>
              <w:spacing w:after="0" w:line="192" w:lineRule="auto"/>
              <w:ind w:right="720"/>
              <w:rPr>
                <w:rFonts w:ascii="Tahoma" w:hAnsi="Tahoma" w:cs="Tahoma"/>
                <w:sz w:val="18"/>
                <w:szCs w:val="18"/>
                <w:lang w:val="fr-FR"/>
              </w:rPr>
            </w:pPr>
          </w:p>
          <w:p w14:paraId="5B371068" w14:textId="77777777" w:rsidR="004B6D8C" w:rsidRPr="00DA0DC4" w:rsidRDefault="00456002" w:rsidP="005C647E">
            <w:pPr>
              <w:pStyle w:val="AppendixBodyText"/>
              <w:ind w:right="720"/>
              <w:rPr>
                <w:rFonts w:ascii="Tahoma" w:hAnsi="Tahoma" w:cs="Tahoma"/>
                <w:sz w:val="18"/>
                <w:szCs w:val="18"/>
              </w:rPr>
            </w:pPr>
            <w:r w:rsidRPr="00DA0DC4">
              <w:rPr>
                <w:rFonts w:ascii="Tahoma" w:hAnsi="Tahoma" w:cs="Tahoma"/>
                <w:b/>
                <w:sz w:val="18"/>
                <w:szCs w:val="18"/>
              </w:rPr>
              <w:t>Open Value et Open Value Souscription</w:t>
            </w:r>
          </w:p>
          <w:p w14:paraId="5B371069" w14:textId="77777777" w:rsidR="00456002" w:rsidRDefault="00456002" w:rsidP="00DA0DC4">
            <w:pPr>
              <w:pStyle w:val="AppendixBodyText"/>
              <w:ind w:right="-6"/>
              <w:rPr>
                <w:rFonts w:ascii="Tahoma" w:hAnsi="Tahoma" w:cs="Tahoma"/>
                <w:sz w:val="18"/>
                <w:lang w:val="fr-FR"/>
              </w:rPr>
            </w:pPr>
            <w:r w:rsidRPr="00CF244C">
              <w:rPr>
                <w:rFonts w:ascii="Tahoma" w:hAnsi="Tahoma" w:cs="Tahoma"/>
                <w:sz w:val="18"/>
                <w:lang w:val="fr-FR"/>
              </w:rPr>
              <w:t xml:space="preserve">Le programme Open Value nécessite une commande minimale de 5 Mises à jour et Software Assurance, 5 Licences et Software Assurance, 5 Software Assurance, 5 Licences d’Abonnement, ou toute combinaison de </w:t>
            </w:r>
            <w:r w:rsidR="000E761E" w:rsidRPr="000E761E">
              <w:rPr>
                <w:rFonts w:ascii="Tahoma" w:hAnsi="Tahoma" w:cs="Tahoma"/>
                <w:sz w:val="18"/>
                <w:lang w:val="fr-FR"/>
              </w:rPr>
              <w:t>celles-ci</w:t>
            </w:r>
            <w:r w:rsidRPr="00CF244C">
              <w:rPr>
                <w:rFonts w:ascii="Tahoma" w:hAnsi="Tahoma" w:cs="Tahoma"/>
                <w:sz w:val="18"/>
                <w:lang w:val="fr-FR"/>
              </w:rPr>
              <w:t>, pour conclure un</w:t>
            </w:r>
            <w:r w:rsidR="00DA0DC4">
              <w:rPr>
                <w:rFonts w:ascii="Tahoma" w:hAnsi="Tahoma" w:cs="Tahoma"/>
                <w:sz w:val="18"/>
                <w:lang w:val="fr-FR"/>
              </w:rPr>
              <w:t> contrat.</w:t>
            </w:r>
          </w:p>
          <w:p w14:paraId="5B37106A" w14:textId="77777777" w:rsidR="00A51838" w:rsidRPr="00165FF3" w:rsidRDefault="00456002" w:rsidP="00165FF3">
            <w:pPr>
              <w:pStyle w:val="AppendixBodyText"/>
              <w:spacing w:after="0"/>
              <w:ind w:right="-6"/>
              <w:rPr>
                <w:rFonts w:ascii="Tahoma" w:hAnsi="Tahoma" w:cs="Tahoma"/>
                <w:lang w:val="fr-FR"/>
              </w:rPr>
            </w:pPr>
            <w:r w:rsidRPr="00CF244C">
              <w:rPr>
                <w:rFonts w:ascii="Tahoma" w:hAnsi="Tahoma" w:cs="Tahoma"/>
                <w:b/>
                <w:sz w:val="18"/>
                <w:lang w:val="fr-FR"/>
              </w:rPr>
              <w:lastRenderedPageBreak/>
              <w:t>Remarque :</w:t>
            </w:r>
            <w:r w:rsidRPr="00CF244C">
              <w:rPr>
                <w:rFonts w:ascii="Tahoma" w:hAnsi="Tahoma" w:cs="Tahoma"/>
                <w:sz w:val="18"/>
                <w:lang w:val="fr-FR"/>
              </w:rPr>
              <w:t xml:space="preserve"> dans le cadre des programmes Open et Open Value, une seule licence de certains produits équivaut aux 5 licences minimum requises.</w:t>
            </w:r>
            <w:r w:rsidR="00CF244C" w:rsidRPr="00CF244C">
              <w:rPr>
                <w:rFonts w:ascii="Tahoma" w:hAnsi="Tahoma" w:cs="Tahoma"/>
                <w:sz w:val="18"/>
                <w:lang w:val="fr-FR"/>
              </w:rPr>
              <w:t xml:space="preserve"> </w:t>
            </w:r>
            <w:r w:rsidRPr="00CF244C">
              <w:rPr>
                <w:rFonts w:ascii="Tahoma" w:hAnsi="Tahoma" w:cs="Tahoma"/>
                <w:sz w:val="18"/>
                <w:lang w:val="fr-FR"/>
              </w:rPr>
              <w:t>Veuillez vous référer aux notes relatives aux produits spécifiques pour savoir si un produit est éligible à cette exception.</w:t>
            </w:r>
          </w:p>
        </w:tc>
      </w:tr>
      <w:tr w:rsidR="00456002" w:rsidRPr="000347DB" w14:paraId="5B37106E" w14:textId="77777777" w:rsidTr="00165FF3">
        <w:trPr>
          <w:trHeight w:val="962"/>
        </w:trPr>
        <w:tc>
          <w:tcPr>
            <w:tcW w:w="2709" w:type="dxa"/>
            <w:shd w:val="clear" w:color="auto" w:fill="auto"/>
          </w:tcPr>
          <w:p w14:paraId="5B37106C" w14:textId="77777777" w:rsidR="00456002" w:rsidRPr="00CF244C" w:rsidRDefault="00456002" w:rsidP="00A70464">
            <w:pPr>
              <w:pStyle w:val="AppendixBodyText"/>
              <w:spacing w:before="60"/>
              <w:ind w:right="720"/>
              <w:rPr>
                <w:rFonts w:ascii="Tahoma" w:hAnsi="Tahoma" w:cs="Tahoma"/>
                <w:b/>
                <w:color w:val="000000"/>
                <w:szCs w:val="18"/>
                <w:lang w:eastAsia="ja-JP"/>
              </w:rPr>
            </w:pPr>
            <w:r w:rsidRPr="00CF244C">
              <w:rPr>
                <w:rFonts w:ascii="Tahoma" w:hAnsi="Tahoma" w:cs="Tahoma"/>
                <w:b/>
                <w:color w:val="000000"/>
                <w:szCs w:val="18"/>
              </w:rPr>
              <w:lastRenderedPageBreak/>
              <w:t>Open Value Souscription – ES</w:t>
            </w:r>
          </w:p>
        </w:tc>
        <w:tc>
          <w:tcPr>
            <w:tcW w:w="6753" w:type="dxa"/>
            <w:shd w:val="clear" w:color="auto" w:fill="auto"/>
          </w:tcPr>
          <w:p w14:paraId="5B37106D" w14:textId="77777777" w:rsidR="00230E01" w:rsidRPr="00165FF3" w:rsidRDefault="00456002" w:rsidP="00165FF3">
            <w:pPr>
              <w:spacing w:before="60"/>
              <w:rPr>
                <w:rFonts w:cs="Tahoma"/>
                <w:lang w:val="fr-FR"/>
              </w:rPr>
            </w:pPr>
            <w:r w:rsidRPr="00CF244C">
              <w:rPr>
                <w:rFonts w:cs="Tahoma"/>
                <w:szCs w:val="18"/>
                <w:lang w:val="fr-FR"/>
              </w:rPr>
              <w:t xml:space="preserve">Open Value Souscription – ES nécessite au moins un (1) Produit de la </w:t>
            </w:r>
            <w:r w:rsidR="00CB7F42">
              <w:rPr>
                <w:rFonts w:cs="Tahoma"/>
                <w:szCs w:val="18"/>
                <w:lang w:val="fr-FR"/>
              </w:rPr>
              <w:t>Plate-forme</w:t>
            </w:r>
            <w:r w:rsidRPr="00CF244C">
              <w:rPr>
                <w:rFonts w:cs="Tahoma"/>
                <w:szCs w:val="18"/>
                <w:lang w:val="fr-FR"/>
              </w:rPr>
              <w:t xml:space="preserve"> Desktop pour le Nombre couvrant l’ensemble de l’Organisation (5 minimum) OU un (1) Produit de la </w:t>
            </w:r>
            <w:r w:rsidR="00CB7F42">
              <w:rPr>
                <w:rFonts w:cs="Tahoma"/>
                <w:szCs w:val="18"/>
                <w:lang w:val="fr-FR"/>
              </w:rPr>
              <w:t>Plate-forme</w:t>
            </w:r>
            <w:r w:rsidRPr="00CF244C">
              <w:rPr>
                <w:rFonts w:cs="Tahoma"/>
                <w:szCs w:val="18"/>
                <w:lang w:val="fr-FR"/>
              </w:rPr>
              <w:t xml:space="preserve"> Desktop pour le Nombre d’Étudiants (5 minimum).</w:t>
            </w:r>
          </w:p>
        </w:tc>
      </w:tr>
      <w:tr w:rsidR="00456002" w:rsidRPr="000347DB" w14:paraId="5B371071" w14:textId="77777777" w:rsidTr="00165FF3">
        <w:trPr>
          <w:trHeight w:val="827"/>
        </w:trPr>
        <w:tc>
          <w:tcPr>
            <w:tcW w:w="2709" w:type="dxa"/>
            <w:shd w:val="clear" w:color="auto" w:fill="auto"/>
          </w:tcPr>
          <w:p w14:paraId="5B37106F" w14:textId="77777777" w:rsidR="00456002" w:rsidRPr="00CF244C" w:rsidRDefault="00456002" w:rsidP="00A70464">
            <w:pPr>
              <w:pStyle w:val="AppendixBodyText"/>
              <w:spacing w:before="60"/>
              <w:ind w:right="720"/>
              <w:rPr>
                <w:rFonts w:ascii="Tahoma" w:hAnsi="Tahoma" w:cs="Tahoma"/>
                <w:b/>
                <w:color w:val="000000"/>
                <w:szCs w:val="18"/>
                <w:lang w:eastAsia="ja-JP"/>
              </w:rPr>
            </w:pPr>
            <w:r w:rsidRPr="00CF244C">
              <w:rPr>
                <w:rFonts w:ascii="Tahoma" w:hAnsi="Tahoma" w:cs="Tahoma"/>
                <w:b/>
                <w:color w:val="000000"/>
                <w:szCs w:val="18"/>
              </w:rPr>
              <w:t>Select</w:t>
            </w:r>
          </w:p>
        </w:tc>
        <w:tc>
          <w:tcPr>
            <w:tcW w:w="6753" w:type="dxa"/>
            <w:shd w:val="clear" w:color="auto" w:fill="auto"/>
          </w:tcPr>
          <w:p w14:paraId="5B371070" w14:textId="77777777" w:rsidR="00230E01" w:rsidRPr="00165FF3" w:rsidRDefault="00456002" w:rsidP="00165FF3">
            <w:pPr>
              <w:pStyle w:val="AppendixBodyText"/>
              <w:spacing w:before="60" w:after="0"/>
              <w:ind w:right="-6"/>
              <w:rPr>
                <w:rFonts w:ascii="Tahoma" w:hAnsi="Tahoma" w:cs="Tahoma"/>
                <w:lang w:val="fr-FR"/>
              </w:rPr>
            </w:pPr>
            <w:r w:rsidRPr="00CF244C">
              <w:rPr>
                <w:rFonts w:ascii="Tahoma" w:hAnsi="Tahoma" w:cs="Tahoma"/>
                <w:color w:val="000000"/>
                <w:sz w:val="18"/>
                <w:szCs w:val="18"/>
                <w:lang w:val="fr-FR"/>
              </w:rPr>
              <w:t>Select nécessite une commande minimum de 1 500 points par groupe sur la période du contrat.</w:t>
            </w:r>
            <w:r w:rsidR="00CF244C" w:rsidRPr="00CF244C">
              <w:rPr>
                <w:rFonts w:ascii="Tahoma" w:hAnsi="Tahoma" w:cs="Tahoma"/>
                <w:color w:val="000000"/>
                <w:sz w:val="18"/>
                <w:szCs w:val="18"/>
                <w:lang w:val="fr-FR"/>
              </w:rPr>
              <w:t xml:space="preserve"> </w:t>
            </w:r>
            <w:r w:rsidRPr="00CF244C">
              <w:rPr>
                <w:rFonts w:ascii="Tahoma" w:hAnsi="Tahoma" w:cs="Tahoma"/>
                <w:color w:val="000000"/>
                <w:sz w:val="18"/>
                <w:szCs w:val="18"/>
                <w:lang w:val="fr-FR"/>
              </w:rPr>
              <w:t>Les conditions de quantité de commande minimale peuvent être annulées si un contrat éligible est fourni.</w:t>
            </w:r>
          </w:p>
        </w:tc>
      </w:tr>
      <w:tr w:rsidR="00456002" w:rsidRPr="000347DB" w14:paraId="5B371091" w14:textId="77777777" w:rsidTr="007A1DD7">
        <w:tc>
          <w:tcPr>
            <w:tcW w:w="2709" w:type="dxa"/>
            <w:shd w:val="clear" w:color="auto" w:fill="auto"/>
          </w:tcPr>
          <w:p w14:paraId="5B371072" w14:textId="77777777" w:rsidR="00456002" w:rsidRPr="00CF244C" w:rsidRDefault="00456002" w:rsidP="00A70464">
            <w:pPr>
              <w:pStyle w:val="AppendixBodyText"/>
              <w:spacing w:before="60"/>
              <w:ind w:right="720"/>
              <w:rPr>
                <w:rFonts w:ascii="Tahoma" w:hAnsi="Tahoma" w:cs="Tahoma"/>
                <w:b/>
                <w:color w:val="000000"/>
                <w:szCs w:val="18"/>
                <w:lang w:eastAsia="ja-JP"/>
              </w:rPr>
            </w:pPr>
            <w:r w:rsidRPr="00CF244C">
              <w:rPr>
                <w:rFonts w:ascii="Tahoma" w:hAnsi="Tahoma" w:cs="Tahoma"/>
                <w:b/>
                <w:color w:val="000000"/>
                <w:szCs w:val="18"/>
              </w:rPr>
              <w:t>Select Plus</w:t>
            </w:r>
          </w:p>
        </w:tc>
        <w:tc>
          <w:tcPr>
            <w:tcW w:w="6753" w:type="dxa"/>
            <w:shd w:val="clear" w:color="auto" w:fill="auto"/>
          </w:tcPr>
          <w:p w14:paraId="5B371073" w14:textId="77777777" w:rsidR="00456002" w:rsidRPr="00DA0DC4" w:rsidRDefault="00456002" w:rsidP="00DA0DC4">
            <w:pPr>
              <w:pStyle w:val="AppendixBodyText"/>
              <w:spacing w:before="60"/>
              <w:ind w:right="-6"/>
              <w:rPr>
                <w:rFonts w:ascii="Tahoma" w:hAnsi="Tahoma" w:cs="Tahoma"/>
                <w:sz w:val="18"/>
                <w:szCs w:val="18"/>
                <w:lang w:val="fr-FR"/>
              </w:rPr>
            </w:pPr>
            <w:r w:rsidRPr="00DA0DC4">
              <w:rPr>
                <w:rFonts w:ascii="Tahoma" w:hAnsi="Tahoma" w:cs="Tahoma"/>
                <w:color w:val="000000"/>
                <w:sz w:val="18"/>
                <w:szCs w:val="18"/>
                <w:lang w:val="fr-FR"/>
              </w:rPr>
              <w:t>Select Plus nécessite une quantité de commande minimale de 500 points par groupe au cours de la première année.</w:t>
            </w:r>
            <w:r w:rsidR="00CF244C" w:rsidRPr="00DA0DC4">
              <w:rPr>
                <w:rFonts w:ascii="Tahoma" w:hAnsi="Tahoma" w:cs="Tahoma"/>
                <w:color w:val="000000"/>
                <w:sz w:val="18"/>
                <w:szCs w:val="18"/>
                <w:lang w:val="fr-FR"/>
              </w:rPr>
              <w:t xml:space="preserve"> </w:t>
            </w:r>
            <w:r w:rsidRPr="00DA0DC4">
              <w:rPr>
                <w:rFonts w:ascii="Tahoma" w:hAnsi="Tahoma" w:cs="Tahoma"/>
                <w:color w:val="000000"/>
                <w:sz w:val="18"/>
                <w:szCs w:val="18"/>
                <w:lang w:val="fr-FR"/>
              </w:rPr>
              <w:t>La condition de quantité minimale à</w:t>
            </w:r>
            <w:r w:rsidR="00DA0DC4">
              <w:rPr>
                <w:rFonts w:ascii="Tahoma" w:hAnsi="Tahoma" w:cs="Tahoma"/>
                <w:color w:val="000000"/>
                <w:sz w:val="18"/>
                <w:szCs w:val="18"/>
                <w:lang w:val="fr-FR"/>
              </w:rPr>
              <w:t> </w:t>
            </w:r>
            <w:r w:rsidRPr="00DA0DC4">
              <w:rPr>
                <w:rFonts w:ascii="Tahoma" w:hAnsi="Tahoma" w:cs="Tahoma"/>
                <w:color w:val="000000"/>
                <w:sz w:val="18"/>
                <w:szCs w:val="18"/>
                <w:lang w:val="fr-FR"/>
              </w:rPr>
              <w:t>la</w:t>
            </w:r>
            <w:r w:rsidR="00DA0DC4">
              <w:rPr>
                <w:rFonts w:ascii="Tahoma" w:hAnsi="Tahoma" w:cs="Tahoma"/>
                <w:color w:val="000000"/>
                <w:sz w:val="18"/>
                <w:szCs w:val="18"/>
                <w:lang w:val="fr-FR"/>
              </w:rPr>
              <w:t> </w:t>
            </w:r>
            <w:r w:rsidRPr="00DA0DC4">
              <w:rPr>
                <w:rFonts w:ascii="Tahoma" w:hAnsi="Tahoma" w:cs="Tahoma"/>
                <w:color w:val="000000"/>
                <w:sz w:val="18"/>
                <w:szCs w:val="18"/>
                <w:lang w:val="fr-FR"/>
              </w:rPr>
              <w:t>commande peut être annulée si un contrat éligible est fourni.</w:t>
            </w:r>
          </w:p>
          <w:p w14:paraId="5B371074" w14:textId="77777777" w:rsidR="00456002" w:rsidRPr="00DA1D0E" w:rsidRDefault="00456002" w:rsidP="00165FF3">
            <w:pPr>
              <w:pStyle w:val="AppendixBodyText"/>
              <w:spacing w:after="0" w:line="192" w:lineRule="auto"/>
              <w:ind w:right="720"/>
              <w:rPr>
                <w:rFonts w:ascii="Tahoma" w:hAnsi="Tahoma" w:cs="Tahoma"/>
                <w:sz w:val="16"/>
                <w:szCs w:val="16"/>
                <w:lang w:val="fr-FR"/>
              </w:rPr>
            </w:pPr>
          </w:p>
          <w:p w14:paraId="5B371075" w14:textId="77777777" w:rsidR="00456002" w:rsidRPr="00CF244C" w:rsidRDefault="00456002" w:rsidP="004B6D8C">
            <w:pPr>
              <w:spacing w:after="60"/>
              <w:rPr>
                <w:rFonts w:cs="Tahoma"/>
                <w:lang w:val="fr-FR"/>
              </w:rPr>
            </w:pPr>
            <w:bookmarkStart w:id="660" w:name="_Toc323159727"/>
            <w:r w:rsidRPr="00CF244C">
              <w:rPr>
                <w:rFonts w:cs="Tahoma"/>
                <w:b/>
                <w:lang w:val="fr-FR"/>
              </w:rPr>
              <w:t>Niveaux de prix Select Plus</w:t>
            </w:r>
            <w:bookmarkEnd w:id="660"/>
          </w:p>
          <w:p w14:paraId="5B371076" w14:textId="77777777" w:rsidR="00456002" w:rsidRPr="00CF244C" w:rsidRDefault="00456002" w:rsidP="00165FF3">
            <w:pPr>
              <w:rPr>
                <w:rFonts w:cs="Tahoma"/>
                <w:lang w:val="fr-FR"/>
              </w:rPr>
            </w:pPr>
            <w:r w:rsidRPr="00CF244C">
              <w:rPr>
                <w:rFonts w:cs="Tahoma"/>
                <w:szCs w:val="18"/>
                <w:lang w:val="fr-FR"/>
              </w:rPr>
              <w:t>Pour participer au Programme Select Plus, les clients doivent remplir l’un des trois</w:t>
            </w:r>
            <w:r w:rsidR="00165FF3">
              <w:rPr>
                <w:rFonts w:cs="Tahoma"/>
                <w:szCs w:val="18"/>
                <w:lang w:val="fr-FR"/>
              </w:rPr>
              <w:t> </w:t>
            </w:r>
            <w:r w:rsidRPr="00CF244C">
              <w:rPr>
                <w:rFonts w:cs="Tahoma"/>
                <w:szCs w:val="18"/>
                <w:lang w:val="fr-FR"/>
              </w:rPr>
              <w:t xml:space="preserve">critères suivants : </w:t>
            </w:r>
          </w:p>
          <w:p w14:paraId="5B371077" w14:textId="77777777" w:rsidR="00406CB0" w:rsidRPr="00DA1D0E" w:rsidRDefault="00406CB0" w:rsidP="00165FF3">
            <w:pPr>
              <w:spacing w:line="192" w:lineRule="auto"/>
              <w:rPr>
                <w:rFonts w:cs="Tahoma"/>
                <w:sz w:val="16"/>
                <w:szCs w:val="16"/>
                <w:lang w:val="fr-FR"/>
              </w:rPr>
            </w:pPr>
          </w:p>
          <w:p w14:paraId="5B371078" w14:textId="77777777" w:rsidR="00456002" w:rsidRPr="00CF244C" w:rsidRDefault="00456002" w:rsidP="00AC0797">
            <w:pPr>
              <w:numPr>
                <w:ilvl w:val="0"/>
                <w:numId w:val="63"/>
              </w:numPr>
              <w:spacing w:after="60"/>
              <w:rPr>
                <w:rFonts w:cs="Tahoma"/>
                <w:lang w:val="fr-FR"/>
              </w:rPr>
            </w:pPr>
            <w:r w:rsidRPr="00CF244C">
              <w:rPr>
                <w:rFonts w:cs="Tahoma"/>
                <w:lang w:val="fr-FR"/>
              </w:rPr>
              <w:t>avoir en cours un Accord de Mise en Œuvre Entreprise actif au titre d’un</w:t>
            </w:r>
            <w:r w:rsidR="007A1DD7">
              <w:rPr>
                <w:rFonts w:cs="Tahoma"/>
                <w:lang w:val="fr-FR"/>
              </w:rPr>
              <w:t> </w:t>
            </w:r>
            <w:r w:rsidRPr="00CF244C">
              <w:rPr>
                <w:rFonts w:cs="Tahoma"/>
                <w:lang w:val="fr-FR"/>
              </w:rPr>
              <w:t>Contrat Entreprise distinct ou un Accord de Mise en Œuvre Souscription Entreprise actif au titre d’un Contrat Souscription Entreprise (les clients éducation peuvent utiliser un contrat Campus ou School actif ou un Accord de Mise en Œuvre de Solutions Éducation actif comme contrat éligible) ;</w:t>
            </w:r>
          </w:p>
          <w:p w14:paraId="5B371079" w14:textId="77777777" w:rsidR="00456002" w:rsidRPr="00CF244C" w:rsidRDefault="00456002" w:rsidP="00AC0797">
            <w:pPr>
              <w:numPr>
                <w:ilvl w:val="0"/>
                <w:numId w:val="63"/>
              </w:numPr>
              <w:spacing w:after="60"/>
              <w:rPr>
                <w:rFonts w:cs="Tahoma"/>
                <w:lang w:val="fr-FR"/>
              </w:rPr>
            </w:pPr>
            <w:r w:rsidRPr="00CF244C">
              <w:rPr>
                <w:rFonts w:cs="Tahoma"/>
                <w:lang w:val="fr-FR"/>
              </w:rPr>
              <w:t xml:space="preserve">passer une commande égale d’au minimum 500 points pour chaque groupe de produits sélectionné par le Client au cours de la première année ; et </w:t>
            </w:r>
          </w:p>
          <w:p w14:paraId="5B37107A" w14:textId="77777777" w:rsidR="00456002" w:rsidRPr="00CF244C" w:rsidRDefault="00456002" w:rsidP="00AC0797">
            <w:pPr>
              <w:numPr>
                <w:ilvl w:val="0"/>
                <w:numId w:val="63"/>
              </w:numPr>
              <w:spacing w:after="60"/>
              <w:rPr>
                <w:rFonts w:cs="Tahoma"/>
                <w:lang w:val="fr-FR"/>
              </w:rPr>
            </w:pPr>
            <w:r w:rsidRPr="00CF244C">
              <w:rPr>
                <w:rFonts w:cs="Tahoma"/>
                <w:lang w:val="fr-FR"/>
              </w:rPr>
              <w:t>identifier un contrat dont la quantité minimum de commande a été acquise au cours des douze (12) mois qui précèdent la date d’entrée en</w:t>
            </w:r>
            <w:r w:rsidR="00165FF3">
              <w:rPr>
                <w:rFonts w:cs="Tahoma"/>
                <w:lang w:val="fr-FR"/>
              </w:rPr>
              <w:t> </w:t>
            </w:r>
            <w:r w:rsidRPr="00CF244C">
              <w:rPr>
                <w:rFonts w:cs="Tahoma"/>
                <w:lang w:val="fr-FR"/>
              </w:rPr>
              <w:t xml:space="preserve">vigueur du Contrat Select Plus du client. </w:t>
            </w:r>
          </w:p>
          <w:p w14:paraId="5B37107B" w14:textId="77777777" w:rsidR="00456002" w:rsidRPr="00DA1D0E" w:rsidRDefault="00456002" w:rsidP="00165FF3">
            <w:pPr>
              <w:spacing w:line="192" w:lineRule="auto"/>
              <w:rPr>
                <w:rFonts w:cs="Tahoma"/>
                <w:sz w:val="16"/>
                <w:szCs w:val="16"/>
                <w:lang w:val="fr-FR"/>
              </w:rPr>
            </w:pPr>
          </w:p>
          <w:p w14:paraId="5B37107C" w14:textId="77777777" w:rsidR="00456002" w:rsidRPr="00CF244C" w:rsidRDefault="00456002" w:rsidP="005C647E">
            <w:pPr>
              <w:rPr>
                <w:rFonts w:cs="Tahoma"/>
                <w:lang w:val="fr-FR"/>
              </w:rPr>
            </w:pPr>
            <w:r w:rsidRPr="00CF244C">
              <w:rPr>
                <w:rFonts w:cs="Tahoma"/>
                <w:szCs w:val="18"/>
                <w:lang w:val="fr-FR"/>
              </w:rPr>
              <w:t>Pour les options 2 et 3, le Client doit conserver 500 points au minimum dans chaque groupe de produits qu’il sélectionne au moment de</w:t>
            </w:r>
            <w:r w:rsidR="00DA0DC4">
              <w:rPr>
                <w:rFonts w:cs="Tahoma"/>
                <w:szCs w:val="18"/>
                <w:lang w:val="fr-FR"/>
              </w:rPr>
              <w:t xml:space="preserve"> la vérification de conformité.</w:t>
            </w:r>
          </w:p>
          <w:p w14:paraId="5B37107D" w14:textId="77777777" w:rsidR="00456002" w:rsidRPr="00DA1D0E" w:rsidRDefault="00456002" w:rsidP="00165FF3">
            <w:pPr>
              <w:spacing w:line="192" w:lineRule="auto"/>
              <w:rPr>
                <w:rFonts w:cs="Tahoma"/>
                <w:sz w:val="16"/>
                <w:szCs w:val="16"/>
                <w:lang w:val="fr-FR"/>
              </w:rPr>
            </w:pPr>
          </w:p>
          <w:p w14:paraId="5B37107E" w14:textId="77777777" w:rsidR="00456002" w:rsidRPr="00CF244C" w:rsidRDefault="00456002" w:rsidP="007A1DD7">
            <w:pPr>
              <w:rPr>
                <w:rFonts w:cs="Tahoma"/>
                <w:lang w:val="fr-FR"/>
              </w:rPr>
            </w:pPr>
            <w:r w:rsidRPr="00CF244C">
              <w:rPr>
                <w:rFonts w:cs="Tahoma"/>
                <w:szCs w:val="18"/>
                <w:lang w:val="fr-FR"/>
              </w:rPr>
              <w:t>Les prix que le Client paiera seront fixés d’un commun accord entre le Client et</w:t>
            </w:r>
            <w:r w:rsidR="007A1DD7">
              <w:rPr>
                <w:rFonts w:cs="Tahoma"/>
                <w:szCs w:val="18"/>
                <w:lang w:val="fr-FR"/>
              </w:rPr>
              <w:t> </w:t>
            </w:r>
            <w:r w:rsidRPr="00CF244C">
              <w:rPr>
                <w:rFonts w:cs="Tahoma"/>
                <w:szCs w:val="18"/>
                <w:lang w:val="fr-FR"/>
              </w:rPr>
              <w:t>son revendeur.</w:t>
            </w:r>
            <w:r w:rsidR="00CF244C" w:rsidRPr="00CF244C">
              <w:rPr>
                <w:rFonts w:cs="Tahoma"/>
                <w:szCs w:val="18"/>
                <w:lang w:val="fr-FR"/>
              </w:rPr>
              <w:t xml:space="preserve"> </w:t>
            </w:r>
            <w:r w:rsidRPr="00CF244C">
              <w:rPr>
                <w:rFonts w:cs="Tahoma"/>
                <w:szCs w:val="18"/>
                <w:lang w:val="fr-FR"/>
              </w:rPr>
              <w:t>Toutefois, Microsoft fournira au revendeur les prix et les critères relatifs aux points suivants afin de l’aider à déterminer le prix appliqué au</w:t>
            </w:r>
            <w:r w:rsidR="007A1DD7">
              <w:rPr>
                <w:rFonts w:cs="Tahoma"/>
                <w:szCs w:val="18"/>
                <w:lang w:val="fr-FR"/>
              </w:rPr>
              <w:t> </w:t>
            </w:r>
            <w:r w:rsidRPr="00CF244C">
              <w:rPr>
                <w:rFonts w:cs="Tahoma"/>
                <w:szCs w:val="18"/>
                <w:lang w:val="fr-FR"/>
              </w:rPr>
              <w:t>client final :</w:t>
            </w:r>
          </w:p>
          <w:p w14:paraId="5B37107F" w14:textId="77777777" w:rsidR="00456002" w:rsidRPr="00DA1D0E" w:rsidRDefault="00456002" w:rsidP="00165FF3">
            <w:pPr>
              <w:spacing w:line="192" w:lineRule="auto"/>
              <w:rPr>
                <w:rFonts w:cs="Tahoma"/>
                <w:sz w:val="16"/>
                <w:szCs w:val="16"/>
                <w:lang w:val="fr-FR"/>
              </w:rPr>
            </w:pPr>
          </w:p>
          <w:tbl>
            <w:tblPr>
              <w:tblW w:w="0" w:type="auto"/>
              <w:jc w:val="center"/>
              <w:tblCellMar>
                <w:left w:w="0" w:type="dxa"/>
                <w:right w:w="0" w:type="dxa"/>
              </w:tblCellMar>
              <w:tblLook w:val="04A0" w:firstRow="1" w:lastRow="0" w:firstColumn="1" w:lastColumn="0" w:noHBand="0" w:noVBand="1"/>
            </w:tblPr>
            <w:tblGrid>
              <w:gridCol w:w="2710"/>
              <w:gridCol w:w="2817"/>
            </w:tblGrid>
            <w:tr w:rsidR="00165FF3" w:rsidRPr="000347DB" w14:paraId="5B371082" w14:textId="77777777" w:rsidTr="00751676">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371080" w14:textId="77777777" w:rsidR="00165FF3" w:rsidRPr="007939C4" w:rsidRDefault="00165FF3" w:rsidP="00751676">
                  <w:pPr>
                    <w:jc w:val="center"/>
                    <w:rPr>
                      <w:rFonts w:cs="Tahoma"/>
                      <w:b/>
                      <w:sz w:val="20"/>
                      <w:szCs w:val="18"/>
                      <w:lang w:val="fr-FR"/>
                    </w:rPr>
                  </w:pPr>
                  <w:r w:rsidRPr="007939C4">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371081" w14:textId="77777777" w:rsidR="00165FF3" w:rsidRPr="007939C4" w:rsidRDefault="00165FF3" w:rsidP="00751676">
                  <w:pPr>
                    <w:jc w:val="center"/>
                    <w:rPr>
                      <w:rFonts w:cs="Tahoma"/>
                      <w:b/>
                      <w:sz w:val="20"/>
                      <w:szCs w:val="18"/>
                      <w:lang w:val="fr-FR"/>
                    </w:rPr>
                  </w:pPr>
                  <w:r w:rsidRPr="007939C4">
                    <w:rPr>
                      <w:rFonts w:cs="Tahoma"/>
                      <w:b/>
                      <w:sz w:val="20"/>
                      <w:szCs w:val="18"/>
                      <w:lang w:val="fr-FR"/>
                    </w:rPr>
                    <w:t>Points annuels minimum par groupe</w:t>
                  </w:r>
                </w:p>
              </w:tc>
            </w:tr>
            <w:tr w:rsidR="00165FF3" w:rsidRPr="000347DB" w14:paraId="5B371085" w14:textId="77777777" w:rsidTr="0075167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B371083" w14:textId="77777777" w:rsidR="00165FF3" w:rsidRPr="00165FF3" w:rsidRDefault="00165FF3" w:rsidP="00751676">
                  <w:pPr>
                    <w:jc w:val="center"/>
                    <w:rPr>
                      <w:rFonts w:cs="Tahoma"/>
                      <w:szCs w:val="18"/>
                      <w:lang w:val="fr-FR"/>
                    </w:rPr>
                  </w:pPr>
                  <w:r w:rsidRPr="00165FF3">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B371084" w14:textId="77777777" w:rsidR="00165FF3" w:rsidRPr="00165FF3" w:rsidRDefault="00165FF3" w:rsidP="00751676">
                  <w:pPr>
                    <w:jc w:val="center"/>
                    <w:rPr>
                      <w:rFonts w:cs="Tahoma"/>
                      <w:szCs w:val="18"/>
                      <w:lang w:val="fr-FR"/>
                    </w:rPr>
                  </w:pPr>
                  <w:r w:rsidRPr="00165FF3">
                    <w:rPr>
                      <w:rFonts w:cs="Tahoma"/>
                      <w:szCs w:val="18"/>
                      <w:lang w:val="fr-FR"/>
                    </w:rPr>
                    <w:t>500</w:t>
                  </w:r>
                </w:p>
              </w:tc>
            </w:tr>
            <w:tr w:rsidR="00165FF3" w:rsidRPr="000347DB" w14:paraId="5B371088" w14:textId="77777777" w:rsidTr="0075167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B371086" w14:textId="77777777" w:rsidR="00165FF3" w:rsidRPr="00165FF3" w:rsidRDefault="00165FF3" w:rsidP="00751676">
                  <w:pPr>
                    <w:jc w:val="center"/>
                    <w:rPr>
                      <w:rFonts w:cs="Tahoma"/>
                      <w:szCs w:val="18"/>
                      <w:lang w:val="fr-FR"/>
                    </w:rPr>
                  </w:pPr>
                  <w:r w:rsidRPr="00165FF3">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B371087" w14:textId="77777777" w:rsidR="00165FF3" w:rsidRPr="00165FF3" w:rsidRDefault="00165FF3" w:rsidP="00CA10AD">
                  <w:pPr>
                    <w:jc w:val="center"/>
                    <w:rPr>
                      <w:rFonts w:cs="Tahoma"/>
                      <w:szCs w:val="18"/>
                      <w:lang w:val="fr-FR"/>
                    </w:rPr>
                  </w:pPr>
                  <w:r w:rsidRPr="00165FF3">
                    <w:rPr>
                      <w:rFonts w:cs="Tahoma"/>
                      <w:szCs w:val="18"/>
                      <w:lang w:val="fr-FR"/>
                    </w:rPr>
                    <w:t>4</w:t>
                  </w:r>
                  <w:r w:rsidR="00CA10AD">
                    <w:rPr>
                      <w:rFonts w:cs="Tahoma"/>
                      <w:szCs w:val="18"/>
                      <w:lang w:val="fr-FR"/>
                    </w:rPr>
                    <w:t xml:space="preserve"> </w:t>
                  </w:r>
                  <w:r w:rsidRPr="00165FF3">
                    <w:rPr>
                      <w:rFonts w:cs="Tahoma"/>
                      <w:szCs w:val="18"/>
                      <w:lang w:val="fr-FR"/>
                    </w:rPr>
                    <w:t>000</w:t>
                  </w:r>
                </w:p>
              </w:tc>
            </w:tr>
            <w:tr w:rsidR="00165FF3" w:rsidRPr="000347DB" w14:paraId="5B37108B" w14:textId="77777777" w:rsidTr="0075167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B371089" w14:textId="77777777" w:rsidR="00165FF3" w:rsidRPr="00165FF3" w:rsidRDefault="00165FF3" w:rsidP="00751676">
                  <w:pPr>
                    <w:jc w:val="center"/>
                    <w:rPr>
                      <w:rFonts w:cs="Tahoma"/>
                      <w:szCs w:val="18"/>
                      <w:lang w:val="fr-FR"/>
                    </w:rPr>
                  </w:pPr>
                  <w:r w:rsidRPr="00165FF3">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B37108A" w14:textId="77777777" w:rsidR="00165FF3" w:rsidRPr="00165FF3" w:rsidRDefault="00165FF3" w:rsidP="00CA10AD">
                  <w:pPr>
                    <w:jc w:val="center"/>
                    <w:rPr>
                      <w:rFonts w:cs="Tahoma"/>
                      <w:szCs w:val="18"/>
                      <w:lang w:val="fr-FR"/>
                    </w:rPr>
                  </w:pPr>
                  <w:r w:rsidRPr="00165FF3">
                    <w:rPr>
                      <w:rFonts w:cs="Tahoma"/>
                      <w:szCs w:val="18"/>
                      <w:lang w:val="fr-FR"/>
                    </w:rPr>
                    <w:t>10</w:t>
                  </w:r>
                  <w:r w:rsidR="00CA10AD">
                    <w:rPr>
                      <w:rFonts w:cs="Tahoma"/>
                      <w:szCs w:val="18"/>
                      <w:lang w:val="fr-FR"/>
                    </w:rPr>
                    <w:t xml:space="preserve"> </w:t>
                  </w:r>
                  <w:r w:rsidRPr="00165FF3">
                    <w:rPr>
                      <w:rFonts w:cs="Tahoma"/>
                      <w:szCs w:val="18"/>
                      <w:lang w:val="fr-FR"/>
                    </w:rPr>
                    <w:t>000</w:t>
                  </w:r>
                </w:p>
              </w:tc>
            </w:tr>
            <w:tr w:rsidR="00165FF3" w:rsidRPr="000347DB" w14:paraId="5B37108E" w14:textId="77777777" w:rsidTr="00751676">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B37108C" w14:textId="77777777" w:rsidR="00165FF3" w:rsidRPr="00165FF3" w:rsidRDefault="00165FF3" w:rsidP="00751676">
                  <w:pPr>
                    <w:jc w:val="center"/>
                    <w:rPr>
                      <w:rFonts w:cs="Tahoma"/>
                      <w:szCs w:val="18"/>
                      <w:lang w:val="fr-FR"/>
                    </w:rPr>
                  </w:pPr>
                  <w:r w:rsidRPr="00165FF3">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B37108D" w14:textId="77777777" w:rsidR="00165FF3" w:rsidRPr="00165FF3" w:rsidRDefault="00165FF3" w:rsidP="00CA10AD">
                  <w:pPr>
                    <w:jc w:val="center"/>
                    <w:rPr>
                      <w:rFonts w:cs="Tahoma"/>
                      <w:szCs w:val="18"/>
                      <w:lang w:val="fr-FR"/>
                    </w:rPr>
                  </w:pPr>
                  <w:r w:rsidRPr="00165FF3">
                    <w:rPr>
                      <w:rFonts w:cs="Tahoma"/>
                      <w:szCs w:val="18"/>
                      <w:lang w:val="fr-FR"/>
                    </w:rPr>
                    <w:t>25</w:t>
                  </w:r>
                  <w:r w:rsidR="00CA10AD">
                    <w:rPr>
                      <w:rFonts w:cs="Tahoma"/>
                      <w:szCs w:val="18"/>
                      <w:lang w:val="fr-FR"/>
                    </w:rPr>
                    <w:t xml:space="preserve"> </w:t>
                  </w:r>
                  <w:r w:rsidRPr="00165FF3">
                    <w:rPr>
                      <w:rFonts w:cs="Tahoma"/>
                      <w:szCs w:val="18"/>
                      <w:lang w:val="fr-FR"/>
                    </w:rPr>
                    <w:t>000</w:t>
                  </w:r>
                </w:p>
              </w:tc>
            </w:tr>
          </w:tbl>
          <w:p w14:paraId="5B37108F" w14:textId="77777777" w:rsidR="00456002" w:rsidRPr="00DA0DC4" w:rsidRDefault="002459E4" w:rsidP="007A1DD7">
            <w:pPr>
              <w:pStyle w:val="AppendixBodyText"/>
              <w:spacing w:after="0"/>
              <w:ind w:left="605" w:right="-6"/>
              <w:rPr>
                <w:rFonts w:ascii="Tahoma" w:hAnsi="Tahoma" w:cs="Tahoma"/>
                <w:sz w:val="16"/>
                <w:szCs w:val="16"/>
                <w:lang w:val="fr-FR"/>
              </w:rPr>
            </w:pPr>
            <w:r w:rsidRPr="00DA0DC4">
              <w:rPr>
                <w:rFonts w:ascii="Tahoma" w:hAnsi="Tahoma" w:cs="Tahoma"/>
                <w:i/>
                <w:sz w:val="16"/>
                <w:szCs w:val="16"/>
                <w:lang w:val="fr-FR"/>
              </w:rPr>
              <w:t>Remarque : Tout point excédant le niveau de prix minimum sera comptabilisé l’année suivante lors de la vérification annuelle. Par exemple, si le client a cumulé 4 500 points à l’heure de la vérification annuelle, 500 points s’ajouteront aux points cumulés au moment de la prochaine vérification annuelle.</w:t>
            </w:r>
          </w:p>
          <w:p w14:paraId="5B371090" w14:textId="77777777" w:rsidR="00230E01" w:rsidRPr="00CF244C" w:rsidRDefault="00230E01" w:rsidP="00230E01">
            <w:pPr>
              <w:pStyle w:val="AppendixBodyText"/>
              <w:spacing w:after="0"/>
              <w:ind w:left="605" w:right="720"/>
              <w:rPr>
                <w:rFonts w:ascii="Tahoma" w:hAnsi="Tahoma" w:cs="Tahoma"/>
                <w:color w:val="000000"/>
                <w:sz w:val="18"/>
                <w:szCs w:val="18"/>
                <w:lang w:val="fr-FR" w:eastAsia="ja-JP"/>
              </w:rPr>
            </w:pPr>
          </w:p>
        </w:tc>
      </w:tr>
      <w:tr w:rsidR="00456002" w:rsidRPr="000347DB" w14:paraId="5B371096" w14:textId="77777777" w:rsidTr="00165FF3">
        <w:trPr>
          <w:trHeight w:val="3221"/>
        </w:trPr>
        <w:tc>
          <w:tcPr>
            <w:tcW w:w="2709" w:type="dxa"/>
            <w:shd w:val="clear" w:color="auto" w:fill="auto"/>
          </w:tcPr>
          <w:p w14:paraId="5B371092" w14:textId="77777777" w:rsidR="00456002" w:rsidRPr="00CF244C" w:rsidRDefault="00456002" w:rsidP="00A70464">
            <w:pPr>
              <w:pStyle w:val="AppendixBodyText"/>
              <w:spacing w:before="60"/>
              <w:ind w:right="720"/>
              <w:rPr>
                <w:rFonts w:ascii="Tahoma" w:hAnsi="Tahoma" w:cs="Tahoma"/>
                <w:b/>
                <w:color w:val="000000"/>
                <w:szCs w:val="18"/>
                <w:lang w:eastAsia="ja-JP"/>
              </w:rPr>
            </w:pPr>
            <w:r w:rsidRPr="00CF244C">
              <w:rPr>
                <w:rFonts w:ascii="Tahoma" w:hAnsi="Tahoma" w:cs="Tahoma"/>
                <w:b/>
                <w:color w:val="000000"/>
                <w:szCs w:val="18"/>
              </w:rPr>
              <w:lastRenderedPageBreak/>
              <w:t>Contrat School</w:t>
            </w:r>
          </w:p>
        </w:tc>
        <w:tc>
          <w:tcPr>
            <w:tcW w:w="6753" w:type="dxa"/>
            <w:shd w:val="clear" w:color="auto" w:fill="auto"/>
          </w:tcPr>
          <w:p w14:paraId="5B371093" w14:textId="77777777" w:rsidR="00456002" w:rsidRPr="00DA0DC4" w:rsidRDefault="00456002" w:rsidP="00165FF3">
            <w:pPr>
              <w:pStyle w:val="AppendixBodyText"/>
              <w:spacing w:before="60"/>
              <w:rPr>
                <w:rFonts w:ascii="Tahoma" w:hAnsi="Tahoma" w:cs="Tahoma"/>
                <w:sz w:val="18"/>
                <w:szCs w:val="18"/>
                <w:lang w:val="fr-FR"/>
              </w:rPr>
            </w:pPr>
            <w:r w:rsidRPr="00DA0DC4">
              <w:rPr>
                <w:rFonts w:ascii="Tahoma" w:hAnsi="Tahoma" w:cs="Tahoma"/>
                <w:sz w:val="18"/>
                <w:szCs w:val="18"/>
                <w:lang w:val="fr-FR"/>
              </w:rPr>
              <w:t>Les Contrats</w:t>
            </w:r>
            <w:r w:rsidRPr="00DA0DC4">
              <w:rPr>
                <w:rFonts w:ascii="Tahoma" w:hAnsi="Tahoma" w:cs="Tahoma"/>
                <w:b/>
                <w:sz w:val="18"/>
                <w:szCs w:val="18"/>
                <w:lang w:val="fr-FR"/>
              </w:rPr>
              <w:t xml:space="preserve"> </w:t>
            </w:r>
            <w:r w:rsidRPr="00DA0DC4">
              <w:rPr>
                <w:rFonts w:ascii="Tahoma" w:hAnsi="Tahoma" w:cs="Tahoma"/>
                <w:sz w:val="18"/>
                <w:szCs w:val="18"/>
                <w:lang w:val="fr-FR"/>
              </w:rPr>
              <w:t>School nécessitent une commande minimum de 300 unités.</w:t>
            </w:r>
            <w:r w:rsidR="00CF244C" w:rsidRPr="00DA0DC4">
              <w:rPr>
                <w:rFonts w:ascii="Tahoma" w:hAnsi="Tahoma" w:cs="Tahoma"/>
                <w:sz w:val="18"/>
                <w:szCs w:val="18"/>
                <w:lang w:val="fr-FR"/>
              </w:rPr>
              <w:t xml:space="preserve"> </w:t>
            </w:r>
            <w:r w:rsidRPr="00DA0DC4">
              <w:rPr>
                <w:rFonts w:ascii="Tahoma" w:hAnsi="Tahoma" w:cs="Tahoma"/>
                <w:sz w:val="18"/>
                <w:szCs w:val="18"/>
                <w:lang w:val="fr-FR"/>
              </w:rPr>
              <w:t>Les</w:t>
            </w:r>
            <w:r w:rsidR="00165FF3" w:rsidRPr="00DA0DC4">
              <w:rPr>
                <w:rFonts w:ascii="Tahoma" w:hAnsi="Tahoma" w:cs="Tahoma"/>
                <w:sz w:val="18"/>
                <w:szCs w:val="18"/>
                <w:lang w:val="fr-FR"/>
              </w:rPr>
              <w:t> </w:t>
            </w:r>
            <w:r w:rsidRPr="00DA0DC4">
              <w:rPr>
                <w:rFonts w:ascii="Tahoma" w:hAnsi="Tahoma" w:cs="Tahoma"/>
                <w:sz w:val="18"/>
                <w:szCs w:val="18"/>
                <w:lang w:val="fr-FR"/>
              </w:rPr>
              <w:t>unités sont calculées en multipliant le nombre total d’applications, systèmes et CAL de produits choisis par le nombre total de PC éligibles ou d’employés en équivalent temps plein (ETP) éligibles. Veuillez noter que la condition de commande minimum peut varier en fonction de la région.</w:t>
            </w:r>
          </w:p>
          <w:p w14:paraId="5B371094" w14:textId="77777777" w:rsidR="00406CB0" w:rsidRPr="00165FF3" w:rsidRDefault="00406CB0" w:rsidP="00165FF3">
            <w:pPr>
              <w:pStyle w:val="AppendixBodyText"/>
              <w:spacing w:after="0" w:line="192" w:lineRule="auto"/>
              <w:ind w:right="720"/>
              <w:rPr>
                <w:rFonts w:ascii="Tahoma" w:hAnsi="Tahoma" w:cs="Tahoma"/>
                <w:sz w:val="18"/>
                <w:szCs w:val="18"/>
                <w:lang w:val="fr-FR"/>
              </w:rPr>
            </w:pPr>
          </w:p>
          <w:p w14:paraId="5B371095" w14:textId="77777777" w:rsidR="00230E01" w:rsidRPr="00165FF3" w:rsidRDefault="00456002" w:rsidP="00165FF3">
            <w:pPr>
              <w:tabs>
                <w:tab w:val="left" w:pos="8640"/>
              </w:tabs>
              <w:rPr>
                <w:rFonts w:cs="Tahoma"/>
                <w:lang w:val="fr-FR"/>
              </w:rPr>
            </w:pPr>
            <w:r w:rsidRPr="00CF244C">
              <w:rPr>
                <w:rFonts w:cs="Tahoma"/>
                <w:b/>
                <w:bCs/>
                <w:color w:val="000000"/>
                <w:szCs w:val="20"/>
                <w:lang w:val="fr-FR"/>
              </w:rPr>
              <w:t>Remarque :</w:t>
            </w:r>
            <w:r w:rsidRPr="00CF244C">
              <w:rPr>
                <w:rFonts w:cs="Tahoma"/>
                <w:color w:val="000000"/>
                <w:szCs w:val="20"/>
                <w:lang w:val="fr-FR"/>
              </w:rPr>
              <w:t xml:space="preserve"> les clients des Contrats School ne peuvent pas choisir l’application, le système, la Licence d’Abonnement (SL) (utilisateur</w:t>
            </w:r>
            <w:r w:rsidR="009004D6">
              <w:rPr>
                <w:rFonts w:cs="Tahoma"/>
                <w:color w:val="000000"/>
                <w:szCs w:val="20"/>
                <w:lang w:val="fr-FR"/>
              </w:rPr>
              <w:t xml:space="preserve"> / </w:t>
            </w:r>
            <w:r w:rsidRPr="00CF244C">
              <w:rPr>
                <w:rFonts w:cs="Tahoma"/>
                <w:color w:val="000000"/>
                <w:szCs w:val="20"/>
                <w:lang w:val="fr-FR"/>
              </w:rPr>
              <w:t xml:space="preserve">dispositif) et les CAL produit pour seulement une partie des PC inclus dans l’abonnement, </w:t>
            </w:r>
            <w:r w:rsidRPr="00CF244C">
              <w:rPr>
                <w:rFonts w:cs="Tahoma"/>
                <w:color w:val="000000"/>
                <w:szCs w:val="18"/>
                <w:lang w:val="fr-FR"/>
              </w:rPr>
              <w:t>sauf si cela est explicitement indiqué dans les Remarques relatives aux Produits dans la Liste des Produits</w:t>
            </w:r>
            <w:r w:rsidRPr="00CF244C">
              <w:rPr>
                <w:rFonts w:cs="Tahoma"/>
                <w:color w:val="000000"/>
                <w:szCs w:val="20"/>
                <w:lang w:val="fr-FR"/>
              </w:rPr>
              <w:t>. Par exemple, si l’abonnement comporte 100 PC au total, l’application, le système, la Licence d’Abonnement (utilisateur</w:t>
            </w:r>
            <w:r w:rsidR="009004D6">
              <w:rPr>
                <w:rFonts w:cs="Tahoma"/>
                <w:color w:val="000000"/>
                <w:szCs w:val="20"/>
                <w:lang w:val="fr-FR"/>
              </w:rPr>
              <w:t xml:space="preserve"> / </w:t>
            </w:r>
            <w:r w:rsidRPr="00CF244C">
              <w:rPr>
                <w:rFonts w:cs="Tahoma"/>
                <w:color w:val="000000"/>
                <w:szCs w:val="20"/>
                <w:lang w:val="fr-FR"/>
              </w:rPr>
              <w:t>dispositif) et les CAL produit choisis doivent concerner les 100 PC à la fois, même si seulement une partie de ces PC exécutera un produit donné.</w:t>
            </w:r>
          </w:p>
        </w:tc>
      </w:tr>
      <w:tr w:rsidR="00456002" w:rsidRPr="000347DB" w14:paraId="5B3710B2" w14:textId="77777777" w:rsidTr="00165FF3">
        <w:tc>
          <w:tcPr>
            <w:tcW w:w="2709" w:type="dxa"/>
            <w:shd w:val="clear" w:color="auto" w:fill="auto"/>
          </w:tcPr>
          <w:p w14:paraId="5B371097" w14:textId="77777777" w:rsidR="00456002" w:rsidRPr="00CF244C" w:rsidRDefault="00456002" w:rsidP="00A70464">
            <w:pPr>
              <w:pStyle w:val="AppendixBodyText"/>
              <w:spacing w:before="60"/>
              <w:ind w:right="720"/>
              <w:rPr>
                <w:rFonts w:ascii="Tahoma" w:hAnsi="Tahoma" w:cs="Tahoma"/>
                <w:b/>
                <w:color w:val="000000"/>
                <w:sz w:val="18"/>
                <w:szCs w:val="18"/>
                <w:lang w:val="fr-FR" w:eastAsia="ja-JP"/>
              </w:rPr>
            </w:pPr>
            <w:r w:rsidRPr="00CF244C">
              <w:rPr>
                <w:rFonts w:ascii="Tahoma" w:hAnsi="Tahoma" w:cs="Tahoma"/>
                <w:b/>
                <w:lang w:val="fr-FR"/>
              </w:rPr>
              <w:t>Contrats Entreprise et Souscription Entreprise</w:t>
            </w:r>
          </w:p>
        </w:tc>
        <w:tc>
          <w:tcPr>
            <w:tcW w:w="6753" w:type="dxa"/>
            <w:shd w:val="clear" w:color="auto" w:fill="auto"/>
          </w:tcPr>
          <w:p w14:paraId="5B371098" w14:textId="77777777" w:rsidR="00456002" w:rsidRPr="00CF244C" w:rsidRDefault="00456002" w:rsidP="00A70464">
            <w:pPr>
              <w:spacing w:before="60"/>
              <w:rPr>
                <w:rFonts w:cs="Tahoma"/>
                <w:lang w:val="fr-FR"/>
              </w:rPr>
            </w:pPr>
            <w:r w:rsidRPr="00CF244C">
              <w:rPr>
                <w:rFonts w:cs="Tahoma"/>
                <w:lang w:val="fr-FR"/>
              </w:rPr>
              <w:t>Les Contrats Entreprise (CE) et Souscription Entreprise (ESA) nécessitent au moins 250 Dispositifs</w:t>
            </w:r>
            <w:r w:rsidR="009004D6">
              <w:rPr>
                <w:rFonts w:cs="Tahoma"/>
                <w:lang w:val="fr-FR"/>
              </w:rPr>
              <w:t xml:space="preserve"> / </w:t>
            </w:r>
            <w:r w:rsidRPr="00CF244C">
              <w:rPr>
                <w:rFonts w:cs="Tahoma"/>
                <w:lang w:val="fr-FR"/>
              </w:rPr>
              <w:t>Ordinateurs</w:t>
            </w:r>
            <w:r w:rsidR="009004D6">
              <w:rPr>
                <w:rFonts w:cs="Tahoma"/>
                <w:lang w:val="fr-FR"/>
              </w:rPr>
              <w:t xml:space="preserve"> / </w:t>
            </w:r>
            <w:r w:rsidRPr="00CF244C">
              <w:rPr>
                <w:rFonts w:cs="Tahoma"/>
                <w:lang w:val="fr-FR"/>
              </w:rPr>
              <w:t>Utilisateurs Éligibles.</w:t>
            </w:r>
          </w:p>
          <w:p w14:paraId="5B371099" w14:textId="77777777" w:rsidR="00456002" w:rsidRPr="00165FF3" w:rsidRDefault="00456002" w:rsidP="00165FF3">
            <w:pPr>
              <w:spacing w:line="192" w:lineRule="auto"/>
              <w:rPr>
                <w:rFonts w:cs="Tahoma"/>
                <w:szCs w:val="18"/>
                <w:lang w:val="fr-FR"/>
              </w:rPr>
            </w:pPr>
          </w:p>
          <w:p w14:paraId="5B37109A" w14:textId="77777777" w:rsidR="0091793D" w:rsidRPr="00CF244C" w:rsidRDefault="0091793D" w:rsidP="004B6D8C">
            <w:pPr>
              <w:spacing w:after="60"/>
              <w:rPr>
                <w:rFonts w:cs="Tahoma"/>
                <w:lang w:val="fr-FR"/>
              </w:rPr>
            </w:pPr>
            <w:r w:rsidRPr="00CF244C">
              <w:rPr>
                <w:rFonts w:cs="Tahoma"/>
                <w:b/>
                <w:lang w:val="fr-FR"/>
              </w:rPr>
              <w:t>Dispositif</w:t>
            </w:r>
            <w:r w:rsidR="009004D6">
              <w:rPr>
                <w:rFonts w:cs="Tahoma"/>
                <w:b/>
                <w:lang w:val="fr-FR"/>
              </w:rPr>
              <w:t xml:space="preserve"> / </w:t>
            </w:r>
            <w:r w:rsidRPr="00CF244C">
              <w:rPr>
                <w:rFonts w:cs="Tahoma"/>
                <w:b/>
                <w:lang w:val="fr-FR"/>
              </w:rPr>
              <w:t>Ordinateur Éligible</w:t>
            </w:r>
          </w:p>
          <w:p w14:paraId="5B37109B" w14:textId="77777777" w:rsidR="0091793D" w:rsidRPr="00CF244C" w:rsidRDefault="0091793D" w:rsidP="00DA0DC4">
            <w:pPr>
              <w:rPr>
                <w:rFonts w:cs="Tahoma"/>
                <w:lang w:val="fr-FR"/>
              </w:rPr>
            </w:pPr>
            <w:bookmarkStart w:id="661" w:name="_Toc323159729"/>
            <w:bookmarkStart w:id="662" w:name="_Toc325313134"/>
            <w:bookmarkStart w:id="663" w:name="_Toc325609169"/>
            <w:r w:rsidRPr="00CF244C">
              <w:rPr>
                <w:rFonts w:cs="Tahoma"/>
                <w:lang w:val="fr-FR"/>
              </w:rPr>
              <w:t>Nonobstant toute stipulation contraire de votre Contrat de Licence en Volume, les</w:t>
            </w:r>
            <w:r w:rsidR="00DA0DC4">
              <w:rPr>
                <w:rFonts w:cs="Tahoma"/>
                <w:lang w:val="fr-FR"/>
              </w:rPr>
              <w:t> </w:t>
            </w:r>
            <w:r w:rsidRPr="00CF244C">
              <w:rPr>
                <w:rFonts w:cs="Tahoma"/>
                <w:lang w:val="fr-FR"/>
              </w:rPr>
              <w:t>Dispositifs</w:t>
            </w:r>
            <w:r w:rsidR="009004D6">
              <w:rPr>
                <w:rFonts w:cs="Tahoma"/>
                <w:lang w:val="fr-FR"/>
              </w:rPr>
              <w:t xml:space="preserve"> / </w:t>
            </w:r>
            <w:r w:rsidRPr="00CF244C">
              <w:rPr>
                <w:rFonts w:cs="Tahoma"/>
                <w:lang w:val="fr-FR"/>
              </w:rPr>
              <w:t xml:space="preserve">Ordinateurs Éligibles n’incluent pas les </w:t>
            </w:r>
            <w:r w:rsidRPr="00CF244C">
              <w:rPr>
                <w:rFonts w:cs="Tahoma"/>
                <w:iCs/>
                <w:lang w:val="fr-FR"/>
              </w:rPr>
              <w:t>dispositifs tiers éligibles</w:t>
            </w:r>
            <w:r w:rsidRPr="00CF244C">
              <w:rPr>
                <w:rFonts w:cs="Tahoma"/>
                <w:lang w:val="fr-FR"/>
              </w:rPr>
              <w:t xml:space="preserve"> à partir desquels les utilisateurs ont accès au logiciel et l’utilisent au titre des Droits d’Utilisation Itinérante pour les éléments suivants :</w:t>
            </w:r>
            <w:bookmarkEnd w:id="661"/>
            <w:bookmarkEnd w:id="662"/>
            <w:bookmarkEnd w:id="663"/>
          </w:p>
          <w:p w14:paraId="5B37109C" w14:textId="77777777" w:rsidR="00456002" w:rsidRPr="00165FF3" w:rsidRDefault="00456002" w:rsidP="00165FF3">
            <w:pPr>
              <w:spacing w:line="192" w:lineRule="auto"/>
              <w:rPr>
                <w:rFonts w:cs="Tahoma"/>
                <w:szCs w:val="18"/>
                <w:lang w:val="fr-FR"/>
              </w:rPr>
            </w:pPr>
          </w:p>
          <w:p w14:paraId="5B37109D" w14:textId="77777777" w:rsidR="00406CB0" w:rsidRPr="00CF244C" w:rsidRDefault="00456002" w:rsidP="00AC0797">
            <w:pPr>
              <w:numPr>
                <w:ilvl w:val="0"/>
                <w:numId w:val="63"/>
              </w:numPr>
              <w:spacing w:after="60"/>
              <w:rPr>
                <w:rFonts w:cs="Tahoma"/>
              </w:rPr>
            </w:pPr>
            <w:r w:rsidRPr="00CF244C">
              <w:rPr>
                <w:rFonts w:cs="Tahoma"/>
              </w:rPr>
              <w:t xml:space="preserve">Software Assurance Windows, </w:t>
            </w:r>
          </w:p>
          <w:p w14:paraId="5B37109E" w14:textId="77777777" w:rsidR="00456002" w:rsidRPr="00CF244C" w:rsidRDefault="00456002" w:rsidP="00AC0797">
            <w:pPr>
              <w:numPr>
                <w:ilvl w:val="0"/>
                <w:numId w:val="63"/>
              </w:numPr>
              <w:spacing w:after="60"/>
              <w:rPr>
                <w:rFonts w:cs="Tahoma"/>
              </w:rPr>
            </w:pPr>
            <w:r w:rsidRPr="00CF244C">
              <w:rPr>
                <w:rFonts w:cs="Tahoma"/>
              </w:rPr>
              <w:t xml:space="preserve">Windows Virtual Desktop Access, </w:t>
            </w:r>
          </w:p>
          <w:p w14:paraId="5B37109F" w14:textId="77777777" w:rsidR="00456002" w:rsidRPr="00CF244C" w:rsidRDefault="00456002" w:rsidP="00AC0797">
            <w:pPr>
              <w:numPr>
                <w:ilvl w:val="0"/>
                <w:numId w:val="63"/>
              </w:numPr>
              <w:spacing w:after="60"/>
              <w:rPr>
                <w:rFonts w:cs="Tahoma"/>
              </w:rPr>
            </w:pPr>
            <w:r w:rsidRPr="00CF244C">
              <w:rPr>
                <w:rFonts w:cs="Tahoma"/>
              </w:rPr>
              <w:t xml:space="preserve">Virtual Desktop Infrastructure Suites, </w:t>
            </w:r>
          </w:p>
          <w:p w14:paraId="5B3710A0" w14:textId="77777777" w:rsidR="00456002" w:rsidRPr="00CF244C" w:rsidRDefault="00456002" w:rsidP="00AC0797">
            <w:pPr>
              <w:numPr>
                <w:ilvl w:val="0"/>
                <w:numId w:val="63"/>
              </w:numPr>
              <w:spacing w:after="60"/>
              <w:rPr>
                <w:rFonts w:cs="Tahoma"/>
              </w:rPr>
            </w:pPr>
            <w:r w:rsidRPr="00CF244C">
              <w:rPr>
                <w:rFonts w:cs="Tahoma"/>
              </w:rPr>
              <w:t xml:space="preserve">MDOP pour Software Assurance et </w:t>
            </w:r>
          </w:p>
          <w:p w14:paraId="5B3710A1" w14:textId="77777777" w:rsidR="00456002" w:rsidRPr="00CF244C" w:rsidRDefault="00456002" w:rsidP="00AC0797">
            <w:pPr>
              <w:numPr>
                <w:ilvl w:val="0"/>
                <w:numId w:val="63"/>
              </w:numPr>
              <w:spacing w:after="60"/>
              <w:rPr>
                <w:rFonts w:cs="Tahoma"/>
                <w:lang w:val="fr-FR"/>
              </w:rPr>
            </w:pPr>
            <w:r w:rsidRPr="00CF244C">
              <w:rPr>
                <w:rFonts w:cs="Tahoma"/>
                <w:lang w:val="fr-FR"/>
              </w:rPr>
              <w:t>Software Assurance pour toutes les éditions d’Office, de Project et de Visio pour inclure les Droits d’Utilisation Itinérante.</w:t>
            </w:r>
          </w:p>
          <w:p w14:paraId="5B3710A2" w14:textId="77777777" w:rsidR="00456002" w:rsidRPr="00165FF3" w:rsidRDefault="00456002" w:rsidP="00165FF3">
            <w:pPr>
              <w:spacing w:line="192" w:lineRule="auto"/>
              <w:rPr>
                <w:rFonts w:cs="Tahoma"/>
                <w:szCs w:val="18"/>
                <w:lang w:val="fr-FR"/>
              </w:rPr>
            </w:pPr>
          </w:p>
          <w:p w14:paraId="5B3710A3" w14:textId="77777777" w:rsidR="00456002" w:rsidRPr="00CF244C" w:rsidRDefault="00456002" w:rsidP="00003D41">
            <w:pPr>
              <w:rPr>
                <w:rFonts w:cs="Tahoma"/>
                <w:lang w:val="fr-FR"/>
              </w:rPr>
            </w:pPr>
            <w:bookmarkStart w:id="664" w:name="_Toc323159730"/>
            <w:bookmarkStart w:id="665" w:name="_Toc325313135"/>
            <w:bookmarkStart w:id="666" w:name="_Toc325609170"/>
            <w:r w:rsidRPr="00CF244C">
              <w:rPr>
                <w:rFonts w:cs="Tahoma"/>
                <w:lang w:val="fr-FR"/>
              </w:rPr>
              <w:t xml:space="preserve">Un « dispositif tiers éligible » est un dispositif que vous ou vos affiliés ne contrôlez pas, directement ou indirectement (par exemple, une borne publique d’un tiers). Pour plus d’informations, </w:t>
            </w:r>
            <w:r w:rsidR="00CB7F42">
              <w:rPr>
                <w:rFonts w:cs="Tahoma"/>
                <w:lang w:val="fr-FR"/>
              </w:rPr>
              <w:t>reportez-vous</w:t>
            </w:r>
            <w:r w:rsidRPr="00CF244C">
              <w:rPr>
                <w:rFonts w:cs="Tahoma"/>
                <w:lang w:val="fr-FR"/>
              </w:rPr>
              <w:t xml:space="preserve"> aux Droits d’Utilisation de Logiciels.</w:t>
            </w:r>
            <w:bookmarkEnd w:id="664"/>
            <w:bookmarkEnd w:id="665"/>
            <w:bookmarkEnd w:id="666"/>
          </w:p>
          <w:p w14:paraId="5B3710A4" w14:textId="77777777" w:rsidR="00456002" w:rsidRPr="00165FF3" w:rsidRDefault="00456002" w:rsidP="00165FF3">
            <w:pPr>
              <w:pStyle w:val="Heading3"/>
              <w:spacing w:line="192" w:lineRule="auto"/>
              <w:ind w:left="70"/>
              <w:rPr>
                <w:rFonts w:ascii="Tahoma" w:hAnsi="Tahoma" w:cs="Tahoma"/>
                <w:sz w:val="18"/>
                <w:szCs w:val="18"/>
                <w:lang w:val="fr-FR"/>
              </w:rPr>
            </w:pPr>
          </w:p>
          <w:p w14:paraId="5B3710A5" w14:textId="77777777" w:rsidR="0091793D" w:rsidRPr="00CF244C" w:rsidRDefault="0091793D" w:rsidP="004B6D8C">
            <w:pPr>
              <w:spacing w:after="60"/>
              <w:rPr>
                <w:rFonts w:cs="Tahoma"/>
                <w:lang w:val="fr-FR"/>
              </w:rPr>
            </w:pPr>
            <w:r w:rsidRPr="00CF244C">
              <w:rPr>
                <w:rFonts w:cs="Tahoma"/>
                <w:b/>
                <w:lang w:val="fr-FR"/>
              </w:rPr>
              <w:t xml:space="preserve">Exonération d’éligibilité </w:t>
            </w:r>
          </w:p>
          <w:p w14:paraId="5B3710A6" w14:textId="77777777" w:rsidR="00456002" w:rsidRPr="00DA0DC4" w:rsidRDefault="00456002" w:rsidP="004B6D8C">
            <w:pPr>
              <w:pStyle w:val="AppendixBodyText"/>
              <w:ind w:right="720"/>
              <w:rPr>
                <w:rFonts w:ascii="Tahoma" w:hAnsi="Tahoma" w:cs="Tahoma"/>
                <w:sz w:val="18"/>
                <w:szCs w:val="18"/>
                <w:lang w:val="fr-FR"/>
              </w:rPr>
            </w:pPr>
            <w:r w:rsidRPr="00DA0DC4">
              <w:rPr>
                <w:rFonts w:ascii="Tahoma" w:hAnsi="Tahoma" w:cs="Tahoma"/>
                <w:sz w:val="18"/>
                <w:szCs w:val="18"/>
                <w:lang w:val="fr-FR"/>
              </w:rPr>
              <w:t>Quiconque ayant accès au logiciel serveur ou aux services en ligne uniquement en vertu d’une licence apparaissant dans la liste suivante est dispensé de réunir les critères d’Utilisateur Éligible :</w:t>
            </w:r>
          </w:p>
          <w:p w14:paraId="5B3710A7" w14:textId="77777777" w:rsidR="00456002" w:rsidRPr="00165FF3" w:rsidRDefault="00456002" w:rsidP="00165FF3">
            <w:pPr>
              <w:pStyle w:val="AppendixBodyText"/>
              <w:spacing w:after="0" w:line="192" w:lineRule="auto"/>
              <w:ind w:right="720"/>
              <w:rPr>
                <w:rFonts w:ascii="Tahoma" w:hAnsi="Tahoma" w:cs="Tahoma"/>
                <w:sz w:val="18"/>
                <w:szCs w:val="18"/>
                <w:lang w:val="fr-FR"/>
              </w:rPr>
            </w:pPr>
          </w:p>
          <w:p w14:paraId="5B3710A8" w14:textId="77777777" w:rsidR="00456002" w:rsidRPr="00CF244C" w:rsidRDefault="00456002" w:rsidP="00AC0797">
            <w:pPr>
              <w:numPr>
                <w:ilvl w:val="0"/>
                <w:numId w:val="63"/>
              </w:numPr>
              <w:spacing w:after="60"/>
              <w:rPr>
                <w:rFonts w:cs="Tahoma"/>
                <w:lang w:val="fr-FR"/>
              </w:rPr>
            </w:pPr>
            <w:r w:rsidRPr="00CF244C">
              <w:rPr>
                <w:rFonts w:cs="Tahoma"/>
                <w:lang w:val="fr-FR"/>
              </w:rPr>
              <w:t>Licence d’abonnement utilisateur (SL Utilisateur) pour Office 365 Entreprise Plan K1 ou K2</w:t>
            </w:r>
          </w:p>
          <w:p w14:paraId="5B3710A9" w14:textId="77777777" w:rsidR="00456002" w:rsidRPr="00CF244C" w:rsidRDefault="00456002" w:rsidP="00AC0797">
            <w:pPr>
              <w:numPr>
                <w:ilvl w:val="0"/>
                <w:numId w:val="63"/>
              </w:numPr>
              <w:spacing w:after="60"/>
              <w:rPr>
                <w:rFonts w:cs="Tahoma"/>
                <w:lang w:val="fr-FR"/>
              </w:rPr>
            </w:pPr>
            <w:r w:rsidRPr="00CF244C">
              <w:rPr>
                <w:rFonts w:cs="Tahoma"/>
                <w:lang w:val="fr-FR"/>
              </w:rPr>
              <w:t>SL Utilisateur pour SharePoint Online Kiosk</w:t>
            </w:r>
          </w:p>
          <w:p w14:paraId="5B3710AA" w14:textId="77777777" w:rsidR="00456002" w:rsidRPr="00CF244C" w:rsidRDefault="00456002" w:rsidP="00AC0797">
            <w:pPr>
              <w:numPr>
                <w:ilvl w:val="0"/>
                <w:numId w:val="63"/>
              </w:numPr>
              <w:spacing w:after="60"/>
              <w:rPr>
                <w:rFonts w:cs="Tahoma"/>
                <w:lang w:val="fr-FR"/>
              </w:rPr>
            </w:pPr>
            <w:r w:rsidRPr="00CF244C">
              <w:rPr>
                <w:rFonts w:cs="Tahoma"/>
                <w:lang w:val="fr-FR"/>
              </w:rPr>
              <w:t>SL Utilisateur pour Exchange Online Kiosk</w:t>
            </w:r>
          </w:p>
          <w:p w14:paraId="5B3710AB" w14:textId="77777777" w:rsidR="00456002" w:rsidRPr="00CF244C" w:rsidRDefault="00456002" w:rsidP="00AC0797">
            <w:pPr>
              <w:numPr>
                <w:ilvl w:val="0"/>
                <w:numId w:val="63"/>
              </w:numPr>
              <w:spacing w:after="60"/>
              <w:rPr>
                <w:rFonts w:cs="Tahoma"/>
                <w:lang w:val="fr-FR"/>
              </w:rPr>
            </w:pPr>
            <w:r w:rsidRPr="00CF244C">
              <w:rPr>
                <w:rFonts w:cs="Tahoma"/>
                <w:lang w:val="fr-FR"/>
              </w:rPr>
              <w:t>Les Licences pour produits logiciels ou services en ligne n’exigeant pas que les utilisateurs ou dispositifs disposent d’une licence individuelle pour accéder aux dits produits ou services en ligne (comme les Licences d’accès client (CAL), licences de gestion client (ML), SL Utilisateur et SL Dispositif)</w:t>
            </w:r>
          </w:p>
          <w:p w14:paraId="5B3710AC" w14:textId="77777777" w:rsidR="00456002" w:rsidRPr="00CF244C" w:rsidRDefault="00456002" w:rsidP="00AC0797">
            <w:pPr>
              <w:numPr>
                <w:ilvl w:val="0"/>
                <w:numId w:val="63"/>
              </w:numPr>
              <w:spacing w:after="60"/>
              <w:rPr>
                <w:rFonts w:cs="Tahoma"/>
                <w:lang w:val="fr-FR"/>
              </w:rPr>
            </w:pPr>
            <w:r w:rsidRPr="00CF244C">
              <w:rPr>
                <w:rFonts w:cs="Tahoma"/>
                <w:lang w:val="fr-FR"/>
              </w:rPr>
              <w:t>Toutes les Licences Connecteur Externe (External Connector)</w:t>
            </w:r>
          </w:p>
          <w:p w14:paraId="5B3710AD" w14:textId="77777777" w:rsidR="00456002" w:rsidRDefault="00456002" w:rsidP="00165FF3">
            <w:pPr>
              <w:pStyle w:val="AppendixBodyText"/>
              <w:spacing w:after="0" w:line="192" w:lineRule="auto"/>
              <w:ind w:right="720"/>
              <w:rPr>
                <w:rFonts w:ascii="Tahoma" w:hAnsi="Tahoma" w:cs="Tahoma"/>
                <w:sz w:val="18"/>
                <w:szCs w:val="18"/>
                <w:lang w:val="fr-FR"/>
              </w:rPr>
            </w:pPr>
          </w:p>
          <w:p w14:paraId="5B3710AE" w14:textId="77777777" w:rsidR="00DA1D0E" w:rsidRDefault="00DA1D0E" w:rsidP="00165FF3">
            <w:pPr>
              <w:pStyle w:val="AppendixBodyText"/>
              <w:spacing w:after="0" w:line="192" w:lineRule="auto"/>
              <w:ind w:right="720"/>
              <w:rPr>
                <w:rFonts w:ascii="Tahoma" w:hAnsi="Tahoma" w:cs="Tahoma"/>
                <w:sz w:val="18"/>
                <w:szCs w:val="18"/>
                <w:lang w:val="fr-FR"/>
              </w:rPr>
            </w:pPr>
          </w:p>
          <w:p w14:paraId="5B3710AF" w14:textId="77777777" w:rsidR="00DA1D0E" w:rsidRDefault="00DA1D0E" w:rsidP="00165FF3">
            <w:pPr>
              <w:pStyle w:val="AppendixBodyText"/>
              <w:spacing w:after="0" w:line="192" w:lineRule="auto"/>
              <w:ind w:right="720"/>
              <w:rPr>
                <w:rFonts w:ascii="Tahoma" w:hAnsi="Tahoma" w:cs="Tahoma"/>
                <w:sz w:val="18"/>
                <w:szCs w:val="18"/>
                <w:lang w:val="fr-FR"/>
              </w:rPr>
            </w:pPr>
          </w:p>
          <w:p w14:paraId="5B3710B0" w14:textId="77777777" w:rsidR="00DA1D0E" w:rsidRPr="00165FF3" w:rsidRDefault="00DA1D0E" w:rsidP="00165FF3">
            <w:pPr>
              <w:pStyle w:val="AppendixBodyText"/>
              <w:spacing w:after="0" w:line="192" w:lineRule="auto"/>
              <w:ind w:right="720"/>
              <w:rPr>
                <w:rFonts w:ascii="Tahoma" w:hAnsi="Tahoma" w:cs="Tahoma"/>
                <w:sz w:val="18"/>
                <w:szCs w:val="18"/>
                <w:lang w:val="fr-FR"/>
              </w:rPr>
            </w:pPr>
          </w:p>
          <w:p w14:paraId="5B3710B1" w14:textId="77777777" w:rsidR="00230E01" w:rsidRPr="00165FF3" w:rsidRDefault="00456002" w:rsidP="001362A4">
            <w:pPr>
              <w:pStyle w:val="AppendixBodyText"/>
              <w:spacing w:after="0"/>
              <w:ind w:right="-6"/>
              <w:rPr>
                <w:rFonts w:ascii="Tahoma" w:hAnsi="Tahoma" w:cs="Tahoma"/>
                <w:lang w:val="fr-FR"/>
              </w:rPr>
            </w:pPr>
            <w:r w:rsidRPr="00CF244C">
              <w:rPr>
                <w:rFonts w:ascii="Tahoma" w:hAnsi="Tahoma" w:cs="Tahoma"/>
                <w:sz w:val="18"/>
                <w:lang w:val="fr-FR"/>
              </w:rPr>
              <w:lastRenderedPageBreak/>
              <w:t>Ces exonérations d’éligibilité s’appliquent aux titulaires d’un Contrat CE ou ESA, qu’elles soient spécifiquement mentionnées dans les conditions générales du Contrat ou non.</w:t>
            </w:r>
          </w:p>
        </w:tc>
      </w:tr>
      <w:tr w:rsidR="00456002" w:rsidRPr="000347DB" w14:paraId="5B3710BF" w14:textId="77777777" w:rsidTr="00165FF3">
        <w:tc>
          <w:tcPr>
            <w:tcW w:w="2709" w:type="dxa"/>
            <w:shd w:val="clear" w:color="auto" w:fill="auto"/>
          </w:tcPr>
          <w:p w14:paraId="5B3710B3" w14:textId="77777777" w:rsidR="00456002" w:rsidRPr="00CF244C" w:rsidRDefault="00456002" w:rsidP="00A70464">
            <w:pPr>
              <w:pStyle w:val="AppendixBodyText"/>
              <w:spacing w:before="60"/>
              <w:ind w:right="720"/>
              <w:rPr>
                <w:rFonts w:ascii="Tahoma" w:hAnsi="Tahoma" w:cs="Tahoma"/>
                <w:b/>
                <w:lang w:eastAsia="ja-JP"/>
              </w:rPr>
            </w:pPr>
            <w:r w:rsidRPr="00CF244C">
              <w:rPr>
                <w:rFonts w:ascii="Tahoma" w:hAnsi="Tahoma" w:cs="Tahoma"/>
                <w:b/>
                <w:color w:val="000000"/>
                <w:szCs w:val="18"/>
              </w:rPr>
              <w:lastRenderedPageBreak/>
              <w:t>EES</w:t>
            </w:r>
          </w:p>
        </w:tc>
        <w:tc>
          <w:tcPr>
            <w:tcW w:w="6753" w:type="dxa"/>
            <w:shd w:val="clear" w:color="auto" w:fill="auto"/>
          </w:tcPr>
          <w:p w14:paraId="5B3710B4" w14:textId="77777777" w:rsidR="00456002" w:rsidRPr="00DA0DC4" w:rsidRDefault="00456002" w:rsidP="00A70464">
            <w:pPr>
              <w:pStyle w:val="ListParagraph"/>
              <w:spacing w:before="60"/>
              <w:ind w:left="0"/>
              <w:contextualSpacing w:val="0"/>
              <w:rPr>
                <w:rFonts w:ascii="Tahoma" w:hAnsi="Tahoma" w:cs="Tahoma"/>
                <w:sz w:val="18"/>
                <w:szCs w:val="18"/>
                <w:lang w:val="fr-FR"/>
              </w:rPr>
            </w:pPr>
            <w:r w:rsidRPr="00DA0DC4">
              <w:rPr>
                <w:rFonts w:ascii="Tahoma" w:hAnsi="Tahoma" w:cs="Tahoma"/>
                <w:sz w:val="18"/>
                <w:szCs w:val="18"/>
                <w:lang w:val="fr-FR"/>
              </w:rPr>
              <w:t>EES nécessite une commande minimum de :</w:t>
            </w:r>
            <w:r w:rsidR="00CF244C" w:rsidRPr="00DA0DC4">
              <w:rPr>
                <w:rFonts w:ascii="Tahoma" w:hAnsi="Tahoma" w:cs="Tahoma"/>
                <w:sz w:val="18"/>
                <w:szCs w:val="18"/>
                <w:lang w:val="fr-FR"/>
              </w:rPr>
              <w:t xml:space="preserve"> </w:t>
            </w:r>
          </w:p>
          <w:p w14:paraId="5B3710B5" w14:textId="77777777" w:rsidR="00406CB0" w:rsidRPr="00165FF3" w:rsidRDefault="00406CB0" w:rsidP="00A70464">
            <w:pPr>
              <w:pStyle w:val="ListParagraph"/>
              <w:ind w:left="0"/>
              <w:contextualSpacing w:val="0"/>
              <w:rPr>
                <w:rFonts w:ascii="Tahoma" w:hAnsi="Tahoma" w:cs="Tahoma"/>
                <w:sz w:val="18"/>
                <w:szCs w:val="18"/>
                <w:lang w:val="fr-FR"/>
              </w:rPr>
            </w:pPr>
          </w:p>
          <w:p w14:paraId="5B3710B6" w14:textId="77777777" w:rsidR="00456002" w:rsidRPr="00CF244C" w:rsidRDefault="00456002" w:rsidP="00AC0797">
            <w:pPr>
              <w:numPr>
                <w:ilvl w:val="0"/>
                <w:numId w:val="63"/>
              </w:numPr>
              <w:spacing w:after="60"/>
              <w:rPr>
                <w:rFonts w:cs="Tahoma"/>
                <w:lang w:val="fr-FR"/>
              </w:rPr>
            </w:pPr>
            <w:r w:rsidRPr="00CF244C">
              <w:rPr>
                <w:rFonts w:cs="Tahoma"/>
                <w:lang w:val="fr-FR"/>
              </w:rPr>
              <w:t>un (1) Produit de la Plateforme Desktop pour le Nombre couvrant l’ensemble de l’Organisation, soit 1 000 minimum, OU</w:t>
            </w:r>
          </w:p>
          <w:p w14:paraId="5B3710B7" w14:textId="77777777" w:rsidR="00456002" w:rsidRPr="00CF244C" w:rsidRDefault="00456002" w:rsidP="00AC0797">
            <w:pPr>
              <w:numPr>
                <w:ilvl w:val="0"/>
                <w:numId w:val="63"/>
              </w:numPr>
              <w:spacing w:after="60"/>
              <w:rPr>
                <w:rFonts w:cs="Tahoma"/>
                <w:lang w:val="fr-FR"/>
              </w:rPr>
            </w:pPr>
            <w:r w:rsidRPr="00CF244C">
              <w:rPr>
                <w:rFonts w:cs="Tahoma"/>
                <w:lang w:val="fr-FR"/>
              </w:rPr>
              <w:t>un (1) Service en Ligne de la Plateforme pour les Employés</w:t>
            </w:r>
            <w:r w:rsidR="009004D6">
              <w:rPr>
                <w:rFonts w:cs="Tahoma"/>
                <w:lang w:val="fr-FR"/>
              </w:rPr>
              <w:t xml:space="preserve"> / </w:t>
            </w:r>
            <w:r w:rsidRPr="00CF244C">
              <w:rPr>
                <w:rFonts w:cs="Tahoma"/>
                <w:lang w:val="fr-FR"/>
              </w:rPr>
              <w:t>Enseignants, soit 1 000 minimum, OU</w:t>
            </w:r>
          </w:p>
          <w:p w14:paraId="5B3710B8" w14:textId="77777777" w:rsidR="00456002" w:rsidRPr="00CF244C" w:rsidRDefault="00456002" w:rsidP="00AC0797">
            <w:pPr>
              <w:numPr>
                <w:ilvl w:val="0"/>
                <w:numId w:val="63"/>
              </w:numPr>
              <w:spacing w:after="60"/>
              <w:rPr>
                <w:rFonts w:cs="Tahoma"/>
                <w:lang w:val="fr-FR"/>
              </w:rPr>
            </w:pPr>
            <w:r w:rsidRPr="00CF244C">
              <w:rPr>
                <w:rFonts w:cs="Tahoma"/>
                <w:lang w:val="fr-FR"/>
              </w:rPr>
              <w:t>un (1) Produit de la Plateforme Desktop pour le Nombre d’Étudiants, soit</w:t>
            </w:r>
            <w:r w:rsidR="00780F27">
              <w:rPr>
                <w:rFonts w:cs="Tahoma"/>
                <w:lang w:val="fr-FR"/>
              </w:rPr>
              <w:t> </w:t>
            </w:r>
            <w:r w:rsidRPr="00CF244C">
              <w:rPr>
                <w:rFonts w:cs="Tahoma"/>
                <w:lang w:val="fr-FR"/>
              </w:rPr>
              <w:t>1 000 minimum, OU</w:t>
            </w:r>
          </w:p>
          <w:p w14:paraId="5B3710B9" w14:textId="77777777" w:rsidR="00456002" w:rsidRPr="00CF244C" w:rsidRDefault="00456002" w:rsidP="00AC0797">
            <w:pPr>
              <w:numPr>
                <w:ilvl w:val="0"/>
                <w:numId w:val="63"/>
              </w:numPr>
              <w:spacing w:after="60"/>
              <w:rPr>
                <w:rFonts w:cs="Tahoma"/>
                <w:lang w:val="fr-FR"/>
              </w:rPr>
            </w:pPr>
            <w:r w:rsidRPr="00CF244C">
              <w:rPr>
                <w:rFonts w:cs="Tahoma"/>
                <w:lang w:val="fr-FR"/>
              </w:rPr>
              <w:t>un (1) Service en Ligne de la Plateforme pour les Étudiants, soit 1 000</w:t>
            </w:r>
            <w:r w:rsidR="00780F27">
              <w:rPr>
                <w:rFonts w:cs="Tahoma"/>
                <w:lang w:val="fr-FR"/>
              </w:rPr>
              <w:t> </w:t>
            </w:r>
            <w:r w:rsidR="00DA0DC4">
              <w:rPr>
                <w:rFonts w:cs="Tahoma"/>
                <w:lang w:val="fr-FR"/>
              </w:rPr>
              <w:t>minimum.</w:t>
            </w:r>
          </w:p>
          <w:p w14:paraId="5B3710BA" w14:textId="77777777" w:rsidR="00456002" w:rsidRPr="00CF244C" w:rsidRDefault="00456002" w:rsidP="00A70464">
            <w:pPr>
              <w:rPr>
                <w:rFonts w:cs="Tahoma"/>
                <w:lang w:val="fr-FR"/>
              </w:rPr>
            </w:pPr>
          </w:p>
          <w:p w14:paraId="5B3710BB" w14:textId="77777777" w:rsidR="00A9013C" w:rsidRPr="00CF244C" w:rsidRDefault="00456002" w:rsidP="005C647E">
            <w:pPr>
              <w:rPr>
                <w:rFonts w:cs="Tahoma"/>
                <w:lang w:val="fr-FR"/>
              </w:rPr>
            </w:pPr>
            <w:r w:rsidRPr="00CF244C">
              <w:rPr>
                <w:rFonts w:cs="Tahoma"/>
                <w:b/>
                <w:color w:val="000000"/>
                <w:szCs w:val="18"/>
                <w:lang w:val="fr-FR"/>
              </w:rPr>
              <w:t>Remarque :</w:t>
            </w:r>
            <w:r w:rsidRPr="00CF244C">
              <w:rPr>
                <w:rFonts w:cs="Tahoma"/>
                <w:color w:val="000000"/>
                <w:szCs w:val="18"/>
                <w:lang w:val="fr-FR"/>
              </w:rPr>
              <w:t xml:space="preserve"> la condition de quantité minimale à la commande peut être annulée si un accord de mise en œuvre éligible est fourni.</w:t>
            </w:r>
          </w:p>
          <w:p w14:paraId="5B3710BC" w14:textId="77777777" w:rsidR="00406CB0" w:rsidRPr="00CF244C" w:rsidRDefault="00406CB0" w:rsidP="005C647E">
            <w:pPr>
              <w:rPr>
                <w:rFonts w:cs="Tahoma"/>
                <w:lang w:val="fr-FR"/>
              </w:rPr>
            </w:pPr>
          </w:p>
          <w:p w14:paraId="5B3710BD" w14:textId="77777777" w:rsidR="00822871" w:rsidRPr="00CF244C" w:rsidRDefault="00A9013C" w:rsidP="00780F27">
            <w:pPr>
              <w:rPr>
                <w:rFonts w:cs="Tahoma"/>
                <w:lang w:val="fr-FR"/>
              </w:rPr>
            </w:pPr>
            <w:r w:rsidRPr="00CF244C">
              <w:rPr>
                <w:rFonts w:cs="Tahoma"/>
                <w:b/>
                <w:color w:val="000000"/>
                <w:szCs w:val="18"/>
                <w:lang w:val="fr-FR"/>
              </w:rPr>
              <w:t xml:space="preserve">Remarque : </w:t>
            </w:r>
            <w:r w:rsidRPr="00CF244C">
              <w:rPr>
                <w:rFonts w:cs="Tahoma"/>
                <w:color w:val="000000"/>
                <w:szCs w:val="18"/>
                <w:lang w:val="fr-FR"/>
              </w:rPr>
              <w:t>Les CAL (Licences d’accès client) achetées au titre d’un Accord de</w:t>
            </w:r>
            <w:r w:rsidR="00780F27">
              <w:rPr>
                <w:rFonts w:cs="Tahoma"/>
                <w:color w:val="000000"/>
                <w:szCs w:val="18"/>
                <w:lang w:val="fr-FR"/>
              </w:rPr>
              <w:t> </w:t>
            </w:r>
            <w:r w:rsidRPr="00CF244C">
              <w:rPr>
                <w:rFonts w:cs="Tahoma"/>
                <w:color w:val="000000"/>
                <w:szCs w:val="18"/>
                <w:lang w:val="fr-FR"/>
              </w:rPr>
              <w:t>Mise en Œuvre de Solutions Éducation (EES) dans le cadre d’une option ne couvrant pas l’ensemble de l’organisation peuvent être attribuées et utilisées soit comme CAL Dispositif, soit comme CAL Utilisateur, au choix de l’Établissement.</w:t>
            </w:r>
            <w:r w:rsidR="00CF244C" w:rsidRPr="00CF244C">
              <w:rPr>
                <w:rFonts w:cs="Tahoma"/>
                <w:color w:val="000000"/>
                <w:szCs w:val="18"/>
                <w:lang w:val="fr-FR"/>
              </w:rPr>
              <w:t xml:space="preserve"> </w:t>
            </w:r>
            <w:r w:rsidRPr="00CF244C">
              <w:rPr>
                <w:rFonts w:cs="Tahoma"/>
                <w:color w:val="000000"/>
                <w:szCs w:val="18"/>
                <w:lang w:val="fr-FR"/>
              </w:rPr>
              <w:t xml:space="preserve">Les CAL Utilisateur ne peuvent pas être réattribuées comme CAL Dispositif et inversement, sauf stipulation contraire </w:t>
            </w:r>
            <w:r w:rsidR="00CB7F42">
              <w:rPr>
                <w:rFonts w:cs="Tahoma"/>
                <w:color w:val="000000"/>
                <w:szCs w:val="18"/>
                <w:lang w:val="fr-FR"/>
              </w:rPr>
              <w:t>ci-après</w:t>
            </w:r>
            <w:r w:rsidRPr="00CF244C">
              <w:rPr>
                <w:rFonts w:cs="Tahoma"/>
                <w:color w:val="000000"/>
                <w:szCs w:val="18"/>
                <w:lang w:val="fr-FR"/>
              </w:rPr>
              <w:t> :</w:t>
            </w:r>
            <w:r w:rsidR="00CF244C" w:rsidRPr="00CF244C">
              <w:rPr>
                <w:rFonts w:cs="Tahoma"/>
                <w:color w:val="000000"/>
                <w:szCs w:val="18"/>
                <w:lang w:val="fr-FR"/>
              </w:rPr>
              <w:t xml:space="preserve"> </w:t>
            </w:r>
            <w:r w:rsidRPr="00CF244C">
              <w:rPr>
                <w:rFonts w:cs="Tahoma"/>
                <w:color w:val="000000"/>
                <w:szCs w:val="18"/>
                <w:lang w:val="fr-FR"/>
              </w:rPr>
              <w:t>toute CAL commandée dans le</w:t>
            </w:r>
            <w:r w:rsidR="00780F27">
              <w:rPr>
                <w:rFonts w:cs="Tahoma"/>
                <w:color w:val="000000"/>
                <w:szCs w:val="18"/>
                <w:lang w:val="fr-FR"/>
              </w:rPr>
              <w:t> </w:t>
            </w:r>
            <w:r w:rsidRPr="00CF244C">
              <w:rPr>
                <w:rFonts w:cs="Tahoma"/>
                <w:color w:val="000000"/>
                <w:szCs w:val="18"/>
                <w:lang w:val="fr-FR"/>
              </w:rPr>
              <w:t>cadre d’une option ne couvrant pas l’ensemble de l’organisation peut être réattribuée et utilisée soit comme CAL Dispositif, soit comme CAL Utilisateur à</w:t>
            </w:r>
            <w:r w:rsidR="00780F27">
              <w:rPr>
                <w:rFonts w:cs="Tahoma"/>
                <w:color w:val="000000"/>
                <w:szCs w:val="18"/>
                <w:lang w:val="fr-FR"/>
              </w:rPr>
              <w:t> </w:t>
            </w:r>
            <w:r w:rsidRPr="00CF244C">
              <w:rPr>
                <w:rFonts w:cs="Tahoma"/>
                <w:color w:val="000000"/>
                <w:szCs w:val="18"/>
                <w:lang w:val="fr-FR"/>
              </w:rPr>
              <w:t>condition de renouveler l’abonnement en concluant un nouveau Contrat.</w:t>
            </w:r>
          </w:p>
          <w:p w14:paraId="5B3710BE" w14:textId="77777777" w:rsidR="00230E01" w:rsidRPr="00CF244C" w:rsidRDefault="00230E01" w:rsidP="00230E01">
            <w:pPr>
              <w:rPr>
                <w:rFonts w:cs="Tahoma"/>
                <w:color w:val="000000"/>
                <w:szCs w:val="18"/>
                <w:lang w:val="fr-FR"/>
              </w:rPr>
            </w:pPr>
          </w:p>
        </w:tc>
      </w:tr>
    </w:tbl>
    <w:p w14:paraId="5B3710C0" w14:textId="77777777" w:rsidR="00366502" w:rsidRPr="00CF244C" w:rsidRDefault="00366502" w:rsidP="00456002">
      <w:pPr>
        <w:pStyle w:val="Heading3"/>
        <w:ind w:right="720"/>
        <w:rPr>
          <w:rFonts w:ascii="Tahoma" w:hAnsi="Tahoma" w:cs="Tahoma"/>
          <w:lang w:val="fr-FR"/>
        </w:rPr>
      </w:pPr>
      <w:bookmarkStart w:id="667" w:name="_Toc323159731"/>
      <w:bookmarkStart w:id="668" w:name="_Toc325609171"/>
      <w:bookmarkStart w:id="669" w:name="_Toc336338192"/>
    </w:p>
    <w:p w14:paraId="5B3710C1" w14:textId="77777777" w:rsidR="00456002" w:rsidRPr="00CF244C" w:rsidRDefault="00456002" w:rsidP="00456002">
      <w:pPr>
        <w:pStyle w:val="Heading3"/>
        <w:ind w:right="720"/>
        <w:rPr>
          <w:rFonts w:ascii="Tahoma" w:hAnsi="Tahoma" w:cs="Tahoma"/>
        </w:rPr>
      </w:pPr>
      <w:bookmarkStart w:id="670" w:name="_Toc357606536"/>
      <w:r w:rsidRPr="00CF244C">
        <w:rPr>
          <w:rFonts w:ascii="Tahoma" w:hAnsi="Tahoma" w:cs="Tahoma"/>
          <w:sz w:val="24"/>
          <w:szCs w:val="22"/>
        </w:rPr>
        <w:t>Plateformes</w:t>
      </w:r>
      <w:bookmarkEnd w:id="667"/>
      <w:bookmarkEnd w:id="668"/>
      <w:bookmarkEnd w:id="669"/>
      <w:bookmarkEnd w:id="670"/>
    </w:p>
    <w:p w14:paraId="5B3710C2" w14:textId="77777777" w:rsidR="00456002" w:rsidRPr="00CF244C"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2"/>
        <w:gridCol w:w="7080"/>
      </w:tblGrid>
      <w:tr w:rsidR="00456002" w:rsidRPr="00CF244C" w14:paraId="5B3710C5" w14:textId="77777777" w:rsidTr="00DA1D0E">
        <w:trPr>
          <w:tblHeader/>
        </w:trPr>
        <w:tc>
          <w:tcPr>
            <w:tcW w:w="2169" w:type="dxa"/>
            <w:shd w:val="clear" w:color="auto" w:fill="FABF8F"/>
          </w:tcPr>
          <w:p w14:paraId="5B3710C3" w14:textId="77777777" w:rsidR="00456002" w:rsidRPr="00CF244C" w:rsidRDefault="00456002" w:rsidP="00E64551">
            <w:pPr>
              <w:rPr>
                <w:rFonts w:cs="Tahoma"/>
                <w:b/>
                <w:sz w:val="22"/>
                <w:lang w:eastAsia="ja-JP"/>
              </w:rPr>
            </w:pPr>
            <w:r w:rsidRPr="00CF244C">
              <w:rPr>
                <w:rFonts w:cs="Tahoma"/>
                <w:b/>
                <w:sz w:val="22"/>
              </w:rPr>
              <w:t>Programmes</w:t>
            </w:r>
          </w:p>
        </w:tc>
        <w:tc>
          <w:tcPr>
            <w:tcW w:w="7191" w:type="dxa"/>
            <w:shd w:val="clear" w:color="auto" w:fill="FABF8F"/>
          </w:tcPr>
          <w:p w14:paraId="5B3710C4" w14:textId="77777777" w:rsidR="00456002" w:rsidRPr="00CF244C" w:rsidRDefault="00456002" w:rsidP="005C647E">
            <w:pPr>
              <w:jc w:val="center"/>
              <w:rPr>
                <w:rFonts w:cs="Tahoma"/>
                <w:b/>
                <w:sz w:val="22"/>
                <w:lang w:eastAsia="ja-JP"/>
              </w:rPr>
            </w:pPr>
            <w:r w:rsidRPr="00CF244C">
              <w:rPr>
                <w:rFonts w:cs="Tahoma"/>
                <w:b/>
                <w:sz w:val="22"/>
              </w:rPr>
              <w:t>Plateformes</w:t>
            </w:r>
          </w:p>
        </w:tc>
      </w:tr>
      <w:tr w:rsidR="00456002" w:rsidRPr="000347DB" w14:paraId="5B3710CD" w14:textId="77777777" w:rsidTr="00DA1D0E">
        <w:tc>
          <w:tcPr>
            <w:tcW w:w="2169" w:type="dxa"/>
            <w:shd w:val="clear" w:color="auto" w:fill="auto"/>
          </w:tcPr>
          <w:p w14:paraId="5B3710C6" w14:textId="77777777" w:rsidR="00456002" w:rsidRPr="00CF244C" w:rsidRDefault="00DD367D" w:rsidP="00A51838">
            <w:pPr>
              <w:spacing w:before="60"/>
              <w:rPr>
                <w:rFonts w:cs="Tahoma"/>
                <w:b/>
                <w:lang w:val="fr-FR" w:eastAsia="ja-JP"/>
              </w:rPr>
            </w:pPr>
            <w:r w:rsidRPr="00CF244C">
              <w:rPr>
                <w:rFonts w:cs="Tahoma"/>
                <w:b/>
                <w:lang w:val="fr-FR"/>
              </w:rPr>
              <w:t>Contrats Entreprise et Souscription Entreprise</w:t>
            </w:r>
          </w:p>
        </w:tc>
        <w:tc>
          <w:tcPr>
            <w:tcW w:w="7191" w:type="dxa"/>
            <w:shd w:val="clear" w:color="auto" w:fill="auto"/>
          </w:tcPr>
          <w:p w14:paraId="5B3710C7" w14:textId="77777777" w:rsidR="00456002" w:rsidRPr="00DA0DC4" w:rsidRDefault="00456002" w:rsidP="00AC0797">
            <w:pPr>
              <w:pStyle w:val="ListParagraph"/>
              <w:numPr>
                <w:ilvl w:val="0"/>
                <w:numId w:val="122"/>
              </w:numPr>
              <w:spacing w:before="60" w:after="60"/>
              <w:ind w:left="245"/>
              <w:rPr>
                <w:rFonts w:ascii="Tahoma" w:hAnsi="Tahoma" w:cs="Tahoma"/>
                <w:sz w:val="18"/>
                <w:szCs w:val="18"/>
                <w:lang w:val="fr-FR"/>
              </w:rPr>
            </w:pPr>
            <w:r w:rsidRPr="00DA0DC4">
              <w:rPr>
                <w:rFonts w:ascii="Tahoma" w:hAnsi="Tahoma" w:cs="Tahoma"/>
                <w:b/>
                <w:sz w:val="18"/>
                <w:szCs w:val="18"/>
                <w:lang w:val="fr-FR"/>
              </w:rPr>
              <w:t>Produits de la plateforme Desktop Entreprise</w:t>
            </w:r>
          </w:p>
          <w:p w14:paraId="5B3710C8" w14:textId="77777777" w:rsidR="00456002" w:rsidRPr="00DA0DC4" w:rsidRDefault="00456002" w:rsidP="00DA0DC4">
            <w:pPr>
              <w:rPr>
                <w:rFonts w:cs="Tahoma"/>
                <w:szCs w:val="18"/>
                <w:lang w:val="fr-FR"/>
              </w:rPr>
            </w:pPr>
            <w:r w:rsidRPr="00DA0DC4">
              <w:rPr>
                <w:rFonts w:cs="Tahoma"/>
                <w:color w:val="000000"/>
                <w:szCs w:val="18"/>
                <w:lang w:val="fr-FR"/>
              </w:rPr>
              <w:t xml:space="preserve">Les produits de la </w:t>
            </w:r>
            <w:r w:rsidR="00CB7F42">
              <w:rPr>
                <w:rFonts w:cs="Tahoma"/>
                <w:color w:val="000000"/>
                <w:szCs w:val="18"/>
                <w:lang w:val="fr-FR"/>
              </w:rPr>
              <w:t>Plate-forme</w:t>
            </w:r>
            <w:r w:rsidRPr="00DA0DC4">
              <w:rPr>
                <w:rFonts w:cs="Tahoma"/>
                <w:color w:val="000000"/>
                <w:szCs w:val="18"/>
                <w:lang w:val="fr-FR"/>
              </w:rPr>
              <w:t xml:space="preserve"> Desktop Entreprise sont disponibles pour les clients qui ont conclu un Contrat Entreprise et incluent les versions les plus récentes de Microsoft Office </w:t>
            </w:r>
            <w:r w:rsidRPr="00DA0DC4">
              <w:rPr>
                <w:rFonts w:cs="Tahoma"/>
                <w:szCs w:val="18"/>
                <w:lang w:val="fr-FR"/>
              </w:rPr>
              <w:t>Professionnel Plus</w:t>
            </w:r>
            <w:r w:rsidRPr="00DA0DC4">
              <w:rPr>
                <w:rFonts w:cs="Tahoma"/>
                <w:color w:val="000000"/>
                <w:szCs w:val="18"/>
                <w:lang w:val="fr-FR"/>
              </w:rPr>
              <w:t>, la Mise à Jour de Système d’Exploitation Windows 8 Pro ou Windows Virtual Access (VDA) et la licence d’accès client CAL Entreprise Suite. Les produits de la plateforme Desktop Entreprise sont identifiés avec un « E » dans les colonnes Contrat Entreprise.</w:t>
            </w:r>
            <w:r w:rsidR="00CF244C" w:rsidRPr="00DA0DC4">
              <w:rPr>
                <w:rFonts w:cs="Tahoma"/>
                <w:color w:val="000000"/>
                <w:szCs w:val="18"/>
                <w:lang w:val="fr-FR"/>
              </w:rPr>
              <w:t xml:space="preserve"> </w:t>
            </w:r>
            <w:r w:rsidRPr="00DA0DC4">
              <w:rPr>
                <w:rFonts w:cs="Tahoma"/>
                <w:color w:val="000000"/>
                <w:szCs w:val="18"/>
                <w:lang w:val="fr-FR"/>
              </w:rPr>
              <w:t>Les clients ayant conclu un Contrat Entreprise ou Souscription Entreprise peuvent également acheter la plateforme Desktop Entreprise</w:t>
            </w:r>
            <w:r w:rsidR="00DA0DC4">
              <w:rPr>
                <w:rFonts w:cs="Tahoma"/>
                <w:color w:val="000000"/>
                <w:szCs w:val="18"/>
                <w:lang w:val="fr-FR"/>
              </w:rPr>
              <w:t> </w:t>
            </w:r>
            <w:r w:rsidRPr="00DA0DC4">
              <w:rPr>
                <w:rFonts w:cs="Tahoma"/>
                <w:color w:val="000000"/>
                <w:szCs w:val="18"/>
                <w:lang w:val="fr-FR"/>
              </w:rPr>
              <w:t>avec MDOP.</w:t>
            </w:r>
          </w:p>
          <w:p w14:paraId="5B3710C9" w14:textId="77777777" w:rsidR="00456002" w:rsidRPr="00DA0DC4" w:rsidRDefault="00456002" w:rsidP="005C647E">
            <w:pPr>
              <w:rPr>
                <w:rFonts w:cs="Tahoma"/>
                <w:szCs w:val="18"/>
                <w:lang w:val="fr-FR"/>
              </w:rPr>
            </w:pPr>
          </w:p>
          <w:p w14:paraId="5B3710CA" w14:textId="77777777" w:rsidR="00456002" w:rsidRPr="00DA0DC4" w:rsidRDefault="00456002" w:rsidP="00AC0797">
            <w:pPr>
              <w:pStyle w:val="ListParagraph"/>
              <w:numPr>
                <w:ilvl w:val="0"/>
                <w:numId w:val="122"/>
              </w:numPr>
              <w:spacing w:after="60"/>
              <w:ind w:left="252"/>
              <w:rPr>
                <w:rFonts w:ascii="Tahoma" w:hAnsi="Tahoma" w:cs="Tahoma"/>
                <w:sz w:val="18"/>
                <w:szCs w:val="18"/>
                <w:lang w:val="fr-FR"/>
              </w:rPr>
            </w:pPr>
            <w:r w:rsidRPr="00DA0DC4">
              <w:rPr>
                <w:rFonts w:ascii="Tahoma" w:hAnsi="Tahoma" w:cs="Tahoma"/>
                <w:b/>
                <w:sz w:val="18"/>
                <w:szCs w:val="18"/>
                <w:lang w:val="fr-FR"/>
              </w:rPr>
              <w:t>Produits de la plateforme Desktop Professionnel</w:t>
            </w:r>
          </w:p>
          <w:p w14:paraId="5B3710CB" w14:textId="77777777" w:rsidR="00456002" w:rsidRPr="00DA0DC4" w:rsidRDefault="00456002" w:rsidP="00780F27">
            <w:pPr>
              <w:rPr>
                <w:rFonts w:cs="Tahoma"/>
                <w:szCs w:val="18"/>
                <w:lang w:val="fr-FR"/>
              </w:rPr>
            </w:pPr>
            <w:r w:rsidRPr="00DA0DC4">
              <w:rPr>
                <w:rFonts w:cs="Tahoma"/>
                <w:color w:val="000000"/>
                <w:szCs w:val="18"/>
                <w:lang w:val="fr-FR"/>
              </w:rPr>
              <w:t>Les produits de la plateforme Desktop Professionnel sont destinés aux clients qui ont</w:t>
            </w:r>
            <w:r w:rsidR="00780F27" w:rsidRPr="00DA0DC4">
              <w:rPr>
                <w:rFonts w:cs="Tahoma"/>
                <w:color w:val="000000"/>
                <w:szCs w:val="18"/>
                <w:lang w:val="fr-FR"/>
              </w:rPr>
              <w:t> </w:t>
            </w:r>
            <w:r w:rsidRPr="00DA0DC4">
              <w:rPr>
                <w:rFonts w:cs="Tahoma"/>
                <w:color w:val="000000"/>
                <w:szCs w:val="18"/>
                <w:lang w:val="fr-FR"/>
              </w:rPr>
              <w:t>conclu un Contrat Entreprise. La plateforme Desktop Professionnel inclut les versions</w:t>
            </w:r>
            <w:r w:rsidR="00780F27" w:rsidRPr="00DA0DC4">
              <w:rPr>
                <w:rFonts w:cs="Tahoma"/>
                <w:color w:val="000000"/>
                <w:szCs w:val="18"/>
                <w:lang w:val="fr-FR"/>
              </w:rPr>
              <w:t> </w:t>
            </w:r>
            <w:r w:rsidRPr="00DA0DC4">
              <w:rPr>
                <w:rFonts w:cs="Tahoma"/>
                <w:color w:val="000000"/>
                <w:szCs w:val="18"/>
                <w:lang w:val="fr-FR"/>
              </w:rPr>
              <w:t>les</w:t>
            </w:r>
            <w:r w:rsidR="00780F27" w:rsidRPr="00DA0DC4">
              <w:rPr>
                <w:rFonts w:cs="Tahoma"/>
                <w:color w:val="000000"/>
                <w:szCs w:val="18"/>
                <w:lang w:val="fr-FR"/>
              </w:rPr>
              <w:t> </w:t>
            </w:r>
            <w:r w:rsidRPr="00DA0DC4">
              <w:rPr>
                <w:rFonts w:cs="Tahoma"/>
                <w:color w:val="000000"/>
                <w:szCs w:val="18"/>
                <w:lang w:val="fr-FR"/>
              </w:rPr>
              <w:t>plus récentes de Microsoft Office Professionnel Plus, de la Mise à Jour de Système d’Exploitation Windows 8 Pro ou de Windows Virtual Desktop Access (VDA) (valable uniquement pour les Contrats Entreprise) et la licence d’accès client Core CAL Suite. Les</w:t>
            </w:r>
            <w:r w:rsidR="00780F27" w:rsidRPr="00DA0DC4">
              <w:rPr>
                <w:rFonts w:cs="Tahoma"/>
                <w:color w:val="000000"/>
                <w:szCs w:val="18"/>
                <w:lang w:val="fr-FR"/>
              </w:rPr>
              <w:t> </w:t>
            </w:r>
            <w:r w:rsidRPr="00DA0DC4">
              <w:rPr>
                <w:rFonts w:cs="Tahoma"/>
                <w:color w:val="000000"/>
                <w:szCs w:val="18"/>
                <w:lang w:val="fr-FR"/>
              </w:rPr>
              <w:t>produits de la plateforme Desktop Professionnel sont signalés par un « E » dans les</w:t>
            </w:r>
            <w:r w:rsidR="00780F27" w:rsidRPr="00DA0DC4">
              <w:rPr>
                <w:rFonts w:cs="Tahoma"/>
                <w:color w:val="000000"/>
                <w:szCs w:val="18"/>
                <w:lang w:val="fr-FR"/>
              </w:rPr>
              <w:t> </w:t>
            </w:r>
            <w:r w:rsidRPr="00DA0DC4">
              <w:rPr>
                <w:rFonts w:cs="Tahoma"/>
                <w:color w:val="000000"/>
                <w:szCs w:val="18"/>
                <w:lang w:val="fr-FR"/>
              </w:rPr>
              <w:t>colonnes Contrat Entreprise. Les clients ayant conclu un Contrat Entreprise ou Souscription Entreprise peuvent également acheter la plateforme Desktop Professionnel avec MDOP.</w:t>
            </w:r>
          </w:p>
          <w:p w14:paraId="5B3710CC" w14:textId="77777777" w:rsidR="00456002" w:rsidRPr="00CF244C" w:rsidRDefault="00456002" w:rsidP="005C647E">
            <w:pPr>
              <w:rPr>
                <w:rFonts w:cs="Tahoma"/>
                <w:szCs w:val="18"/>
                <w:lang w:val="fr-FR" w:eastAsia="ja-JP"/>
              </w:rPr>
            </w:pPr>
          </w:p>
        </w:tc>
      </w:tr>
      <w:tr w:rsidR="00456002" w:rsidRPr="000347DB" w14:paraId="5B3710D2" w14:textId="77777777" w:rsidTr="00DA1D0E">
        <w:trPr>
          <w:cantSplit/>
          <w:trHeight w:val="278"/>
        </w:trPr>
        <w:tc>
          <w:tcPr>
            <w:tcW w:w="2169" w:type="dxa"/>
            <w:shd w:val="clear" w:color="auto" w:fill="auto"/>
          </w:tcPr>
          <w:p w14:paraId="5B3710CE" w14:textId="77777777" w:rsidR="00456002" w:rsidRPr="00CF244C" w:rsidRDefault="00456002" w:rsidP="00230E01">
            <w:pPr>
              <w:spacing w:before="60"/>
              <w:rPr>
                <w:rFonts w:cs="Tahoma"/>
                <w:b/>
                <w:lang w:val="fr-FR" w:eastAsia="ja-JP"/>
              </w:rPr>
            </w:pPr>
            <w:r w:rsidRPr="00CF244C">
              <w:rPr>
                <w:rFonts w:cs="Tahoma"/>
                <w:b/>
                <w:sz w:val="20"/>
                <w:lang w:val="fr-FR"/>
              </w:rPr>
              <w:lastRenderedPageBreak/>
              <w:t>Licence Open Value et Open Value Souscription (Commerce et Gouvernement)</w:t>
            </w:r>
          </w:p>
        </w:tc>
        <w:tc>
          <w:tcPr>
            <w:tcW w:w="7191" w:type="dxa"/>
            <w:shd w:val="clear" w:color="auto" w:fill="auto"/>
          </w:tcPr>
          <w:p w14:paraId="5B3710CF" w14:textId="77777777" w:rsidR="00456002" w:rsidRPr="000361C5" w:rsidRDefault="00456002" w:rsidP="00AC0797">
            <w:pPr>
              <w:pStyle w:val="ListParagraph"/>
              <w:numPr>
                <w:ilvl w:val="0"/>
                <w:numId w:val="122"/>
              </w:numPr>
              <w:spacing w:before="60" w:after="60"/>
              <w:ind w:left="245"/>
              <w:rPr>
                <w:rFonts w:ascii="Tahoma" w:hAnsi="Tahoma" w:cs="Tahoma"/>
                <w:sz w:val="18"/>
                <w:szCs w:val="18"/>
                <w:lang w:val="fr-FR"/>
              </w:rPr>
            </w:pPr>
            <w:r w:rsidRPr="000361C5">
              <w:rPr>
                <w:rFonts w:ascii="Tahoma" w:hAnsi="Tahoma" w:cs="Tahoma"/>
                <w:b/>
                <w:sz w:val="18"/>
                <w:szCs w:val="18"/>
                <w:lang w:val="fr-FR"/>
              </w:rPr>
              <w:t>Produits de la plateforme Desktop Personnalisé</w:t>
            </w:r>
          </w:p>
          <w:p w14:paraId="5B3710D0" w14:textId="77777777" w:rsidR="00456002" w:rsidRPr="00CF244C" w:rsidRDefault="00456002" w:rsidP="000361C5">
            <w:pPr>
              <w:rPr>
                <w:rFonts w:cs="Tahoma"/>
                <w:lang w:val="fr-FR"/>
              </w:rPr>
            </w:pPr>
            <w:r w:rsidRPr="00CF244C">
              <w:rPr>
                <w:rFonts w:cs="Tahoma"/>
                <w:color w:val="000000"/>
                <w:szCs w:val="18"/>
                <w:lang w:val="fr-FR"/>
              </w:rPr>
              <w:t xml:space="preserve">Les produits de la </w:t>
            </w:r>
            <w:r w:rsidR="00CB7F42">
              <w:rPr>
                <w:rFonts w:cs="Tahoma"/>
                <w:color w:val="000000"/>
                <w:szCs w:val="18"/>
                <w:lang w:val="fr-FR"/>
              </w:rPr>
              <w:t>Plate-forme</w:t>
            </w:r>
            <w:r w:rsidRPr="00CF244C">
              <w:rPr>
                <w:rFonts w:cs="Tahoma"/>
                <w:color w:val="000000"/>
                <w:szCs w:val="18"/>
                <w:lang w:val="fr-FR"/>
              </w:rPr>
              <w:t xml:space="preserve"> Desktop Personnalisés sont destinés aux clients Open Value et Open Value Souscription lorsqu’ils choisissent </w:t>
            </w:r>
            <w:r w:rsidRPr="00CF244C">
              <w:rPr>
                <w:rFonts w:cs="Tahoma"/>
                <w:szCs w:val="18"/>
                <w:lang w:val="fr-FR"/>
              </w:rPr>
              <w:t>l’option Couvrant l’Ensemble de</w:t>
            </w:r>
            <w:r w:rsidR="000361C5">
              <w:rPr>
                <w:rFonts w:cs="Tahoma"/>
                <w:szCs w:val="18"/>
                <w:lang w:val="fr-FR"/>
              </w:rPr>
              <w:t> </w:t>
            </w:r>
            <w:r w:rsidRPr="00CF244C">
              <w:rPr>
                <w:rFonts w:cs="Tahoma"/>
                <w:szCs w:val="18"/>
                <w:lang w:val="fr-FR"/>
              </w:rPr>
              <w:t>l’Entreprise</w:t>
            </w:r>
            <w:r w:rsidRPr="00CF244C">
              <w:rPr>
                <w:rFonts w:cs="Tahoma"/>
                <w:color w:val="000000"/>
                <w:szCs w:val="18"/>
                <w:lang w:val="fr-FR"/>
              </w:rPr>
              <w:t>. La Plateforme Desktop Personnalisé inclut les versions actuelles de Microsoft Office Professionnel Plus, la Mise à Jour de Système d’Exploitation Windows 8 Pro* et une licence d’accès client Enterprise CAL Suite, Core CAL Suite, Essential Business Server CAL Suite ou Small Business Server CAL Suite. Les produits de la plateforme Desktop Personnalisé sont identifiés avec un « E » dans les colonnes Open</w:t>
            </w:r>
            <w:r w:rsidR="00054AA9">
              <w:rPr>
                <w:rFonts w:cs="Tahoma"/>
                <w:color w:val="000000"/>
                <w:szCs w:val="18"/>
                <w:lang w:val="fr-FR"/>
              </w:rPr>
              <w:t> </w:t>
            </w:r>
            <w:r w:rsidRPr="00CF244C">
              <w:rPr>
                <w:rFonts w:cs="Tahoma"/>
                <w:color w:val="000000"/>
                <w:szCs w:val="18"/>
                <w:lang w:val="fr-FR"/>
              </w:rPr>
              <w:t>Value.</w:t>
            </w:r>
          </w:p>
          <w:p w14:paraId="5B3710D1" w14:textId="77777777" w:rsidR="00456002" w:rsidRPr="00CF244C" w:rsidRDefault="00456002" w:rsidP="005C647E">
            <w:pPr>
              <w:rPr>
                <w:rFonts w:cs="Tahoma"/>
                <w:szCs w:val="18"/>
                <w:lang w:val="fr-FR" w:eastAsia="ja-JP"/>
              </w:rPr>
            </w:pPr>
          </w:p>
        </w:tc>
      </w:tr>
      <w:tr w:rsidR="00456002" w:rsidRPr="000347DB" w14:paraId="5B3710DC" w14:textId="77777777" w:rsidTr="00DA1D0E">
        <w:trPr>
          <w:trHeight w:val="278"/>
        </w:trPr>
        <w:tc>
          <w:tcPr>
            <w:tcW w:w="2169" w:type="dxa"/>
            <w:shd w:val="clear" w:color="auto" w:fill="auto"/>
          </w:tcPr>
          <w:p w14:paraId="5B3710D3" w14:textId="77777777" w:rsidR="00456002" w:rsidRPr="00CF244C" w:rsidRDefault="00456002" w:rsidP="00230E01">
            <w:pPr>
              <w:spacing w:before="60"/>
              <w:rPr>
                <w:rFonts w:cs="Tahoma"/>
                <w:b/>
                <w:lang w:val="fr-FR" w:eastAsia="ja-JP"/>
              </w:rPr>
            </w:pPr>
            <w:r w:rsidRPr="00CF244C">
              <w:rPr>
                <w:rFonts w:cs="Tahoma"/>
                <w:b/>
                <w:sz w:val="20"/>
                <w:lang w:val="fr-FR"/>
              </w:rPr>
              <w:t xml:space="preserve">Plateformes Éducation (Contrats EES, </w:t>
            </w:r>
            <w:r w:rsidR="00CB7F42">
              <w:rPr>
                <w:rFonts w:cs="Tahoma"/>
                <w:b/>
                <w:sz w:val="20"/>
                <w:lang w:val="fr-FR"/>
              </w:rPr>
              <w:t>OVS-ES</w:t>
            </w:r>
            <w:r w:rsidRPr="00CF244C">
              <w:rPr>
                <w:rFonts w:cs="Tahoma"/>
                <w:b/>
                <w:sz w:val="20"/>
                <w:lang w:val="fr-FR"/>
              </w:rPr>
              <w:t xml:space="preserve"> et School)</w:t>
            </w:r>
          </w:p>
        </w:tc>
        <w:tc>
          <w:tcPr>
            <w:tcW w:w="7191" w:type="dxa"/>
            <w:shd w:val="clear" w:color="auto" w:fill="auto"/>
          </w:tcPr>
          <w:p w14:paraId="5B3710D4" w14:textId="77777777" w:rsidR="00821966" w:rsidRPr="000361C5" w:rsidRDefault="00456002" w:rsidP="00AC0797">
            <w:pPr>
              <w:pStyle w:val="ListParagraph"/>
              <w:numPr>
                <w:ilvl w:val="0"/>
                <w:numId w:val="122"/>
              </w:numPr>
              <w:spacing w:before="60" w:after="60"/>
              <w:ind w:left="245"/>
              <w:contextualSpacing w:val="0"/>
              <w:rPr>
                <w:rFonts w:ascii="Tahoma" w:hAnsi="Tahoma" w:cs="Tahoma"/>
                <w:sz w:val="18"/>
                <w:szCs w:val="18"/>
                <w:lang w:val="fr-FR"/>
              </w:rPr>
            </w:pPr>
            <w:r w:rsidRPr="000361C5">
              <w:rPr>
                <w:rFonts w:ascii="Tahoma" w:hAnsi="Tahoma" w:cs="Tahoma"/>
                <w:b/>
                <w:sz w:val="18"/>
                <w:szCs w:val="18"/>
                <w:lang w:val="fr-FR"/>
              </w:rPr>
              <w:t>Produits des plates</w:t>
            </w:r>
            <w:r w:rsidR="009004D6" w:rsidRPr="000361C5">
              <w:rPr>
                <w:rFonts w:ascii="Tahoma" w:hAnsi="Tahoma" w:cs="Tahoma"/>
                <w:b/>
                <w:sz w:val="18"/>
                <w:szCs w:val="18"/>
                <w:lang w:val="fr-FR"/>
              </w:rPr>
              <w:t xml:space="preserve"> - </w:t>
            </w:r>
            <w:r w:rsidRPr="000361C5">
              <w:rPr>
                <w:rFonts w:ascii="Tahoma" w:hAnsi="Tahoma" w:cs="Tahoma"/>
                <w:b/>
                <w:sz w:val="18"/>
                <w:szCs w:val="18"/>
                <w:lang w:val="fr-FR"/>
              </w:rPr>
              <w:t>formes Desktop Education et Desktop School avec Enterprise CAL Suite</w:t>
            </w:r>
          </w:p>
          <w:p w14:paraId="5B3710D5" w14:textId="77777777" w:rsidR="00456002" w:rsidRPr="000361C5" w:rsidRDefault="00456002" w:rsidP="00AC0797">
            <w:pPr>
              <w:pStyle w:val="ListParagraph"/>
              <w:numPr>
                <w:ilvl w:val="0"/>
                <w:numId w:val="122"/>
              </w:numPr>
              <w:spacing w:after="60"/>
              <w:ind w:left="252"/>
              <w:rPr>
                <w:rFonts w:ascii="Tahoma" w:hAnsi="Tahoma" w:cs="Tahoma"/>
                <w:sz w:val="18"/>
                <w:szCs w:val="18"/>
                <w:lang w:val="fr-FR"/>
              </w:rPr>
            </w:pPr>
            <w:r w:rsidRPr="000361C5">
              <w:rPr>
                <w:rFonts w:ascii="Tahoma" w:hAnsi="Tahoma" w:cs="Tahoma"/>
                <w:b/>
                <w:sz w:val="18"/>
                <w:szCs w:val="18"/>
                <w:lang w:val="fr-FR"/>
              </w:rPr>
              <w:t>Produits des Plateformes Desktop Éducation et Desktop School avec CAL</w:t>
            </w:r>
            <w:r w:rsidR="00780F27" w:rsidRPr="000361C5">
              <w:rPr>
                <w:rFonts w:ascii="Tahoma" w:hAnsi="Tahoma" w:cs="Tahoma"/>
                <w:b/>
                <w:sz w:val="18"/>
                <w:szCs w:val="18"/>
                <w:lang w:val="fr-FR"/>
              </w:rPr>
              <w:t> </w:t>
            </w:r>
            <w:r w:rsidRPr="000361C5">
              <w:rPr>
                <w:rFonts w:ascii="Tahoma" w:hAnsi="Tahoma" w:cs="Tahoma"/>
                <w:b/>
                <w:sz w:val="18"/>
                <w:szCs w:val="18"/>
                <w:lang w:val="fr-FR"/>
              </w:rPr>
              <w:t>Core Suite</w:t>
            </w:r>
          </w:p>
          <w:p w14:paraId="5B3710D6" w14:textId="77777777" w:rsidR="00456002" w:rsidRPr="000361C5" w:rsidRDefault="00456002" w:rsidP="00780F27">
            <w:pPr>
              <w:rPr>
                <w:rFonts w:cs="Tahoma"/>
                <w:szCs w:val="18"/>
                <w:lang w:val="fr-FR"/>
              </w:rPr>
            </w:pPr>
            <w:r w:rsidRPr="000361C5">
              <w:rPr>
                <w:rFonts w:cs="Tahoma"/>
                <w:szCs w:val="18"/>
                <w:lang w:val="fr-FR"/>
              </w:rPr>
              <w:t>Les produits de la plateforme Desktop Education sont destinés aux clients ayant conclu un Accord de Mise en Œuvre de Solutions Éducation (EES) ou un contrat Open</w:t>
            </w:r>
            <w:r w:rsidR="00780F27" w:rsidRPr="000361C5">
              <w:rPr>
                <w:rFonts w:cs="Tahoma"/>
                <w:szCs w:val="18"/>
                <w:lang w:val="fr-FR"/>
              </w:rPr>
              <w:t> </w:t>
            </w:r>
            <w:r w:rsidRPr="000361C5">
              <w:rPr>
                <w:rFonts w:cs="Tahoma"/>
                <w:szCs w:val="18"/>
                <w:lang w:val="fr-FR"/>
              </w:rPr>
              <w:t>Value Souscription – Solutions Éducation (</w:t>
            </w:r>
            <w:r w:rsidR="00CB7F42">
              <w:rPr>
                <w:rFonts w:cs="Tahoma"/>
                <w:szCs w:val="18"/>
                <w:lang w:val="fr-FR"/>
              </w:rPr>
              <w:t>OVS-ES</w:t>
            </w:r>
            <w:r w:rsidRPr="000361C5">
              <w:rPr>
                <w:rFonts w:cs="Tahoma"/>
                <w:szCs w:val="18"/>
                <w:lang w:val="fr-FR"/>
              </w:rPr>
              <w:t>). Les produits de la plateforme Desktop School sont destinés aux clients qui ont conclu un Contrat School. La Plateforme Desktop Éducation avec Enterprise CAL Suite et la Plateforme Desktop School avec CAL Enterprise Suite incluent les versions les plus récentes d’Office Professionnel Plus ou Office pour MAC, la Mise à Jour de Système d’Exploitation Windows 8 Pro et la licence d’acc</w:t>
            </w:r>
            <w:r w:rsidR="000361C5">
              <w:rPr>
                <w:rFonts w:cs="Tahoma"/>
                <w:szCs w:val="18"/>
                <w:lang w:val="fr-FR"/>
              </w:rPr>
              <w:t>ès client Enterprise CAL Suite.</w:t>
            </w:r>
          </w:p>
          <w:p w14:paraId="5B3710D7" w14:textId="77777777" w:rsidR="00456002" w:rsidRPr="000361C5" w:rsidRDefault="00456002" w:rsidP="00E64551">
            <w:pPr>
              <w:ind w:left="360"/>
              <w:rPr>
                <w:rFonts w:cs="Tahoma"/>
                <w:szCs w:val="18"/>
                <w:lang w:val="fr-FR"/>
              </w:rPr>
            </w:pPr>
          </w:p>
          <w:p w14:paraId="5B3710D8" w14:textId="77777777" w:rsidR="00456002" w:rsidRPr="000361C5" w:rsidRDefault="00456002" w:rsidP="00821966">
            <w:pPr>
              <w:rPr>
                <w:rFonts w:cs="Tahoma"/>
                <w:szCs w:val="18"/>
                <w:lang w:val="fr-FR"/>
              </w:rPr>
            </w:pPr>
            <w:r w:rsidRPr="000361C5">
              <w:rPr>
                <w:rFonts w:cs="Tahoma"/>
                <w:iCs/>
                <w:szCs w:val="18"/>
                <w:lang w:val="fr-FR"/>
              </w:rPr>
              <w:t>Un produit de la plateforme Desktop School compte pour 3 unités dans la liste des prix.</w:t>
            </w:r>
          </w:p>
          <w:p w14:paraId="5B3710D9" w14:textId="77777777" w:rsidR="00456002" w:rsidRPr="000361C5" w:rsidRDefault="00456002" w:rsidP="00821966">
            <w:pPr>
              <w:rPr>
                <w:rFonts w:cs="Tahoma"/>
                <w:szCs w:val="18"/>
                <w:lang w:val="fr-FR"/>
              </w:rPr>
            </w:pPr>
          </w:p>
          <w:p w14:paraId="5B3710DA" w14:textId="77777777" w:rsidR="00456002" w:rsidRPr="000361C5" w:rsidRDefault="00456002" w:rsidP="000361C5">
            <w:pPr>
              <w:tabs>
                <w:tab w:val="left" w:pos="8640"/>
              </w:tabs>
              <w:rPr>
                <w:rFonts w:cs="Tahoma"/>
                <w:szCs w:val="18"/>
                <w:lang w:val="fr-FR"/>
              </w:rPr>
            </w:pPr>
            <w:r w:rsidRPr="000361C5">
              <w:rPr>
                <w:rFonts w:cs="Tahoma"/>
                <w:b/>
                <w:bCs/>
                <w:color w:val="000000"/>
                <w:szCs w:val="18"/>
                <w:lang w:val="fr-FR"/>
              </w:rPr>
              <w:t xml:space="preserve">Remarque : </w:t>
            </w:r>
            <w:r w:rsidRPr="000361C5">
              <w:rPr>
                <w:rFonts w:cs="Tahoma"/>
                <w:bCs/>
                <w:color w:val="000000"/>
                <w:szCs w:val="18"/>
                <w:lang w:val="fr-FR"/>
              </w:rPr>
              <w:t xml:space="preserve">les clients ayant conclu un Accord EES ou </w:t>
            </w:r>
            <w:r w:rsidR="00CB7F42">
              <w:rPr>
                <w:rFonts w:cs="Tahoma"/>
                <w:bCs/>
                <w:color w:val="000000"/>
                <w:szCs w:val="18"/>
                <w:lang w:val="fr-FR"/>
              </w:rPr>
              <w:t>OVS-ES</w:t>
            </w:r>
            <w:r w:rsidRPr="000361C5">
              <w:rPr>
                <w:rFonts w:cs="Tahoma"/>
                <w:bCs/>
                <w:color w:val="000000"/>
                <w:szCs w:val="18"/>
                <w:lang w:val="fr-FR"/>
              </w:rPr>
              <w:t xml:space="preserve"> ne peuvent pas choisir les produits de la plateforme Desktop ni les CAL produit individuels inclus dans la Core CAL Suite ou l’Enterprise CAL Suite pour une partie seulement des utilisateurs et</w:t>
            </w:r>
            <w:r w:rsidR="009004D6" w:rsidRPr="000361C5">
              <w:rPr>
                <w:rFonts w:cs="Tahoma"/>
                <w:bCs/>
                <w:color w:val="000000"/>
                <w:szCs w:val="18"/>
                <w:lang w:val="fr-FR"/>
              </w:rPr>
              <w:t xml:space="preserve"> / </w:t>
            </w:r>
            <w:r w:rsidRPr="000361C5">
              <w:rPr>
                <w:rFonts w:cs="Tahoma"/>
                <w:bCs/>
                <w:color w:val="000000"/>
                <w:szCs w:val="18"/>
                <w:lang w:val="fr-FR"/>
              </w:rPr>
              <w:t xml:space="preserve">ou étudiants de leur établissement. Par exemple, si l’abonnement couvre 1 200 salariés en équivalent temps plein (« ETP ») au total, les produits de la </w:t>
            </w:r>
            <w:r w:rsidR="00CB7F42">
              <w:rPr>
                <w:rFonts w:cs="Tahoma"/>
                <w:bCs/>
                <w:color w:val="000000"/>
                <w:szCs w:val="18"/>
                <w:lang w:val="fr-FR"/>
              </w:rPr>
              <w:t>Plate-forme</w:t>
            </w:r>
            <w:r w:rsidRPr="000361C5">
              <w:rPr>
                <w:rFonts w:cs="Tahoma"/>
                <w:bCs/>
                <w:color w:val="000000"/>
                <w:szCs w:val="18"/>
                <w:lang w:val="fr-FR"/>
              </w:rPr>
              <w:t xml:space="preserve"> Desktop et composants de la CAL Suite sélectionnés s’appliqueront aux 1 200 salariés, même si seulement une partie de ces PC exécutera les produits ou</w:t>
            </w:r>
            <w:r w:rsidR="000361C5">
              <w:rPr>
                <w:rFonts w:cs="Tahoma"/>
                <w:bCs/>
                <w:color w:val="000000"/>
                <w:szCs w:val="18"/>
                <w:lang w:val="fr-FR"/>
              </w:rPr>
              <w:t> </w:t>
            </w:r>
            <w:r w:rsidRPr="000361C5">
              <w:rPr>
                <w:rFonts w:cs="Tahoma"/>
                <w:bCs/>
                <w:color w:val="000000"/>
                <w:szCs w:val="18"/>
                <w:lang w:val="fr-FR"/>
              </w:rPr>
              <w:t>composants donnés.</w:t>
            </w:r>
          </w:p>
          <w:p w14:paraId="5B3710DB" w14:textId="77777777" w:rsidR="00456002" w:rsidRPr="00CF244C" w:rsidRDefault="00456002" w:rsidP="005C647E">
            <w:pPr>
              <w:rPr>
                <w:rFonts w:cs="Tahoma"/>
                <w:szCs w:val="18"/>
                <w:lang w:val="fr-FR" w:eastAsia="ja-JP"/>
              </w:rPr>
            </w:pPr>
          </w:p>
        </w:tc>
      </w:tr>
    </w:tbl>
    <w:p w14:paraId="5B3710DD" w14:textId="77777777" w:rsidR="00406CB0" w:rsidRPr="00CF244C" w:rsidRDefault="00406CB0" w:rsidP="00406CB0">
      <w:pPr>
        <w:rPr>
          <w:rFonts w:cs="Tahoma"/>
          <w:lang w:val="fr-FR"/>
        </w:rPr>
      </w:pPr>
      <w:bookmarkStart w:id="671" w:name="_Toc336338193"/>
    </w:p>
    <w:p w14:paraId="5B3710DE" w14:textId="77777777" w:rsidR="004641FD" w:rsidRPr="00CF244C" w:rsidRDefault="00755633" w:rsidP="004641FD">
      <w:pPr>
        <w:pStyle w:val="Heading3"/>
        <w:ind w:right="720"/>
        <w:rPr>
          <w:rFonts w:ascii="Tahoma" w:hAnsi="Tahoma" w:cs="Tahoma"/>
          <w:lang w:val="fr-FR"/>
        </w:rPr>
      </w:pPr>
      <w:bookmarkStart w:id="672" w:name="_Toc357606537"/>
      <w:r w:rsidRPr="00CF244C">
        <w:rPr>
          <w:rFonts w:ascii="Tahoma" w:hAnsi="Tahoma" w:cs="Tahoma"/>
          <w:sz w:val="24"/>
          <w:szCs w:val="22"/>
          <w:lang w:val="fr-FR"/>
        </w:rPr>
        <w:t>Définition de la notion de gestion relative aux Dispositifs Éligibles</w:t>
      </w:r>
      <w:bookmarkEnd w:id="671"/>
      <w:bookmarkEnd w:id="672"/>
    </w:p>
    <w:p w14:paraId="5B3710DF" w14:textId="77777777" w:rsidR="00406CB0" w:rsidRPr="00CF244C" w:rsidRDefault="00406CB0" w:rsidP="00406CB0">
      <w:pPr>
        <w:rPr>
          <w:rFonts w:cs="Tahoma"/>
          <w:lang w:val="fr-FR"/>
        </w:rPr>
      </w:pPr>
    </w:p>
    <w:p w14:paraId="5B3710E0" w14:textId="77777777" w:rsidR="004641FD" w:rsidRPr="00CF244C" w:rsidRDefault="004641FD" w:rsidP="004641FD">
      <w:pPr>
        <w:rPr>
          <w:rFonts w:cs="Tahoma"/>
        </w:rPr>
      </w:pPr>
      <w:r w:rsidRPr="00CF244C">
        <w:rPr>
          <w:rFonts w:cs="Tahoma"/>
          <w:lang w:val="fr-FR"/>
        </w:rPr>
        <w:t>Les clients du programme de Licence en Volume « gèrent » tout dispositif sur lequel ils contrôlent, de manière directe ou indirecte, un ou plusieurs environnements d’exploitation.</w:t>
      </w:r>
      <w:r w:rsidR="00CF244C" w:rsidRPr="00CF244C">
        <w:rPr>
          <w:rFonts w:cs="Tahoma"/>
          <w:lang w:val="fr-FR"/>
        </w:rPr>
        <w:t xml:space="preserve"> </w:t>
      </w:r>
      <w:r w:rsidRPr="00CF244C">
        <w:rPr>
          <w:rFonts w:cs="Tahoma"/>
        </w:rPr>
        <w:t>Ils gèrent par exemple tout dispositif</w:t>
      </w:r>
    </w:p>
    <w:p w14:paraId="5B3710E1" w14:textId="77777777" w:rsidR="00406CB0" w:rsidRPr="00CF244C" w:rsidRDefault="00406CB0" w:rsidP="00822871">
      <w:pPr>
        <w:spacing w:after="60"/>
        <w:rPr>
          <w:rFonts w:cs="Tahoma"/>
        </w:rPr>
      </w:pPr>
    </w:p>
    <w:p w14:paraId="5B3710E2" w14:textId="77777777" w:rsidR="004641FD" w:rsidRPr="00CF244C" w:rsidRDefault="004641FD" w:rsidP="00822871">
      <w:pPr>
        <w:numPr>
          <w:ilvl w:val="0"/>
          <w:numId w:val="19"/>
        </w:numPr>
        <w:spacing w:after="60"/>
        <w:rPr>
          <w:rFonts w:cs="Tahoma"/>
          <w:lang w:val="fr-FR"/>
        </w:rPr>
      </w:pPr>
      <w:r w:rsidRPr="00CF244C">
        <w:rPr>
          <w:rFonts w:cs="Tahoma"/>
          <w:lang w:val="fr-FR"/>
        </w:rPr>
        <w:t>auquel ils permettent de rejoindre leur domaine, OU</w:t>
      </w:r>
    </w:p>
    <w:p w14:paraId="5B3710E3" w14:textId="77777777" w:rsidR="004641FD" w:rsidRPr="00CF244C" w:rsidRDefault="004641FD" w:rsidP="00822871">
      <w:pPr>
        <w:numPr>
          <w:ilvl w:val="0"/>
          <w:numId w:val="19"/>
        </w:numPr>
        <w:spacing w:after="60"/>
        <w:rPr>
          <w:rFonts w:cs="Tahoma"/>
          <w:lang w:val="fr-FR"/>
        </w:rPr>
      </w:pPr>
      <w:r w:rsidRPr="00CF244C">
        <w:rPr>
          <w:rFonts w:cs="Tahoma"/>
          <w:lang w:val="fr-FR"/>
        </w:rPr>
        <w:t>qu’ils jugent nécessaire à l’utilisation d’applications au sein de leurs locaux, OU</w:t>
      </w:r>
    </w:p>
    <w:p w14:paraId="5B3710E4" w14:textId="77777777" w:rsidR="004641FD" w:rsidRPr="00CF244C" w:rsidRDefault="004641FD" w:rsidP="00822871">
      <w:pPr>
        <w:numPr>
          <w:ilvl w:val="0"/>
          <w:numId w:val="19"/>
        </w:numPr>
        <w:spacing w:after="60"/>
        <w:rPr>
          <w:rFonts w:cs="Tahoma"/>
          <w:lang w:val="fr-FR"/>
        </w:rPr>
      </w:pPr>
      <w:r w:rsidRPr="00CF244C">
        <w:rPr>
          <w:rFonts w:cs="Tahoma"/>
          <w:lang w:val="fr-FR"/>
        </w:rPr>
        <w:t>sur lequel ils installent des agents (ex., antivirus, anti logiciels malveillants ou autres agents stipulés dans leur politique interne), OU</w:t>
      </w:r>
    </w:p>
    <w:p w14:paraId="5B3710E5" w14:textId="77777777" w:rsidR="004641FD" w:rsidRPr="00CF244C" w:rsidRDefault="004641FD" w:rsidP="000C130F">
      <w:pPr>
        <w:numPr>
          <w:ilvl w:val="0"/>
          <w:numId w:val="19"/>
        </w:numPr>
        <w:spacing w:after="60"/>
        <w:rPr>
          <w:rFonts w:cs="Tahoma"/>
          <w:lang w:val="fr-FR"/>
        </w:rPr>
      </w:pPr>
      <w:r w:rsidRPr="00CF244C">
        <w:rPr>
          <w:rFonts w:cs="Tahoma"/>
          <w:lang w:val="fr-FR"/>
        </w:rPr>
        <w:t>qu’ils soumettent et contraignent*, de manière directe ou indirecte, à des stratégies de groupe*,</w:t>
      </w:r>
      <w:r w:rsidR="000C130F">
        <w:rPr>
          <w:rFonts w:cs="Tahoma"/>
          <w:lang w:val="fr-FR"/>
        </w:rPr>
        <w:t> </w:t>
      </w:r>
      <w:r w:rsidRPr="00CF244C">
        <w:rPr>
          <w:rFonts w:cs="Tahoma"/>
          <w:lang w:val="fr-FR"/>
        </w:rPr>
        <w:t>OU</w:t>
      </w:r>
    </w:p>
    <w:p w14:paraId="5B3710E6" w14:textId="77777777" w:rsidR="004641FD" w:rsidRPr="00CF244C" w:rsidRDefault="004641FD" w:rsidP="000361C5">
      <w:pPr>
        <w:numPr>
          <w:ilvl w:val="0"/>
          <w:numId w:val="19"/>
        </w:numPr>
        <w:spacing w:after="60"/>
        <w:rPr>
          <w:rFonts w:cs="Tahoma"/>
          <w:lang w:val="fr-FR"/>
        </w:rPr>
      </w:pPr>
      <w:r w:rsidRPr="00CF244C">
        <w:rPr>
          <w:rFonts w:cs="Tahoma"/>
          <w:lang w:val="fr-FR"/>
        </w:rPr>
        <w:t>à propos duquel ils demandent ou reçoivent des données, qu’ils configurent ou depuis lequel ils</w:t>
      </w:r>
      <w:r w:rsidR="000361C5">
        <w:rPr>
          <w:rFonts w:cs="Tahoma"/>
          <w:lang w:val="fr-FR"/>
        </w:rPr>
        <w:t> </w:t>
      </w:r>
      <w:r w:rsidRPr="00CF244C">
        <w:rPr>
          <w:rFonts w:cs="Tahoma"/>
          <w:lang w:val="fr-FR"/>
        </w:rPr>
        <w:t>donnent des instructions à des équipements matériels ou logiciels, associés directement ou</w:t>
      </w:r>
      <w:r w:rsidR="000361C5">
        <w:rPr>
          <w:rFonts w:cs="Tahoma"/>
          <w:lang w:val="fr-FR"/>
        </w:rPr>
        <w:t> </w:t>
      </w:r>
      <w:r w:rsidRPr="00CF244C">
        <w:rPr>
          <w:rFonts w:cs="Tahoma"/>
          <w:lang w:val="fr-FR"/>
        </w:rPr>
        <w:t>indirectement à un environnement de système d’exploitation, OU</w:t>
      </w:r>
    </w:p>
    <w:p w14:paraId="5B3710E7" w14:textId="77777777" w:rsidR="004641FD" w:rsidRPr="00CF244C" w:rsidRDefault="004641FD" w:rsidP="000C130F">
      <w:pPr>
        <w:numPr>
          <w:ilvl w:val="0"/>
          <w:numId w:val="19"/>
        </w:numPr>
        <w:spacing w:after="60"/>
        <w:rPr>
          <w:rFonts w:cs="Tahoma"/>
          <w:lang w:val="fr-FR"/>
        </w:rPr>
      </w:pPr>
      <w:r w:rsidRPr="00CF244C">
        <w:rPr>
          <w:rFonts w:cs="Tahoma"/>
          <w:lang w:val="fr-FR"/>
        </w:rPr>
        <w:t>auquel ils permettent d’accéder à une infrastructure de bureau virtuel sans Droits d’Itinérance pour</w:t>
      </w:r>
      <w:r w:rsidR="000C130F">
        <w:rPr>
          <w:rFonts w:cs="Tahoma"/>
          <w:lang w:val="fr-FR"/>
        </w:rPr>
        <w:t> </w:t>
      </w:r>
      <w:r w:rsidRPr="00CF244C">
        <w:rPr>
          <w:rFonts w:cs="Tahoma"/>
          <w:lang w:val="fr-FR"/>
        </w:rPr>
        <w:t>la Software Assurance Windows, Windows Intune (par Dispositif) ou Windows Virtual Desktop</w:t>
      </w:r>
      <w:r w:rsidR="000C130F">
        <w:rPr>
          <w:rFonts w:cs="Tahoma"/>
          <w:lang w:val="fr-FR"/>
        </w:rPr>
        <w:t> </w:t>
      </w:r>
      <w:r w:rsidRPr="00CF244C">
        <w:rPr>
          <w:rFonts w:cs="Tahoma"/>
          <w:lang w:val="fr-FR"/>
        </w:rPr>
        <w:t>Access.</w:t>
      </w:r>
    </w:p>
    <w:p w14:paraId="5B3710E8" w14:textId="77777777" w:rsidR="00764732" w:rsidRDefault="00764732" w:rsidP="002D2597">
      <w:pPr>
        <w:rPr>
          <w:rFonts w:cs="Tahoma"/>
          <w:lang w:val="fr-FR"/>
        </w:rPr>
      </w:pPr>
    </w:p>
    <w:p w14:paraId="5B3710E9" w14:textId="77777777" w:rsidR="004641FD" w:rsidRPr="00CF244C" w:rsidRDefault="004641FD" w:rsidP="002D2597">
      <w:pPr>
        <w:rPr>
          <w:rFonts w:cs="Tahoma"/>
          <w:lang w:val="fr-FR"/>
        </w:rPr>
      </w:pPr>
      <w:r w:rsidRPr="00CF244C">
        <w:rPr>
          <w:rFonts w:cs="Tahoma"/>
          <w:lang w:val="fr-FR"/>
        </w:rPr>
        <w:t>Un dispositif qui accède à une infrastructure de bureau virtuel exclusivement au titre de Droits d’Itinérance ou qui utilise Windows To Go sur un Dispositif Tiers Éligible en dehors des locaux du client uniquement et n’est pas géré à</w:t>
      </w:r>
      <w:r w:rsidR="002D2597">
        <w:rPr>
          <w:rFonts w:cs="Tahoma"/>
          <w:lang w:val="fr-FR"/>
        </w:rPr>
        <w:t> </w:t>
      </w:r>
      <w:r w:rsidRPr="00CF244C">
        <w:rPr>
          <w:rFonts w:cs="Tahoma"/>
          <w:lang w:val="fr-FR"/>
        </w:rPr>
        <w:t>d’autres fins que celles décrites dans le présent article n’est pas considéré comme « géré » dans le cadre de la présente définition.</w:t>
      </w:r>
    </w:p>
    <w:p w14:paraId="5B3710EA" w14:textId="77777777" w:rsidR="00755633" w:rsidRPr="00CF244C" w:rsidRDefault="00755633" w:rsidP="004641FD">
      <w:pPr>
        <w:rPr>
          <w:rFonts w:cs="Tahoma"/>
          <w:lang w:val="fr-FR"/>
        </w:rPr>
      </w:pPr>
    </w:p>
    <w:p w14:paraId="5B3710EB" w14:textId="77777777" w:rsidR="00371299" w:rsidRPr="00CF244C" w:rsidRDefault="004641FD" w:rsidP="00A711DC">
      <w:pPr>
        <w:rPr>
          <w:rFonts w:cs="Tahoma"/>
          <w:lang w:val="fr-FR"/>
        </w:rPr>
      </w:pPr>
      <w:r w:rsidRPr="00CF244C">
        <w:rPr>
          <w:rFonts w:cs="Tahoma"/>
          <w:lang w:val="fr-FR"/>
        </w:rPr>
        <w:t>*Un client du programme de Licence en Volume qui vérifie que les systèmes d’exploitation ou antivirus</w:t>
      </w:r>
      <w:r w:rsidR="009004D6">
        <w:rPr>
          <w:rFonts w:cs="Tahoma"/>
          <w:lang w:val="fr-FR"/>
        </w:rPr>
        <w:t xml:space="preserve"> / </w:t>
      </w:r>
      <w:r w:rsidRPr="00CF244C">
        <w:rPr>
          <w:rFonts w:cs="Tahoma"/>
          <w:lang w:val="fr-FR"/>
        </w:rPr>
        <w:t>de protection sont à jour et n’envoie de notification à l’utilisateur qu’en cas de détection de versions obsolètes n’est pas</w:t>
      </w:r>
      <w:r w:rsidR="00A711DC">
        <w:rPr>
          <w:rFonts w:cs="Tahoma"/>
          <w:lang w:val="fr-FR"/>
        </w:rPr>
        <w:t> </w:t>
      </w:r>
      <w:r w:rsidRPr="00CF244C">
        <w:rPr>
          <w:rFonts w:cs="Tahoma"/>
          <w:lang w:val="fr-FR"/>
        </w:rPr>
        <w:t>considéré comme « contraignant un dispositif à des stratégies de groupe » dans le cadre de cet exemple.</w:t>
      </w:r>
    </w:p>
    <w:p w14:paraId="5B3710EC" w14:textId="77777777" w:rsidR="00991DD4" w:rsidRPr="00CF244C" w:rsidRDefault="00991DD4" w:rsidP="00510F6B">
      <w:pPr>
        <w:rPr>
          <w:rFonts w:cs="Tahoma"/>
          <w:lang w:val="fr-FR"/>
        </w:rPr>
      </w:pPr>
    </w:p>
    <w:p w14:paraId="5B3710ED" w14:textId="77777777" w:rsidR="00406CB0" w:rsidRPr="00CF244C" w:rsidRDefault="00023FE7" w:rsidP="00406CB0">
      <w:pPr>
        <w:pStyle w:val="Heading3"/>
        <w:rPr>
          <w:rFonts w:ascii="Tahoma" w:hAnsi="Tahoma" w:cs="Tahoma"/>
          <w:lang w:val="fr-FR"/>
        </w:rPr>
      </w:pPr>
      <w:bookmarkStart w:id="673" w:name="_Toc243157227"/>
      <w:bookmarkStart w:id="674" w:name="_Toc336338194"/>
      <w:bookmarkStart w:id="675" w:name="_Toc357606538"/>
      <w:r w:rsidRPr="00CF244C">
        <w:rPr>
          <w:rFonts w:ascii="Tahoma" w:hAnsi="Tahoma" w:cs="Tahoma"/>
          <w:sz w:val="24"/>
          <w:lang w:val="fr-FR"/>
        </w:rPr>
        <w:t>Produits éligibles à la Remise Actualisée (UTD)</w:t>
      </w:r>
      <w:bookmarkEnd w:id="673"/>
      <w:bookmarkEnd w:id="674"/>
      <w:bookmarkEnd w:id="675"/>
    </w:p>
    <w:p w14:paraId="5B3710EE" w14:textId="77777777" w:rsidR="00406CB0" w:rsidRPr="000361C5" w:rsidRDefault="00406CB0" w:rsidP="00406CB0">
      <w:pPr>
        <w:pStyle w:val="Heading3"/>
        <w:rPr>
          <w:rFonts w:ascii="Tahoma" w:hAnsi="Tahoma" w:cs="Tahoma"/>
          <w:b w:val="0"/>
          <w:bCs/>
          <w:lang w:val="fr-FR"/>
        </w:rPr>
      </w:pPr>
    </w:p>
    <w:p w14:paraId="5B3710EF" w14:textId="77777777" w:rsidR="00023FE7" w:rsidRPr="00CF244C" w:rsidRDefault="00023FE7" w:rsidP="002D2597">
      <w:pPr>
        <w:rPr>
          <w:rFonts w:cs="Tahoma"/>
          <w:lang w:val="fr-FR"/>
        </w:rPr>
      </w:pPr>
      <w:r w:rsidRPr="00CF244C">
        <w:rPr>
          <w:rFonts w:cs="Tahoma"/>
          <w:lang w:val="fr-FR"/>
        </w:rPr>
        <w:t>Les clients Open Value Souscription sont éligibles à la Remise Actualisée (UTD) au cours de la première année de leur contrat d’abonnement.</w:t>
      </w:r>
      <w:r w:rsidR="00CF244C" w:rsidRPr="00CF244C">
        <w:rPr>
          <w:rFonts w:cs="Tahoma"/>
          <w:lang w:val="fr-FR"/>
        </w:rPr>
        <w:t xml:space="preserve"> </w:t>
      </w:r>
      <w:r w:rsidRPr="00CF244C">
        <w:rPr>
          <w:rFonts w:cs="Tahoma"/>
          <w:lang w:val="fr-FR"/>
        </w:rPr>
        <w:t xml:space="preserve">Les clients éligibles peuvent faire l’acquisition de toute Licence UTD identifiée </w:t>
      </w:r>
      <w:r w:rsidR="00CB7F42">
        <w:rPr>
          <w:rFonts w:cs="Tahoma"/>
          <w:lang w:val="fr-FR"/>
        </w:rPr>
        <w:t>ci-dessous</w:t>
      </w:r>
      <w:r w:rsidRPr="00CF244C">
        <w:rPr>
          <w:rFonts w:cs="Tahoma"/>
          <w:lang w:val="fr-FR"/>
        </w:rPr>
        <w:t xml:space="preserve"> s’ils détiennent une licence pour l’une des versions éligibles antérieures ou actuelles correspondantes concédée par un fabricant d’ordinateurs (OEM), sous la forme d’un produit complet en version boîte (FPP) ou au titre d’une Licence en</w:t>
      </w:r>
      <w:r w:rsidR="002D2597">
        <w:rPr>
          <w:rFonts w:cs="Tahoma"/>
          <w:lang w:val="fr-FR"/>
        </w:rPr>
        <w:t> </w:t>
      </w:r>
      <w:r w:rsidRPr="00CF244C">
        <w:rPr>
          <w:rFonts w:cs="Tahoma"/>
          <w:lang w:val="fr-FR"/>
        </w:rPr>
        <w:t>Volume.</w:t>
      </w:r>
      <w:r w:rsidR="00CF244C" w:rsidRPr="00CF244C">
        <w:rPr>
          <w:rFonts w:cs="Tahoma"/>
          <w:lang w:val="fr-FR"/>
        </w:rPr>
        <w:t xml:space="preserve"> </w:t>
      </w:r>
      <w:r w:rsidRPr="00CF244C">
        <w:rPr>
          <w:rFonts w:cs="Tahoma"/>
          <w:color w:val="000000"/>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14:paraId="5B3710F0" w14:textId="77777777" w:rsidR="00C353DE" w:rsidRPr="00CF244C" w:rsidRDefault="00C353DE">
      <w:pPr>
        <w:pStyle w:val="FootnoteBulletLevel1"/>
        <w:ind w:left="360" w:right="720" w:firstLine="0"/>
        <w:rPr>
          <w:rFonts w:ascii="Tahoma" w:hAnsi="Tahoma" w:cs="Tahoma"/>
          <w:lang w:val="fr-F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CF244C" w14:paraId="5B3710F3"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5B3710F1" w14:textId="77777777" w:rsidR="00023FE7" w:rsidRPr="00CF244C" w:rsidRDefault="00023FE7">
            <w:pPr>
              <w:ind w:right="720"/>
              <w:jc w:val="center"/>
              <w:rPr>
                <w:rFonts w:eastAsia="Calibri" w:cs="Tahoma"/>
                <w:b/>
                <w:bCs/>
                <w:color w:val="404040"/>
              </w:rPr>
            </w:pPr>
            <w:r w:rsidRPr="00CF244C">
              <w:rPr>
                <w:rFonts w:cs="Tahoma"/>
                <w:b/>
                <w:bCs/>
              </w:rPr>
              <w:t>Licence UTD</w:t>
            </w:r>
          </w:p>
        </w:tc>
        <w:tc>
          <w:tcPr>
            <w:tcW w:w="4298" w:type="dxa"/>
            <w:tcBorders>
              <w:top w:val="single" w:sz="8" w:space="0" w:color="auto"/>
              <w:left w:val="nil"/>
              <w:bottom w:val="single" w:sz="8" w:space="0" w:color="auto"/>
              <w:right w:val="single" w:sz="8" w:space="0" w:color="auto"/>
            </w:tcBorders>
            <w:shd w:val="clear" w:color="auto" w:fill="FFCC99"/>
          </w:tcPr>
          <w:p w14:paraId="5B3710F2" w14:textId="77777777" w:rsidR="00023FE7" w:rsidRPr="00CF244C" w:rsidRDefault="00023FE7">
            <w:pPr>
              <w:ind w:right="720"/>
              <w:jc w:val="center"/>
              <w:rPr>
                <w:rFonts w:eastAsia="Calibri" w:cs="Tahoma"/>
                <w:b/>
                <w:bCs/>
                <w:color w:val="404040"/>
              </w:rPr>
            </w:pPr>
            <w:r w:rsidRPr="00CF244C">
              <w:rPr>
                <w:rFonts w:cs="Tahoma"/>
                <w:b/>
                <w:bCs/>
              </w:rPr>
              <w:t>Version éligible</w:t>
            </w:r>
          </w:p>
        </w:tc>
      </w:tr>
      <w:tr w:rsidR="00023FE7" w:rsidRPr="00CF244C" w14:paraId="5B3710F7" w14:textId="77777777" w:rsidTr="0044720D">
        <w:trPr>
          <w:trHeight w:val="576"/>
        </w:trPr>
        <w:tc>
          <w:tcPr>
            <w:tcW w:w="3809" w:type="dxa"/>
            <w:tcBorders>
              <w:top w:val="nil"/>
              <w:left w:val="single" w:sz="8" w:space="0" w:color="auto"/>
              <w:bottom w:val="single" w:sz="8" w:space="0" w:color="auto"/>
              <w:right w:val="single" w:sz="8" w:space="0" w:color="auto"/>
            </w:tcBorders>
          </w:tcPr>
          <w:p w14:paraId="5B3710F4" w14:textId="77777777" w:rsidR="00023FE7" w:rsidRPr="000361C5" w:rsidRDefault="00023FE7" w:rsidP="002D2597">
            <w:pPr>
              <w:spacing w:before="60"/>
              <w:ind w:left="360" w:right="720"/>
              <w:jc w:val="center"/>
              <w:rPr>
                <w:rFonts w:eastAsia="Calibri" w:cs="Tahoma"/>
                <w:szCs w:val="18"/>
                <w:lang w:val="fr-FR"/>
              </w:rPr>
            </w:pPr>
            <w:r w:rsidRPr="000361C5">
              <w:rPr>
                <w:rFonts w:cs="Tahoma"/>
                <w:szCs w:val="18"/>
                <w:lang w:val="fr-FR"/>
              </w:rPr>
              <w:t>Core CAL Suite (Dispositif</w:t>
            </w:r>
            <w:r w:rsidR="002D2597" w:rsidRPr="000361C5">
              <w:rPr>
                <w:rFonts w:cs="Tahoma"/>
                <w:szCs w:val="18"/>
                <w:lang w:val="fr-FR"/>
              </w:rPr>
              <w:t> </w:t>
            </w:r>
            <w:r w:rsidRPr="000361C5">
              <w:rPr>
                <w:rFonts w:cs="Tahoma"/>
                <w:szCs w:val="18"/>
                <w:lang w:val="fr-FR"/>
              </w:rPr>
              <w:t>ou</w:t>
            </w:r>
            <w:r w:rsidR="002D2597" w:rsidRPr="000361C5">
              <w:rPr>
                <w:rFonts w:cs="Tahoma"/>
                <w:szCs w:val="18"/>
                <w:lang w:val="fr-FR"/>
              </w:rPr>
              <w:t> </w:t>
            </w:r>
            <w:r w:rsidRPr="000361C5">
              <w:rPr>
                <w:rFonts w:cs="Tahoma"/>
                <w:szCs w:val="18"/>
                <w:lang w:val="fr-FR"/>
              </w:rPr>
              <w:t>Utilisateur)</w:t>
            </w:r>
          </w:p>
        </w:tc>
        <w:tc>
          <w:tcPr>
            <w:tcW w:w="4298" w:type="dxa"/>
            <w:tcBorders>
              <w:top w:val="nil"/>
              <w:left w:val="nil"/>
              <w:bottom w:val="single" w:sz="8" w:space="0" w:color="auto"/>
              <w:right w:val="single" w:sz="8" w:space="0" w:color="auto"/>
            </w:tcBorders>
          </w:tcPr>
          <w:p w14:paraId="5B3710F5" w14:textId="77777777" w:rsidR="00023FE7" w:rsidRPr="000361C5" w:rsidRDefault="00023FE7" w:rsidP="00230E01">
            <w:pPr>
              <w:pStyle w:val="Bulletedlistflush"/>
              <w:spacing w:before="60"/>
              <w:ind w:left="576" w:right="720" w:firstLine="0"/>
              <w:jc w:val="center"/>
              <w:rPr>
                <w:rFonts w:ascii="Tahoma" w:hAnsi="Tahoma" w:cs="Tahoma"/>
                <w:sz w:val="18"/>
                <w:szCs w:val="18"/>
              </w:rPr>
            </w:pPr>
            <w:r w:rsidRPr="000361C5">
              <w:rPr>
                <w:rFonts w:ascii="Tahoma" w:hAnsi="Tahoma" w:cs="Tahoma"/>
                <w:sz w:val="18"/>
                <w:szCs w:val="18"/>
              </w:rPr>
              <w:t>Toute CAL Core</w:t>
            </w:r>
          </w:p>
          <w:p w14:paraId="5B3710F6" w14:textId="77777777" w:rsidR="00023FE7" w:rsidRPr="000361C5" w:rsidRDefault="00023FE7" w:rsidP="00230E01">
            <w:pPr>
              <w:pStyle w:val="Bulletedlistflush"/>
              <w:ind w:left="576" w:right="720" w:firstLine="0"/>
              <w:jc w:val="center"/>
              <w:rPr>
                <w:rFonts w:ascii="Tahoma" w:hAnsi="Tahoma" w:cs="Tahoma"/>
                <w:sz w:val="18"/>
                <w:szCs w:val="18"/>
              </w:rPr>
            </w:pPr>
          </w:p>
        </w:tc>
      </w:tr>
      <w:tr w:rsidR="00023FE7" w:rsidRPr="00CF244C" w14:paraId="5B3710FA" w14:textId="77777777" w:rsidTr="0044720D">
        <w:trPr>
          <w:trHeight w:val="576"/>
        </w:trPr>
        <w:tc>
          <w:tcPr>
            <w:tcW w:w="3809" w:type="dxa"/>
            <w:tcBorders>
              <w:top w:val="nil"/>
              <w:left w:val="single" w:sz="8" w:space="0" w:color="auto"/>
              <w:bottom w:val="single" w:sz="8" w:space="0" w:color="auto"/>
              <w:right w:val="single" w:sz="8" w:space="0" w:color="auto"/>
            </w:tcBorders>
          </w:tcPr>
          <w:p w14:paraId="5B3710F8" w14:textId="77777777" w:rsidR="00023FE7" w:rsidRPr="000361C5" w:rsidRDefault="00023FE7" w:rsidP="002D2597">
            <w:pPr>
              <w:spacing w:before="60"/>
              <w:ind w:left="360" w:right="720"/>
              <w:jc w:val="center"/>
              <w:rPr>
                <w:rFonts w:eastAsia="Calibri" w:cs="Tahoma"/>
                <w:szCs w:val="18"/>
                <w:lang w:val="fr-FR"/>
              </w:rPr>
            </w:pPr>
            <w:r w:rsidRPr="000361C5">
              <w:rPr>
                <w:rFonts w:cs="Tahoma"/>
                <w:szCs w:val="18"/>
                <w:lang w:val="fr-FR"/>
              </w:rPr>
              <w:t>Enterprise CAL Suite (Dispositif</w:t>
            </w:r>
            <w:r w:rsidR="002D2597" w:rsidRPr="000361C5">
              <w:rPr>
                <w:rFonts w:cs="Tahoma"/>
                <w:szCs w:val="18"/>
                <w:lang w:val="fr-FR"/>
              </w:rPr>
              <w:t> </w:t>
            </w:r>
            <w:r w:rsidRPr="000361C5">
              <w:rPr>
                <w:rFonts w:cs="Tahoma"/>
                <w:szCs w:val="18"/>
                <w:lang w:val="fr-FR"/>
              </w:rPr>
              <w:t>ou Utilisateur)</w:t>
            </w:r>
          </w:p>
        </w:tc>
        <w:tc>
          <w:tcPr>
            <w:tcW w:w="4298" w:type="dxa"/>
            <w:tcBorders>
              <w:top w:val="nil"/>
              <w:left w:val="nil"/>
              <w:bottom w:val="single" w:sz="8" w:space="0" w:color="auto"/>
              <w:right w:val="single" w:sz="8" w:space="0" w:color="auto"/>
            </w:tcBorders>
          </w:tcPr>
          <w:p w14:paraId="5B3710F9" w14:textId="77777777" w:rsidR="00023FE7" w:rsidRPr="000361C5" w:rsidRDefault="00023FE7" w:rsidP="00230E01">
            <w:pPr>
              <w:pStyle w:val="Bulletedlistflush"/>
              <w:spacing w:before="60"/>
              <w:ind w:left="576" w:right="720" w:firstLine="0"/>
              <w:jc w:val="center"/>
              <w:rPr>
                <w:rFonts w:ascii="Tahoma" w:hAnsi="Tahoma" w:cs="Tahoma"/>
                <w:sz w:val="18"/>
                <w:szCs w:val="18"/>
              </w:rPr>
            </w:pPr>
            <w:r w:rsidRPr="000361C5">
              <w:rPr>
                <w:rFonts w:ascii="Tahoma" w:hAnsi="Tahoma" w:cs="Tahoma"/>
                <w:sz w:val="18"/>
                <w:szCs w:val="18"/>
              </w:rPr>
              <w:t>Toute CAL Entreprise</w:t>
            </w:r>
          </w:p>
        </w:tc>
      </w:tr>
      <w:tr w:rsidR="0000615E" w:rsidRPr="00CF244C" w14:paraId="5B371101" w14:textId="77777777" w:rsidTr="0044720D">
        <w:trPr>
          <w:trHeight w:val="576"/>
        </w:trPr>
        <w:tc>
          <w:tcPr>
            <w:tcW w:w="3809" w:type="dxa"/>
            <w:tcBorders>
              <w:top w:val="nil"/>
              <w:left w:val="single" w:sz="8" w:space="0" w:color="auto"/>
              <w:bottom w:val="single" w:sz="8" w:space="0" w:color="auto"/>
              <w:right w:val="single" w:sz="8" w:space="0" w:color="auto"/>
            </w:tcBorders>
          </w:tcPr>
          <w:p w14:paraId="5B3710FB" w14:textId="77777777" w:rsidR="0000615E" w:rsidRPr="000361C5" w:rsidRDefault="0000615E" w:rsidP="00230E01">
            <w:pPr>
              <w:spacing w:before="60"/>
              <w:ind w:left="360" w:right="720"/>
              <w:jc w:val="center"/>
              <w:rPr>
                <w:rFonts w:eastAsia="Calibri" w:cs="Tahoma"/>
                <w:szCs w:val="18"/>
              </w:rPr>
            </w:pPr>
            <w:r w:rsidRPr="000361C5">
              <w:rPr>
                <w:rFonts w:cs="Tahoma"/>
                <w:szCs w:val="18"/>
              </w:rPr>
              <w:t>Office Professionnel Plus 2013</w:t>
            </w:r>
          </w:p>
        </w:tc>
        <w:tc>
          <w:tcPr>
            <w:tcW w:w="4298" w:type="dxa"/>
            <w:tcBorders>
              <w:top w:val="nil"/>
              <w:left w:val="nil"/>
              <w:bottom w:val="single" w:sz="8" w:space="0" w:color="auto"/>
              <w:right w:val="single" w:sz="8" w:space="0" w:color="auto"/>
            </w:tcBorders>
          </w:tcPr>
          <w:p w14:paraId="5B3710FC" w14:textId="77777777" w:rsidR="008B2AA7" w:rsidRPr="000361C5" w:rsidRDefault="008B2AA7" w:rsidP="00230E01">
            <w:pPr>
              <w:pStyle w:val="Bulletedlistflush"/>
              <w:spacing w:before="60"/>
              <w:ind w:left="576" w:right="720" w:firstLine="0"/>
              <w:jc w:val="center"/>
              <w:rPr>
                <w:rFonts w:ascii="Tahoma" w:hAnsi="Tahoma" w:cs="Tahoma"/>
                <w:sz w:val="18"/>
                <w:szCs w:val="18"/>
                <w:lang w:val="fr-FR"/>
              </w:rPr>
            </w:pPr>
            <w:r w:rsidRPr="000361C5">
              <w:rPr>
                <w:rFonts w:ascii="Tahoma" w:hAnsi="Tahoma" w:cs="Tahoma"/>
                <w:sz w:val="18"/>
                <w:szCs w:val="18"/>
                <w:lang w:val="fr-FR"/>
              </w:rPr>
              <w:t>Office Professionnel Plus 2013</w:t>
            </w:r>
          </w:p>
          <w:p w14:paraId="5B3710FD" w14:textId="77777777" w:rsidR="0000615E" w:rsidRPr="000361C5" w:rsidRDefault="0000615E" w:rsidP="00230E01">
            <w:pPr>
              <w:pStyle w:val="Bulletedlistflush"/>
              <w:ind w:left="576" w:right="720" w:firstLine="0"/>
              <w:jc w:val="center"/>
              <w:rPr>
                <w:rFonts w:ascii="Tahoma" w:hAnsi="Tahoma" w:cs="Tahoma"/>
                <w:sz w:val="18"/>
                <w:szCs w:val="18"/>
                <w:lang w:val="fr-FR"/>
              </w:rPr>
            </w:pPr>
            <w:r w:rsidRPr="000361C5">
              <w:rPr>
                <w:rFonts w:ascii="Tahoma" w:hAnsi="Tahoma" w:cs="Tahoma"/>
                <w:sz w:val="18"/>
                <w:szCs w:val="18"/>
                <w:lang w:val="fr-FR"/>
              </w:rPr>
              <w:t>Office Professionnel Plus 2010</w:t>
            </w:r>
          </w:p>
          <w:p w14:paraId="5B3710FE" w14:textId="77777777" w:rsidR="002D0FAC" w:rsidRPr="000361C5" w:rsidRDefault="002D0FAC" w:rsidP="00230E01">
            <w:pPr>
              <w:pStyle w:val="Bulletedlistflush"/>
              <w:ind w:left="576" w:right="720" w:firstLine="0"/>
              <w:jc w:val="center"/>
              <w:rPr>
                <w:rFonts w:ascii="Tahoma" w:hAnsi="Tahoma" w:cs="Tahoma"/>
                <w:sz w:val="18"/>
                <w:szCs w:val="18"/>
              </w:rPr>
            </w:pPr>
            <w:r w:rsidRPr="000361C5">
              <w:rPr>
                <w:rFonts w:ascii="Tahoma" w:hAnsi="Tahoma" w:cs="Tahoma"/>
                <w:sz w:val="18"/>
                <w:szCs w:val="18"/>
              </w:rPr>
              <w:t>Office Professionnel 2013</w:t>
            </w:r>
          </w:p>
          <w:p w14:paraId="5B3710FF" w14:textId="77777777" w:rsidR="0000615E" w:rsidRPr="000361C5" w:rsidRDefault="0000615E" w:rsidP="00230E01">
            <w:pPr>
              <w:pStyle w:val="Bulletedlistflush"/>
              <w:ind w:left="576" w:right="720" w:firstLine="0"/>
              <w:jc w:val="center"/>
              <w:rPr>
                <w:rFonts w:ascii="Tahoma" w:hAnsi="Tahoma" w:cs="Tahoma"/>
                <w:sz w:val="18"/>
                <w:szCs w:val="18"/>
              </w:rPr>
            </w:pPr>
            <w:r w:rsidRPr="000361C5">
              <w:rPr>
                <w:rFonts w:ascii="Tahoma" w:hAnsi="Tahoma" w:cs="Tahoma"/>
                <w:sz w:val="18"/>
                <w:szCs w:val="18"/>
              </w:rPr>
              <w:t>Office Professionnel 2010</w:t>
            </w:r>
          </w:p>
          <w:p w14:paraId="5B371100" w14:textId="77777777" w:rsidR="0000615E" w:rsidRPr="000361C5" w:rsidRDefault="0000615E" w:rsidP="008B2AA7">
            <w:pPr>
              <w:pStyle w:val="Bulletedlistflush"/>
              <w:ind w:left="576" w:right="720" w:firstLine="0"/>
              <w:jc w:val="center"/>
              <w:rPr>
                <w:rFonts w:ascii="Tahoma" w:hAnsi="Tahoma" w:cs="Tahoma"/>
                <w:sz w:val="18"/>
                <w:szCs w:val="18"/>
              </w:rPr>
            </w:pPr>
          </w:p>
        </w:tc>
      </w:tr>
      <w:tr w:rsidR="00023FE7" w:rsidRPr="00CF244C" w14:paraId="5B371106" w14:textId="77777777" w:rsidTr="0044720D">
        <w:trPr>
          <w:trHeight w:val="576"/>
        </w:trPr>
        <w:tc>
          <w:tcPr>
            <w:tcW w:w="3809" w:type="dxa"/>
            <w:tcBorders>
              <w:top w:val="nil"/>
              <w:left w:val="single" w:sz="8" w:space="0" w:color="auto"/>
              <w:bottom w:val="single" w:sz="8" w:space="0" w:color="auto"/>
              <w:right w:val="single" w:sz="8" w:space="0" w:color="auto"/>
            </w:tcBorders>
          </w:tcPr>
          <w:p w14:paraId="5B371102" w14:textId="77777777" w:rsidR="00023FE7" w:rsidRPr="000361C5" w:rsidRDefault="00023FE7" w:rsidP="002D2597">
            <w:pPr>
              <w:spacing w:before="60"/>
              <w:ind w:left="360" w:right="720"/>
              <w:jc w:val="center"/>
              <w:rPr>
                <w:rFonts w:eastAsia="Calibri" w:cs="Tahoma"/>
                <w:color w:val="000000"/>
                <w:szCs w:val="18"/>
              </w:rPr>
            </w:pPr>
            <w:r w:rsidRPr="000361C5">
              <w:rPr>
                <w:rFonts w:cs="Tahoma"/>
                <w:color w:val="000000"/>
                <w:szCs w:val="18"/>
              </w:rPr>
              <w:t>CAL Small Business Server</w:t>
            </w:r>
            <w:r w:rsidR="002D2597" w:rsidRPr="000361C5">
              <w:rPr>
                <w:rFonts w:cs="Tahoma"/>
                <w:color w:val="000000"/>
                <w:szCs w:val="18"/>
              </w:rPr>
              <w:t> </w:t>
            </w:r>
            <w:r w:rsidRPr="000361C5">
              <w:rPr>
                <w:rFonts w:cs="Tahoma"/>
                <w:color w:val="000000"/>
                <w:szCs w:val="18"/>
              </w:rPr>
              <w:t>Standard 2011 (Dispositif</w:t>
            </w:r>
            <w:r w:rsidR="002D2597" w:rsidRPr="000361C5">
              <w:rPr>
                <w:rFonts w:cs="Tahoma"/>
                <w:color w:val="000000"/>
                <w:szCs w:val="18"/>
              </w:rPr>
              <w:t> </w:t>
            </w:r>
            <w:r w:rsidRPr="000361C5">
              <w:rPr>
                <w:rFonts w:cs="Tahoma"/>
                <w:color w:val="000000"/>
                <w:szCs w:val="18"/>
              </w:rPr>
              <w:t>ou</w:t>
            </w:r>
            <w:r w:rsidR="002D2597" w:rsidRPr="000361C5">
              <w:rPr>
                <w:rFonts w:cs="Tahoma"/>
                <w:color w:val="000000"/>
                <w:szCs w:val="18"/>
              </w:rPr>
              <w:t> </w:t>
            </w:r>
            <w:r w:rsidRPr="000361C5">
              <w:rPr>
                <w:rFonts w:cs="Tahoma"/>
                <w:color w:val="000000"/>
                <w:szCs w:val="18"/>
              </w:rPr>
              <w:t>Utilisateur)</w:t>
            </w:r>
          </w:p>
        </w:tc>
        <w:tc>
          <w:tcPr>
            <w:tcW w:w="4298" w:type="dxa"/>
            <w:tcBorders>
              <w:top w:val="nil"/>
              <w:left w:val="nil"/>
              <w:bottom w:val="single" w:sz="8" w:space="0" w:color="auto"/>
              <w:right w:val="single" w:sz="8" w:space="0" w:color="auto"/>
            </w:tcBorders>
          </w:tcPr>
          <w:p w14:paraId="5B371103" w14:textId="77777777" w:rsidR="00684C4D" w:rsidRPr="000361C5" w:rsidRDefault="00684C4D" w:rsidP="00230E01">
            <w:pPr>
              <w:spacing w:before="60"/>
              <w:ind w:left="576" w:right="720"/>
              <w:jc w:val="center"/>
              <w:rPr>
                <w:rFonts w:cs="Tahoma"/>
                <w:szCs w:val="18"/>
              </w:rPr>
            </w:pPr>
            <w:r w:rsidRPr="000361C5">
              <w:rPr>
                <w:rFonts w:eastAsia="Calibri" w:cs="Tahoma"/>
                <w:color w:val="000000"/>
                <w:szCs w:val="18"/>
              </w:rPr>
              <w:t>CAL Windows Small Business Server 2011</w:t>
            </w:r>
          </w:p>
          <w:p w14:paraId="5B371104" w14:textId="77777777" w:rsidR="00023FE7" w:rsidRPr="000361C5" w:rsidRDefault="00023FE7">
            <w:pPr>
              <w:pStyle w:val="Bulletedlistflush"/>
              <w:ind w:left="576" w:right="720" w:firstLine="0"/>
              <w:jc w:val="center"/>
              <w:rPr>
                <w:rFonts w:ascii="Tahoma" w:hAnsi="Tahoma" w:cs="Tahoma"/>
                <w:sz w:val="18"/>
                <w:szCs w:val="18"/>
              </w:rPr>
            </w:pPr>
            <w:r w:rsidRPr="000361C5">
              <w:rPr>
                <w:rFonts w:ascii="Tahoma" w:hAnsi="Tahoma" w:cs="Tahoma"/>
                <w:color w:val="000000"/>
                <w:sz w:val="18"/>
                <w:szCs w:val="18"/>
              </w:rPr>
              <w:t>CAL Windows Small Business Server Standard 2008</w:t>
            </w:r>
          </w:p>
          <w:p w14:paraId="5B371105" w14:textId="77777777" w:rsidR="00023FE7" w:rsidRPr="000361C5" w:rsidRDefault="00023FE7" w:rsidP="00230E01">
            <w:pPr>
              <w:pStyle w:val="Bulletedlistflush"/>
              <w:ind w:left="576" w:right="720" w:firstLine="0"/>
              <w:jc w:val="center"/>
              <w:rPr>
                <w:rFonts w:ascii="Tahoma" w:hAnsi="Tahoma" w:cs="Tahoma"/>
                <w:color w:val="000000"/>
                <w:sz w:val="18"/>
                <w:szCs w:val="18"/>
              </w:rPr>
            </w:pPr>
          </w:p>
        </w:tc>
      </w:tr>
      <w:tr w:rsidR="00023FE7" w:rsidRPr="00CF244C" w14:paraId="5B37110B" w14:textId="77777777" w:rsidTr="0044720D">
        <w:trPr>
          <w:trHeight w:val="576"/>
        </w:trPr>
        <w:tc>
          <w:tcPr>
            <w:tcW w:w="3809" w:type="dxa"/>
            <w:tcBorders>
              <w:top w:val="nil"/>
              <w:left w:val="single" w:sz="8" w:space="0" w:color="auto"/>
              <w:bottom w:val="single" w:sz="8" w:space="0" w:color="auto"/>
              <w:right w:val="single" w:sz="8" w:space="0" w:color="auto"/>
            </w:tcBorders>
          </w:tcPr>
          <w:p w14:paraId="5B371107" w14:textId="77777777" w:rsidR="00023FE7" w:rsidRPr="000361C5" w:rsidRDefault="00023FE7" w:rsidP="002D2597">
            <w:pPr>
              <w:spacing w:before="60"/>
              <w:ind w:left="360" w:right="720"/>
              <w:jc w:val="center"/>
              <w:rPr>
                <w:rFonts w:eastAsia="Calibri" w:cs="Tahoma"/>
                <w:szCs w:val="18"/>
              </w:rPr>
            </w:pPr>
            <w:r w:rsidRPr="000361C5">
              <w:rPr>
                <w:rFonts w:cs="Tahoma"/>
                <w:szCs w:val="18"/>
              </w:rPr>
              <w:t>CAL Small Business Server</w:t>
            </w:r>
            <w:r w:rsidR="002D2597" w:rsidRPr="000361C5">
              <w:rPr>
                <w:rFonts w:cs="Tahoma"/>
                <w:szCs w:val="18"/>
              </w:rPr>
              <w:t> </w:t>
            </w:r>
            <w:r w:rsidRPr="000361C5">
              <w:rPr>
                <w:rFonts w:cs="Tahoma"/>
                <w:szCs w:val="18"/>
              </w:rPr>
              <w:t>Premium 2011 (Dispositif</w:t>
            </w:r>
            <w:r w:rsidR="002D2597" w:rsidRPr="000361C5">
              <w:rPr>
                <w:rFonts w:cs="Tahoma"/>
                <w:szCs w:val="18"/>
              </w:rPr>
              <w:t> </w:t>
            </w:r>
            <w:r w:rsidRPr="000361C5">
              <w:rPr>
                <w:rFonts w:cs="Tahoma"/>
                <w:szCs w:val="18"/>
              </w:rPr>
              <w:t>ou Utilisateur)</w:t>
            </w:r>
          </w:p>
        </w:tc>
        <w:tc>
          <w:tcPr>
            <w:tcW w:w="4298" w:type="dxa"/>
            <w:tcBorders>
              <w:top w:val="nil"/>
              <w:left w:val="nil"/>
              <w:bottom w:val="single" w:sz="8" w:space="0" w:color="auto"/>
              <w:right w:val="single" w:sz="8" w:space="0" w:color="auto"/>
            </w:tcBorders>
          </w:tcPr>
          <w:p w14:paraId="5B371108" w14:textId="77777777" w:rsidR="00684C4D" w:rsidRPr="000361C5" w:rsidRDefault="00684C4D" w:rsidP="00230E01">
            <w:pPr>
              <w:spacing w:before="60"/>
              <w:ind w:left="576" w:right="720"/>
              <w:jc w:val="center"/>
              <w:rPr>
                <w:rFonts w:cs="Tahoma"/>
                <w:szCs w:val="18"/>
              </w:rPr>
            </w:pPr>
            <w:r w:rsidRPr="000361C5">
              <w:rPr>
                <w:rFonts w:eastAsia="Calibri" w:cs="Tahoma"/>
                <w:color w:val="000000"/>
                <w:szCs w:val="18"/>
              </w:rPr>
              <w:t>CAL Windows Small Business Server Premium 2011</w:t>
            </w:r>
          </w:p>
          <w:p w14:paraId="5B371109" w14:textId="77777777" w:rsidR="00023FE7" w:rsidRPr="000361C5" w:rsidRDefault="00023FE7">
            <w:pPr>
              <w:pStyle w:val="Bulletedlistflush"/>
              <w:ind w:left="576" w:right="720" w:firstLine="0"/>
              <w:jc w:val="center"/>
              <w:rPr>
                <w:rFonts w:ascii="Tahoma" w:hAnsi="Tahoma" w:cs="Tahoma"/>
                <w:sz w:val="18"/>
                <w:szCs w:val="18"/>
              </w:rPr>
            </w:pPr>
            <w:r w:rsidRPr="000361C5">
              <w:rPr>
                <w:rFonts w:ascii="Tahoma" w:hAnsi="Tahoma" w:cs="Tahoma"/>
                <w:color w:val="000000"/>
                <w:sz w:val="18"/>
                <w:szCs w:val="18"/>
              </w:rPr>
              <w:t>CAL Windows Small Business Server Premium 2008</w:t>
            </w:r>
          </w:p>
          <w:p w14:paraId="5B37110A" w14:textId="77777777" w:rsidR="00023FE7" w:rsidRPr="000361C5" w:rsidRDefault="00023FE7" w:rsidP="00230E01">
            <w:pPr>
              <w:pStyle w:val="Bulletedlistflush"/>
              <w:ind w:left="576" w:right="720" w:firstLine="0"/>
              <w:jc w:val="center"/>
              <w:rPr>
                <w:rFonts w:ascii="Tahoma" w:hAnsi="Tahoma" w:cs="Tahoma"/>
                <w:sz w:val="18"/>
                <w:szCs w:val="18"/>
              </w:rPr>
            </w:pPr>
          </w:p>
        </w:tc>
      </w:tr>
      <w:tr w:rsidR="00023FE7" w:rsidRPr="00CF244C" w14:paraId="5B37110F" w14:textId="77777777" w:rsidTr="0044720D">
        <w:trPr>
          <w:trHeight w:val="576"/>
        </w:trPr>
        <w:tc>
          <w:tcPr>
            <w:tcW w:w="3809" w:type="dxa"/>
            <w:tcBorders>
              <w:top w:val="nil"/>
              <w:left w:val="single" w:sz="8" w:space="0" w:color="auto"/>
              <w:bottom w:val="single" w:sz="8" w:space="0" w:color="auto"/>
              <w:right w:val="single" w:sz="8" w:space="0" w:color="auto"/>
            </w:tcBorders>
          </w:tcPr>
          <w:p w14:paraId="5B37110C" w14:textId="77777777" w:rsidR="00023FE7" w:rsidRPr="000361C5" w:rsidRDefault="00023FE7" w:rsidP="002D2597">
            <w:pPr>
              <w:spacing w:before="60"/>
              <w:ind w:left="360" w:right="720"/>
              <w:jc w:val="center"/>
              <w:rPr>
                <w:rFonts w:cs="Tahoma"/>
                <w:szCs w:val="18"/>
                <w:lang w:val="fr-FR"/>
              </w:rPr>
            </w:pPr>
            <w:r w:rsidRPr="000361C5">
              <w:rPr>
                <w:rFonts w:cs="Tahoma"/>
                <w:szCs w:val="18"/>
                <w:lang w:val="fr-FR"/>
              </w:rPr>
              <w:t>CAL Essential Business Server</w:t>
            </w:r>
            <w:r w:rsidR="002D2597" w:rsidRPr="000361C5">
              <w:rPr>
                <w:rFonts w:cs="Tahoma"/>
                <w:szCs w:val="18"/>
                <w:lang w:val="fr-FR"/>
              </w:rPr>
              <w:t> </w:t>
            </w:r>
            <w:r w:rsidRPr="000361C5">
              <w:rPr>
                <w:rFonts w:cs="Tahoma"/>
                <w:szCs w:val="18"/>
                <w:lang w:val="fr-FR"/>
              </w:rPr>
              <w:t>Standard 2008 (Dispositif</w:t>
            </w:r>
            <w:r w:rsidR="002D2597" w:rsidRPr="000361C5">
              <w:rPr>
                <w:rFonts w:cs="Tahoma"/>
                <w:szCs w:val="18"/>
                <w:lang w:val="fr-FR"/>
              </w:rPr>
              <w:t> </w:t>
            </w:r>
            <w:r w:rsidRPr="000361C5">
              <w:rPr>
                <w:rFonts w:cs="Tahoma"/>
                <w:szCs w:val="18"/>
                <w:lang w:val="fr-FR"/>
              </w:rPr>
              <w:t>ou Utilisateur)</w:t>
            </w:r>
          </w:p>
          <w:p w14:paraId="5B37110D" w14:textId="77777777" w:rsidR="00230E01" w:rsidRPr="000361C5" w:rsidRDefault="00230E01" w:rsidP="00230E01">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14:paraId="5B37110E" w14:textId="77777777" w:rsidR="00023FE7" w:rsidRPr="000361C5" w:rsidRDefault="00023FE7" w:rsidP="00230E01">
            <w:pPr>
              <w:pStyle w:val="Bulletedlistflush"/>
              <w:spacing w:before="60"/>
              <w:ind w:left="576" w:right="720" w:firstLine="0"/>
              <w:jc w:val="center"/>
              <w:rPr>
                <w:rFonts w:ascii="Tahoma" w:hAnsi="Tahoma" w:cs="Tahoma"/>
                <w:sz w:val="18"/>
                <w:szCs w:val="18"/>
              </w:rPr>
            </w:pPr>
            <w:r w:rsidRPr="000361C5">
              <w:rPr>
                <w:rFonts w:ascii="Tahoma" w:hAnsi="Tahoma" w:cs="Tahoma"/>
                <w:sz w:val="18"/>
                <w:szCs w:val="18"/>
              </w:rPr>
              <w:t>CAL Windows Essential Business Server Standard 2008</w:t>
            </w:r>
          </w:p>
        </w:tc>
      </w:tr>
      <w:tr w:rsidR="00023FE7" w:rsidRPr="00CF244C" w14:paraId="5B371113" w14:textId="77777777" w:rsidTr="0044720D">
        <w:trPr>
          <w:trHeight w:val="576"/>
        </w:trPr>
        <w:tc>
          <w:tcPr>
            <w:tcW w:w="3809" w:type="dxa"/>
            <w:tcBorders>
              <w:top w:val="nil"/>
              <w:left w:val="single" w:sz="8" w:space="0" w:color="auto"/>
              <w:bottom w:val="single" w:sz="8" w:space="0" w:color="auto"/>
              <w:right w:val="single" w:sz="8" w:space="0" w:color="auto"/>
            </w:tcBorders>
          </w:tcPr>
          <w:p w14:paraId="5B371110" w14:textId="77777777" w:rsidR="00023FE7" w:rsidRPr="000361C5" w:rsidRDefault="00023FE7" w:rsidP="002D2597">
            <w:pPr>
              <w:spacing w:before="60"/>
              <w:ind w:left="360" w:right="720"/>
              <w:jc w:val="center"/>
              <w:rPr>
                <w:rFonts w:cs="Tahoma"/>
                <w:szCs w:val="18"/>
                <w:lang w:val="fr-FR"/>
              </w:rPr>
            </w:pPr>
            <w:r w:rsidRPr="000361C5">
              <w:rPr>
                <w:rFonts w:cs="Tahoma"/>
                <w:szCs w:val="18"/>
                <w:lang w:val="fr-FR"/>
              </w:rPr>
              <w:t>CAL Essential Business Server</w:t>
            </w:r>
            <w:r w:rsidR="002D2597" w:rsidRPr="000361C5">
              <w:rPr>
                <w:rFonts w:cs="Tahoma"/>
                <w:szCs w:val="18"/>
                <w:lang w:val="fr-FR"/>
              </w:rPr>
              <w:t> </w:t>
            </w:r>
            <w:r w:rsidRPr="000361C5">
              <w:rPr>
                <w:rFonts w:cs="Tahoma"/>
                <w:szCs w:val="18"/>
                <w:lang w:val="fr-FR"/>
              </w:rPr>
              <w:t>Premium 2008 (Dispositif</w:t>
            </w:r>
            <w:r w:rsidR="002D2597" w:rsidRPr="000361C5">
              <w:rPr>
                <w:rFonts w:cs="Tahoma"/>
                <w:szCs w:val="18"/>
                <w:lang w:val="fr-FR"/>
              </w:rPr>
              <w:t> </w:t>
            </w:r>
            <w:r w:rsidRPr="000361C5">
              <w:rPr>
                <w:rFonts w:cs="Tahoma"/>
                <w:szCs w:val="18"/>
                <w:lang w:val="fr-FR"/>
              </w:rPr>
              <w:t>ou Utilisateur)</w:t>
            </w:r>
          </w:p>
          <w:p w14:paraId="5B371111" w14:textId="77777777" w:rsidR="00230E01" w:rsidRPr="000361C5" w:rsidRDefault="00230E01" w:rsidP="00230E01">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14:paraId="5B371112" w14:textId="77777777" w:rsidR="00023FE7" w:rsidRPr="000361C5" w:rsidRDefault="00023FE7" w:rsidP="00230E01">
            <w:pPr>
              <w:pStyle w:val="Bulletedlistflush"/>
              <w:spacing w:before="60"/>
              <w:ind w:left="576" w:right="720" w:firstLine="0"/>
              <w:jc w:val="center"/>
              <w:rPr>
                <w:rFonts w:ascii="Tahoma" w:hAnsi="Tahoma" w:cs="Tahoma"/>
                <w:sz w:val="18"/>
                <w:szCs w:val="18"/>
              </w:rPr>
            </w:pPr>
            <w:r w:rsidRPr="000361C5">
              <w:rPr>
                <w:rFonts w:ascii="Tahoma" w:hAnsi="Tahoma" w:cs="Tahoma"/>
                <w:sz w:val="18"/>
                <w:szCs w:val="18"/>
              </w:rPr>
              <w:t>CAL Windows Essential Business Server Premium 2008</w:t>
            </w:r>
          </w:p>
        </w:tc>
      </w:tr>
      <w:tr w:rsidR="00023FE7" w:rsidRPr="00CF244C" w14:paraId="5B371117" w14:textId="77777777" w:rsidTr="0044720D">
        <w:trPr>
          <w:trHeight w:val="576"/>
        </w:trPr>
        <w:tc>
          <w:tcPr>
            <w:tcW w:w="3809" w:type="dxa"/>
            <w:tcBorders>
              <w:top w:val="nil"/>
              <w:left w:val="single" w:sz="8" w:space="0" w:color="auto"/>
              <w:bottom w:val="single" w:sz="8" w:space="0" w:color="auto"/>
              <w:right w:val="single" w:sz="8" w:space="0" w:color="auto"/>
            </w:tcBorders>
          </w:tcPr>
          <w:p w14:paraId="5B371114" w14:textId="77777777" w:rsidR="00023FE7" w:rsidRPr="000361C5" w:rsidRDefault="00023FE7" w:rsidP="00281082">
            <w:pPr>
              <w:spacing w:before="60"/>
              <w:ind w:left="360" w:right="720"/>
              <w:jc w:val="center"/>
              <w:rPr>
                <w:rFonts w:eastAsia="Calibri" w:cs="Tahoma"/>
                <w:szCs w:val="18"/>
                <w:lang w:val="fr-FR"/>
              </w:rPr>
            </w:pPr>
            <w:r w:rsidRPr="000361C5">
              <w:rPr>
                <w:rFonts w:cs="Tahoma"/>
                <w:szCs w:val="18"/>
                <w:lang w:val="fr-FR"/>
              </w:rPr>
              <w:t>Mise à Jour de Windows 8 Pro</w:t>
            </w:r>
          </w:p>
        </w:tc>
        <w:tc>
          <w:tcPr>
            <w:tcW w:w="4298" w:type="dxa"/>
            <w:tcBorders>
              <w:top w:val="nil"/>
              <w:left w:val="nil"/>
              <w:bottom w:val="single" w:sz="8" w:space="0" w:color="auto"/>
              <w:right w:val="single" w:sz="8" w:space="0" w:color="auto"/>
            </w:tcBorders>
          </w:tcPr>
          <w:p w14:paraId="5B371115" w14:textId="77777777" w:rsidR="008B6EDD" w:rsidRPr="000361C5" w:rsidRDefault="008B6EDD" w:rsidP="00230E01">
            <w:pPr>
              <w:pStyle w:val="Bulletedlistflush"/>
              <w:spacing w:before="60"/>
              <w:ind w:left="576" w:right="720" w:firstLine="0"/>
              <w:jc w:val="center"/>
              <w:rPr>
                <w:rFonts w:ascii="Tahoma" w:hAnsi="Tahoma" w:cs="Tahoma"/>
                <w:sz w:val="18"/>
                <w:szCs w:val="18"/>
              </w:rPr>
            </w:pPr>
            <w:r w:rsidRPr="000361C5">
              <w:rPr>
                <w:rFonts w:ascii="Tahoma" w:hAnsi="Tahoma" w:cs="Tahoma"/>
                <w:sz w:val="18"/>
                <w:szCs w:val="18"/>
              </w:rPr>
              <w:t>Windows 8 Pro</w:t>
            </w:r>
          </w:p>
          <w:p w14:paraId="5B371116" w14:textId="77777777" w:rsidR="00023FE7" w:rsidRPr="000361C5" w:rsidRDefault="00023FE7" w:rsidP="008B6EDD">
            <w:pPr>
              <w:pStyle w:val="Bulletedlistflush"/>
              <w:ind w:left="576" w:right="720" w:firstLine="0"/>
              <w:jc w:val="center"/>
              <w:rPr>
                <w:rFonts w:ascii="Tahoma" w:hAnsi="Tahoma" w:cs="Tahoma"/>
                <w:sz w:val="18"/>
                <w:szCs w:val="18"/>
              </w:rPr>
            </w:pPr>
            <w:r w:rsidRPr="000361C5">
              <w:rPr>
                <w:rFonts w:ascii="Tahoma" w:hAnsi="Tahoma" w:cs="Tahoma"/>
                <w:sz w:val="18"/>
                <w:szCs w:val="18"/>
              </w:rPr>
              <w:t>Windows 7 Professionnel</w:t>
            </w:r>
          </w:p>
        </w:tc>
      </w:tr>
    </w:tbl>
    <w:p w14:paraId="5B371118" w14:textId="77777777" w:rsidR="00991DD4" w:rsidRDefault="00991DD4">
      <w:pPr>
        <w:rPr>
          <w:rFonts w:cs="Tahoma"/>
        </w:rPr>
      </w:pPr>
    </w:p>
    <w:p w14:paraId="5B371119" w14:textId="77777777" w:rsidR="002D2597" w:rsidRDefault="002D2597">
      <w:pPr>
        <w:rPr>
          <w:rFonts w:cs="Tahoma"/>
        </w:rPr>
      </w:pPr>
    </w:p>
    <w:p w14:paraId="5B37111A" w14:textId="77777777" w:rsidR="002D2597" w:rsidRDefault="002D2597">
      <w:pPr>
        <w:rPr>
          <w:rFonts w:cs="Tahoma"/>
        </w:rPr>
      </w:pPr>
    </w:p>
    <w:p w14:paraId="5B37111B" w14:textId="77777777" w:rsidR="002D2597" w:rsidRPr="00CF244C" w:rsidRDefault="002D2597">
      <w:pPr>
        <w:rPr>
          <w:rFonts w:cs="Tahoma"/>
        </w:rPr>
      </w:pPr>
    </w:p>
    <w:p w14:paraId="5B37111C" w14:textId="77777777" w:rsidR="00456002" w:rsidRPr="00CF244C" w:rsidRDefault="00456002" w:rsidP="00456002">
      <w:pPr>
        <w:pStyle w:val="Heading2"/>
        <w:ind w:left="0"/>
        <w:rPr>
          <w:rFonts w:ascii="Tahoma" w:hAnsi="Tahoma" w:cs="Tahoma"/>
          <w:lang w:val="fr-FR"/>
        </w:rPr>
      </w:pPr>
      <w:bookmarkStart w:id="676" w:name="_Toc357606539"/>
      <w:bookmarkStart w:id="677" w:name="_Toc336338195"/>
      <w:r w:rsidRPr="00CF244C">
        <w:rPr>
          <w:rFonts w:ascii="Tahoma" w:hAnsi="Tahoma" w:cs="Tahoma"/>
          <w:lang w:val="fr-FR"/>
        </w:rPr>
        <w:t>Conditions du programme relatives aux Contrats Entreprise et Souscription actualisées</w:t>
      </w:r>
      <w:bookmarkEnd w:id="676"/>
      <w:r w:rsidRPr="00CF244C">
        <w:rPr>
          <w:rFonts w:ascii="Tahoma" w:hAnsi="Tahoma" w:cs="Tahoma"/>
          <w:lang w:val="fr-FR"/>
        </w:rPr>
        <w:t xml:space="preserve"> </w:t>
      </w:r>
      <w:bookmarkEnd w:id="677"/>
    </w:p>
    <w:p w14:paraId="5B37111D" w14:textId="77777777" w:rsidR="00456002" w:rsidRPr="00CF244C" w:rsidRDefault="00456002" w:rsidP="00456002">
      <w:pPr>
        <w:tabs>
          <w:tab w:val="left" w:pos="360"/>
        </w:tabs>
        <w:rPr>
          <w:rFonts w:cs="Tahoma"/>
          <w:lang w:val="fr-FR"/>
        </w:rPr>
      </w:pPr>
    </w:p>
    <w:p w14:paraId="5B37111E" w14:textId="77777777" w:rsidR="00456002" w:rsidRPr="00CF244C" w:rsidRDefault="00456002" w:rsidP="00751676">
      <w:pPr>
        <w:spacing w:after="60"/>
        <w:outlineLvl w:val="3"/>
        <w:rPr>
          <w:rFonts w:cs="Tahoma"/>
          <w:lang w:val="fr-FR"/>
        </w:rPr>
      </w:pPr>
      <w:r w:rsidRPr="00CF244C">
        <w:rPr>
          <w:rFonts w:cs="Tahoma"/>
          <w:b/>
          <w:szCs w:val="20"/>
          <w:lang w:val="fr-FR"/>
        </w:rPr>
        <w:t>Services en Ligne Entreprise conformes aux exigences des Produits Entreprise</w:t>
      </w:r>
    </w:p>
    <w:p w14:paraId="5B37111F" w14:textId="77777777" w:rsidR="00456002" w:rsidRPr="00CF244C" w:rsidRDefault="00456002" w:rsidP="000361C5">
      <w:pPr>
        <w:tabs>
          <w:tab w:val="left" w:pos="360"/>
        </w:tabs>
        <w:rPr>
          <w:rFonts w:cs="Tahoma"/>
          <w:lang w:val="fr-FR"/>
        </w:rPr>
      </w:pPr>
      <w:r w:rsidRPr="00CF244C">
        <w:rPr>
          <w:rFonts w:cs="Tahoma"/>
          <w:b/>
          <w:szCs w:val="20"/>
          <w:lang w:val="fr-FR"/>
        </w:rPr>
        <w:t>Remarque :</w:t>
      </w:r>
      <w:r w:rsidRPr="00CF244C">
        <w:rPr>
          <w:rFonts w:cs="Tahoma"/>
          <w:szCs w:val="20"/>
          <w:lang w:val="fr-FR"/>
        </w:rPr>
        <w:t xml:space="preserve"> les modalités suivantes s’appliquent aux clients ayant conclu un Accord de Mise en Œuvre Entreprise ou</w:t>
      </w:r>
      <w:r w:rsidR="000361C5">
        <w:rPr>
          <w:rFonts w:cs="Tahoma"/>
          <w:szCs w:val="20"/>
          <w:lang w:val="fr-FR"/>
        </w:rPr>
        <w:t> </w:t>
      </w:r>
      <w:r w:rsidRPr="00CF244C">
        <w:rPr>
          <w:rFonts w:cs="Tahoma"/>
          <w:szCs w:val="20"/>
          <w:lang w:val="fr-FR"/>
        </w:rPr>
        <w:t>Souscription Entreprise éligibles à l’achat de Services en Ligne Entreprise.</w:t>
      </w:r>
      <w:r w:rsidR="00CF244C" w:rsidRPr="00CF244C">
        <w:rPr>
          <w:rFonts w:cs="Tahoma"/>
          <w:szCs w:val="20"/>
          <w:lang w:val="fr-FR"/>
        </w:rPr>
        <w:t xml:space="preserve"> </w:t>
      </w:r>
      <w:r w:rsidRPr="00CF244C">
        <w:rPr>
          <w:rFonts w:cs="Tahoma"/>
          <w:szCs w:val="20"/>
          <w:lang w:val="fr-FR"/>
        </w:rPr>
        <w:t>Les clients sont invités à contacter leur Conseiller Logiciel, Revendeur ou Responsable de Compte Microsoft pour savoir s’ils sont éligibles à l’achat de Services en Ligne Entreprise.</w:t>
      </w:r>
    </w:p>
    <w:p w14:paraId="5B371120" w14:textId="77777777" w:rsidR="00456002" w:rsidRPr="00CF244C" w:rsidRDefault="00456002" w:rsidP="00366502">
      <w:pPr>
        <w:tabs>
          <w:tab w:val="left" w:pos="360"/>
        </w:tabs>
        <w:rPr>
          <w:rFonts w:cs="Tahoma"/>
          <w:lang w:val="fr-FR"/>
        </w:rPr>
      </w:pPr>
    </w:p>
    <w:p w14:paraId="5B371121" w14:textId="77777777" w:rsidR="00456002" w:rsidRPr="00CF244C" w:rsidRDefault="00456002" w:rsidP="00366502">
      <w:pPr>
        <w:tabs>
          <w:tab w:val="left" w:pos="360"/>
        </w:tabs>
        <w:rPr>
          <w:rFonts w:cs="Tahoma"/>
          <w:lang w:val="fr-FR"/>
        </w:rPr>
      </w:pPr>
      <w:r w:rsidRPr="00CF244C">
        <w:rPr>
          <w:rFonts w:cs="Tahoma"/>
          <w:szCs w:val="20"/>
          <w:lang w:val="fr-FR"/>
        </w:rPr>
        <w:t>Il est possible de combiner des produits Entreprise et des Services en Ligne Entreprise pour se conformer aux exigences des Accords de Mise en Œuvre Entreprise et Souscription Entreprise couvrant l’Ensemble de l’Entreprise.</w:t>
      </w:r>
    </w:p>
    <w:p w14:paraId="5B371122" w14:textId="77777777" w:rsidR="00456002" w:rsidRPr="00CF244C" w:rsidRDefault="00456002" w:rsidP="00366502">
      <w:pPr>
        <w:tabs>
          <w:tab w:val="left" w:pos="360"/>
        </w:tabs>
        <w:rPr>
          <w:rFonts w:cs="Tahoma"/>
          <w:lang w:val="fr-FR"/>
        </w:rPr>
      </w:pPr>
    </w:p>
    <w:p w14:paraId="5B371123" w14:textId="77777777" w:rsidR="00456002" w:rsidRPr="000361C5" w:rsidRDefault="00456002" w:rsidP="00366502">
      <w:pPr>
        <w:tabs>
          <w:tab w:val="left" w:pos="360"/>
        </w:tabs>
        <w:rPr>
          <w:rFonts w:cs="Tahoma"/>
          <w:szCs w:val="18"/>
          <w:lang w:val="fr-FR"/>
        </w:rPr>
      </w:pPr>
      <w:r w:rsidRPr="000361C5">
        <w:rPr>
          <w:rFonts w:cs="Tahoma"/>
          <w:szCs w:val="18"/>
          <w:lang w:val="fr-FR"/>
        </w:rPr>
        <w:t xml:space="preserve">Le tableau </w:t>
      </w:r>
      <w:r w:rsidR="00CB7F42">
        <w:rPr>
          <w:rFonts w:cs="Tahoma"/>
          <w:szCs w:val="18"/>
          <w:lang w:val="fr-FR"/>
        </w:rPr>
        <w:t>ci-dessous</w:t>
      </w:r>
      <w:r w:rsidRPr="000361C5">
        <w:rPr>
          <w:rFonts w:cs="Tahoma"/>
          <w:szCs w:val="18"/>
          <w:lang w:val="fr-FR"/>
        </w:rPr>
        <w:t xml:space="preserve"> indique les Services en Ligne Entreprise et les CAL requises (le cas échéant) conformes aux exigences relatives aux Produits Entreprise couvrant l’Ensemble de l’Entreprise.</w:t>
      </w:r>
    </w:p>
    <w:p w14:paraId="5B371124" w14:textId="77777777" w:rsidR="00456002" w:rsidRPr="00CF244C" w:rsidRDefault="00456002" w:rsidP="0055442E">
      <w:pPr>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CF244C" w14:paraId="5B371127"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B371125" w14:textId="77777777" w:rsidR="00456002" w:rsidRPr="00CF244C" w:rsidRDefault="00456002" w:rsidP="005C647E">
            <w:pPr>
              <w:keepNext/>
              <w:jc w:val="center"/>
              <w:rPr>
                <w:rFonts w:cs="Tahoma"/>
                <w:b/>
              </w:rPr>
            </w:pPr>
            <w:r w:rsidRPr="00CF244C">
              <w:rPr>
                <w:rFonts w:cs="Tahoma"/>
                <w:b/>
              </w:rPr>
              <w:t>Produit Entreprise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B371126" w14:textId="77777777" w:rsidR="00456002" w:rsidRPr="00CF244C" w:rsidRDefault="00456002" w:rsidP="005C647E">
            <w:pPr>
              <w:keepNext/>
              <w:jc w:val="center"/>
              <w:rPr>
                <w:rFonts w:cs="Tahoma"/>
                <w:b/>
              </w:rPr>
            </w:pPr>
            <w:r w:rsidRPr="00CF244C">
              <w:rPr>
                <w:rFonts w:cs="Tahoma"/>
                <w:b/>
                <w:bCs/>
              </w:rPr>
              <w:t>Services en Ligne Entreprise***</w:t>
            </w:r>
          </w:p>
        </w:tc>
      </w:tr>
      <w:tr w:rsidR="00E71EB9" w:rsidRPr="00CF244C" w14:paraId="5B371130"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5B371128" w14:textId="77777777" w:rsidR="00E71EB9" w:rsidRPr="00CF244C" w:rsidRDefault="00E71EB9" w:rsidP="005C647E">
            <w:pPr>
              <w:ind w:left="144"/>
              <w:rPr>
                <w:rFonts w:cs="Tahoma"/>
                <w:szCs w:val="18"/>
              </w:rPr>
            </w:pPr>
            <w:r w:rsidRPr="00CF244C">
              <w:rPr>
                <w:rFonts w:cs="Tahoma"/>
                <w:szCs w:val="18"/>
              </w:rPr>
              <w:t>Office Professionnel Plus**</w:t>
            </w:r>
          </w:p>
        </w:tc>
        <w:tc>
          <w:tcPr>
            <w:tcW w:w="4157" w:type="dxa"/>
            <w:tcBorders>
              <w:top w:val="nil"/>
              <w:left w:val="nil"/>
              <w:bottom w:val="single" w:sz="4" w:space="0" w:color="auto"/>
              <w:right w:val="single" w:sz="8" w:space="0" w:color="auto"/>
            </w:tcBorders>
            <w:vAlign w:val="center"/>
          </w:tcPr>
          <w:p w14:paraId="5B371129" w14:textId="77777777" w:rsidR="00E71EB9" w:rsidRPr="00CF244C" w:rsidRDefault="00E71EB9" w:rsidP="00346F4B">
            <w:pPr>
              <w:numPr>
                <w:ilvl w:val="0"/>
                <w:numId w:val="35"/>
              </w:numPr>
              <w:spacing w:before="60" w:after="60"/>
              <w:ind w:left="907"/>
              <w:rPr>
                <w:rFonts w:cs="Tahoma"/>
              </w:rPr>
            </w:pPr>
            <w:r w:rsidRPr="00CF244C">
              <w:rPr>
                <w:rFonts w:cs="Tahoma"/>
                <w:color w:val="000000"/>
                <w:szCs w:val="18"/>
              </w:rPr>
              <w:t>Office 365 (Entreprise E2)</w:t>
            </w:r>
          </w:p>
          <w:p w14:paraId="5B37112A" w14:textId="77777777" w:rsidR="00E71EB9" w:rsidRPr="00CF244C" w:rsidRDefault="00E71EB9" w:rsidP="00346F4B">
            <w:pPr>
              <w:numPr>
                <w:ilvl w:val="0"/>
                <w:numId w:val="35"/>
              </w:numPr>
              <w:spacing w:after="60"/>
              <w:ind w:left="907"/>
              <w:rPr>
                <w:rFonts w:cs="Tahoma"/>
              </w:rPr>
            </w:pPr>
            <w:r w:rsidRPr="00CF244C">
              <w:rPr>
                <w:rFonts w:cs="Tahoma"/>
                <w:color w:val="000000"/>
                <w:szCs w:val="18"/>
              </w:rPr>
              <w:t>Office 365 (Entreprise E3)</w:t>
            </w:r>
          </w:p>
          <w:p w14:paraId="5B37112B" w14:textId="77777777" w:rsidR="00E71EB9" w:rsidRPr="00CF244C" w:rsidRDefault="00E71EB9" w:rsidP="00346F4B">
            <w:pPr>
              <w:numPr>
                <w:ilvl w:val="0"/>
                <w:numId w:val="35"/>
              </w:numPr>
              <w:spacing w:after="60"/>
              <w:ind w:left="907"/>
              <w:rPr>
                <w:rFonts w:cs="Tahoma"/>
              </w:rPr>
            </w:pPr>
            <w:r w:rsidRPr="00CF244C">
              <w:rPr>
                <w:rFonts w:cs="Tahoma"/>
                <w:color w:val="000000"/>
                <w:szCs w:val="18"/>
              </w:rPr>
              <w:t xml:space="preserve">Office 365 (Entreprise E4) </w:t>
            </w:r>
          </w:p>
          <w:p w14:paraId="5B37112C" w14:textId="77777777" w:rsidR="00E71EB9" w:rsidRPr="00CF244C" w:rsidRDefault="00E71EB9" w:rsidP="00346F4B">
            <w:pPr>
              <w:numPr>
                <w:ilvl w:val="0"/>
                <w:numId w:val="35"/>
              </w:numPr>
              <w:spacing w:after="60"/>
              <w:ind w:left="907"/>
              <w:rPr>
                <w:rFonts w:cs="Tahoma"/>
              </w:rPr>
            </w:pPr>
            <w:r w:rsidRPr="00CF244C">
              <w:rPr>
                <w:rFonts w:cs="Tahoma"/>
                <w:color w:val="000000"/>
                <w:szCs w:val="18"/>
              </w:rPr>
              <w:t>Office 365 (Secteur Public G2)</w:t>
            </w:r>
          </w:p>
          <w:p w14:paraId="5B37112D" w14:textId="77777777" w:rsidR="00E71EB9" w:rsidRPr="00CF244C" w:rsidRDefault="00E71EB9" w:rsidP="00346F4B">
            <w:pPr>
              <w:numPr>
                <w:ilvl w:val="0"/>
                <w:numId w:val="35"/>
              </w:numPr>
              <w:spacing w:after="60"/>
              <w:ind w:left="907"/>
              <w:rPr>
                <w:rFonts w:cs="Tahoma"/>
              </w:rPr>
            </w:pPr>
            <w:r w:rsidRPr="00CF244C">
              <w:rPr>
                <w:rFonts w:cs="Tahoma"/>
                <w:color w:val="000000"/>
                <w:szCs w:val="18"/>
              </w:rPr>
              <w:t>Office 365 (Secteur Public G3)</w:t>
            </w:r>
          </w:p>
          <w:p w14:paraId="5B37112E" w14:textId="77777777" w:rsidR="00E71EB9" w:rsidRPr="00CF244C" w:rsidRDefault="00E71EB9" w:rsidP="00346F4B">
            <w:pPr>
              <w:numPr>
                <w:ilvl w:val="0"/>
                <w:numId w:val="35"/>
              </w:numPr>
              <w:spacing w:after="60"/>
              <w:ind w:left="907"/>
              <w:rPr>
                <w:rFonts w:cs="Tahoma"/>
              </w:rPr>
            </w:pPr>
            <w:r w:rsidRPr="00CF244C">
              <w:rPr>
                <w:rFonts w:cs="Tahoma"/>
                <w:color w:val="000000"/>
                <w:szCs w:val="18"/>
              </w:rPr>
              <w:t>Office 365 (Secteur Public G4)</w:t>
            </w:r>
          </w:p>
          <w:p w14:paraId="5B37112F" w14:textId="77777777" w:rsidR="00C571BD" w:rsidRPr="00CF244C" w:rsidRDefault="00C571BD" w:rsidP="00F06EC5">
            <w:pPr>
              <w:ind w:left="907"/>
              <w:rPr>
                <w:rFonts w:cs="Tahoma"/>
                <w:color w:val="000000"/>
                <w:szCs w:val="18"/>
              </w:rPr>
            </w:pPr>
          </w:p>
        </w:tc>
      </w:tr>
      <w:tr w:rsidR="00E71EB9" w:rsidRPr="00CF244C" w14:paraId="5B37113C"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5B371131" w14:textId="77777777" w:rsidR="00E71EB9" w:rsidRPr="00CF244C" w:rsidRDefault="00E71EB9" w:rsidP="005C647E">
            <w:pPr>
              <w:ind w:left="144"/>
              <w:rPr>
                <w:rFonts w:cs="Tahoma"/>
                <w:szCs w:val="18"/>
              </w:rPr>
            </w:pPr>
            <w:r w:rsidRPr="00CF244C">
              <w:rPr>
                <w:rFonts w:cs="Tahoma"/>
                <w:szCs w:val="18"/>
              </w:rPr>
              <w:t>Core CAL Suite</w:t>
            </w:r>
          </w:p>
        </w:tc>
        <w:tc>
          <w:tcPr>
            <w:tcW w:w="4157" w:type="dxa"/>
            <w:tcBorders>
              <w:top w:val="nil"/>
              <w:left w:val="nil"/>
              <w:bottom w:val="single" w:sz="4" w:space="0" w:color="auto"/>
              <w:right w:val="single" w:sz="8" w:space="0" w:color="auto"/>
            </w:tcBorders>
            <w:vAlign w:val="center"/>
          </w:tcPr>
          <w:p w14:paraId="5B371132" w14:textId="77777777" w:rsidR="008368B4" w:rsidRPr="00CF244C" w:rsidRDefault="008368B4" w:rsidP="00346F4B">
            <w:pPr>
              <w:numPr>
                <w:ilvl w:val="0"/>
                <w:numId w:val="35"/>
              </w:numPr>
              <w:spacing w:before="60" w:after="60"/>
              <w:ind w:left="907"/>
              <w:rPr>
                <w:rFonts w:cs="Tahoma"/>
              </w:rPr>
            </w:pPr>
            <w:r w:rsidRPr="00CF244C">
              <w:rPr>
                <w:rFonts w:cs="Tahoma"/>
                <w:color w:val="000000"/>
                <w:szCs w:val="18"/>
              </w:rPr>
              <w:t>Office 365 (Entreprise E1)*</w:t>
            </w:r>
          </w:p>
          <w:p w14:paraId="5B371133" w14:textId="77777777" w:rsidR="008368B4" w:rsidRPr="00CF244C" w:rsidRDefault="008368B4" w:rsidP="00346F4B">
            <w:pPr>
              <w:numPr>
                <w:ilvl w:val="0"/>
                <w:numId w:val="35"/>
              </w:numPr>
              <w:spacing w:after="60"/>
              <w:rPr>
                <w:rFonts w:cs="Tahoma"/>
              </w:rPr>
            </w:pPr>
            <w:r w:rsidRPr="00CF244C">
              <w:rPr>
                <w:rFonts w:cs="Tahoma"/>
                <w:color w:val="000000"/>
                <w:szCs w:val="18"/>
              </w:rPr>
              <w:t>Office 365 (Entreprise E2)*</w:t>
            </w:r>
          </w:p>
          <w:p w14:paraId="5B371134" w14:textId="77777777" w:rsidR="008368B4" w:rsidRPr="00CF244C" w:rsidRDefault="008368B4" w:rsidP="00346F4B">
            <w:pPr>
              <w:numPr>
                <w:ilvl w:val="0"/>
                <w:numId w:val="35"/>
              </w:numPr>
              <w:spacing w:after="60"/>
              <w:rPr>
                <w:rFonts w:cs="Tahoma"/>
              </w:rPr>
            </w:pPr>
            <w:r w:rsidRPr="00CF244C">
              <w:rPr>
                <w:rFonts w:cs="Tahoma"/>
                <w:color w:val="000000"/>
                <w:szCs w:val="18"/>
              </w:rPr>
              <w:t>Office 365 (Entreprise E3)*</w:t>
            </w:r>
          </w:p>
          <w:p w14:paraId="5B371135" w14:textId="77777777" w:rsidR="008368B4" w:rsidRPr="00CF244C" w:rsidRDefault="008368B4" w:rsidP="00346F4B">
            <w:pPr>
              <w:numPr>
                <w:ilvl w:val="0"/>
                <w:numId w:val="35"/>
              </w:numPr>
              <w:spacing w:after="60"/>
              <w:rPr>
                <w:rFonts w:cs="Tahoma"/>
              </w:rPr>
            </w:pPr>
            <w:r w:rsidRPr="00CF244C">
              <w:rPr>
                <w:rFonts w:cs="Tahoma"/>
                <w:color w:val="000000"/>
                <w:szCs w:val="18"/>
              </w:rPr>
              <w:t>Office 365 (Entreprise E4)*</w:t>
            </w:r>
          </w:p>
          <w:p w14:paraId="5B371136" w14:textId="77777777" w:rsidR="008368B4" w:rsidRPr="00CF244C" w:rsidRDefault="008368B4" w:rsidP="00346F4B">
            <w:pPr>
              <w:numPr>
                <w:ilvl w:val="0"/>
                <w:numId w:val="35"/>
              </w:numPr>
              <w:spacing w:after="60"/>
              <w:rPr>
                <w:rFonts w:cs="Tahoma"/>
              </w:rPr>
            </w:pPr>
            <w:r w:rsidRPr="00CF244C">
              <w:rPr>
                <w:rFonts w:cs="Tahoma"/>
                <w:color w:val="000000"/>
                <w:szCs w:val="18"/>
              </w:rPr>
              <w:t>Office 365 (Secteur Public G1)*</w:t>
            </w:r>
          </w:p>
          <w:p w14:paraId="5B371137" w14:textId="77777777" w:rsidR="008368B4" w:rsidRPr="00CF244C" w:rsidRDefault="008368B4" w:rsidP="00346F4B">
            <w:pPr>
              <w:numPr>
                <w:ilvl w:val="0"/>
                <w:numId w:val="35"/>
              </w:numPr>
              <w:spacing w:after="60"/>
              <w:rPr>
                <w:rFonts w:cs="Tahoma"/>
              </w:rPr>
            </w:pPr>
            <w:r w:rsidRPr="00CF244C">
              <w:rPr>
                <w:rFonts w:cs="Tahoma"/>
                <w:color w:val="000000"/>
                <w:szCs w:val="18"/>
              </w:rPr>
              <w:t>Office 365 (Secteur Public G2)*</w:t>
            </w:r>
          </w:p>
          <w:p w14:paraId="5B371138" w14:textId="77777777" w:rsidR="008368B4" w:rsidRPr="00CF244C" w:rsidRDefault="004D2744" w:rsidP="00346F4B">
            <w:pPr>
              <w:numPr>
                <w:ilvl w:val="0"/>
                <w:numId w:val="35"/>
              </w:numPr>
              <w:spacing w:after="60"/>
              <w:rPr>
                <w:rFonts w:cs="Tahoma"/>
              </w:rPr>
            </w:pPr>
            <w:r w:rsidRPr="00CF244C">
              <w:rPr>
                <w:rFonts w:cs="Tahoma"/>
                <w:color w:val="000000"/>
                <w:szCs w:val="18"/>
              </w:rPr>
              <w:t>Office 365 (Secteur Public G3)*</w:t>
            </w:r>
          </w:p>
          <w:p w14:paraId="5B371139" w14:textId="77777777" w:rsidR="008368B4" w:rsidRPr="00CF244C" w:rsidRDefault="008368B4" w:rsidP="00346F4B">
            <w:pPr>
              <w:numPr>
                <w:ilvl w:val="0"/>
                <w:numId w:val="35"/>
              </w:numPr>
              <w:spacing w:after="60"/>
              <w:rPr>
                <w:rFonts w:cs="Tahoma"/>
              </w:rPr>
            </w:pPr>
            <w:r w:rsidRPr="00CF244C">
              <w:rPr>
                <w:rFonts w:cs="Tahoma"/>
                <w:color w:val="000000"/>
                <w:szCs w:val="18"/>
              </w:rPr>
              <w:t>Office 365 (Secteur Public G4)*</w:t>
            </w:r>
          </w:p>
          <w:p w14:paraId="5B37113A" w14:textId="77777777" w:rsidR="00822871" w:rsidRPr="00CF244C" w:rsidRDefault="00E71EB9" w:rsidP="00346F4B">
            <w:pPr>
              <w:numPr>
                <w:ilvl w:val="0"/>
                <w:numId w:val="35"/>
              </w:numPr>
              <w:spacing w:after="60"/>
              <w:rPr>
                <w:rFonts w:cs="Tahoma"/>
              </w:rPr>
            </w:pPr>
            <w:r w:rsidRPr="00CF244C">
              <w:rPr>
                <w:rFonts w:cs="Tahoma"/>
                <w:color w:val="000000"/>
                <w:szCs w:val="18"/>
              </w:rPr>
              <w:t>Windows Intune*</w:t>
            </w:r>
          </w:p>
          <w:p w14:paraId="5B37113B" w14:textId="77777777" w:rsidR="00822871" w:rsidRPr="00CF244C" w:rsidRDefault="00822871" w:rsidP="00F06EC5">
            <w:pPr>
              <w:ind w:left="907"/>
              <w:rPr>
                <w:rFonts w:cs="Tahoma"/>
                <w:color w:val="000000"/>
                <w:szCs w:val="18"/>
              </w:rPr>
            </w:pPr>
          </w:p>
        </w:tc>
      </w:tr>
      <w:tr w:rsidR="00E71EB9" w:rsidRPr="00CF244C" w14:paraId="5B371144"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5B37113D" w14:textId="77777777" w:rsidR="00E71EB9" w:rsidRPr="00CF244C" w:rsidRDefault="00E71EB9" w:rsidP="005C647E">
            <w:pPr>
              <w:ind w:left="144"/>
              <w:rPr>
                <w:rFonts w:cs="Tahoma"/>
                <w:szCs w:val="18"/>
              </w:rPr>
            </w:pPr>
            <w:r w:rsidRPr="00CF244C">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5B37113E" w14:textId="77777777" w:rsidR="008368B4" w:rsidRPr="00CF244C" w:rsidRDefault="008368B4" w:rsidP="00346F4B">
            <w:pPr>
              <w:numPr>
                <w:ilvl w:val="0"/>
                <w:numId w:val="36"/>
              </w:numPr>
              <w:spacing w:before="60" w:after="60"/>
              <w:ind w:left="907"/>
              <w:rPr>
                <w:rFonts w:cs="Tahoma"/>
              </w:rPr>
            </w:pPr>
            <w:r w:rsidRPr="00CF244C">
              <w:rPr>
                <w:rFonts w:eastAsia="Calibri" w:cs="Tahoma"/>
                <w:color w:val="000000"/>
                <w:szCs w:val="18"/>
              </w:rPr>
              <w:t xml:space="preserve">Office 365 </w:t>
            </w:r>
            <w:r w:rsidRPr="00CF244C">
              <w:rPr>
                <w:rFonts w:cs="Tahoma"/>
                <w:color w:val="000000"/>
                <w:szCs w:val="18"/>
              </w:rPr>
              <w:t>(Entreprise E3)*</w:t>
            </w:r>
          </w:p>
          <w:p w14:paraId="5B37113F" w14:textId="77777777" w:rsidR="008368B4" w:rsidRPr="00CF244C" w:rsidRDefault="008368B4" w:rsidP="00346F4B">
            <w:pPr>
              <w:numPr>
                <w:ilvl w:val="0"/>
                <w:numId w:val="36"/>
              </w:numPr>
              <w:spacing w:after="60"/>
              <w:rPr>
                <w:rFonts w:cs="Tahoma"/>
              </w:rPr>
            </w:pPr>
            <w:r w:rsidRPr="00CF244C">
              <w:rPr>
                <w:rFonts w:eastAsia="Calibri" w:cs="Tahoma"/>
                <w:color w:val="000000"/>
                <w:szCs w:val="18"/>
              </w:rPr>
              <w:t xml:space="preserve">Office 365 </w:t>
            </w:r>
            <w:r w:rsidRPr="00CF244C">
              <w:rPr>
                <w:rFonts w:cs="Tahoma"/>
                <w:color w:val="000000"/>
                <w:szCs w:val="18"/>
              </w:rPr>
              <w:t>(Entreprise E4)*</w:t>
            </w:r>
          </w:p>
          <w:p w14:paraId="5B371140" w14:textId="77777777" w:rsidR="008368B4" w:rsidRPr="00CF244C" w:rsidRDefault="008368B4" w:rsidP="00346F4B">
            <w:pPr>
              <w:numPr>
                <w:ilvl w:val="0"/>
                <w:numId w:val="36"/>
              </w:numPr>
              <w:spacing w:after="60"/>
              <w:rPr>
                <w:rFonts w:cs="Tahoma"/>
              </w:rPr>
            </w:pPr>
            <w:r w:rsidRPr="00CF244C">
              <w:rPr>
                <w:rFonts w:eastAsia="Calibri" w:cs="Tahoma"/>
                <w:color w:val="000000"/>
                <w:szCs w:val="18"/>
              </w:rPr>
              <w:t xml:space="preserve">Office 365 </w:t>
            </w:r>
            <w:r w:rsidRPr="00CF244C">
              <w:rPr>
                <w:rFonts w:cs="Tahoma"/>
                <w:color w:val="000000"/>
                <w:szCs w:val="18"/>
              </w:rPr>
              <w:t>(Secteur Public G3)*</w:t>
            </w:r>
          </w:p>
          <w:p w14:paraId="5B371141" w14:textId="77777777" w:rsidR="008368B4" w:rsidRPr="00CF244C" w:rsidRDefault="008368B4" w:rsidP="00346F4B">
            <w:pPr>
              <w:numPr>
                <w:ilvl w:val="0"/>
                <w:numId w:val="36"/>
              </w:numPr>
              <w:spacing w:after="60"/>
              <w:rPr>
                <w:rFonts w:cs="Tahoma"/>
              </w:rPr>
            </w:pPr>
            <w:r w:rsidRPr="00CF244C">
              <w:rPr>
                <w:rFonts w:eastAsia="Calibri" w:cs="Tahoma"/>
                <w:color w:val="000000"/>
                <w:szCs w:val="18"/>
              </w:rPr>
              <w:t xml:space="preserve">Office 365 </w:t>
            </w:r>
            <w:r w:rsidRPr="00CF244C">
              <w:rPr>
                <w:rFonts w:cs="Tahoma"/>
                <w:color w:val="000000"/>
                <w:szCs w:val="18"/>
              </w:rPr>
              <w:t>(Secteur Public G4)*</w:t>
            </w:r>
          </w:p>
          <w:p w14:paraId="5B371142" w14:textId="77777777" w:rsidR="00822871" w:rsidRPr="00CF244C" w:rsidRDefault="00E71EB9" w:rsidP="00346F4B">
            <w:pPr>
              <w:numPr>
                <w:ilvl w:val="0"/>
                <w:numId w:val="36"/>
              </w:numPr>
              <w:spacing w:after="60"/>
              <w:rPr>
                <w:rFonts w:cs="Tahoma"/>
              </w:rPr>
            </w:pPr>
            <w:r w:rsidRPr="00CF244C">
              <w:rPr>
                <w:rFonts w:cs="Tahoma"/>
                <w:color w:val="000000"/>
                <w:szCs w:val="18"/>
              </w:rPr>
              <w:t>Windows Intune*</w:t>
            </w:r>
          </w:p>
          <w:p w14:paraId="5B371143" w14:textId="77777777" w:rsidR="00E71EB9" w:rsidRPr="00CF244C" w:rsidRDefault="00E71EB9" w:rsidP="0038120B">
            <w:pPr>
              <w:ind w:left="907"/>
              <w:rPr>
                <w:rFonts w:cs="Tahoma"/>
                <w:color w:val="000000"/>
                <w:szCs w:val="18"/>
              </w:rPr>
            </w:pPr>
            <w:r w:rsidRPr="00CF244C">
              <w:rPr>
                <w:rFonts w:cs="Tahoma"/>
                <w:color w:val="000000"/>
                <w:szCs w:val="18"/>
              </w:rPr>
              <w:t xml:space="preserve"> </w:t>
            </w:r>
          </w:p>
        </w:tc>
      </w:tr>
    </w:tbl>
    <w:p w14:paraId="5B371145" w14:textId="77777777" w:rsidR="00456002" w:rsidRPr="00CF244C" w:rsidRDefault="00751676" w:rsidP="00456002">
      <w:pPr>
        <w:tabs>
          <w:tab w:val="left" w:pos="360"/>
        </w:tabs>
        <w:ind w:left="720"/>
        <w:rPr>
          <w:rFonts w:cs="Tahoma"/>
          <w:lang w:val="fr-FR"/>
        </w:rPr>
      </w:pPr>
      <w:r>
        <w:rPr>
          <w:rFonts w:cs="Tahoma"/>
          <w:i/>
          <w:sz w:val="16"/>
          <w:szCs w:val="20"/>
          <w:lang w:val="fr-FR"/>
        </w:rPr>
        <w:t>*</w:t>
      </w:r>
      <w:r w:rsidR="00456002" w:rsidRPr="00CF244C">
        <w:rPr>
          <w:rFonts w:cs="Tahoma"/>
          <w:i/>
          <w:sz w:val="16"/>
          <w:szCs w:val="20"/>
          <w:lang w:val="fr-FR"/>
        </w:rPr>
        <w:t xml:space="preserve">Nécessite une CAL Suite Bridge adéquate. Pour plus d’informations sur la CAL Suite Bridge, </w:t>
      </w:r>
      <w:r w:rsidR="00CB7F42">
        <w:rPr>
          <w:rFonts w:cs="Tahoma"/>
          <w:i/>
          <w:sz w:val="16"/>
          <w:szCs w:val="20"/>
          <w:lang w:val="fr-FR"/>
        </w:rPr>
        <w:t>reportez-vous</w:t>
      </w:r>
      <w:r w:rsidR="00456002" w:rsidRPr="00CF244C">
        <w:rPr>
          <w:rFonts w:cs="Tahoma"/>
          <w:i/>
          <w:sz w:val="16"/>
          <w:szCs w:val="20"/>
          <w:lang w:val="fr-FR"/>
        </w:rPr>
        <w:t xml:space="preserve"> à la section Notes relatives aux Produits du présent document.</w:t>
      </w:r>
    </w:p>
    <w:p w14:paraId="5B371146" w14:textId="77777777" w:rsidR="00456002" w:rsidRPr="00CF244C" w:rsidRDefault="00456002" w:rsidP="00456002">
      <w:pPr>
        <w:tabs>
          <w:tab w:val="left" w:pos="360"/>
        </w:tabs>
        <w:ind w:left="720"/>
        <w:rPr>
          <w:rFonts w:cs="Tahoma"/>
          <w:lang w:val="fr-FR"/>
        </w:rPr>
      </w:pPr>
      <w:r w:rsidRPr="00CF244C">
        <w:rPr>
          <w:rFonts w:cs="Tahoma"/>
          <w:i/>
          <w:sz w:val="16"/>
          <w:szCs w:val="20"/>
          <w:lang w:val="fr-FR"/>
        </w:rPr>
        <w:t>**Office 365 ProPlus et Windows VDA sont des Produits Entreprise et sont soumis aux exigences relatives aux Produits couvrant l’Ensemble de l’Entreprise.</w:t>
      </w:r>
    </w:p>
    <w:p w14:paraId="5B371147" w14:textId="77777777" w:rsidR="00456002" w:rsidRPr="00CF244C" w:rsidRDefault="00751676" w:rsidP="00A711DC">
      <w:pPr>
        <w:tabs>
          <w:tab w:val="left" w:pos="360"/>
        </w:tabs>
        <w:ind w:left="720"/>
        <w:rPr>
          <w:rFonts w:cs="Tahoma"/>
          <w:lang w:val="fr-FR"/>
        </w:rPr>
      </w:pPr>
      <w:r>
        <w:rPr>
          <w:rFonts w:cs="Tahoma"/>
          <w:i/>
          <w:sz w:val="16"/>
          <w:szCs w:val="20"/>
          <w:lang w:val="fr-FR"/>
        </w:rPr>
        <w:t>***</w:t>
      </w:r>
      <w:r w:rsidR="00456002" w:rsidRPr="00CF244C">
        <w:rPr>
          <w:rFonts w:cs="Tahoma"/>
          <w:i/>
          <w:sz w:val="16"/>
          <w:szCs w:val="20"/>
          <w:lang w:val="fr-FR"/>
        </w:rPr>
        <w:t>Les Services en Ligne Entreprise n’incluent que des SL Utilisateur pour utilisation complète.</w:t>
      </w:r>
      <w:r w:rsidR="00CF244C" w:rsidRPr="00CF244C">
        <w:rPr>
          <w:rFonts w:cs="Tahoma"/>
          <w:i/>
          <w:sz w:val="16"/>
          <w:szCs w:val="20"/>
          <w:lang w:val="fr-FR"/>
        </w:rPr>
        <w:t xml:space="preserve"> </w:t>
      </w:r>
      <w:r w:rsidR="00456002" w:rsidRPr="00CF244C">
        <w:rPr>
          <w:rFonts w:cs="Tahoma"/>
          <w:i/>
          <w:sz w:val="16"/>
          <w:szCs w:val="20"/>
          <w:lang w:val="fr-FR"/>
        </w:rPr>
        <w:t>Les SL Utilisateur pour Software Assurance, dont l’achat requiert une CAL Core ou une CAL Entreprise, ne constituent pas des Services en Ligne</w:t>
      </w:r>
      <w:r w:rsidR="00A711DC">
        <w:rPr>
          <w:rFonts w:cs="Tahoma"/>
          <w:i/>
          <w:sz w:val="16"/>
          <w:szCs w:val="20"/>
          <w:lang w:val="fr-FR"/>
        </w:rPr>
        <w:t> </w:t>
      </w:r>
      <w:r w:rsidR="00456002" w:rsidRPr="00CF244C">
        <w:rPr>
          <w:rFonts w:cs="Tahoma"/>
          <w:i/>
          <w:sz w:val="16"/>
          <w:szCs w:val="20"/>
          <w:lang w:val="fr-FR"/>
        </w:rPr>
        <w:t>Entreprise.</w:t>
      </w:r>
    </w:p>
    <w:p w14:paraId="5B371148" w14:textId="77777777" w:rsidR="00366502" w:rsidRDefault="00366502" w:rsidP="00456002">
      <w:pPr>
        <w:tabs>
          <w:tab w:val="left" w:pos="360"/>
        </w:tabs>
        <w:ind w:left="720"/>
        <w:rPr>
          <w:rFonts w:cs="Tahoma"/>
          <w:lang w:val="fr-FR"/>
        </w:rPr>
      </w:pPr>
    </w:p>
    <w:p w14:paraId="5B371149" w14:textId="77777777" w:rsidR="00A711DC" w:rsidRDefault="00A711DC" w:rsidP="00456002">
      <w:pPr>
        <w:tabs>
          <w:tab w:val="left" w:pos="360"/>
        </w:tabs>
        <w:ind w:left="720"/>
        <w:rPr>
          <w:rFonts w:cs="Tahoma"/>
          <w:lang w:val="fr-FR"/>
        </w:rPr>
      </w:pPr>
    </w:p>
    <w:p w14:paraId="5B37114A" w14:textId="77777777" w:rsidR="00A711DC" w:rsidRDefault="00A711DC" w:rsidP="00456002">
      <w:pPr>
        <w:tabs>
          <w:tab w:val="left" w:pos="360"/>
        </w:tabs>
        <w:ind w:left="720"/>
        <w:rPr>
          <w:rFonts w:cs="Tahoma"/>
          <w:lang w:val="fr-FR"/>
        </w:rPr>
      </w:pPr>
    </w:p>
    <w:p w14:paraId="5B37114B" w14:textId="77777777" w:rsidR="00A711DC" w:rsidRDefault="00A711DC" w:rsidP="00456002">
      <w:pPr>
        <w:tabs>
          <w:tab w:val="left" w:pos="360"/>
        </w:tabs>
        <w:ind w:left="720"/>
        <w:rPr>
          <w:rFonts w:cs="Tahoma"/>
          <w:lang w:val="fr-FR"/>
        </w:rPr>
      </w:pPr>
    </w:p>
    <w:p w14:paraId="5B37114C" w14:textId="77777777" w:rsidR="00A711DC" w:rsidRPr="00CF244C" w:rsidRDefault="00A711DC" w:rsidP="00456002">
      <w:pPr>
        <w:tabs>
          <w:tab w:val="left" w:pos="360"/>
        </w:tabs>
        <w:ind w:left="720"/>
        <w:rPr>
          <w:rFonts w:cs="Tahoma"/>
          <w:lang w:val="fr-FR"/>
        </w:rPr>
      </w:pPr>
    </w:p>
    <w:p w14:paraId="5B37114D" w14:textId="77777777" w:rsidR="00456002" w:rsidRPr="00CF244C" w:rsidRDefault="00456002" w:rsidP="0055442E">
      <w:pPr>
        <w:tabs>
          <w:tab w:val="left" w:pos="360"/>
        </w:tabs>
        <w:spacing w:after="60"/>
        <w:rPr>
          <w:rFonts w:cs="Tahoma"/>
          <w:lang w:val="fr-FR"/>
        </w:rPr>
      </w:pPr>
      <w:r w:rsidRPr="00CF244C">
        <w:rPr>
          <w:rFonts w:cs="Tahoma"/>
          <w:b/>
          <w:szCs w:val="18"/>
          <w:lang w:val="fr-FR"/>
        </w:rPr>
        <w:t>Transitions autorisées</w:t>
      </w:r>
    </w:p>
    <w:p w14:paraId="5B37114E" w14:textId="77777777" w:rsidR="00456002" w:rsidRDefault="0014632E" w:rsidP="00366502">
      <w:pPr>
        <w:tabs>
          <w:tab w:val="left" w:pos="360"/>
        </w:tabs>
        <w:rPr>
          <w:rFonts w:cs="Tahoma"/>
          <w:szCs w:val="20"/>
          <w:lang w:val="fr-FR"/>
        </w:rPr>
      </w:pPr>
      <w:r w:rsidRPr="00CF244C">
        <w:rPr>
          <w:rFonts w:cs="Tahoma"/>
          <w:b/>
          <w:szCs w:val="20"/>
          <w:lang w:val="fr-FR"/>
        </w:rPr>
        <w:t xml:space="preserve">Remarque : </w:t>
      </w:r>
      <w:r w:rsidRPr="00CF244C">
        <w:rPr>
          <w:rFonts w:cs="Tahoma"/>
          <w:szCs w:val="20"/>
          <w:lang w:val="fr-FR"/>
        </w:rPr>
        <w:t>Les modalités suivantes s’appliquent aux clients ayant conclu un Accord de Mise en Œuvre Entreprise ou Souscription Entreprise et bénéficiant de droits de transition.</w:t>
      </w:r>
      <w:r w:rsidR="00CF244C" w:rsidRPr="00CF244C">
        <w:rPr>
          <w:rFonts w:cs="Tahoma"/>
          <w:szCs w:val="20"/>
          <w:lang w:val="fr-FR"/>
        </w:rPr>
        <w:t xml:space="preserve"> </w:t>
      </w:r>
      <w:r w:rsidRPr="00CF244C">
        <w:rPr>
          <w:rFonts w:cs="Tahoma"/>
          <w:szCs w:val="20"/>
          <w:lang w:val="fr-FR"/>
        </w:rPr>
        <w:t>Les clients sont invités à contacter leur Conseiller Logiciel, Revendeur ou Responsable de Compte Microsoft pour savoir s’ils bénéficient de droits de transition au titre de leur Accord de Mise en Œuvre.</w:t>
      </w:r>
    </w:p>
    <w:p w14:paraId="5B37114F" w14:textId="77777777" w:rsidR="00A711DC" w:rsidRPr="00CF244C" w:rsidRDefault="00A711DC" w:rsidP="00366502">
      <w:pPr>
        <w:tabs>
          <w:tab w:val="left" w:pos="360"/>
        </w:tabs>
        <w:rPr>
          <w:rFonts w:cs="Tahoma"/>
          <w:lang w:val="fr-FR"/>
        </w:rPr>
      </w:pPr>
    </w:p>
    <w:p w14:paraId="5B371150" w14:textId="77777777" w:rsidR="00456002" w:rsidRPr="00CF244C" w:rsidRDefault="00456002" w:rsidP="00366502">
      <w:pPr>
        <w:tabs>
          <w:tab w:val="left" w:pos="360"/>
        </w:tabs>
        <w:rPr>
          <w:rFonts w:cs="Tahoma"/>
          <w:lang w:val="fr-FR"/>
        </w:rPr>
      </w:pPr>
      <w:r w:rsidRPr="00CF244C">
        <w:rPr>
          <w:rFonts w:cs="Tahoma"/>
          <w:szCs w:val="20"/>
          <w:lang w:val="fr-FR"/>
        </w:rPr>
        <w:t xml:space="preserve">Le tableau </w:t>
      </w:r>
      <w:r w:rsidR="00CB7F42">
        <w:rPr>
          <w:rFonts w:cs="Tahoma"/>
          <w:szCs w:val="20"/>
          <w:lang w:val="fr-FR"/>
        </w:rPr>
        <w:t>ci-dessous</w:t>
      </w:r>
      <w:r w:rsidRPr="00CF244C">
        <w:rPr>
          <w:rFonts w:cs="Tahoma"/>
          <w:szCs w:val="20"/>
          <w:lang w:val="fr-FR"/>
        </w:rPr>
        <w:t xml:space="preserve"> indique les produits donnant droit à une transition et les transitions possibles.</w:t>
      </w:r>
      <w:r w:rsidR="00CF244C" w:rsidRPr="00CF244C">
        <w:rPr>
          <w:rFonts w:cs="Tahoma"/>
          <w:szCs w:val="20"/>
          <w:lang w:val="fr-FR"/>
        </w:rPr>
        <w:t xml:space="preserve"> </w:t>
      </w:r>
      <w:r w:rsidRPr="00CF244C">
        <w:rPr>
          <w:rFonts w:cs="Tahoma"/>
          <w:szCs w:val="20"/>
          <w:lang w:val="fr-FR"/>
        </w:rPr>
        <w:t>Il inclut les produits donnant droit à une transition lorsque achetés comme composants d’une plateforme Desktop.</w:t>
      </w:r>
    </w:p>
    <w:p w14:paraId="5B371151" w14:textId="77777777" w:rsidR="00456002" w:rsidRPr="00CF244C" w:rsidRDefault="00456002" w:rsidP="00456002">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CF244C" w14:paraId="5B371154" w14:textId="77777777" w:rsidTr="00A711DC">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B371152" w14:textId="77777777" w:rsidR="00456002" w:rsidRPr="00CF244C" w:rsidRDefault="00456002" w:rsidP="005C647E">
            <w:pPr>
              <w:keepNext/>
              <w:jc w:val="center"/>
              <w:rPr>
                <w:rFonts w:cs="Tahoma"/>
                <w:b/>
                <w:lang w:val="fr-FR"/>
              </w:rPr>
            </w:pPr>
            <w:r w:rsidRPr="00CF244C">
              <w:rPr>
                <w:rFonts w:cs="Tahoma"/>
                <w:b/>
                <w:lang w:val="fr-FR"/>
              </w:rPr>
              <w:t>Produits faisant l’objet de la Transition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5B371153" w14:textId="77777777" w:rsidR="00456002" w:rsidRPr="00CF244C" w:rsidRDefault="00456002" w:rsidP="005C647E">
            <w:pPr>
              <w:keepNext/>
              <w:jc w:val="center"/>
              <w:rPr>
                <w:rFonts w:cs="Tahoma"/>
                <w:b/>
              </w:rPr>
            </w:pPr>
            <w:r w:rsidRPr="00CF244C">
              <w:rPr>
                <w:rFonts w:cs="Tahoma"/>
                <w:b/>
              </w:rPr>
              <w:t>Transitions possibles</w:t>
            </w:r>
          </w:p>
        </w:tc>
      </w:tr>
      <w:tr w:rsidR="00A32052" w:rsidRPr="00CF244C" w14:paraId="5B37115F" w14:textId="77777777" w:rsidTr="00751676">
        <w:trPr>
          <w:cantSplit/>
          <w:trHeight w:val="2689"/>
        </w:trPr>
        <w:tc>
          <w:tcPr>
            <w:tcW w:w="3687" w:type="dxa"/>
            <w:tcBorders>
              <w:top w:val="nil"/>
              <w:left w:val="single" w:sz="8" w:space="0" w:color="auto"/>
              <w:bottom w:val="single" w:sz="8" w:space="0" w:color="auto"/>
              <w:right w:val="single" w:sz="8" w:space="0" w:color="auto"/>
            </w:tcBorders>
            <w:vAlign w:val="center"/>
          </w:tcPr>
          <w:p w14:paraId="5B371155" w14:textId="77777777" w:rsidR="00A32052" w:rsidRPr="00CF244C" w:rsidRDefault="00A32052" w:rsidP="005C647E">
            <w:pPr>
              <w:spacing w:before="60" w:after="60"/>
              <w:ind w:left="144"/>
              <w:rPr>
                <w:rFonts w:cs="Tahoma"/>
              </w:rPr>
            </w:pPr>
            <w:r w:rsidRPr="00CF244C">
              <w:rPr>
                <w:rFonts w:cs="Tahoma"/>
              </w:rPr>
              <w:t xml:space="preserve">Core CAL Suite </w:t>
            </w:r>
          </w:p>
        </w:tc>
        <w:tc>
          <w:tcPr>
            <w:tcW w:w="4334" w:type="dxa"/>
            <w:tcBorders>
              <w:top w:val="nil"/>
              <w:left w:val="nil"/>
              <w:bottom w:val="single" w:sz="8" w:space="0" w:color="auto"/>
              <w:right w:val="single" w:sz="8" w:space="0" w:color="auto"/>
            </w:tcBorders>
            <w:vAlign w:val="center"/>
          </w:tcPr>
          <w:p w14:paraId="5B371156" w14:textId="77777777" w:rsidR="008368B4" w:rsidRPr="00CF244C" w:rsidRDefault="008368B4" w:rsidP="00346F4B">
            <w:pPr>
              <w:numPr>
                <w:ilvl w:val="0"/>
                <w:numId w:val="37"/>
              </w:numPr>
              <w:spacing w:before="60" w:after="60"/>
              <w:rPr>
                <w:rFonts w:cs="Tahoma"/>
              </w:rPr>
            </w:pPr>
            <w:r w:rsidRPr="00CF244C">
              <w:rPr>
                <w:rFonts w:cs="Tahoma"/>
                <w:color w:val="000000"/>
                <w:szCs w:val="18"/>
              </w:rPr>
              <w:t>Office 365 (Entreprise E1)*</w:t>
            </w:r>
          </w:p>
          <w:p w14:paraId="5B371157" w14:textId="77777777" w:rsidR="008368B4" w:rsidRPr="00CF244C" w:rsidRDefault="008368B4" w:rsidP="00346F4B">
            <w:pPr>
              <w:numPr>
                <w:ilvl w:val="0"/>
                <w:numId w:val="37"/>
              </w:numPr>
              <w:spacing w:after="60"/>
              <w:rPr>
                <w:rFonts w:cs="Tahoma"/>
              </w:rPr>
            </w:pPr>
            <w:r w:rsidRPr="00CF244C">
              <w:rPr>
                <w:rFonts w:cs="Tahoma"/>
                <w:color w:val="000000"/>
                <w:szCs w:val="18"/>
              </w:rPr>
              <w:t>Office 365 (Entreprise E2)*</w:t>
            </w:r>
          </w:p>
          <w:p w14:paraId="5B371158" w14:textId="77777777" w:rsidR="008368B4" w:rsidRPr="00CF244C" w:rsidRDefault="008368B4" w:rsidP="00346F4B">
            <w:pPr>
              <w:numPr>
                <w:ilvl w:val="0"/>
                <w:numId w:val="37"/>
              </w:numPr>
              <w:spacing w:after="60"/>
              <w:rPr>
                <w:rFonts w:cs="Tahoma"/>
              </w:rPr>
            </w:pPr>
            <w:r w:rsidRPr="00CF244C">
              <w:rPr>
                <w:rFonts w:cs="Tahoma"/>
                <w:color w:val="000000"/>
                <w:szCs w:val="18"/>
              </w:rPr>
              <w:t>Office 365 (Entreprise E3)*</w:t>
            </w:r>
          </w:p>
          <w:p w14:paraId="5B371159" w14:textId="77777777" w:rsidR="008368B4" w:rsidRPr="00CF244C" w:rsidRDefault="008368B4" w:rsidP="00346F4B">
            <w:pPr>
              <w:numPr>
                <w:ilvl w:val="0"/>
                <w:numId w:val="37"/>
              </w:numPr>
              <w:spacing w:after="60"/>
              <w:rPr>
                <w:rFonts w:cs="Tahoma"/>
              </w:rPr>
            </w:pPr>
            <w:r w:rsidRPr="00CF244C">
              <w:rPr>
                <w:rFonts w:cs="Tahoma"/>
                <w:color w:val="000000"/>
                <w:szCs w:val="18"/>
              </w:rPr>
              <w:t>Office 365 (Entreprise E4)*</w:t>
            </w:r>
          </w:p>
          <w:p w14:paraId="5B37115A" w14:textId="77777777" w:rsidR="008368B4" w:rsidRPr="00CF244C" w:rsidRDefault="008368B4" w:rsidP="00346F4B">
            <w:pPr>
              <w:numPr>
                <w:ilvl w:val="0"/>
                <w:numId w:val="37"/>
              </w:numPr>
              <w:spacing w:after="60"/>
              <w:rPr>
                <w:rFonts w:cs="Tahoma"/>
              </w:rPr>
            </w:pPr>
            <w:r w:rsidRPr="00CF244C">
              <w:rPr>
                <w:rFonts w:cs="Tahoma"/>
                <w:color w:val="000000"/>
                <w:szCs w:val="18"/>
              </w:rPr>
              <w:t>Office 365 (Secteur Public G1)*</w:t>
            </w:r>
          </w:p>
          <w:p w14:paraId="5B37115B" w14:textId="77777777" w:rsidR="008368B4" w:rsidRPr="00CF244C" w:rsidRDefault="008368B4" w:rsidP="00346F4B">
            <w:pPr>
              <w:numPr>
                <w:ilvl w:val="0"/>
                <w:numId w:val="37"/>
              </w:numPr>
              <w:spacing w:after="60"/>
              <w:rPr>
                <w:rFonts w:cs="Tahoma"/>
              </w:rPr>
            </w:pPr>
            <w:r w:rsidRPr="00CF244C">
              <w:rPr>
                <w:rFonts w:cs="Tahoma"/>
                <w:color w:val="000000"/>
                <w:szCs w:val="18"/>
              </w:rPr>
              <w:t>Office 365 (Secteur Public G2)*</w:t>
            </w:r>
          </w:p>
          <w:p w14:paraId="5B37115C" w14:textId="77777777" w:rsidR="008368B4" w:rsidRPr="00CF244C" w:rsidRDefault="008368B4" w:rsidP="00346F4B">
            <w:pPr>
              <w:numPr>
                <w:ilvl w:val="0"/>
                <w:numId w:val="37"/>
              </w:numPr>
              <w:spacing w:after="60"/>
              <w:rPr>
                <w:rFonts w:cs="Tahoma"/>
              </w:rPr>
            </w:pPr>
            <w:r w:rsidRPr="00CF244C">
              <w:rPr>
                <w:rFonts w:cs="Tahoma"/>
                <w:color w:val="000000"/>
                <w:szCs w:val="18"/>
              </w:rPr>
              <w:t>Office 365 (Secteur Public G3)*</w:t>
            </w:r>
          </w:p>
          <w:p w14:paraId="5B37115D" w14:textId="77777777" w:rsidR="008368B4" w:rsidRPr="00CF244C" w:rsidRDefault="008368B4" w:rsidP="00346F4B">
            <w:pPr>
              <w:numPr>
                <w:ilvl w:val="0"/>
                <w:numId w:val="37"/>
              </w:numPr>
              <w:spacing w:after="60"/>
              <w:rPr>
                <w:rFonts w:cs="Tahoma"/>
              </w:rPr>
            </w:pPr>
            <w:r w:rsidRPr="00CF244C">
              <w:rPr>
                <w:rFonts w:cs="Tahoma"/>
                <w:color w:val="000000"/>
                <w:szCs w:val="18"/>
              </w:rPr>
              <w:t>Office 365 (Secteur Public G4)*</w:t>
            </w:r>
          </w:p>
          <w:p w14:paraId="5B37115E" w14:textId="77777777" w:rsidR="00A32052" w:rsidRPr="00751676" w:rsidRDefault="00A32052" w:rsidP="00751676">
            <w:pPr>
              <w:numPr>
                <w:ilvl w:val="0"/>
                <w:numId w:val="37"/>
              </w:numPr>
              <w:ind w:right="144"/>
              <w:rPr>
                <w:rFonts w:cs="Tahoma"/>
              </w:rPr>
            </w:pPr>
            <w:r w:rsidRPr="00CF244C">
              <w:rPr>
                <w:rFonts w:cs="Tahoma"/>
                <w:color w:val="000000"/>
              </w:rPr>
              <w:t>Windows Intune*</w:t>
            </w:r>
          </w:p>
        </w:tc>
      </w:tr>
      <w:tr w:rsidR="00A32052" w:rsidRPr="00CF244C" w14:paraId="5B371166" w14:textId="77777777" w:rsidTr="00751676">
        <w:trPr>
          <w:cantSplit/>
          <w:trHeight w:val="1483"/>
        </w:trPr>
        <w:tc>
          <w:tcPr>
            <w:tcW w:w="3687" w:type="dxa"/>
            <w:tcBorders>
              <w:top w:val="nil"/>
              <w:left w:val="single" w:sz="8" w:space="0" w:color="auto"/>
              <w:bottom w:val="single" w:sz="8" w:space="0" w:color="auto"/>
              <w:right w:val="single" w:sz="8" w:space="0" w:color="auto"/>
            </w:tcBorders>
            <w:vAlign w:val="center"/>
          </w:tcPr>
          <w:p w14:paraId="5B371160" w14:textId="77777777" w:rsidR="00A32052" w:rsidRPr="00CF244C" w:rsidRDefault="00A32052" w:rsidP="005C647E">
            <w:pPr>
              <w:spacing w:before="60" w:after="60"/>
              <w:ind w:left="144"/>
              <w:rPr>
                <w:rFonts w:cs="Tahoma"/>
              </w:rPr>
            </w:pPr>
            <w:r w:rsidRPr="00CF244C">
              <w:rPr>
                <w:rFonts w:cs="Tahoma"/>
              </w:rPr>
              <w:t>Enterprise CAL Suite</w:t>
            </w:r>
          </w:p>
        </w:tc>
        <w:tc>
          <w:tcPr>
            <w:tcW w:w="4334" w:type="dxa"/>
            <w:tcBorders>
              <w:top w:val="nil"/>
              <w:left w:val="nil"/>
              <w:bottom w:val="single" w:sz="8" w:space="0" w:color="auto"/>
              <w:right w:val="single" w:sz="8" w:space="0" w:color="auto"/>
            </w:tcBorders>
            <w:vAlign w:val="center"/>
          </w:tcPr>
          <w:p w14:paraId="5B371161" w14:textId="77777777" w:rsidR="00A32052" w:rsidRPr="00CF244C" w:rsidRDefault="00A32052" w:rsidP="00346F4B">
            <w:pPr>
              <w:numPr>
                <w:ilvl w:val="0"/>
                <w:numId w:val="37"/>
              </w:numPr>
              <w:spacing w:before="60" w:after="60"/>
              <w:rPr>
                <w:rFonts w:cs="Tahoma"/>
              </w:rPr>
            </w:pPr>
            <w:r w:rsidRPr="00CF244C">
              <w:rPr>
                <w:rFonts w:cs="Tahoma"/>
                <w:color w:val="000000"/>
                <w:szCs w:val="18"/>
              </w:rPr>
              <w:t>Office 365 (Entreprise E3)*</w:t>
            </w:r>
          </w:p>
          <w:p w14:paraId="5B371162" w14:textId="77777777" w:rsidR="00A32052" w:rsidRPr="00CF244C" w:rsidRDefault="00A32052" w:rsidP="00346F4B">
            <w:pPr>
              <w:numPr>
                <w:ilvl w:val="0"/>
                <w:numId w:val="37"/>
              </w:numPr>
              <w:spacing w:after="60"/>
              <w:rPr>
                <w:rFonts w:cs="Tahoma"/>
              </w:rPr>
            </w:pPr>
            <w:r w:rsidRPr="00CF244C">
              <w:rPr>
                <w:rFonts w:cs="Tahoma"/>
                <w:color w:val="000000"/>
                <w:szCs w:val="18"/>
              </w:rPr>
              <w:t>Office 365 (Entreprise E4)*</w:t>
            </w:r>
          </w:p>
          <w:p w14:paraId="5B371163" w14:textId="77777777" w:rsidR="004D2744" w:rsidRPr="00CF244C" w:rsidRDefault="004D2744" w:rsidP="00346F4B">
            <w:pPr>
              <w:numPr>
                <w:ilvl w:val="0"/>
                <w:numId w:val="37"/>
              </w:numPr>
              <w:spacing w:after="60"/>
              <w:rPr>
                <w:rFonts w:cs="Tahoma"/>
              </w:rPr>
            </w:pPr>
            <w:r w:rsidRPr="00CF244C">
              <w:rPr>
                <w:rFonts w:cs="Tahoma"/>
                <w:color w:val="000000"/>
                <w:szCs w:val="18"/>
              </w:rPr>
              <w:t>Office 365 (Entreprise G3)*</w:t>
            </w:r>
          </w:p>
          <w:p w14:paraId="5B371164" w14:textId="77777777" w:rsidR="004D2744" w:rsidRPr="00CF244C" w:rsidRDefault="004D2744" w:rsidP="00346F4B">
            <w:pPr>
              <w:numPr>
                <w:ilvl w:val="0"/>
                <w:numId w:val="37"/>
              </w:numPr>
              <w:spacing w:after="60"/>
              <w:rPr>
                <w:rFonts w:cs="Tahoma"/>
              </w:rPr>
            </w:pPr>
            <w:r w:rsidRPr="00CF244C">
              <w:rPr>
                <w:rFonts w:cs="Tahoma"/>
                <w:color w:val="000000"/>
                <w:szCs w:val="18"/>
              </w:rPr>
              <w:t>Office 365 (Entreprise G4)*</w:t>
            </w:r>
          </w:p>
          <w:p w14:paraId="5B371165" w14:textId="77777777" w:rsidR="00A32052" w:rsidRPr="00751676" w:rsidRDefault="00A32052" w:rsidP="00751676">
            <w:pPr>
              <w:numPr>
                <w:ilvl w:val="0"/>
                <w:numId w:val="37"/>
              </w:numPr>
              <w:ind w:right="144"/>
              <w:rPr>
                <w:rFonts w:cs="Tahoma"/>
              </w:rPr>
            </w:pPr>
            <w:r w:rsidRPr="00CF244C">
              <w:rPr>
                <w:rFonts w:cs="Tahoma"/>
                <w:color w:val="000000"/>
              </w:rPr>
              <w:t>Windows</w:t>
            </w:r>
            <w:r w:rsidR="00701D48" w:rsidRPr="00701D48">
              <w:rPr>
                <w:rFonts w:cs="Tahoma"/>
                <w:color w:val="000000"/>
                <w:vertAlign w:val="superscript"/>
              </w:rPr>
              <w:t>®</w:t>
            </w:r>
            <w:r w:rsidRPr="00CF244C">
              <w:rPr>
                <w:rFonts w:cs="Tahoma"/>
                <w:color w:val="000000"/>
              </w:rPr>
              <w:t xml:space="preserve"> Intune*</w:t>
            </w:r>
          </w:p>
        </w:tc>
      </w:tr>
      <w:tr w:rsidR="00A32052" w:rsidRPr="00CF244C" w14:paraId="5B37116F"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B371167" w14:textId="77777777" w:rsidR="00A32052" w:rsidRPr="00CF244C" w:rsidRDefault="00A32052" w:rsidP="005C647E">
            <w:pPr>
              <w:spacing w:before="60" w:after="60"/>
              <w:ind w:left="144"/>
              <w:rPr>
                <w:rFonts w:cs="Tahoma"/>
              </w:rPr>
            </w:pPr>
            <w:r w:rsidRPr="00CF244C">
              <w:rPr>
                <w:rFonts w:cs="Tahoma"/>
              </w:rPr>
              <w:t>Office Professionnel Plus</w:t>
            </w:r>
          </w:p>
        </w:tc>
        <w:tc>
          <w:tcPr>
            <w:tcW w:w="4334" w:type="dxa"/>
            <w:tcBorders>
              <w:top w:val="single" w:sz="8" w:space="0" w:color="auto"/>
              <w:left w:val="nil"/>
              <w:bottom w:val="nil"/>
              <w:right w:val="single" w:sz="8" w:space="0" w:color="auto"/>
            </w:tcBorders>
            <w:vAlign w:val="center"/>
          </w:tcPr>
          <w:p w14:paraId="5B371168" w14:textId="77777777" w:rsidR="004D2744" w:rsidRPr="00751676" w:rsidRDefault="00A32052" w:rsidP="00751676">
            <w:pPr>
              <w:numPr>
                <w:ilvl w:val="0"/>
                <w:numId w:val="37"/>
              </w:numPr>
              <w:spacing w:before="60" w:after="60"/>
              <w:rPr>
                <w:rFonts w:cs="Tahoma"/>
                <w:color w:val="000000"/>
                <w:szCs w:val="18"/>
              </w:rPr>
            </w:pPr>
            <w:r w:rsidRPr="00CF244C">
              <w:rPr>
                <w:rFonts w:cs="Tahoma"/>
                <w:color w:val="000000"/>
                <w:szCs w:val="18"/>
              </w:rPr>
              <w:t>Office 365 (Entreprise E2)*</w:t>
            </w:r>
          </w:p>
          <w:p w14:paraId="5B371169" w14:textId="77777777" w:rsidR="00A32052" w:rsidRPr="00CF244C" w:rsidRDefault="00A32052" w:rsidP="00346F4B">
            <w:pPr>
              <w:numPr>
                <w:ilvl w:val="0"/>
                <w:numId w:val="37"/>
              </w:numPr>
              <w:spacing w:after="60"/>
              <w:rPr>
                <w:rFonts w:cs="Tahoma"/>
              </w:rPr>
            </w:pPr>
            <w:r w:rsidRPr="00CF244C">
              <w:rPr>
                <w:rFonts w:cs="Tahoma"/>
                <w:color w:val="000000"/>
                <w:szCs w:val="18"/>
              </w:rPr>
              <w:t>Office 365 (Entreprise E3)*</w:t>
            </w:r>
          </w:p>
          <w:p w14:paraId="5B37116A" w14:textId="77777777" w:rsidR="00A32052" w:rsidRPr="00CF244C" w:rsidRDefault="00A32052" w:rsidP="00346F4B">
            <w:pPr>
              <w:numPr>
                <w:ilvl w:val="0"/>
                <w:numId w:val="37"/>
              </w:numPr>
              <w:spacing w:after="60"/>
              <w:rPr>
                <w:rFonts w:cs="Tahoma"/>
              </w:rPr>
            </w:pPr>
            <w:r w:rsidRPr="00CF244C">
              <w:rPr>
                <w:rFonts w:cs="Tahoma"/>
                <w:color w:val="000000"/>
                <w:szCs w:val="18"/>
              </w:rPr>
              <w:t>Office 365 (Entreprise E4)*</w:t>
            </w:r>
          </w:p>
          <w:p w14:paraId="5B37116B" w14:textId="77777777" w:rsidR="00A32052" w:rsidRPr="00CF244C" w:rsidRDefault="00A32052" w:rsidP="00346F4B">
            <w:pPr>
              <w:numPr>
                <w:ilvl w:val="0"/>
                <w:numId w:val="37"/>
              </w:numPr>
              <w:spacing w:after="60"/>
              <w:rPr>
                <w:rFonts w:cs="Tahoma"/>
              </w:rPr>
            </w:pPr>
            <w:r w:rsidRPr="00CF244C">
              <w:rPr>
                <w:rFonts w:cs="Tahoma"/>
                <w:color w:val="000000"/>
                <w:szCs w:val="18"/>
              </w:rPr>
              <w:t xml:space="preserve">Office 365 (Secteur Public G2) </w:t>
            </w:r>
          </w:p>
          <w:p w14:paraId="5B37116C" w14:textId="77777777" w:rsidR="00A32052" w:rsidRPr="00CF244C" w:rsidRDefault="00A32052" w:rsidP="00346F4B">
            <w:pPr>
              <w:numPr>
                <w:ilvl w:val="0"/>
                <w:numId w:val="37"/>
              </w:numPr>
              <w:spacing w:after="60"/>
              <w:rPr>
                <w:rFonts w:cs="Tahoma"/>
              </w:rPr>
            </w:pPr>
            <w:r w:rsidRPr="00CF244C">
              <w:rPr>
                <w:rFonts w:cs="Tahoma"/>
                <w:color w:val="000000"/>
                <w:szCs w:val="18"/>
              </w:rPr>
              <w:t>Office 365 (Secteur Public G3)</w:t>
            </w:r>
          </w:p>
          <w:p w14:paraId="5B37116D" w14:textId="77777777" w:rsidR="00A32052" w:rsidRPr="00CF244C" w:rsidRDefault="00A32052" w:rsidP="00346F4B">
            <w:pPr>
              <w:numPr>
                <w:ilvl w:val="0"/>
                <w:numId w:val="37"/>
              </w:numPr>
              <w:spacing w:after="60"/>
              <w:rPr>
                <w:rFonts w:cs="Tahoma"/>
              </w:rPr>
            </w:pPr>
            <w:r w:rsidRPr="00CF244C">
              <w:rPr>
                <w:rFonts w:cs="Tahoma"/>
                <w:color w:val="000000"/>
                <w:szCs w:val="18"/>
              </w:rPr>
              <w:t>Office 365 (Secteur Public G4)</w:t>
            </w:r>
          </w:p>
          <w:p w14:paraId="5B37116E" w14:textId="77777777" w:rsidR="002D25C8" w:rsidRPr="00751676" w:rsidRDefault="004D2744" w:rsidP="00751676">
            <w:pPr>
              <w:numPr>
                <w:ilvl w:val="0"/>
                <w:numId w:val="37"/>
              </w:numPr>
              <w:spacing w:after="60"/>
              <w:rPr>
                <w:rFonts w:cs="Tahoma"/>
              </w:rPr>
            </w:pPr>
            <w:r w:rsidRPr="00CF244C">
              <w:rPr>
                <w:rFonts w:cs="Tahoma"/>
                <w:color w:val="000000"/>
                <w:szCs w:val="18"/>
              </w:rPr>
              <w:t>Office 365 ProPlus</w:t>
            </w:r>
          </w:p>
        </w:tc>
      </w:tr>
      <w:tr w:rsidR="00A32052" w:rsidRPr="00CF244C" w14:paraId="5B371177"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5B371170" w14:textId="77777777" w:rsidR="00A32052" w:rsidRPr="00CF244C" w:rsidRDefault="00A32052" w:rsidP="005C647E">
            <w:pPr>
              <w:spacing w:before="60" w:after="60"/>
              <w:ind w:left="144"/>
              <w:rPr>
                <w:rFonts w:cs="Tahoma"/>
                <w:lang w:val="fr-FR"/>
              </w:rPr>
            </w:pPr>
            <w:r w:rsidRPr="00CF244C">
              <w:rPr>
                <w:rFonts w:cs="Tahoma"/>
                <w:lang w:val="fr-FR"/>
              </w:rPr>
              <w:t>Office Professionnel Plus et CAL Core Suite</w:t>
            </w:r>
          </w:p>
        </w:tc>
        <w:tc>
          <w:tcPr>
            <w:tcW w:w="4334" w:type="dxa"/>
            <w:tcBorders>
              <w:top w:val="single" w:sz="8" w:space="0" w:color="auto"/>
              <w:left w:val="nil"/>
              <w:bottom w:val="nil"/>
              <w:right w:val="single" w:sz="8" w:space="0" w:color="auto"/>
            </w:tcBorders>
            <w:vAlign w:val="center"/>
          </w:tcPr>
          <w:p w14:paraId="5B371171" w14:textId="77777777" w:rsidR="008368B4" w:rsidRPr="00CF244C" w:rsidRDefault="008368B4" w:rsidP="00346F4B">
            <w:pPr>
              <w:numPr>
                <w:ilvl w:val="0"/>
                <w:numId w:val="37"/>
              </w:numPr>
              <w:spacing w:before="60" w:after="60"/>
              <w:rPr>
                <w:rFonts w:cs="Tahoma"/>
              </w:rPr>
            </w:pPr>
            <w:r w:rsidRPr="00CF244C">
              <w:rPr>
                <w:rFonts w:cs="Tahoma"/>
                <w:color w:val="000000"/>
                <w:szCs w:val="18"/>
              </w:rPr>
              <w:t>Office 365 (Entreprise E2)*</w:t>
            </w:r>
          </w:p>
          <w:p w14:paraId="5B371172" w14:textId="77777777" w:rsidR="008368B4" w:rsidRPr="00CF244C" w:rsidRDefault="008368B4" w:rsidP="00346F4B">
            <w:pPr>
              <w:numPr>
                <w:ilvl w:val="0"/>
                <w:numId w:val="37"/>
              </w:numPr>
              <w:spacing w:after="60"/>
              <w:rPr>
                <w:rFonts w:cs="Tahoma"/>
              </w:rPr>
            </w:pPr>
            <w:r w:rsidRPr="00CF244C">
              <w:rPr>
                <w:rFonts w:cs="Tahoma"/>
                <w:color w:val="000000"/>
                <w:szCs w:val="18"/>
              </w:rPr>
              <w:t>Office 365 (Entreprise E3)*</w:t>
            </w:r>
          </w:p>
          <w:p w14:paraId="5B371173" w14:textId="77777777" w:rsidR="008368B4" w:rsidRPr="00CF244C" w:rsidRDefault="008368B4" w:rsidP="00346F4B">
            <w:pPr>
              <w:numPr>
                <w:ilvl w:val="0"/>
                <w:numId w:val="37"/>
              </w:numPr>
              <w:spacing w:after="60"/>
              <w:rPr>
                <w:rFonts w:cs="Tahoma"/>
              </w:rPr>
            </w:pPr>
            <w:r w:rsidRPr="00CF244C">
              <w:rPr>
                <w:rFonts w:cs="Tahoma"/>
                <w:color w:val="000000"/>
                <w:szCs w:val="18"/>
              </w:rPr>
              <w:t>Office 365 (Entreprise E4)*</w:t>
            </w:r>
          </w:p>
          <w:p w14:paraId="5B371174" w14:textId="77777777" w:rsidR="008368B4" w:rsidRPr="00CF244C" w:rsidRDefault="008368B4" w:rsidP="00346F4B">
            <w:pPr>
              <w:numPr>
                <w:ilvl w:val="0"/>
                <w:numId w:val="37"/>
              </w:numPr>
              <w:spacing w:after="60"/>
              <w:rPr>
                <w:rFonts w:cs="Tahoma"/>
              </w:rPr>
            </w:pPr>
            <w:r w:rsidRPr="00CF244C">
              <w:rPr>
                <w:rFonts w:cs="Tahoma"/>
                <w:color w:val="000000"/>
                <w:szCs w:val="18"/>
              </w:rPr>
              <w:t>Office 365 (Secteur Public G2)*</w:t>
            </w:r>
          </w:p>
          <w:p w14:paraId="5B371175" w14:textId="77777777" w:rsidR="008368B4" w:rsidRPr="00CF244C" w:rsidRDefault="008368B4" w:rsidP="00346F4B">
            <w:pPr>
              <w:numPr>
                <w:ilvl w:val="0"/>
                <w:numId w:val="37"/>
              </w:numPr>
              <w:spacing w:after="60"/>
              <w:rPr>
                <w:rFonts w:cs="Tahoma"/>
              </w:rPr>
            </w:pPr>
            <w:r w:rsidRPr="00CF244C">
              <w:rPr>
                <w:rFonts w:cs="Tahoma"/>
                <w:color w:val="000000"/>
                <w:szCs w:val="18"/>
              </w:rPr>
              <w:t>Office 365 (Secteur Public G3)*</w:t>
            </w:r>
          </w:p>
          <w:p w14:paraId="5B371176" w14:textId="77777777" w:rsidR="002D25C8" w:rsidRPr="00751676" w:rsidRDefault="008368B4" w:rsidP="00751676">
            <w:pPr>
              <w:numPr>
                <w:ilvl w:val="0"/>
                <w:numId w:val="37"/>
              </w:numPr>
              <w:spacing w:after="60"/>
              <w:rPr>
                <w:rFonts w:cs="Tahoma"/>
              </w:rPr>
            </w:pPr>
            <w:r w:rsidRPr="00CF244C">
              <w:rPr>
                <w:rFonts w:cs="Tahoma"/>
                <w:color w:val="000000"/>
                <w:szCs w:val="18"/>
              </w:rPr>
              <w:t>Office 365 (Secteur Public G4)*</w:t>
            </w:r>
          </w:p>
        </w:tc>
      </w:tr>
      <w:tr w:rsidR="00A32052" w:rsidRPr="00CF244C" w14:paraId="5B37117D"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B371178" w14:textId="77777777" w:rsidR="00A32052" w:rsidRPr="00CF244C" w:rsidRDefault="00A32052" w:rsidP="00751676">
            <w:pPr>
              <w:spacing w:before="60" w:after="60"/>
              <w:ind w:left="144"/>
              <w:rPr>
                <w:rFonts w:cs="Tahoma"/>
                <w:lang w:val="fr-FR"/>
              </w:rPr>
            </w:pPr>
            <w:r w:rsidRPr="00CF244C">
              <w:rPr>
                <w:rFonts w:cs="Tahoma"/>
                <w:lang w:val="fr-FR"/>
              </w:rPr>
              <w:t>Office Professionnel Plus et CAL Entreprise</w:t>
            </w:r>
            <w:r w:rsidR="00751676">
              <w:rPr>
                <w:rFonts w:cs="Tahoma"/>
                <w:lang w:val="fr-FR"/>
              </w:rPr>
              <w:t> </w:t>
            </w:r>
            <w:r w:rsidRPr="00CF244C">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5B371179" w14:textId="77777777" w:rsidR="008368B4" w:rsidRPr="00CF244C" w:rsidRDefault="008368B4" w:rsidP="00346F4B">
            <w:pPr>
              <w:numPr>
                <w:ilvl w:val="0"/>
                <w:numId w:val="37"/>
              </w:numPr>
              <w:spacing w:before="60" w:after="60"/>
              <w:rPr>
                <w:rFonts w:cs="Tahoma"/>
              </w:rPr>
            </w:pPr>
            <w:r w:rsidRPr="00CF244C">
              <w:rPr>
                <w:rFonts w:cs="Tahoma"/>
                <w:color w:val="000000"/>
                <w:szCs w:val="18"/>
              </w:rPr>
              <w:t>Office 365 (Entreprise E3)*</w:t>
            </w:r>
          </w:p>
          <w:p w14:paraId="5B37117A" w14:textId="77777777" w:rsidR="008368B4" w:rsidRPr="00CF244C" w:rsidRDefault="008368B4" w:rsidP="00346F4B">
            <w:pPr>
              <w:numPr>
                <w:ilvl w:val="0"/>
                <w:numId w:val="37"/>
              </w:numPr>
              <w:spacing w:after="60"/>
              <w:rPr>
                <w:rFonts w:cs="Tahoma"/>
              </w:rPr>
            </w:pPr>
            <w:r w:rsidRPr="00CF244C">
              <w:rPr>
                <w:rFonts w:cs="Tahoma"/>
                <w:color w:val="000000"/>
                <w:szCs w:val="18"/>
              </w:rPr>
              <w:t>Office 365 (Entreprise E4)*</w:t>
            </w:r>
          </w:p>
          <w:p w14:paraId="5B37117B" w14:textId="77777777" w:rsidR="008368B4" w:rsidRPr="00CF244C" w:rsidRDefault="008368B4" w:rsidP="00346F4B">
            <w:pPr>
              <w:numPr>
                <w:ilvl w:val="0"/>
                <w:numId w:val="37"/>
              </w:numPr>
              <w:spacing w:after="60"/>
              <w:rPr>
                <w:rFonts w:cs="Tahoma"/>
              </w:rPr>
            </w:pPr>
            <w:r w:rsidRPr="00CF244C">
              <w:rPr>
                <w:rFonts w:cs="Tahoma"/>
                <w:color w:val="000000"/>
                <w:szCs w:val="18"/>
              </w:rPr>
              <w:t>Office 365 (Secteur Public G3)*</w:t>
            </w:r>
          </w:p>
          <w:p w14:paraId="5B37117C" w14:textId="77777777" w:rsidR="002D25C8" w:rsidRPr="00751676" w:rsidRDefault="008368B4" w:rsidP="00751676">
            <w:pPr>
              <w:numPr>
                <w:ilvl w:val="0"/>
                <w:numId w:val="37"/>
              </w:numPr>
              <w:spacing w:after="60"/>
              <w:rPr>
                <w:rFonts w:cs="Tahoma"/>
              </w:rPr>
            </w:pPr>
            <w:r w:rsidRPr="00CF244C">
              <w:rPr>
                <w:rFonts w:cs="Tahoma"/>
                <w:color w:val="000000"/>
                <w:szCs w:val="18"/>
              </w:rPr>
              <w:t>Office 365 (Secteur Public G4)*</w:t>
            </w:r>
          </w:p>
        </w:tc>
      </w:tr>
      <w:tr w:rsidR="00454646" w:rsidRPr="00CF244C" w14:paraId="5B371180"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B37117E" w14:textId="77777777" w:rsidR="00454646" w:rsidRPr="00CF244C" w:rsidRDefault="00454646" w:rsidP="00764732">
            <w:pPr>
              <w:keepNext/>
              <w:keepLines/>
              <w:spacing w:before="60" w:after="60"/>
              <w:ind w:left="144"/>
              <w:rPr>
                <w:rFonts w:cs="Tahoma"/>
              </w:rPr>
            </w:pPr>
            <w:r w:rsidRPr="00CF244C">
              <w:rPr>
                <w:rFonts w:cs="Tahoma"/>
              </w:rPr>
              <w:lastRenderedPageBreak/>
              <w:t>Project Professionnel</w:t>
            </w:r>
          </w:p>
        </w:tc>
        <w:tc>
          <w:tcPr>
            <w:tcW w:w="4334" w:type="dxa"/>
            <w:tcBorders>
              <w:top w:val="single" w:sz="8" w:space="0" w:color="auto"/>
              <w:left w:val="nil"/>
              <w:bottom w:val="single" w:sz="8" w:space="0" w:color="auto"/>
              <w:right w:val="single" w:sz="8" w:space="0" w:color="auto"/>
            </w:tcBorders>
            <w:vAlign w:val="center"/>
          </w:tcPr>
          <w:p w14:paraId="5B37117F" w14:textId="77777777" w:rsidR="00454646" w:rsidRPr="00CF244C" w:rsidRDefault="00454646" w:rsidP="00764732">
            <w:pPr>
              <w:keepNext/>
              <w:keepLines/>
              <w:numPr>
                <w:ilvl w:val="0"/>
                <w:numId w:val="37"/>
              </w:numPr>
              <w:spacing w:before="60" w:after="60"/>
              <w:rPr>
                <w:rFonts w:cs="Tahoma"/>
                <w:color w:val="000000" w:themeColor="text1"/>
              </w:rPr>
            </w:pPr>
            <w:r w:rsidRPr="00CF244C">
              <w:rPr>
                <w:rFonts w:cs="Tahoma"/>
                <w:color w:val="000000" w:themeColor="text1"/>
              </w:rPr>
              <w:t>Project Pro pour Office 365</w:t>
            </w:r>
          </w:p>
        </w:tc>
      </w:tr>
      <w:tr w:rsidR="00454646" w:rsidRPr="00CF244C" w14:paraId="5B371183"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B371181" w14:textId="77777777" w:rsidR="00454646" w:rsidRPr="00CF244C" w:rsidRDefault="00454646" w:rsidP="00764732">
            <w:pPr>
              <w:keepNext/>
              <w:keepLines/>
              <w:spacing w:before="60" w:after="60"/>
              <w:ind w:left="144"/>
              <w:rPr>
                <w:rFonts w:cs="Tahoma"/>
              </w:rPr>
            </w:pPr>
            <w:r w:rsidRPr="00CF244C">
              <w:rPr>
                <w:rFonts w:cs="Tahoma"/>
              </w:rPr>
              <w:t>CAL Project Server</w:t>
            </w:r>
          </w:p>
        </w:tc>
        <w:tc>
          <w:tcPr>
            <w:tcW w:w="4334" w:type="dxa"/>
            <w:tcBorders>
              <w:top w:val="single" w:sz="8" w:space="0" w:color="auto"/>
              <w:left w:val="nil"/>
              <w:bottom w:val="single" w:sz="8" w:space="0" w:color="auto"/>
              <w:right w:val="single" w:sz="8" w:space="0" w:color="auto"/>
            </w:tcBorders>
            <w:vAlign w:val="center"/>
          </w:tcPr>
          <w:p w14:paraId="5B371182" w14:textId="77777777" w:rsidR="00454646" w:rsidRPr="00CF244C" w:rsidRDefault="00454646" w:rsidP="00764732">
            <w:pPr>
              <w:keepNext/>
              <w:keepLines/>
              <w:numPr>
                <w:ilvl w:val="0"/>
                <w:numId w:val="37"/>
              </w:numPr>
              <w:spacing w:before="60" w:after="60"/>
              <w:rPr>
                <w:rFonts w:cs="Tahoma"/>
                <w:color w:val="000000" w:themeColor="text1"/>
              </w:rPr>
            </w:pPr>
            <w:r w:rsidRPr="00CF244C">
              <w:rPr>
                <w:rFonts w:cs="Tahoma"/>
                <w:color w:val="000000" w:themeColor="text1"/>
              </w:rPr>
              <w:t>Project Online</w:t>
            </w:r>
          </w:p>
        </w:tc>
      </w:tr>
      <w:tr w:rsidR="00454646" w:rsidRPr="00CF244C" w14:paraId="5B37118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B371184" w14:textId="77777777" w:rsidR="00454646" w:rsidRPr="00CF244C" w:rsidRDefault="00454646" w:rsidP="00764732">
            <w:pPr>
              <w:keepNext/>
              <w:keepLines/>
              <w:spacing w:before="60" w:after="60"/>
              <w:ind w:left="144"/>
              <w:rPr>
                <w:rFonts w:cs="Tahoma"/>
              </w:rPr>
            </w:pPr>
            <w:r w:rsidRPr="00CF244C">
              <w:rPr>
                <w:rFonts w:cs="Tahoma"/>
              </w:rPr>
              <w:t>Visio Professionnel</w:t>
            </w:r>
          </w:p>
        </w:tc>
        <w:tc>
          <w:tcPr>
            <w:tcW w:w="4334" w:type="dxa"/>
            <w:tcBorders>
              <w:top w:val="single" w:sz="8" w:space="0" w:color="auto"/>
              <w:left w:val="nil"/>
              <w:bottom w:val="single" w:sz="8" w:space="0" w:color="auto"/>
              <w:right w:val="single" w:sz="8" w:space="0" w:color="auto"/>
            </w:tcBorders>
            <w:vAlign w:val="center"/>
          </w:tcPr>
          <w:p w14:paraId="5B371185" w14:textId="77777777" w:rsidR="00454646" w:rsidRPr="00CF244C" w:rsidRDefault="00454646" w:rsidP="00764732">
            <w:pPr>
              <w:keepNext/>
              <w:keepLines/>
              <w:numPr>
                <w:ilvl w:val="0"/>
                <w:numId w:val="37"/>
              </w:numPr>
              <w:spacing w:before="60" w:after="60"/>
              <w:rPr>
                <w:rFonts w:cs="Tahoma"/>
                <w:color w:val="000000" w:themeColor="text1"/>
              </w:rPr>
            </w:pPr>
            <w:r w:rsidRPr="00CF244C">
              <w:rPr>
                <w:rFonts w:cs="Tahoma"/>
                <w:color w:val="000000" w:themeColor="text1"/>
              </w:rPr>
              <w:t>Visio Pro pour Office 365</w:t>
            </w:r>
          </w:p>
        </w:tc>
      </w:tr>
      <w:tr w:rsidR="00B1054F" w:rsidRPr="00CF244C" w14:paraId="5B37118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B371187" w14:textId="77777777" w:rsidR="00B1054F" w:rsidRPr="00CF244C" w:rsidRDefault="00B1054F" w:rsidP="00764732">
            <w:pPr>
              <w:keepNext/>
              <w:keepLines/>
              <w:spacing w:before="60" w:after="60"/>
              <w:ind w:left="144"/>
              <w:rPr>
                <w:rFonts w:cs="Tahoma"/>
                <w:lang w:val="fr-FR"/>
              </w:rPr>
            </w:pPr>
            <w:r w:rsidRPr="00CF244C">
              <w:rPr>
                <w:rFonts w:cs="Tahoma"/>
                <w:lang w:val="fr-FR"/>
              </w:rPr>
              <w:t xml:space="preserve">Mise à Jour de Windows Pro </w:t>
            </w:r>
          </w:p>
        </w:tc>
        <w:tc>
          <w:tcPr>
            <w:tcW w:w="4334" w:type="dxa"/>
            <w:tcBorders>
              <w:top w:val="single" w:sz="8" w:space="0" w:color="auto"/>
              <w:left w:val="nil"/>
              <w:bottom w:val="single" w:sz="8" w:space="0" w:color="auto"/>
              <w:right w:val="single" w:sz="8" w:space="0" w:color="auto"/>
            </w:tcBorders>
            <w:vAlign w:val="center"/>
          </w:tcPr>
          <w:p w14:paraId="5B371188" w14:textId="77777777" w:rsidR="00B1054F" w:rsidRPr="00CF244C" w:rsidRDefault="00B1054F" w:rsidP="00764732">
            <w:pPr>
              <w:keepNext/>
              <w:keepLines/>
              <w:numPr>
                <w:ilvl w:val="0"/>
                <w:numId w:val="37"/>
              </w:numPr>
              <w:spacing w:before="60" w:after="60"/>
              <w:rPr>
                <w:rFonts w:cs="Tahoma"/>
                <w:color w:val="000000"/>
                <w:szCs w:val="18"/>
              </w:rPr>
            </w:pPr>
            <w:r w:rsidRPr="00CF244C">
              <w:rPr>
                <w:rFonts w:cs="Tahoma"/>
                <w:color w:val="000000" w:themeColor="text1"/>
              </w:rPr>
              <w:t>Windows Virtual Desktop Access</w:t>
            </w:r>
          </w:p>
        </w:tc>
      </w:tr>
      <w:tr w:rsidR="00B1054F" w:rsidRPr="000347DB" w14:paraId="5B37118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B37118A" w14:textId="77777777" w:rsidR="00B1054F" w:rsidRPr="00CF244C" w:rsidRDefault="00B1054F" w:rsidP="00764732">
            <w:pPr>
              <w:keepNext/>
              <w:keepLines/>
              <w:spacing w:before="60" w:after="60"/>
              <w:ind w:left="144"/>
              <w:rPr>
                <w:rFonts w:cs="Tahoma"/>
              </w:rPr>
            </w:pPr>
            <w:r w:rsidRPr="00CF244C">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5B37118B" w14:textId="77777777" w:rsidR="00B1054F" w:rsidRPr="00CF244C" w:rsidRDefault="00B1054F" w:rsidP="00764732">
            <w:pPr>
              <w:keepNext/>
              <w:keepLines/>
              <w:numPr>
                <w:ilvl w:val="0"/>
                <w:numId w:val="37"/>
              </w:numPr>
              <w:spacing w:before="60" w:after="60"/>
              <w:rPr>
                <w:rFonts w:cs="Tahoma"/>
                <w:color w:val="000000"/>
                <w:szCs w:val="18"/>
                <w:lang w:val="fr-FR"/>
              </w:rPr>
            </w:pPr>
            <w:r w:rsidRPr="00CF244C">
              <w:rPr>
                <w:rFonts w:cs="Tahoma"/>
                <w:color w:val="000000" w:themeColor="text1"/>
                <w:lang w:val="fr-FR"/>
              </w:rPr>
              <w:t>Licence d’abonnement à l’Assistant Windows</w:t>
            </w:r>
          </w:p>
        </w:tc>
      </w:tr>
      <w:tr w:rsidR="00B1054F" w:rsidRPr="000347DB" w14:paraId="5B37118F"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B37118D" w14:textId="77777777" w:rsidR="00B1054F" w:rsidRPr="00CF244C" w:rsidRDefault="00B1054F" w:rsidP="00764732">
            <w:pPr>
              <w:keepNext/>
              <w:keepLines/>
              <w:spacing w:before="60" w:after="60"/>
              <w:ind w:left="144"/>
              <w:rPr>
                <w:rFonts w:cs="Tahoma"/>
                <w:lang w:val="fr-FR"/>
              </w:rPr>
            </w:pPr>
            <w:r w:rsidRPr="00CF244C">
              <w:rPr>
                <w:rFonts w:cs="Tahoma"/>
                <w:lang w:val="fr-FR"/>
              </w:rPr>
              <w:t>Mise à Jour de Windows Pro</w:t>
            </w:r>
          </w:p>
        </w:tc>
        <w:tc>
          <w:tcPr>
            <w:tcW w:w="4334" w:type="dxa"/>
            <w:tcBorders>
              <w:top w:val="single" w:sz="8" w:space="0" w:color="auto"/>
              <w:left w:val="nil"/>
              <w:bottom w:val="single" w:sz="8" w:space="0" w:color="auto"/>
              <w:right w:val="single" w:sz="8" w:space="0" w:color="auto"/>
            </w:tcBorders>
            <w:vAlign w:val="center"/>
          </w:tcPr>
          <w:p w14:paraId="5B37118E" w14:textId="77777777" w:rsidR="00B1054F" w:rsidRPr="00CF244C" w:rsidRDefault="00B1054F" w:rsidP="00764732">
            <w:pPr>
              <w:keepNext/>
              <w:keepLines/>
              <w:numPr>
                <w:ilvl w:val="0"/>
                <w:numId w:val="37"/>
              </w:numPr>
              <w:spacing w:before="60" w:after="60"/>
              <w:rPr>
                <w:rFonts w:cs="Tahoma"/>
                <w:color w:val="000000"/>
                <w:szCs w:val="18"/>
                <w:lang w:val="fr-FR"/>
              </w:rPr>
            </w:pPr>
            <w:r w:rsidRPr="00CF244C">
              <w:rPr>
                <w:rFonts w:cs="Tahoma"/>
                <w:color w:val="000000" w:themeColor="text1"/>
                <w:lang w:val="fr-FR"/>
              </w:rPr>
              <w:t>Licence d’abonnement à l’Assistant Windows</w:t>
            </w:r>
          </w:p>
        </w:tc>
      </w:tr>
    </w:tbl>
    <w:p w14:paraId="5B371190" w14:textId="77777777" w:rsidR="00456002" w:rsidRPr="00CF244C" w:rsidRDefault="00751676" w:rsidP="00456002">
      <w:pPr>
        <w:tabs>
          <w:tab w:val="left" w:pos="360"/>
        </w:tabs>
        <w:ind w:left="720"/>
        <w:rPr>
          <w:rFonts w:cs="Tahoma"/>
          <w:lang w:val="fr-FR"/>
        </w:rPr>
      </w:pPr>
      <w:r>
        <w:rPr>
          <w:rFonts w:cs="Tahoma"/>
          <w:i/>
          <w:sz w:val="16"/>
          <w:szCs w:val="20"/>
          <w:lang w:val="fr-FR"/>
        </w:rPr>
        <w:t>*</w:t>
      </w:r>
      <w:r w:rsidR="00456002" w:rsidRPr="00CF244C">
        <w:rPr>
          <w:rFonts w:cs="Tahoma"/>
          <w:i/>
          <w:sz w:val="16"/>
          <w:szCs w:val="20"/>
          <w:lang w:val="fr-FR"/>
        </w:rPr>
        <w:t xml:space="preserve">Nécessite une CAL Suite Bridge adéquate. Pour plus d’informations sur la CAL Suite Bridge, </w:t>
      </w:r>
      <w:r w:rsidR="00CB7F42">
        <w:rPr>
          <w:rFonts w:cs="Tahoma"/>
          <w:i/>
          <w:sz w:val="16"/>
          <w:szCs w:val="20"/>
          <w:lang w:val="fr-FR"/>
        </w:rPr>
        <w:t>reportez-vous</w:t>
      </w:r>
      <w:r w:rsidR="00456002" w:rsidRPr="00CF244C">
        <w:rPr>
          <w:rFonts w:cs="Tahoma"/>
          <w:i/>
          <w:sz w:val="16"/>
          <w:szCs w:val="20"/>
          <w:lang w:val="fr-FR"/>
        </w:rPr>
        <w:t xml:space="preserve"> à la section Notes relatives aux Produits du présent document.</w:t>
      </w:r>
    </w:p>
    <w:p w14:paraId="5B371191" w14:textId="77777777" w:rsidR="00456002" w:rsidRPr="00CF244C" w:rsidRDefault="00456002" w:rsidP="00456002">
      <w:pPr>
        <w:tabs>
          <w:tab w:val="left" w:pos="360"/>
        </w:tabs>
        <w:ind w:left="720"/>
        <w:rPr>
          <w:rFonts w:cs="Tahoma"/>
          <w:lang w:val="fr-FR"/>
        </w:rPr>
      </w:pPr>
    </w:p>
    <w:p w14:paraId="5B371192" w14:textId="77777777" w:rsidR="00456002" w:rsidRPr="00CF244C" w:rsidRDefault="00456002" w:rsidP="00366502">
      <w:pPr>
        <w:rPr>
          <w:rFonts w:cs="Tahoma"/>
          <w:lang w:val="fr-FR"/>
        </w:rPr>
      </w:pPr>
      <w:r w:rsidRPr="00CF244C">
        <w:rPr>
          <w:rFonts w:cs="Tahoma"/>
          <w:szCs w:val="20"/>
          <w:lang w:val="fr-FR"/>
        </w:rPr>
        <w:t>Des transitions supplémentaires peuvent être ajoutées, à l’entière discrétion de Microsoft.</w:t>
      </w:r>
      <w:r w:rsidR="00CF244C" w:rsidRPr="00CF244C">
        <w:rPr>
          <w:rFonts w:cs="Tahoma"/>
          <w:szCs w:val="20"/>
          <w:lang w:val="fr-FR"/>
        </w:rPr>
        <w:t xml:space="preserve"> </w:t>
      </w:r>
      <w:r w:rsidRPr="00CF244C">
        <w:rPr>
          <w:rFonts w:cs="Tahoma"/>
          <w:szCs w:val="20"/>
          <w:lang w:val="fr-FR"/>
        </w:rPr>
        <w:t>Des frais et conditions de licence supplémentaires peuvent s’appliquer.</w:t>
      </w:r>
    </w:p>
    <w:p w14:paraId="5B371193" w14:textId="77777777" w:rsidR="00456002" w:rsidRPr="00CF244C" w:rsidRDefault="00456002" w:rsidP="00366502">
      <w:pPr>
        <w:outlineLvl w:val="2"/>
        <w:rPr>
          <w:rFonts w:cs="Tahoma"/>
          <w:lang w:val="fr-FR"/>
        </w:rPr>
      </w:pPr>
    </w:p>
    <w:p w14:paraId="5B371194" w14:textId="77777777" w:rsidR="00456002" w:rsidRPr="00CF244C" w:rsidRDefault="00456002" w:rsidP="0055442E">
      <w:pPr>
        <w:keepNext/>
        <w:tabs>
          <w:tab w:val="num" w:pos="720"/>
        </w:tabs>
        <w:spacing w:after="60"/>
        <w:outlineLvl w:val="3"/>
        <w:rPr>
          <w:rFonts w:cs="Tahoma"/>
          <w:lang w:val="fr-FR"/>
        </w:rPr>
      </w:pPr>
      <w:r w:rsidRPr="00CF244C">
        <w:rPr>
          <w:rFonts w:cs="Tahoma"/>
          <w:b/>
          <w:szCs w:val="20"/>
          <w:lang w:val="fr-FR"/>
        </w:rPr>
        <w:t>Commandes de régularisation ou annuelles de Services en Ligne</w:t>
      </w:r>
    </w:p>
    <w:p w14:paraId="5B371195" w14:textId="77777777" w:rsidR="00456002" w:rsidRPr="00CF244C" w:rsidRDefault="00456002" w:rsidP="000361C5">
      <w:pPr>
        <w:rPr>
          <w:rFonts w:cs="Tahoma"/>
          <w:lang w:val="fr-FR"/>
        </w:rPr>
      </w:pPr>
      <w:r w:rsidRPr="00CF244C">
        <w:rPr>
          <w:rFonts w:cs="Tahoma"/>
          <w:b/>
          <w:szCs w:val="20"/>
          <w:lang w:val="fr-FR"/>
        </w:rPr>
        <w:t>Remarque :</w:t>
      </w:r>
      <w:r w:rsidRPr="00CF244C">
        <w:rPr>
          <w:rFonts w:cs="Tahoma"/>
          <w:szCs w:val="20"/>
          <w:lang w:val="fr-FR"/>
        </w:rPr>
        <w:t xml:space="preserve"> les modalités suivantes s’appliquent aux clients ayant conclu un Accord de Mise en Œuvre Entreprise ou</w:t>
      </w:r>
      <w:r w:rsidR="000361C5">
        <w:rPr>
          <w:rFonts w:cs="Tahoma"/>
          <w:szCs w:val="20"/>
          <w:lang w:val="fr-FR"/>
        </w:rPr>
        <w:t> </w:t>
      </w:r>
      <w:r w:rsidRPr="00CF244C">
        <w:rPr>
          <w:rFonts w:cs="Tahoma"/>
          <w:szCs w:val="20"/>
          <w:lang w:val="fr-FR"/>
        </w:rPr>
        <w:t>Souscription Entreprise éligibles aux commandes de régularisation ou aux commandes annuelles de Services en Ligne.</w:t>
      </w:r>
      <w:r w:rsidR="00CF244C" w:rsidRPr="00CF244C">
        <w:rPr>
          <w:rFonts w:cs="Tahoma"/>
          <w:szCs w:val="20"/>
          <w:lang w:val="fr-FR"/>
        </w:rPr>
        <w:t xml:space="preserve"> </w:t>
      </w:r>
      <w:r w:rsidRPr="00CF244C">
        <w:rPr>
          <w:rFonts w:cs="Tahoma"/>
          <w:szCs w:val="20"/>
          <w:lang w:val="fr-FR"/>
        </w:rPr>
        <w:t>Les clients sont invités à contacter leur Conseiller Logiciel, Revendeur ou Responsable de Compte Microsoft pour savoir s’ils sont éligibles aux commandes de régularisation ou aux commandes annuelles de Services en Ligne.</w:t>
      </w:r>
    </w:p>
    <w:p w14:paraId="5B371196" w14:textId="77777777" w:rsidR="00456002" w:rsidRPr="00CF244C" w:rsidRDefault="00456002" w:rsidP="00366502">
      <w:pPr>
        <w:rPr>
          <w:rFonts w:cs="Tahoma"/>
          <w:lang w:val="fr-FR"/>
        </w:rPr>
      </w:pPr>
    </w:p>
    <w:p w14:paraId="5B371197" w14:textId="77777777" w:rsidR="00456002" w:rsidRPr="00CF244C" w:rsidRDefault="00456002" w:rsidP="00366502">
      <w:pPr>
        <w:rPr>
          <w:rFonts w:cs="Tahoma"/>
          <w:lang w:val="fr-FR"/>
        </w:rPr>
      </w:pPr>
      <w:r w:rsidRPr="00CF244C">
        <w:rPr>
          <w:rFonts w:cs="Tahoma"/>
          <w:szCs w:val="20"/>
          <w:lang w:val="fr-FR"/>
        </w:rPr>
        <w:t xml:space="preserve">Les Services en Ligne suivants donnent droit aux commandes de régularisation ou aux commandes annuelles de Services en Ligne : </w:t>
      </w:r>
    </w:p>
    <w:p w14:paraId="5B371198" w14:textId="77777777" w:rsidR="00456002" w:rsidRPr="00CF244C" w:rsidRDefault="00456002" w:rsidP="0055442E">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CF244C" w14:paraId="5B37119A" w14:textId="77777777" w:rsidTr="005C647E">
        <w:trPr>
          <w:trHeight w:val="80"/>
          <w:tblHeader/>
        </w:trPr>
        <w:tc>
          <w:tcPr>
            <w:tcW w:w="5000" w:type="pct"/>
            <w:gridSpan w:val="2"/>
            <w:shd w:val="clear" w:color="auto" w:fill="FABF8F"/>
          </w:tcPr>
          <w:p w14:paraId="5B371199" w14:textId="77777777" w:rsidR="00456002" w:rsidRPr="00CF244C" w:rsidRDefault="00456002" w:rsidP="005C647E">
            <w:pPr>
              <w:jc w:val="center"/>
              <w:rPr>
                <w:rFonts w:cs="Tahoma"/>
                <w:b/>
              </w:rPr>
            </w:pPr>
            <w:r w:rsidRPr="00CF244C">
              <w:rPr>
                <w:rFonts w:cs="Tahoma"/>
                <w:b/>
              </w:rPr>
              <w:t>Services en Ligne</w:t>
            </w:r>
          </w:p>
        </w:tc>
      </w:tr>
      <w:tr w:rsidR="00456002" w:rsidRPr="00CF244C" w14:paraId="5B3711B5" w14:textId="77777777" w:rsidTr="005C647E">
        <w:trPr>
          <w:trHeight w:val="219"/>
        </w:trPr>
        <w:tc>
          <w:tcPr>
            <w:tcW w:w="2603" w:type="pct"/>
          </w:tcPr>
          <w:p w14:paraId="5B37119B" w14:textId="77777777" w:rsidR="00456002" w:rsidRPr="009F6356" w:rsidRDefault="00456002" w:rsidP="009F6356">
            <w:pPr>
              <w:numPr>
                <w:ilvl w:val="0"/>
                <w:numId w:val="38"/>
              </w:numPr>
              <w:spacing w:before="80"/>
              <w:ind w:left="692"/>
              <w:jc w:val="both"/>
              <w:rPr>
                <w:rFonts w:cs="Tahoma"/>
                <w:color w:val="000000"/>
              </w:rPr>
            </w:pPr>
            <w:r w:rsidRPr="009F6356">
              <w:rPr>
                <w:rFonts w:cs="Tahoma"/>
                <w:color w:val="000000"/>
              </w:rPr>
              <w:t>Exchange Online Kiosk*</w:t>
            </w:r>
          </w:p>
          <w:p w14:paraId="5B37119C" w14:textId="77777777" w:rsidR="00456002" w:rsidRPr="009F6356" w:rsidRDefault="00456002" w:rsidP="009F6356">
            <w:pPr>
              <w:numPr>
                <w:ilvl w:val="0"/>
                <w:numId w:val="38"/>
              </w:numPr>
              <w:spacing w:before="80"/>
              <w:ind w:left="692"/>
              <w:jc w:val="both"/>
              <w:rPr>
                <w:rFonts w:cs="Tahoma"/>
                <w:color w:val="000000"/>
              </w:rPr>
            </w:pPr>
            <w:r w:rsidRPr="009F6356">
              <w:rPr>
                <w:rFonts w:cs="Tahoma"/>
                <w:color w:val="000000"/>
              </w:rPr>
              <w:t>Exchange Online Plan 1*</w:t>
            </w:r>
          </w:p>
          <w:p w14:paraId="5B37119D" w14:textId="77777777" w:rsidR="00456002" w:rsidRPr="009F6356" w:rsidRDefault="00456002" w:rsidP="009F6356">
            <w:pPr>
              <w:numPr>
                <w:ilvl w:val="0"/>
                <w:numId w:val="38"/>
              </w:numPr>
              <w:spacing w:before="80"/>
              <w:ind w:left="692"/>
              <w:jc w:val="both"/>
              <w:rPr>
                <w:rFonts w:cs="Tahoma"/>
                <w:color w:val="000000"/>
              </w:rPr>
            </w:pPr>
            <w:r w:rsidRPr="009F6356">
              <w:rPr>
                <w:rFonts w:cs="Tahoma"/>
                <w:color w:val="000000"/>
              </w:rPr>
              <w:t>Exchange Online Plan 2*</w:t>
            </w:r>
          </w:p>
          <w:p w14:paraId="5B37119E" w14:textId="77777777" w:rsidR="00456002" w:rsidRPr="009F6356" w:rsidRDefault="00456002" w:rsidP="009F6356">
            <w:pPr>
              <w:numPr>
                <w:ilvl w:val="0"/>
                <w:numId w:val="38"/>
              </w:numPr>
              <w:spacing w:before="80"/>
              <w:ind w:left="692"/>
              <w:jc w:val="both"/>
              <w:rPr>
                <w:rFonts w:cs="Tahoma"/>
                <w:color w:val="000000"/>
              </w:rPr>
            </w:pPr>
            <w:r w:rsidRPr="009F6356">
              <w:rPr>
                <w:rFonts w:cs="Tahoma"/>
                <w:color w:val="000000"/>
              </w:rPr>
              <w:t>Lync Online Plan 1*</w:t>
            </w:r>
          </w:p>
          <w:p w14:paraId="5B37119F" w14:textId="77777777" w:rsidR="00456002" w:rsidRPr="009F6356" w:rsidRDefault="00456002" w:rsidP="009F6356">
            <w:pPr>
              <w:numPr>
                <w:ilvl w:val="0"/>
                <w:numId w:val="38"/>
              </w:numPr>
              <w:spacing w:before="80"/>
              <w:ind w:left="692"/>
              <w:jc w:val="both"/>
              <w:rPr>
                <w:rFonts w:cs="Tahoma"/>
                <w:color w:val="000000"/>
              </w:rPr>
            </w:pPr>
            <w:r w:rsidRPr="009F6356">
              <w:rPr>
                <w:rFonts w:cs="Tahoma"/>
                <w:color w:val="000000"/>
              </w:rPr>
              <w:t>Lync Online Plan 2*</w:t>
            </w:r>
          </w:p>
          <w:p w14:paraId="5B3711A0" w14:textId="77777777" w:rsidR="00E77288" w:rsidRPr="009F6356" w:rsidRDefault="00E77288" w:rsidP="009F6356">
            <w:pPr>
              <w:numPr>
                <w:ilvl w:val="0"/>
                <w:numId w:val="38"/>
              </w:numPr>
              <w:spacing w:before="80"/>
              <w:ind w:left="692"/>
              <w:jc w:val="both"/>
              <w:rPr>
                <w:rFonts w:cs="Tahoma"/>
                <w:color w:val="000000"/>
              </w:rPr>
            </w:pPr>
            <w:r w:rsidRPr="009F6356">
              <w:rPr>
                <w:rFonts w:cs="Tahoma"/>
                <w:color w:val="000000"/>
              </w:rPr>
              <w:t>Lync Online Plan 3*</w:t>
            </w:r>
          </w:p>
          <w:p w14:paraId="5B3711A1" w14:textId="77777777" w:rsidR="00456002" w:rsidRPr="009F6356" w:rsidRDefault="00456002" w:rsidP="009F6356">
            <w:pPr>
              <w:numPr>
                <w:ilvl w:val="0"/>
                <w:numId w:val="38"/>
              </w:numPr>
              <w:spacing w:before="80"/>
              <w:ind w:left="692"/>
              <w:jc w:val="both"/>
              <w:rPr>
                <w:rFonts w:cs="Tahoma"/>
                <w:color w:val="000000"/>
              </w:rPr>
            </w:pPr>
            <w:r w:rsidRPr="009F6356">
              <w:rPr>
                <w:rFonts w:cs="Tahoma"/>
                <w:color w:val="000000"/>
              </w:rPr>
              <w:t>Office 365 (Entreprise K1)*</w:t>
            </w:r>
          </w:p>
          <w:p w14:paraId="5B3711A2" w14:textId="77777777" w:rsidR="00456002" w:rsidRPr="009F6356" w:rsidRDefault="00456002" w:rsidP="009F6356">
            <w:pPr>
              <w:numPr>
                <w:ilvl w:val="0"/>
                <w:numId w:val="38"/>
              </w:numPr>
              <w:spacing w:before="80"/>
              <w:ind w:left="692"/>
              <w:jc w:val="both"/>
              <w:rPr>
                <w:rFonts w:cs="Tahoma"/>
                <w:color w:val="000000"/>
              </w:rPr>
            </w:pPr>
            <w:r w:rsidRPr="009F6356">
              <w:rPr>
                <w:rFonts w:cs="Tahoma"/>
                <w:color w:val="000000"/>
              </w:rPr>
              <w:t>Office 365 (Entreprise K2)*</w:t>
            </w:r>
          </w:p>
          <w:p w14:paraId="5B3711A3" w14:textId="77777777" w:rsidR="00456002" w:rsidRPr="009F6356" w:rsidRDefault="00456002" w:rsidP="009F6356">
            <w:pPr>
              <w:numPr>
                <w:ilvl w:val="0"/>
                <w:numId w:val="38"/>
              </w:numPr>
              <w:spacing w:before="80"/>
              <w:ind w:left="692"/>
              <w:jc w:val="both"/>
              <w:rPr>
                <w:rFonts w:cs="Tahoma"/>
                <w:color w:val="000000"/>
              </w:rPr>
            </w:pPr>
            <w:r w:rsidRPr="009F6356">
              <w:rPr>
                <w:rFonts w:cs="Tahoma"/>
                <w:color w:val="000000"/>
              </w:rPr>
              <w:t>Office 365 (Entreprise E1)</w:t>
            </w:r>
          </w:p>
          <w:p w14:paraId="5B3711A4" w14:textId="77777777" w:rsidR="00456002" w:rsidRPr="009F6356" w:rsidRDefault="00456002" w:rsidP="009F6356">
            <w:pPr>
              <w:numPr>
                <w:ilvl w:val="0"/>
                <w:numId w:val="38"/>
              </w:numPr>
              <w:spacing w:before="80"/>
              <w:ind w:left="692"/>
              <w:jc w:val="both"/>
              <w:rPr>
                <w:rFonts w:cs="Tahoma"/>
                <w:color w:val="000000"/>
              </w:rPr>
            </w:pPr>
            <w:r w:rsidRPr="009F6356">
              <w:rPr>
                <w:rFonts w:cs="Tahoma"/>
                <w:color w:val="000000"/>
              </w:rPr>
              <w:t>Office 365 (Entreprise E2)</w:t>
            </w:r>
          </w:p>
          <w:p w14:paraId="5B3711A5" w14:textId="77777777" w:rsidR="00456002" w:rsidRPr="009F6356" w:rsidRDefault="00456002" w:rsidP="009F6356">
            <w:pPr>
              <w:numPr>
                <w:ilvl w:val="0"/>
                <w:numId w:val="38"/>
              </w:numPr>
              <w:spacing w:before="80"/>
              <w:ind w:left="692"/>
              <w:jc w:val="both"/>
              <w:rPr>
                <w:rFonts w:cs="Tahoma"/>
                <w:color w:val="000000"/>
              </w:rPr>
            </w:pPr>
            <w:r w:rsidRPr="009F6356">
              <w:rPr>
                <w:rFonts w:cs="Tahoma"/>
                <w:color w:val="000000"/>
              </w:rPr>
              <w:t>Office 365 (Entreprise E3)</w:t>
            </w:r>
          </w:p>
          <w:p w14:paraId="5B3711A6" w14:textId="77777777" w:rsidR="00456002" w:rsidRPr="00CF244C" w:rsidRDefault="00456002" w:rsidP="009F6356">
            <w:pPr>
              <w:numPr>
                <w:ilvl w:val="0"/>
                <w:numId w:val="38"/>
              </w:numPr>
              <w:spacing w:before="80"/>
              <w:ind w:left="692"/>
              <w:jc w:val="both"/>
              <w:rPr>
                <w:rFonts w:cs="Tahoma"/>
              </w:rPr>
            </w:pPr>
            <w:r w:rsidRPr="009F6356">
              <w:rPr>
                <w:rFonts w:cs="Tahoma"/>
                <w:color w:val="000000"/>
              </w:rPr>
              <w:t>Office 365 (Entreprise</w:t>
            </w:r>
            <w:r w:rsidRPr="00CF244C">
              <w:rPr>
                <w:rFonts w:cs="Tahoma"/>
              </w:rPr>
              <w:t xml:space="preserve"> E4)</w:t>
            </w:r>
          </w:p>
        </w:tc>
        <w:tc>
          <w:tcPr>
            <w:tcW w:w="2397" w:type="pct"/>
          </w:tcPr>
          <w:p w14:paraId="5B3711A7" w14:textId="77777777" w:rsidR="00A32052" w:rsidRPr="00CF244C" w:rsidRDefault="00A32052" w:rsidP="009F6356">
            <w:pPr>
              <w:numPr>
                <w:ilvl w:val="0"/>
                <w:numId w:val="38"/>
              </w:numPr>
              <w:spacing w:before="50"/>
              <w:ind w:left="691"/>
              <w:jc w:val="both"/>
              <w:rPr>
                <w:rFonts w:cs="Tahoma"/>
              </w:rPr>
            </w:pPr>
            <w:r w:rsidRPr="00CF244C">
              <w:rPr>
                <w:rFonts w:cs="Tahoma"/>
                <w:color w:val="000000"/>
              </w:rPr>
              <w:t>Office 365 (Secteur Public G1)</w:t>
            </w:r>
          </w:p>
          <w:p w14:paraId="5B3711A8" w14:textId="77777777" w:rsidR="00A32052" w:rsidRPr="00CF244C" w:rsidRDefault="00A32052" w:rsidP="009F6356">
            <w:pPr>
              <w:numPr>
                <w:ilvl w:val="0"/>
                <w:numId w:val="38"/>
              </w:numPr>
              <w:spacing w:before="50"/>
              <w:ind w:left="691"/>
              <w:jc w:val="both"/>
              <w:rPr>
                <w:rFonts w:cs="Tahoma"/>
              </w:rPr>
            </w:pPr>
            <w:r w:rsidRPr="00CF244C">
              <w:rPr>
                <w:rFonts w:cs="Tahoma"/>
                <w:color w:val="000000"/>
              </w:rPr>
              <w:t>Office 365 (Secteur Public G2)</w:t>
            </w:r>
          </w:p>
          <w:p w14:paraId="5B3711A9" w14:textId="77777777" w:rsidR="00A32052" w:rsidRPr="00CF244C" w:rsidRDefault="00A32052" w:rsidP="009F6356">
            <w:pPr>
              <w:numPr>
                <w:ilvl w:val="0"/>
                <w:numId w:val="38"/>
              </w:numPr>
              <w:spacing w:before="50"/>
              <w:ind w:left="691"/>
              <w:jc w:val="both"/>
              <w:rPr>
                <w:rFonts w:cs="Tahoma"/>
              </w:rPr>
            </w:pPr>
            <w:r w:rsidRPr="00CF244C">
              <w:rPr>
                <w:rFonts w:cs="Tahoma"/>
                <w:color w:val="000000"/>
              </w:rPr>
              <w:t>Office 365 (Secteur Public G3)</w:t>
            </w:r>
          </w:p>
          <w:p w14:paraId="5B3711AA" w14:textId="77777777" w:rsidR="00A32052" w:rsidRPr="00CF244C" w:rsidRDefault="00A32052" w:rsidP="009F6356">
            <w:pPr>
              <w:numPr>
                <w:ilvl w:val="0"/>
                <w:numId w:val="38"/>
              </w:numPr>
              <w:spacing w:before="50"/>
              <w:ind w:left="691"/>
              <w:jc w:val="both"/>
              <w:rPr>
                <w:rFonts w:cs="Tahoma"/>
              </w:rPr>
            </w:pPr>
            <w:r w:rsidRPr="00CF244C">
              <w:rPr>
                <w:rFonts w:cs="Tahoma"/>
                <w:color w:val="000000"/>
              </w:rPr>
              <w:t>Office 365 (Secteur Public G4)</w:t>
            </w:r>
          </w:p>
          <w:p w14:paraId="5B3711AB" w14:textId="77777777" w:rsidR="00456002" w:rsidRPr="00CF244C" w:rsidRDefault="00456002" w:rsidP="009F6356">
            <w:pPr>
              <w:numPr>
                <w:ilvl w:val="0"/>
                <w:numId w:val="38"/>
              </w:numPr>
              <w:spacing w:before="50"/>
              <w:ind w:left="691"/>
              <w:jc w:val="both"/>
              <w:rPr>
                <w:rFonts w:cs="Tahoma"/>
              </w:rPr>
            </w:pPr>
            <w:r w:rsidRPr="00CF244C">
              <w:rPr>
                <w:rFonts w:cs="Tahoma"/>
                <w:color w:val="000000"/>
              </w:rPr>
              <w:t>Applications Web Office*</w:t>
            </w:r>
          </w:p>
          <w:p w14:paraId="5B3711AC" w14:textId="77777777" w:rsidR="00454646" w:rsidRPr="00CF244C" w:rsidRDefault="00454646" w:rsidP="009F6356">
            <w:pPr>
              <w:numPr>
                <w:ilvl w:val="0"/>
                <w:numId w:val="38"/>
              </w:numPr>
              <w:spacing w:before="50"/>
              <w:ind w:left="691"/>
              <w:jc w:val="both"/>
              <w:rPr>
                <w:rFonts w:cs="Tahoma"/>
              </w:rPr>
            </w:pPr>
            <w:r w:rsidRPr="00CF244C">
              <w:rPr>
                <w:rFonts w:cs="Tahoma"/>
                <w:color w:val="000000"/>
              </w:rPr>
              <w:t>Project Pro pour Office 365*</w:t>
            </w:r>
          </w:p>
          <w:p w14:paraId="5B3711AD" w14:textId="77777777" w:rsidR="00454646" w:rsidRPr="00CF244C" w:rsidRDefault="00454646" w:rsidP="009F6356">
            <w:pPr>
              <w:numPr>
                <w:ilvl w:val="0"/>
                <w:numId w:val="38"/>
              </w:numPr>
              <w:spacing w:before="50"/>
              <w:ind w:left="691"/>
              <w:jc w:val="both"/>
              <w:rPr>
                <w:rFonts w:cs="Tahoma"/>
              </w:rPr>
            </w:pPr>
            <w:r w:rsidRPr="00CF244C">
              <w:rPr>
                <w:rFonts w:cs="Tahoma"/>
                <w:color w:val="000000"/>
              </w:rPr>
              <w:t>Project Online*</w:t>
            </w:r>
          </w:p>
          <w:p w14:paraId="5B3711AE" w14:textId="77777777" w:rsidR="00456002" w:rsidRPr="00CF244C" w:rsidRDefault="00456002" w:rsidP="009F6356">
            <w:pPr>
              <w:numPr>
                <w:ilvl w:val="0"/>
                <w:numId w:val="38"/>
              </w:numPr>
              <w:spacing w:before="50"/>
              <w:ind w:left="691"/>
              <w:jc w:val="both"/>
              <w:rPr>
                <w:rFonts w:cs="Tahoma"/>
              </w:rPr>
            </w:pPr>
            <w:r w:rsidRPr="00CF244C">
              <w:rPr>
                <w:rFonts w:cs="Tahoma"/>
                <w:color w:val="000000"/>
              </w:rPr>
              <w:t>SharePoint Online Plan 1*</w:t>
            </w:r>
          </w:p>
          <w:p w14:paraId="5B3711AF" w14:textId="77777777" w:rsidR="00456002" w:rsidRPr="00CF244C" w:rsidRDefault="00456002" w:rsidP="009F6356">
            <w:pPr>
              <w:numPr>
                <w:ilvl w:val="0"/>
                <w:numId w:val="38"/>
              </w:numPr>
              <w:spacing w:before="50"/>
              <w:ind w:left="691"/>
              <w:jc w:val="both"/>
              <w:rPr>
                <w:rFonts w:cs="Tahoma"/>
              </w:rPr>
            </w:pPr>
            <w:r w:rsidRPr="00CF244C">
              <w:rPr>
                <w:rFonts w:cs="Tahoma"/>
                <w:color w:val="000000"/>
              </w:rPr>
              <w:t>SharePoint Online Plan 2*</w:t>
            </w:r>
          </w:p>
          <w:p w14:paraId="5B3711B0" w14:textId="77777777" w:rsidR="00456002" w:rsidRPr="00CF244C" w:rsidRDefault="00456002" w:rsidP="009F6356">
            <w:pPr>
              <w:numPr>
                <w:ilvl w:val="0"/>
                <w:numId w:val="38"/>
              </w:numPr>
              <w:spacing w:before="50"/>
              <w:ind w:left="691"/>
              <w:jc w:val="both"/>
              <w:rPr>
                <w:rFonts w:cs="Tahoma"/>
              </w:rPr>
            </w:pPr>
            <w:r w:rsidRPr="00CF244C">
              <w:rPr>
                <w:rFonts w:cs="Tahoma"/>
                <w:color w:val="000000"/>
              </w:rPr>
              <w:t>SharePoint Online Partner Access*</w:t>
            </w:r>
          </w:p>
          <w:p w14:paraId="5B3711B1" w14:textId="77777777" w:rsidR="00454646" w:rsidRPr="00CF244C" w:rsidRDefault="00454646" w:rsidP="009F6356">
            <w:pPr>
              <w:numPr>
                <w:ilvl w:val="0"/>
                <w:numId w:val="38"/>
              </w:numPr>
              <w:spacing w:before="50"/>
              <w:ind w:left="691"/>
              <w:jc w:val="both"/>
              <w:rPr>
                <w:rFonts w:cs="Tahoma"/>
              </w:rPr>
            </w:pPr>
            <w:r w:rsidRPr="00CF244C">
              <w:rPr>
                <w:rFonts w:cs="Tahoma"/>
                <w:color w:val="000000"/>
              </w:rPr>
              <w:t>Visio Pro pour Office 365*</w:t>
            </w:r>
          </w:p>
          <w:p w14:paraId="5B3711B2" w14:textId="77777777" w:rsidR="00456002" w:rsidRPr="00CF244C" w:rsidRDefault="00456002" w:rsidP="009F6356">
            <w:pPr>
              <w:numPr>
                <w:ilvl w:val="0"/>
                <w:numId w:val="38"/>
              </w:numPr>
              <w:spacing w:before="50"/>
              <w:ind w:left="691"/>
              <w:jc w:val="both"/>
              <w:rPr>
                <w:rFonts w:cs="Tahoma"/>
              </w:rPr>
            </w:pPr>
            <w:r w:rsidRPr="00CF244C">
              <w:rPr>
                <w:rFonts w:cs="Tahoma"/>
                <w:color w:val="000000"/>
              </w:rPr>
              <w:t>Windows Intune</w:t>
            </w:r>
          </w:p>
          <w:p w14:paraId="5B3711B3" w14:textId="77777777" w:rsidR="00456002" w:rsidRPr="00FD6D90" w:rsidRDefault="00BD6C2C" w:rsidP="00FD6D90">
            <w:pPr>
              <w:pStyle w:val="ListParagraph"/>
              <w:numPr>
                <w:ilvl w:val="0"/>
                <w:numId w:val="38"/>
              </w:numPr>
              <w:spacing w:before="80"/>
              <w:ind w:left="691"/>
              <w:rPr>
                <w:rFonts w:ascii="Tahoma" w:hAnsi="Tahoma" w:cs="Tahoma"/>
                <w:sz w:val="18"/>
                <w:szCs w:val="18"/>
                <w:lang w:val="fr-FR"/>
              </w:rPr>
            </w:pPr>
            <w:r w:rsidRPr="00FD6D90">
              <w:rPr>
                <w:rFonts w:ascii="Tahoma" w:hAnsi="Tahoma" w:cs="Tahoma"/>
                <w:sz w:val="18"/>
                <w:szCs w:val="18"/>
                <w:lang w:val="fr-FR"/>
              </w:rPr>
              <w:t>Module Complémentaire Windows Intune*, **</w:t>
            </w:r>
          </w:p>
          <w:p w14:paraId="5B3711B4" w14:textId="77777777" w:rsidR="00F27B29" w:rsidRPr="00CF244C" w:rsidRDefault="00F27B29" w:rsidP="009F6356">
            <w:pPr>
              <w:numPr>
                <w:ilvl w:val="0"/>
                <w:numId w:val="38"/>
              </w:numPr>
              <w:spacing w:before="50"/>
              <w:ind w:left="691"/>
              <w:jc w:val="both"/>
              <w:rPr>
                <w:rFonts w:cs="Tahoma"/>
              </w:rPr>
            </w:pPr>
            <w:r w:rsidRPr="00CF244C">
              <w:rPr>
                <w:rFonts w:cs="Tahoma"/>
                <w:color w:val="000000"/>
              </w:rPr>
              <w:t>Yammer Enterprise*</w:t>
            </w:r>
          </w:p>
        </w:tc>
      </w:tr>
    </w:tbl>
    <w:p w14:paraId="5B3711B6" w14:textId="77777777" w:rsidR="00456002" w:rsidRPr="00CF244C" w:rsidRDefault="009F6356" w:rsidP="00456002">
      <w:pPr>
        <w:tabs>
          <w:tab w:val="left" w:pos="360"/>
        </w:tabs>
        <w:ind w:left="720"/>
        <w:rPr>
          <w:rFonts w:cs="Tahoma"/>
        </w:rPr>
      </w:pPr>
      <w:r>
        <w:rPr>
          <w:rFonts w:cs="Tahoma"/>
          <w:i/>
          <w:sz w:val="16"/>
          <w:szCs w:val="20"/>
        </w:rPr>
        <w:t>*</w:t>
      </w:r>
      <w:r w:rsidR="00456002" w:rsidRPr="00CF244C">
        <w:rPr>
          <w:rFonts w:cs="Tahoma"/>
          <w:i/>
          <w:sz w:val="16"/>
          <w:szCs w:val="20"/>
        </w:rPr>
        <w:t>Produit Supplémentaire</w:t>
      </w:r>
    </w:p>
    <w:p w14:paraId="5B3711B7" w14:textId="77777777" w:rsidR="00456002" w:rsidRPr="00CF244C" w:rsidRDefault="003929D1" w:rsidP="009F6356">
      <w:pPr>
        <w:tabs>
          <w:tab w:val="left" w:pos="360"/>
        </w:tabs>
        <w:ind w:left="720"/>
        <w:rPr>
          <w:rFonts w:cs="Tahoma"/>
        </w:rPr>
      </w:pPr>
      <w:r w:rsidRPr="00CF244C">
        <w:rPr>
          <w:rFonts w:cs="Tahoma"/>
          <w:i/>
          <w:sz w:val="16"/>
          <w:szCs w:val="20"/>
        </w:rPr>
        <w:t>** « Module Complémentaire Windows Intune » est une abréviation pour Module Complémentaire Windows Intune pour</w:t>
      </w:r>
      <w:r w:rsidR="009F6356">
        <w:rPr>
          <w:rFonts w:cs="Tahoma"/>
          <w:i/>
          <w:sz w:val="16"/>
          <w:szCs w:val="20"/>
        </w:rPr>
        <w:t> </w:t>
      </w:r>
      <w:r w:rsidRPr="00CF244C">
        <w:rPr>
          <w:rFonts w:cs="Tahoma"/>
          <w:i/>
          <w:sz w:val="16"/>
          <w:szCs w:val="20"/>
        </w:rPr>
        <w:t>System Center Configuration Manager &amp; System Center Endpoint Protection (par Utilisateur)</w:t>
      </w:r>
    </w:p>
    <w:p w14:paraId="5B3711B8" w14:textId="77777777" w:rsidR="003929D1" w:rsidRPr="00CF244C" w:rsidRDefault="003929D1" w:rsidP="00A12176">
      <w:pPr>
        <w:tabs>
          <w:tab w:val="left" w:pos="360"/>
        </w:tabs>
        <w:rPr>
          <w:rFonts w:cs="Tahoma"/>
        </w:rPr>
      </w:pPr>
    </w:p>
    <w:p w14:paraId="5B3711B9" w14:textId="77777777" w:rsidR="00764732" w:rsidRDefault="00764732" w:rsidP="001E7C5F">
      <w:pPr>
        <w:tabs>
          <w:tab w:val="left" w:pos="360"/>
        </w:tabs>
        <w:spacing w:after="60"/>
        <w:rPr>
          <w:rFonts w:cs="Tahoma"/>
          <w:b/>
          <w:szCs w:val="20"/>
          <w:lang w:val="fr-FR"/>
        </w:rPr>
      </w:pPr>
    </w:p>
    <w:p w14:paraId="5B3711BA" w14:textId="77777777" w:rsidR="00764732" w:rsidRDefault="00764732" w:rsidP="001E7C5F">
      <w:pPr>
        <w:tabs>
          <w:tab w:val="left" w:pos="360"/>
        </w:tabs>
        <w:spacing w:after="60"/>
        <w:rPr>
          <w:rFonts w:cs="Tahoma"/>
          <w:b/>
          <w:szCs w:val="20"/>
          <w:lang w:val="fr-FR"/>
        </w:rPr>
      </w:pPr>
    </w:p>
    <w:p w14:paraId="5B3711BB" w14:textId="77777777" w:rsidR="00764732" w:rsidRDefault="00764732" w:rsidP="001E7C5F">
      <w:pPr>
        <w:tabs>
          <w:tab w:val="left" w:pos="360"/>
        </w:tabs>
        <w:spacing w:after="60"/>
        <w:rPr>
          <w:rFonts w:cs="Tahoma"/>
          <w:b/>
          <w:szCs w:val="20"/>
          <w:lang w:val="fr-FR"/>
        </w:rPr>
      </w:pPr>
    </w:p>
    <w:p w14:paraId="5B3711BC" w14:textId="77777777" w:rsidR="00764732" w:rsidRDefault="00764732" w:rsidP="001E7C5F">
      <w:pPr>
        <w:tabs>
          <w:tab w:val="left" w:pos="360"/>
        </w:tabs>
        <w:spacing w:after="60"/>
        <w:rPr>
          <w:rFonts w:cs="Tahoma"/>
          <w:b/>
          <w:szCs w:val="20"/>
          <w:lang w:val="fr-FR"/>
        </w:rPr>
      </w:pPr>
    </w:p>
    <w:p w14:paraId="5B3711BD" w14:textId="77777777" w:rsidR="00764732" w:rsidRDefault="00764732" w:rsidP="001E7C5F">
      <w:pPr>
        <w:tabs>
          <w:tab w:val="left" w:pos="360"/>
        </w:tabs>
        <w:spacing w:after="60"/>
        <w:rPr>
          <w:rFonts w:cs="Tahoma"/>
          <w:b/>
          <w:szCs w:val="20"/>
          <w:lang w:val="fr-FR"/>
        </w:rPr>
      </w:pPr>
    </w:p>
    <w:p w14:paraId="5B3711BE" w14:textId="77777777" w:rsidR="00764732" w:rsidRDefault="00764732" w:rsidP="001E7C5F">
      <w:pPr>
        <w:tabs>
          <w:tab w:val="left" w:pos="360"/>
        </w:tabs>
        <w:spacing w:after="60"/>
        <w:rPr>
          <w:rFonts w:cs="Tahoma"/>
          <w:b/>
          <w:szCs w:val="20"/>
          <w:lang w:val="fr-FR"/>
        </w:rPr>
      </w:pPr>
    </w:p>
    <w:p w14:paraId="5B3711BF" w14:textId="77777777" w:rsidR="00764732" w:rsidRDefault="00764732" w:rsidP="001E7C5F">
      <w:pPr>
        <w:tabs>
          <w:tab w:val="left" w:pos="360"/>
        </w:tabs>
        <w:spacing w:after="60"/>
        <w:rPr>
          <w:rFonts w:cs="Tahoma"/>
          <w:b/>
          <w:szCs w:val="20"/>
          <w:lang w:val="fr-FR"/>
        </w:rPr>
      </w:pPr>
    </w:p>
    <w:p w14:paraId="5B3711C0" w14:textId="77777777" w:rsidR="00456002" w:rsidRPr="00CF244C" w:rsidRDefault="00456002" w:rsidP="001E7C5F">
      <w:pPr>
        <w:tabs>
          <w:tab w:val="left" w:pos="360"/>
        </w:tabs>
        <w:spacing w:after="60"/>
        <w:rPr>
          <w:rFonts w:cs="Tahoma"/>
          <w:lang w:val="fr-FR"/>
        </w:rPr>
      </w:pPr>
      <w:r w:rsidRPr="00CF244C">
        <w:rPr>
          <w:rFonts w:cs="Tahoma"/>
          <w:b/>
          <w:szCs w:val="20"/>
          <w:lang w:val="fr-FR"/>
        </w:rPr>
        <w:lastRenderedPageBreak/>
        <w:t>Réduction du nombre de Licences d’Abonnement</w:t>
      </w:r>
    </w:p>
    <w:p w14:paraId="5B3711C1" w14:textId="77777777" w:rsidR="00456002" w:rsidRPr="00CF244C" w:rsidRDefault="00456002" w:rsidP="00366502">
      <w:pPr>
        <w:tabs>
          <w:tab w:val="left" w:pos="360"/>
        </w:tabs>
        <w:rPr>
          <w:rFonts w:cs="Tahoma"/>
          <w:lang w:val="fr-FR"/>
        </w:rPr>
      </w:pPr>
      <w:r w:rsidRPr="00CF244C">
        <w:rPr>
          <w:rFonts w:cs="Tahoma"/>
          <w:b/>
          <w:szCs w:val="20"/>
          <w:lang w:val="fr-FR"/>
        </w:rPr>
        <w:t>Remarque :</w:t>
      </w:r>
      <w:r w:rsidRPr="00CF244C">
        <w:rPr>
          <w:rFonts w:cs="Tahoma"/>
          <w:szCs w:val="20"/>
          <w:lang w:val="fr-FR"/>
        </w:rPr>
        <w:t xml:space="preserve"> les modalités suivantes s’appliquent aux clients ayant conclu un Contrat de Mise en Œuvre Entreprise éligibles à la déclaration de réduction du nombre de Licences d’Abonnement.</w:t>
      </w:r>
      <w:r w:rsidR="00CF244C" w:rsidRPr="00CF244C">
        <w:rPr>
          <w:rFonts w:cs="Tahoma"/>
          <w:szCs w:val="20"/>
          <w:lang w:val="fr-FR"/>
        </w:rPr>
        <w:t xml:space="preserve"> </w:t>
      </w:r>
      <w:r w:rsidRPr="00CF244C">
        <w:rPr>
          <w:rFonts w:cs="Tahoma"/>
          <w:szCs w:val="20"/>
          <w:lang w:val="fr-FR"/>
        </w:rPr>
        <w:t>Les clients sont invités à contacter leur Conseiller Logiciel, Revendeur ou Responsable de Compte Microsoft pour savoir s’ils sont éligibles à la déclaration de réduction du nombre de Licences d’Abonnement.</w:t>
      </w:r>
    </w:p>
    <w:p w14:paraId="5B3711C2" w14:textId="77777777" w:rsidR="00764732" w:rsidRDefault="00764732" w:rsidP="00366502">
      <w:pPr>
        <w:tabs>
          <w:tab w:val="left" w:pos="360"/>
        </w:tabs>
        <w:rPr>
          <w:rFonts w:cs="Tahoma"/>
          <w:szCs w:val="20"/>
          <w:lang w:val="fr-FR"/>
        </w:rPr>
      </w:pPr>
    </w:p>
    <w:p w14:paraId="5B3711C3" w14:textId="77777777" w:rsidR="00456002" w:rsidRPr="00CF244C" w:rsidRDefault="00456002" w:rsidP="00366502">
      <w:pPr>
        <w:tabs>
          <w:tab w:val="left" w:pos="360"/>
        </w:tabs>
        <w:rPr>
          <w:rFonts w:cs="Tahoma"/>
          <w:lang w:val="fr-FR"/>
        </w:rPr>
      </w:pPr>
      <w:r w:rsidRPr="00CF244C">
        <w:rPr>
          <w:rFonts w:cs="Tahoma"/>
          <w:szCs w:val="20"/>
          <w:lang w:val="fr-FR"/>
        </w:rPr>
        <w:t>Les Licences d’Abonnement suivantes donnent droit à des ajustements du nombre de Licences :</w:t>
      </w:r>
    </w:p>
    <w:p w14:paraId="5B3711C4" w14:textId="77777777" w:rsidR="00456002" w:rsidRPr="00CF244C" w:rsidRDefault="00456002" w:rsidP="00456002">
      <w:pPr>
        <w:tabs>
          <w:tab w:val="left" w:pos="360"/>
        </w:tabs>
        <w:ind w:left="720"/>
        <w:rPr>
          <w:rFonts w:cs="Tahoma"/>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CF244C" w14:paraId="5B3711C6" w14:textId="77777777" w:rsidTr="009F6356">
        <w:trPr>
          <w:trHeight w:val="80"/>
          <w:tblHeader/>
        </w:trPr>
        <w:tc>
          <w:tcPr>
            <w:tcW w:w="5000" w:type="pct"/>
            <w:gridSpan w:val="2"/>
            <w:shd w:val="clear" w:color="auto" w:fill="FABF8F"/>
          </w:tcPr>
          <w:p w14:paraId="5B3711C5" w14:textId="77777777" w:rsidR="00456002" w:rsidRPr="00CF244C" w:rsidRDefault="00456002" w:rsidP="005C647E">
            <w:pPr>
              <w:jc w:val="center"/>
              <w:rPr>
                <w:rFonts w:cs="Tahoma"/>
                <w:b/>
              </w:rPr>
            </w:pPr>
            <w:r w:rsidRPr="00CF244C">
              <w:rPr>
                <w:rFonts w:cs="Tahoma"/>
                <w:b/>
              </w:rPr>
              <w:t>Services en Ligne</w:t>
            </w:r>
          </w:p>
        </w:tc>
      </w:tr>
      <w:tr w:rsidR="00456002" w:rsidRPr="00CF244C" w14:paraId="5B3711E3" w14:textId="77777777" w:rsidTr="007E466C">
        <w:trPr>
          <w:trHeight w:val="219"/>
        </w:trPr>
        <w:tc>
          <w:tcPr>
            <w:tcW w:w="2500" w:type="pct"/>
          </w:tcPr>
          <w:p w14:paraId="5B3711C7" w14:textId="77777777" w:rsidR="00456002" w:rsidRPr="00CF244C" w:rsidRDefault="00456002" w:rsidP="00346F4B">
            <w:pPr>
              <w:numPr>
                <w:ilvl w:val="0"/>
                <w:numId w:val="38"/>
              </w:numPr>
              <w:spacing w:before="80"/>
              <w:rPr>
                <w:rFonts w:cs="Tahoma"/>
              </w:rPr>
            </w:pPr>
            <w:r w:rsidRPr="00CF244C">
              <w:rPr>
                <w:rFonts w:cs="Tahoma"/>
              </w:rPr>
              <w:t>Exchange Online Kiosk*</w:t>
            </w:r>
          </w:p>
          <w:p w14:paraId="5B3711C8" w14:textId="77777777" w:rsidR="00456002" w:rsidRPr="00CF244C" w:rsidRDefault="00456002" w:rsidP="00346F4B">
            <w:pPr>
              <w:numPr>
                <w:ilvl w:val="0"/>
                <w:numId w:val="38"/>
              </w:numPr>
              <w:spacing w:before="80"/>
              <w:rPr>
                <w:rFonts w:cs="Tahoma"/>
              </w:rPr>
            </w:pPr>
            <w:r w:rsidRPr="00CF244C">
              <w:rPr>
                <w:rFonts w:cs="Tahoma"/>
              </w:rPr>
              <w:t>Exchange Online Plan 1*</w:t>
            </w:r>
          </w:p>
          <w:p w14:paraId="5B3711C9" w14:textId="77777777" w:rsidR="00456002" w:rsidRPr="00CF244C" w:rsidRDefault="00456002" w:rsidP="00346F4B">
            <w:pPr>
              <w:numPr>
                <w:ilvl w:val="0"/>
                <w:numId w:val="38"/>
              </w:numPr>
              <w:spacing w:before="80"/>
              <w:rPr>
                <w:rFonts w:cs="Tahoma"/>
              </w:rPr>
            </w:pPr>
            <w:r w:rsidRPr="00CF244C">
              <w:rPr>
                <w:rFonts w:cs="Tahoma"/>
              </w:rPr>
              <w:t>Exchange Online Plan 2*</w:t>
            </w:r>
          </w:p>
          <w:p w14:paraId="5B3711CA" w14:textId="77777777" w:rsidR="00456002" w:rsidRPr="00CF244C" w:rsidRDefault="00456002" w:rsidP="00346F4B">
            <w:pPr>
              <w:numPr>
                <w:ilvl w:val="0"/>
                <w:numId w:val="38"/>
              </w:numPr>
              <w:spacing w:before="80"/>
              <w:rPr>
                <w:rFonts w:cs="Tahoma"/>
              </w:rPr>
            </w:pPr>
            <w:r w:rsidRPr="00CF244C">
              <w:rPr>
                <w:rFonts w:cs="Tahoma"/>
              </w:rPr>
              <w:t>Lync Online Plan 1*</w:t>
            </w:r>
          </w:p>
          <w:p w14:paraId="5B3711CB" w14:textId="77777777" w:rsidR="00456002" w:rsidRPr="00CF244C" w:rsidRDefault="00456002" w:rsidP="00346F4B">
            <w:pPr>
              <w:numPr>
                <w:ilvl w:val="0"/>
                <w:numId w:val="38"/>
              </w:numPr>
              <w:spacing w:before="80"/>
              <w:rPr>
                <w:rFonts w:cs="Tahoma"/>
              </w:rPr>
            </w:pPr>
            <w:r w:rsidRPr="00CF244C">
              <w:rPr>
                <w:rFonts w:cs="Tahoma"/>
              </w:rPr>
              <w:t>Lync Online Plan 2*</w:t>
            </w:r>
          </w:p>
          <w:p w14:paraId="5B3711CC" w14:textId="77777777" w:rsidR="00E77288" w:rsidRPr="00CF244C" w:rsidRDefault="00E77288" w:rsidP="00346F4B">
            <w:pPr>
              <w:numPr>
                <w:ilvl w:val="0"/>
                <w:numId w:val="38"/>
              </w:numPr>
              <w:spacing w:before="80"/>
              <w:rPr>
                <w:rFonts w:cs="Tahoma"/>
              </w:rPr>
            </w:pPr>
            <w:r w:rsidRPr="00CF244C">
              <w:rPr>
                <w:rFonts w:cs="Tahoma"/>
              </w:rPr>
              <w:t>Lync Online Plan 3*</w:t>
            </w:r>
          </w:p>
          <w:p w14:paraId="5B3711CD" w14:textId="77777777" w:rsidR="00456002" w:rsidRPr="00CF244C" w:rsidRDefault="00456002" w:rsidP="00346F4B">
            <w:pPr>
              <w:numPr>
                <w:ilvl w:val="0"/>
                <w:numId w:val="38"/>
              </w:numPr>
              <w:spacing w:before="80"/>
              <w:rPr>
                <w:rFonts w:cs="Tahoma"/>
              </w:rPr>
            </w:pPr>
            <w:r w:rsidRPr="00CF244C">
              <w:rPr>
                <w:rFonts w:cs="Tahoma"/>
              </w:rPr>
              <w:t>Office 365 (Entreprise K1)*</w:t>
            </w:r>
          </w:p>
          <w:p w14:paraId="5B3711CE" w14:textId="77777777" w:rsidR="00456002" w:rsidRPr="00CF244C" w:rsidRDefault="00456002" w:rsidP="00346F4B">
            <w:pPr>
              <w:numPr>
                <w:ilvl w:val="0"/>
                <w:numId w:val="38"/>
              </w:numPr>
              <w:spacing w:before="80"/>
              <w:rPr>
                <w:rFonts w:cs="Tahoma"/>
              </w:rPr>
            </w:pPr>
            <w:r w:rsidRPr="00CF244C">
              <w:rPr>
                <w:rFonts w:cs="Tahoma"/>
              </w:rPr>
              <w:t>Office 365 (Entreprise K2)*</w:t>
            </w:r>
          </w:p>
          <w:p w14:paraId="5B3711CF" w14:textId="77777777" w:rsidR="00456002" w:rsidRPr="00CF244C" w:rsidRDefault="00456002" w:rsidP="00346F4B">
            <w:pPr>
              <w:numPr>
                <w:ilvl w:val="0"/>
                <w:numId w:val="38"/>
              </w:numPr>
              <w:spacing w:before="80"/>
              <w:rPr>
                <w:rFonts w:cs="Tahoma"/>
              </w:rPr>
            </w:pPr>
            <w:r w:rsidRPr="00CF244C">
              <w:rPr>
                <w:rFonts w:cs="Tahoma"/>
              </w:rPr>
              <w:t>Office 365 (Entreprise E1)</w:t>
            </w:r>
          </w:p>
          <w:p w14:paraId="5B3711D0" w14:textId="77777777" w:rsidR="00456002" w:rsidRPr="00CF244C" w:rsidRDefault="00456002" w:rsidP="00346F4B">
            <w:pPr>
              <w:numPr>
                <w:ilvl w:val="0"/>
                <w:numId w:val="38"/>
              </w:numPr>
              <w:spacing w:before="80"/>
              <w:rPr>
                <w:rFonts w:cs="Tahoma"/>
              </w:rPr>
            </w:pPr>
            <w:r w:rsidRPr="00CF244C">
              <w:rPr>
                <w:rFonts w:cs="Tahoma"/>
              </w:rPr>
              <w:t>Office 365 (Entreprise E2)</w:t>
            </w:r>
          </w:p>
          <w:p w14:paraId="5B3711D1" w14:textId="77777777" w:rsidR="00456002" w:rsidRPr="00CF244C" w:rsidRDefault="00456002" w:rsidP="00346F4B">
            <w:pPr>
              <w:numPr>
                <w:ilvl w:val="0"/>
                <w:numId w:val="38"/>
              </w:numPr>
              <w:spacing w:before="80"/>
              <w:rPr>
                <w:rFonts w:cs="Tahoma"/>
              </w:rPr>
            </w:pPr>
            <w:r w:rsidRPr="00CF244C">
              <w:rPr>
                <w:rFonts w:cs="Tahoma"/>
              </w:rPr>
              <w:t>Office 365 (Entreprise E3)</w:t>
            </w:r>
          </w:p>
          <w:p w14:paraId="5B3711D2" w14:textId="77777777" w:rsidR="00456002" w:rsidRPr="00CF244C" w:rsidRDefault="00456002" w:rsidP="00346F4B">
            <w:pPr>
              <w:numPr>
                <w:ilvl w:val="0"/>
                <w:numId w:val="38"/>
              </w:numPr>
              <w:spacing w:before="80"/>
              <w:rPr>
                <w:rFonts w:cs="Tahoma"/>
              </w:rPr>
            </w:pPr>
            <w:r w:rsidRPr="00CF244C">
              <w:rPr>
                <w:rFonts w:cs="Tahoma"/>
              </w:rPr>
              <w:t>Office 365 (Entreprise E4)</w:t>
            </w:r>
          </w:p>
          <w:p w14:paraId="5B3711D3" w14:textId="77777777" w:rsidR="005272FA" w:rsidRPr="00CF244C" w:rsidRDefault="005272FA" w:rsidP="00346F4B">
            <w:pPr>
              <w:numPr>
                <w:ilvl w:val="0"/>
                <w:numId w:val="38"/>
              </w:numPr>
              <w:spacing w:before="80"/>
              <w:jc w:val="both"/>
              <w:rPr>
                <w:rFonts w:cs="Tahoma"/>
              </w:rPr>
            </w:pPr>
            <w:r w:rsidRPr="00CF244C">
              <w:rPr>
                <w:rFonts w:cs="Tahoma"/>
                <w:color w:val="000000"/>
              </w:rPr>
              <w:t>Office 365 (Secteur Public G1)</w:t>
            </w:r>
          </w:p>
          <w:p w14:paraId="5B3711D4" w14:textId="77777777" w:rsidR="005272FA" w:rsidRPr="00CF244C" w:rsidRDefault="005272FA" w:rsidP="00346F4B">
            <w:pPr>
              <w:numPr>
                <w:ilvl w:val="0"/>
                <w:numId w:val="38"/>
              </w:numPr>
              <w:spacing w:before="80"/>
              <w:jc w:val="both"/>
              <w:rPr>
                <w:rFonts w:cs="Tahoma"/>
              </w:rPr>
            </w:pPr>
            <w:r w:rsidRPr="00CF244C">
              <w:rPr>
                <w:rFonts w:cs="Tahoma"/>
                <w:color w:val="000000"/>
              </w:rPr>
              <w:t>Office 365 (Secteur Public G2)</w:t>
            </w:r>
          </w:p>
          <w:p w14:paraId="5B3711D5" w14:textId="77777777" w:rsidR="005272FA" w:rsidRPr="00CF244C" w:rsidRDefault="005272FA" w:rsidP="00346F4B">
            <w:pPr>
              <w:numPr>
                <w:ilvl w:val="0"/>
                <w:numId w:val="38"/>
              </w:numPr>
              <w:spacing w:before="80"/>
              <w:jc w:val="both"/>
              <w:rPr>
                <w:rFonts w:cs="Tahoma"/>
              </w:rPr>
            </w:pPr>
            <w:r w:rsidRPr="00CF244C">
              <w:rPr>
                <w:rFonts w:cs="Tahoma"/>
                <w:color w:val="000000"/>
              </w:rPr>
              <w:t>Office 365 (Secteur Public G3)</w:t>
            </w:r>
          </w:p>
          <w:p w14:paraId="5B3711D6" w14:textId="77777777" w:rsidR="005272FA" w:rsidRPr="00CF244C" w:rsidRDefault="005272FA" w:rsidP="00346F4B">
            <w:pPr>
              <w:numPr>
                <w:ilvl w:val="0"/>
                <w:numId w:val="38"/>
              </w:numPr>
              <w:spacing w:before="80"/>
              <w:jc w:val="both"/>
              <w:rPr>
                <w:rFonts w:cs="Tahoma"/>
              </w:rPr>
            </w:pPr>
            <w:r w:rsidRPr="00CF244C">
              <w:rPr>
                <w:rFonts w:cs="Tahoma"/>
                <w:color w:val="000000"/>
              </w:rPr>
              <w:t>Office 365 (Secteur Public G4)</w:t>
            </w:r>
          </w:p>
          <w:p w14:paraId="5B3711D7" w14:textId="77777777" w:rsidR="005272FA" w:rsidRPr="00CF244C" w:rsidRDefault="005272FA" w:rsidP="007E466C">
            <w:pPr>
              <w:spacing w:before="80"/>
              <w:ind w:left="522"/>
              <w:rPr>
                <w:rFonts w:cs="Tahoma"/>
              </w:rPr>
            </w:pPr>
          </w:p>
        </w:tc>
        <w:tc>
          <w:tcPr>
            <w:tcW w:w="2500" w:type="pct"/>
          </w:tcPr>
          <w:p w14:paraId="5B3711D8" w14:textId="77777777" w:rsidR="00456002" w:rsidRPr="00CF244C" w:rsidRDefault="00456002" w:rsidP="009F6356">
            <w:pPr>
              <w:numPr>
                <w:ilvl w:val="0"/>
                <w:numId w:val="38"/>
              </w:numPr>
              <w:spacing w:before="50"/>
              <w:ind w:left="878"/>
              <w:jc w:val="both"/>
              <w:rPr>
                <w:rFonts w:cs="Tahoma"/>
              </w:rPr>
            </w:pPr>
            <w:r w:rsidRPr="00CF244C">
              <w:rPr>
                <w:rFonts w:cs="Tahoma"/>
                <w:color w:val="000000"/>
              </w:rPr>
              <w:t>Applications Web Office*</w:t>
            </w:r>
          </w:p>
          <w:p w14:paraId="5B3711D9" w14:textId="77777777" w:rsidR="00CE1716" w:rsidRPr="00CF244C" w:rsidRDefault="00CE1716" w:rsidP="009F6356">
            <w:pPr>
              <w:numPr>
                <w:ilvl w:val="0"/>
                <w:numId w:val="38"/>
              </w:numPr>
              <w:spacing w:before="50"/>
              <w:ind w:left="878"/>
              <w:jc w:val="both"/>
              <w:rPr>
                <w:rFonts w:cs="Tahoma"/>
              </w:rPr>
            </w:pPr>
            <w:r w:rsidRPr="00CF244C">
              <w:rPr>
                <w:rFonts w:cs="Tahoma"/>
                <w:color w:val="000000"/>
              </w:rPr>
              <w:t>Project Online</w:t>
            </w:r>
          </w:p>
          <w:p w14:paraId="5B3711DA" w14:textId="77777777" w:rsidR="005272FA" w:rsidRPr="00CF244C" w:rsidRDefault="005272FA" w:rsidP="009F6356">
            <w:pPr>
              <w:numPr>
                <w:ilvl w:val="0"/>
                <w:numId w:val="38"/>
              </w:numPr>
              <w:spacing w:before="50"/>
              <w:ind w:left="878"/>
              <w:jc w:val="both"/>
              <w:rPr>
                <w:rFonts w:cs="Tahoma"/>
              </w:rPr>
            </w:pPr>
            <w:r w:rsidRPr="00CF244C">
              <w:rPr>
                <w:rFonts w:cs="Tahoma"/>
                <w:color w:val="000000"/>
              </w:rPr>
              <w:t>Project Pro pour Office 365*</w:t>
            </w:r>
          </w:p>
          <w:p w14:paraId="5B3711DB" w14:textId="77777777" w:rsidR="00456002" w:rsidRPr="00CF244C" w:rsidRDefault="00456002" w:rsidP="009F6356">
            <w:pPr>
              <w:numPr>
                <w:ilvl w:val="0"/>
                <w:numId w:val="38"/>
              </w:numPr>
              <w:spacing w:before="50"/>
              <w:ind w:left="878"/>
              <w:jc w:val="both"/>
              <w:rPr>
                <w:rFonts w:cs="Tahoma"/>
              </w:rPr>
            </w:pPr>
            <w:r w:rsidRPr="00CF244C">
              <w:rPr>
                <w:rFonts w:cs="Tahoma"/>
                <w:color w:val="000000"/>
              </w:rPr>
              <w:t>SharePoint Online Plan 1*</w:t>
            </w:r>
          </w:p>
          <w:p w14:paraId="5B3711DC" w14:textId="77777777" w:rsidR="00456002" w:rsidRPr="00CF244C" w:rsidRDefault="00456002" w:rsidP="009F6356">
            <w:pPr>
              <w:numPr>
                <w:ilvl w:val="0"/>
                <w:numId w:val="38"/>
              </w:numPr>
              <w:spacing w:before="50"/>
              <w:ind w:left="878"/>
              <w:jc w:val="both"/>
              <w:rPr>
                <w:rFonts w:cs="Tahoma"/>
              </w:rPr>
            </w:pPr>
            <w:r w:rsidRPr="00CF244C">
              <w:rPr>
                <w:rFonts w:cs="Tahoma"/>
                <w:color w:val="000000"/>
              </w:rPr>
              <w:t>SharePoint Online Plan 2*</w:t>
            </w:r>
          </w:p>
          <w:p w14:paraId="5B3711DD" w14:textId="77777777" w:rsidR="00456002" w:rsidRPr="00CF244C" w:rsidRDefault="00456002" w:rsidP="009F6356">
            <w:pPr>
              <w:numPr>
                <w:ilvl w:val="0"/>
                <w:numId w:val="38"/>
              </w:numPr>
              <w:spacing w:before="50"/>
              <w:ind w:left="878" w:right="270"/>
              <w:jc w:val="both"/>
              <w:rPr>
                <w:rFonts w:cs="Tahoma"/>
              </w:rPr>
            </w:pPr>
            <w:r w:rsidRPr="00CF244C">
              <w:rPr>
                <w:rFonts w:cs="Tahoma"/>
                <w:color w:val="000000"/>
              </w:rPr>
              <w:t>SharePoint Online Partner Access*</w:t>
            </w:r>
          </w:p>
          <w:p w14:paraId="5B3711DE" w14:textId="77777777" w:rsidR="00456002" w:rsidRPr="00CF244C" w:rsidRDefault="00456002" w:rsidP="009F6356">
            <w:pPr>
              <w:numPr>
                <w:ilvl w:val="0"/>
                <w:numId w:val="38"/>
              </w:numPr>
              <w:spacing w:before="50"/>
              <w:ind w:left="878"/>
              <w:jc w:val="both"/>
              <w:rPr>
                <w:rFonts w:cs="Tahoma"/>
              </w:rPr>
            </w:pPr>
            <w:r w:rsidRPr="00CF244C">
              <w:rPr>
                <w:rFonts w:cs="Tahoma"/>
                <w:color w:val="000000"/>
              </w:rPr>
              <w:t>Windows Intune</w:t>
            </w:r>
          </w:p>
          <w:p w14:paraId="5B3711DF" w14:textId="77777777" w:rsidR="00456002" w:rsidRPr="00CF244C" w:rsidRDefault="00456002" w:rsidP="009F6356">
            <w:pPr>
              <w:numPr>
                <w:ilvl w:val="0"/>
                <w:numId w:val="38"/>
              </w:numPr>
              <w:spacing w:before="50"/>
              <w:ind w:left="878"/>
              <w:jc w:val="both"/>
              <w:rPr>
                <w:rFonts w:cs="Tahoma"/>
              </w:rPr>
            </w:pPr>
            <w:r w:rsidRPr="00CF244C">
              <w:rPr>
                <w:rFonts w:cs="Tahoma"/>
                <w:color w:val="000000"/>
              </w:rPr>
              <w:t>Module complémentaire Windows Intune*</w:t>
            </w:r>
          </w:p>
          <w:p w14:paraId="5B3711E0" w14:textId="77777777" w:rsidR="00A2058E" w:rsidRPr="00CF244C" w:rsidRDefault="00A2058E" w:rsidP="009F6356">
            <w:pPr>
              <w:numPr>
                <w:ilvl w:val="0"/>
                <w:numId w:val="38"/>
              </w:numPr>
              <w:spacing w:before="50"/>
              <w:ind w:left="878"/>
              <w:jc w:val="both"/>
              <w:rPr>
                <w:rFonts w:cs="Tahoma"/>
              </w:rPr>
            </w:pPr>
            <w:r w:rsidRPr="00CF244C">
              <w:rPr>
                <w:rFonts w:cs="Tahoma"/>
                <w:color w:val="000000"/>
              </w:rPr>
              <w:t>Microsoft Dynamics CRM Online*</w:t>
            </w:r>
          </w:p>
          <w:p w14:paraId="5B3711E1" w14:textId="77777777" w:rsidR="005272FA" w:rsidRPr="00CF244C" w:rsidRDefault="005272FA" w:rsidP="009F6356">
            <w:pPr>
              <w:numPr>
                <w:ilvl w:val="0"/>
                <w:numId w:val="38"/>
              </w:numPr>
              <w:spacing w:before="50"/>
              <w:ind w:left="878"/>
              <w:jc w:val="both"/>
              <w:rPr>
                <w:rFonts w:cs="Tahoma"/>
              </w:rPr>
            </w:pPr>
            <w:r w:rsidRPr="00CF244C">
              <w:rPr>
                <w:rFonts w:cs="Tahoma"/>
                <w:color w:val="000000"/>
              </w:rPr>
              <w:t>Visio Pro pour Office 365*</w:t>
            </w:r>
          </w:p>
          <w:p w14:paraId="5B3711E2" w14:textId="77777777" w:rsidR="00F27B29" w:rsidRPr="00CF244C" w:rsidRDefault="00F27B29" w:rsidP="009F6356">
            <w:pPr>
              <w:numPr>
                <w:ilvl w:val="0"/>
                <w:numId w:val="38"/>
              </w:numPr>
              <w:spacing w:before="50"/>
              <w:ind w:left="878"/>
              <w:jc w:val="both"/>
              <w:rPr>
                <w:rFonts w:cs="Tahoma"/>
              </w:rPr>
            </w:pPr>
            <w:r w:rsidRPr="00CF244C">
              <w:rPr>
                <w:rFonts w:cs="Tahoma"/>
                <w:color w:val="000000"/>
              </w:rPr>
              <w:t>Yammer Enterprise</w:t>
            </w:r>
          </w:p>
        </w:tc>
      </w:tr>
    </w:tbl>
    <w:p w14:paraId="5B3711E4" w14:textId="77777777" w:rsidR="00A12176" w:rsidRPr="00CF244C" w:rsidRDefault="009F6356" w:rsidP="001E7C5F">
      <w:pPr>
        <w:tabs>
          <w:tab w:val="left" w:pos="360"/>
        </w:tabs>
        <w:ind w:left="720"/>
        <w:rPr>
          <w:rFonts w:cs="Tahoma"/>
        </w:rPr>
      </w:pPr>
      <w:r>
        <w:rPr>
          <w:rFonts w:cs="Tahoma"/>
          <w:i/>
          <w:sz w:val="16"/>
          <w:szCs w:val="20"/>
        </w:rPr>
        <w:t>*</w:t>
      </w:r>
      <w:r w:rsidR="00456002" w:rsidRPr="00CF244C">
        <w:rPr>
          <w:rFonts w:cs="Tahoma"/>
          <w:i/>
          <w:sz w:val="16"/>
          <w:szCs w:val="20"/>
        </w:rPr>
        <w:t>Produit Supplémentaire</w:t>
      </w:r>
      <w:bookmarkStart w:id="678" w:name="_Toc336338196"/>
    </w:p>
    <w:p w14:paraId="5B3711E5" w14:textId="77777777" w:rsidR="00A12176" w:rsidRPr="00A711DC" w:rsidRDefault="00A12176" w:rsidP="00366502">
      <w:pPr>
        <w:pStyle w:val="Heading2"/>
        <w:ind w:left="0"/>
        <w:rPr>
          <w:rFonts w:ascii="Tahoma" w:hAnsi="Tahoma" w:cs="Tahoma"/>
          <w:sz w:val="18"/>
          <w:szCs w:val="18"/>
        </w:rPr>
      </w:pPr>
    </w:p>
    <w:p w14:paraId="5B3711E6" w14:textId="77777777" w:rsidR="00456002" w:rsidRPr="00CF244C" w:rsidRDefault="00456002" w:rsidP="00366502">
      <w:pPr>
        <w:pStyle w:val="Heading2"/>
        <w:ind w:left="0"/>
        <w:rPr>
          <w:rFonts w:ascii="Tahoma" w:hAnsi="Tahoma" w:cs="Tahoma"/>
          <w:lang w:val="fr-FR"/>
        </w:rPr>
      </w:pPr>
      <w:bookmarkStart w:id="679" w:name="_Toc357606540"/>
      <w:r w:rsidRPr="00CF244C">
        <w:rPr>
          <w:rFonts w:ascii="Tahoma" w:hAnsi="Tahoma" w:cs="Tahoma"/>
          <w:lang w:val="fr-FR"/>
        </w:rPr>
        <w:t>Continuité de service via l’extension de durée</w:t>
      </w:r>
      <w:bookmarkEnd w:id="678"/>
      <w:bookmarkEnd w:id="679"/>
      <w:r w:rsidRPr="00CF244C">
        <w:rPr>
          <w:rFonts w:ascii="Tahoma" w:eastAsia="Times New Roman" w:hAnsi="Tahoma" w:cs="Tahoma"/>
          <w:sz w:val="20"/>
          <w:lang w:val="fr-FR"/>
        </w:rPr>
        <w:t xml:space="preserve"> </w:t>
      </w:r>
    </w:p>
    <w:p w14:paraId="5B3711E7" w14:textId="77777777" w:rsidR="00456002" w:rsidRPr="00CF244C" w:rsidRDefault="00456002" w:rsidP="00366502">
      <w:pPr>
        <w:tabs>
          <w:tab w:val="left" w:pos="360"/>
        </w:tabs>
        <w:rPr>
          <w:rFonts w:cs="Tahoma"/>
          <w:lang w:val="fr-FR"/>
        </w:rPr>
      </w:pPr>
    </w:p>
    <w:p w14:paraId="5B3711E8" w14:textId="77777777" w:rsidR="00456002" w:rsidRPr="00CF244C" w:rsidRDefault="00456002" w:rsidP="00FD6D90">
      <w:pPr>
        <w:tabs>
          <w:tab w:val="left" w:pos="360"/>
        </w:tabs>
        <w:rPr>
          <w:rFonts w:cs="Tahoma"/>
          <w:lang w:val="fr-FR"/>
        </w:rPr>
      </w:pPr>
      <w:r w:rsidRPr="00CF244C">
        <w:rPr>
          <w:rFonts w:cs="Tahoma"/>
          <w:b/>
          <w:szCs w:val="20"/>
          <w:lang w:val="fr-FR"/>
        </w:rPr>
        <w:t>Remarque :</w:t>
      </w:r>
      <w:r w:rsidRPr="00CF244C">
        <w:rPr>
          <w:rFonts w:cs="Tahoma"/>
          <w:szCs w:val="20"/>
          <w:lang w:val="fr-FR"/>
        </w:rPr>
        <w:t xml:space="preserve"> les modalités suivantes s’appliquent aux clients ayant conclu un Accord de Mise en Œuvre Entreprise ou</w:t>
      </w:r>
      <w:r w:rsidR="00FD6D90">
        <w:rPr>
          <w:rFonts w:cs="Tahoma"/>
          <w:szCs w:val="20"/>
          <w:lang w:val="fr-FR"/>
        </w:rPr>
        <w:t> </w:t>
      </w:r>
      <w:r w:rsidRPr="00CF244C">
        <w:rPr>
          <w:rFonts w:cs="Tahoma"/>
          <w:szCs w:val="20"/>
          <w:lang w:val="fr-FR"/>
        </w:rPr>
        <w:t>Souscription Entreprise éligibles à l’extension de durée.</w:t>
      </w:r>
      <w:r w:rsidR="00CF244C" w:rsidRPr="00CF244C">
        <w:rPr>
          <w:rFonts w:cs="Tahoma"/>
          <w:szCs w:val="20"/>
          <w:lang w:val="fr-FR"/>
        </w:rPr>
        <w:t xml:space="preserve"> </w:t>
      </w:r>
      <w:r w:rsidRPr="00CF244C">
        <w:rPr>
          <w:rFonts w:cs="Tahoma"/>
          <w:szCs w:val="20"/>
          <w:lang w:val="fr-FR"/>
        </w:rPr>
        <w:t>Les clients sont invités à contacter leur Conseiller Logiciel, Revendeur ou Responsable de Compte Microsoft pour savoir s’ils sont éligibles à l’extension de durée.</w:t>
      </w:r>
    </w:p>
    <w:p w14:paraId="5B3711E9" w14:textId="77777777" w:rsidR="00456002" w:rsidRPr="00CF244C" w:rsidRDefault="00456002" w:rsidP="00366502">
      <w:pPr>
        <w:tabs>
          <w:tab w:val="left" w:pos="360"/>
        </w:tabs>
        <w:rPr>
          <w:rFonts w:cs="Tahoma"/>
          <w:lang w:val="fr-FR"/>
        </w:rPr>
      </w:pPr>
    </w:p>
    <w:p w14:paraId="5B3711EA" w14:textId="77777777" w:rsidR="00456002" w:rsidRPr="00CF244C" w:rsidRDefault="00456002" w:rsidP="000361C5">
      <w:pPr>
        <w:tabs>
          <w:tab w:val="left" w:pos="360"/>
        </w:tabs>
        <w:rPr>
          <w:rFonts w:cs="Tahoma"/>
          <w:lang w:val="fr-FR"/>
        </w:rPr>
      </w:pPr>
      <w:r w:rsidRPr="00CF244C">
        <w:rPr>
          <w:rFonts w:cs="Tahoma"/>
          <w:szCs w:val="20"/>
          <w:lang w:val="fr-FR"/>
        </w:rPr>
        <w:t>Les Services en Ligne suivants donnent droit à l’extension de la durée des Services en Ligne, soumise aux modalités des Contrats de Licence en Volume. Le Contrat d’Abonnement aux Services en Ligne d’un client doit prendre fin à</w:t>
      </w:r>
      <w:r w:rsidR="000361C5">
        <w:rPr>
          <w:rFonts w:cs="Tahoma"/>
          <w:szCs w:val="20"/>
          <w:lang w:val="fr-FR"/>
        </w:rPr>
        <w:t> </w:t>
      </w:r>
      <w:r w:rsidRPr="00CF244C">
        <w:rPr>
          <w:rFonts w:cs="Tahoma"/>
          <w:szCs w:val="20"/>
          <w:lang w:val="fr-FR"/>
        </w:rPr>
        <w:t>la</w:t>
      </w:r>
      <w:r w:rsidR="000361C5">
        <w:rPr>
          <w:rFonts w:cs="Tahoma"/>
          <w:szCs w:val="20"/>
          <w:lang w:val="fr-FR"/>
        </w:rPr>
        <w:t> </w:t>
      </w:r>
      <w:r w:rsidRPr="00CF244C">
        <w:rPr>
          <w:rFonts w:cs="Tahoma"/>
          <w:szCs w:val="20"/>
          <w:lang w:val="fr-FR"/>
        </w:rPr>
        <w:t>date d’expiration du contrat ou abonnement qu’il a conclu (la « durée concomitante ») pour donner droit à</w:t>
      </w:r>
      <w:r w:rsidR="000361C5">
        <w:rPr>
          <w:rFonts w:cs="Tahoma"/>
          <w:szCs w:val="20"/>
          <w:lang w:val="fr-FR"/>
        </w:rPr>
        <w:t> </w:t>
      </w:r>
      <w:r w:rsidRPr="00CF244C">
        <w:rPr>
          <w:rFonts w:cs="Tahoma"/>
          <w:szCs w:val="20"/>
          <w:lang w:val="fr-FR"/>
        </w:rPr>
        <w:t>l’extension de la durée des Services en Ligne :</w:t>
      </w:r>
    </w:p>
    <w:p w14:paraId="5B3711EB" w14:textId="77777777" w:rsidR="00A711DC" w:rsidRDefault="00A711DC">
      <w:pPr>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CF244C" w14:paraId="5B3711ED" w14:textId="77777777" w:rsidTr="00764732">
        <w:tc>
          <w:tcPr>
            <w:tcW w:w="5000" w:type="pct"/>
            <w:gridSpan w:val="2"/>
            <w:shd w:val="clear" w:color="auto" w:fill="FABF8F"/>
          </w:tcPr>
          <w:p w14:paraId="5B3711EC" w14:textId="77777777" w:rsidR="00456002" w:rsidRPr="00CF244C" w:rsidRDefault="00456002" w:rsidP="00764732">
            <w:pPr>
              <w:jc w:val="center"/>
              <w:rPr>
                <w:rFonts w:cs="Tahoma"/>
                <w:b/>
                <w:sz w:val="20"/>
              </w:rPr>
            </w:pPr>
            <w:r w:rsidRPr="00CF244C">
              <w:rPr>
                <w:rFonts w:cs="Tahoma"/>
                <w:b/>
                <w:sz w:val="20"/>
              </w:rPr>
              <w:t>Services en Ligne</w:t>
            </w:r>
          </w:p>
        </w:tc>
      </w:tr>
      <w:tr w:rsidR="00456002" w:rsidRPr="00CF244C" w14:paraId="5B37120A" w14:textId="77777777" w:rsidTr="00764732">
        <w:tc>
          <w:tcPr>
            <w:tcW w:w="2603" w:type="pct"/>
          </w:tcPr>
          <w:p w14:paraId="5B3711EE" w14:textId="77777777" w:rsidR="00456002" w:rsidRPr="00CF244C" w:rsidRDefault="00456002" w:rsidP="00764732">
            <w:pPr>
              <w:numPr>
                <w:ilvl w:val="0"/>
                <w:numId w:val="38"/>
              </w:numPr>
              <w:spacing w:before="80"/>
              <w:ind w:left="905" w:hanging="540"/>
              <w:jc w:val="both"/>
              <w:rPr>
                <w:rFonts w:cs="Tahoma"/>
              </w:rPr>
            </w:pPr>
            <w:r w:rsidRPr="00CF244C">
              <w:rPr>
                <w:rFonts w:cs="Tahoma"/>
              </w:rPr>
              <w:t>Exchange Online Kiosk*</w:t>
            </w:r>
          </w:p>
          <w:p w14:paraId="5B3711EF" w14:textId="77777777" w:rsidR="00456002" w:rsidRPr="00CF244C" w:rsidRDefault="00456002" w:rsidP="00764732">
            <w:pPr>
              <w:numPr>
                <w:ilvl w:val="0"/>
                <w:numId w:val="38"/>
              </w:numPr>
              <w:spacing w:before="80"/>
              <w:ind w:left="905" w:hanging="540"/>
              <w:jc w:val="both"/>
              <w:rPr>
                <w:rFonts w:cs="Tahoma"/>
              </w:rPr>
            </w:pPr>
            <w:r w:rsidRPr="00CF244C">
              <w:rPr>
                <w:rFonts w:cs="Tahoma"/>
              </w:rPr>
              <w:t>Exchange Online Plan 1*</w:t>
            </w:r>
          </w:p>
          <w:p w14:paraId="5B3711F0" w14:textId="77777777" w:rsidR="00456002" w:rsidRPr="00CF244C" w:rsidRDefault="00456002" w:rsidP="00764732">
            <w:pPr>
              <w:numPr>
                <w:ilvl w:val="0"/>
                <w:numId w:val="38"/>
              </w:numPr>
              <w:spacing w:before="80"/>
              <w:ind w:left="905" w:hanging="540"/>
              <w:jc w:val="both"/>
              <w:rPr>
                <w:rFonts w:cs="Tahoma"/>
              </w:rPr>
            </w:pPr>
            <w:r w:rsidRPr="00CF244C">
              <w:rPr>
                <w:rFonts w:cs="Tahoma"/>
              </w:rPr>
              <w:t>Exchange Online Plan 2*</w:t>
            </w:r>
          </w:p>
          <w:p w14:paraId="5B3711F1" w14:textId="77777777" w:rsidR="00456002" w:rsidRPr="00CF244C" w:rsidRDefault="00456002" w:rsidP="00764732">
            <w:pPr>
              <w:numPr>
                <w:ilvl w:val="0"/>
                <w:numId w:val="38"/>
              </w:numPr>
              <w:spacing w:before="80"/>
              <w:ind w:left="905" w:hanging="540"/>
              <w:jc w:val="both"/>
              <w:rPr>
                <w:rFonts w:cs="Tahoma"/>
              </w:rPr>
            </w:pPr>
            <w:r w:rsidRPr="00CF244C">
              <w:rPr>
                <w:rFonts w:cs="Tahoma"/>
              </w:rPr>
              <w:t>Lync Online Plan 1*</w:t>
            </w:r>
          </w:p>
          <w:p w14:paraId="5B3711F2" w14:textId="77777777" w:rsidR="00456002" w:rsidRPr="00CF244C" w:rsidRDefault="00456002" w:rsidP="00764732">
            <w:pPr>
              <w:numPr>
                <w:ilvl w:val="0"/>
                <w:numId w:val="38"/>
              </w:numPr>
              <w:spacing w:before="80"/>
              <w:ind w:left="905" w:hanging="540"/>
              <w:jc w:val="both"/>
              <w:rPr>
                <w:rFonts w:cs="Tahoma"/>
              </w:rPr>
            </w:pPr>
            <w:r w:rsidRPr="00CF244C">
              <w:rPr>
                <w:rFonts w:cs="Tahoma"/>
              </w:rPr>
              <w:t>Lync Online Plan 2*</w:t>
            </w:r>
          </w:p>
          <w:p w14:paraId="5B3711F3" w14:textId="77777777" w:rsidR="00E77288" w:rsidRPr="00CF244C" w:rsidRDefault="00E77288" w:rsidP="00764732">
            <w:pPr>
              <w:numPr>
                <w:ilvl w:val="0"/>
                <w:numId w:val="38"/>
              </w:numPr>
              <w:spacing w:before="80"/>
              <w:ind w:left="905" w:hanging="540"/>
              <w:jc w:val="both"/>
              <w:rPr>
                <w:rFonts w:cs="Tahoma"/>
              </w:rPr>
            </w:pPr>
            <w:r w:rsidRPr="00CF244C">
              <w:rPr>
                <w:rFonts w:cs="Tahoma"/>
              </w:rPr>
              <w:t>Lync Online Plan 3*</w:t>
            </w:r>
          </w:p>
          <w:p w14:paraId="5B3711F4" w14:textId="77777777" w:rsidR="00456002" w:rsidRPr="00CF244C" w:rsidRDefault="00456002" w:rsidP="00764732">
            <w:pPr>
              <w:numPr>
                <w:ilvl w:val="0"/>
                <w:numId w:val="38"/>
              </w:numPr>
              <w:spacing w:before="80"/>
              <w:ind w:left="905" w:hanging="540"/>
              <w:jc w:val="both"/>
              <w:rPr>
                <w:rFonts w:cs="Tahoma"/>
              </w:rPr>
            </w:pPr>
            <w:r w:rsidRPr="00CF244C">
              <w:rPr>
                <w:rFonts w:cs="Tahoma"/>
              </w:rPr>
              <w:t>Office 365 (Entreprise K1)*</w:t>
            </w:r>
          </w:p>
          <w:p w14:paraId="5B3711F5" w14:textId="77777777" w:rsidR="00456002" w:rsidRPr="00CF244C" w:rsidRDefault="00456002" w:rsidP="00764732">
            <w:pPr>
              <w:numPr>
                <w:ilvl w:val="0"/>
                <w:numId w:val="38"/>
              </w:numPr>
              <w:spacing w:before="80"/>
              <w:ind w:left="905" w:hanging="540"/>
              <w:jc w:val="both"/>
              <w:rPr>
                <w:rFonts w:cs="Tahoma"/>
              </w:rPr>
            </w:pPr>
            <w:r w:rsidRPr="00CF244C">
              <w:rPr>
                <w:rFonts w:cs="Tahoma"/>
              </w:rPr>
              <w:t>Office 365 (Entreprise K2)*</w:t>
            </w:r>
          </w:p>
          <w:p w14:paraId="5B3711F6" w14:textId="77777777" w:rsidR="00456002" w:rsidRPr="00CF244C" w:rsidRDefault="00456002" w:rsidP="00764732">
            <w:pPr>
              <w:numPr>
                <w:ilvl w:val="0"/>
                <w:numId w:val="38"/>
              </w:numPr>
              <w:spacing w:before="80"/>
              <w:ind w:left="905" w:hanging="540"/>
              <w:jc w:val="both"/>
              <w:rPr>
                <w:rFonts w:cs="Tahoma"/>
              </w:rPr>
            </w:pPr>
            <w:r w:rsidRPr="00CF244C">
              <w:rPr>
                <w:rFonts w:cs="Tahoma"/>
              </w:rPr>
              <w:lastRenderedPageBreak/>
              <w:t>Office 365 (Entreprise E1)</w:t>
            </w:r>
          </w:p>
          <w:p w14:paraId="5B3711F7" w14:textId="77777777" w:rsidR="00456002" w:rsidRPr="00CF244C" w:rsidRDefault="00456002" w:rsidP="00764732">
            <w:pPr>
              <w:numPr>
                <w:ilvl w:val="0"/>
                <w:numId w:val="38"/>
              </w:numPr>
              <w:spacing w:before="80"/>
              <w:ind w:left="905" w:hanging="540"/>
              <w:jc w:val="both"/>
              <w:rPr>
                <w:rFonts w:cs="Tahoma"/>
              </w:rPr>
            </w:pPr>
            <w:r w:rsidRPr="00CF244C">
              <w:rPr>
                <w:rFonts w:cs="Tahoma"/>
              </w:rPr>
              <w:t>Office 365 (Entreprise E2)</w:t>
            </w:r>
          </w:p>
          <w:p w14:paraId="5B3711F8" w14:textId="77777777" w:rsidR="00456002" w:rsidRPr="00CF244C" w:rsidRDefault="00456002" w:rsidP="00764732">
            <w:pPr>
              <w:numPr>
                <w:ilvl w:val="0"/>
                <w:numId w:val="38"/>
              </w:numPr>
              <w:spacing w:before="80"/>
              <w:ind w:left="895" w:hanging="530"/>
              <w:jc w:val="both"/>
              <w:rPr>
                <w:rFonts w:cs="Tahoma"/>
              </w:rPr>
            </w:pPr>
            <w:r w:rsidRPr="00CF244C">
              <w:rPr>
                <w:rFonts w:cs="Tahoma"/>
              </w:rPr>
              <w:t>Office 365 (Entreprise E3)</w:t>
            </w:r>
          </w:p>
          <w:p w14:paraId="5B3711F9" w14:textId="77777777" w:rsidR="00456002" w:rsidRPr="00CF244C" w:rsidRDefault="00456002" w:rsidP="00764732">
            <w:pPr>
              <w:numPr>
                <w:ilvl w:val="0"/>
                <w:numId w:val="38"/>
              </w:numPr>
              <w:spacing w:before="80"/>
              <w:ind w:left="895" w:hanging="530"/>
              <w:jc w:val="both"/>
              <w:rPr>
                <w:rFonts w:cs="Tahoma"/>
              </w:rPr>
            </w:pPr>
            <w:r w:rsidRPr="00CF244C">
              <w:rPr>
                <w:rFonts w:cs="Tahoma"/>
              </w:rPr>
              <w:t>Office 365 (Entreprise E4)</w:t>
            </w:r>
          </w:p>
        </w:tc>
        <w:tc>
          <w:tcPr>
            <w:tcW w:w="2397" w:type="pct"/>
          </w:tcPr>
          <w:p w14:paraId="5B3711FA" w14:textId="77777777" w:rsidR="00C177EF" w:rsidRPr="00CF244C" w:rsidRDefault="00C177EF" w:rsidP="00764732">
            <w:pPr>
              <w:numPr>
                <w:ilvl w:val="0"/>
                <w:numId w:val="38"/>
              </w:numPr>
              <w:spacing w:before="80"/>
              <w:ind w:left="725"/>
              <w:jc w:val="both"/>
              <w:rPr>
                <w:rFonts w:cs="Tahoma"/>
              </w:rPr>
            </w:pPr>
            <w:r w:rsidRPr="00CF244C">
              <w:rPr>
                <w:rFonts w:cs="Tahoma"/>
              </w:rPr>
              <w:lastRenderedPageBreak/>
              <w:t>Microsoft Dynamics CRM Online*</w:t>
            </w:r>
          </w:p>
          <w:p w14:paraId="5B3711FB" w14:textId="77777777" w:rsidR="009E224B" w:rsidRPr="00CF244C" w:rsidRDefault="009E224B" w:rsidP="00764732">
            <w:pPr>
              <w:numPr>
                <w:ilvl w:val="0"/>
                <w:numId w:val="38"/>
              </w:numPr>
              <w:spacing w:before="80"/>
              <w:ind w:left="725"/>
              <w:jc w:val="both"/>
              <w:rPr>
                <w:rFonts w:cs="Tahoma"/>
              </w:rPr>
            </w:pPr>
            <w:r w:rsidRPr="00CF244C">
              <w:rPr>
                <w:rFonts w:cs="Tahoma"/>
              </w:rPr>
              <w:t>Office 365 (Secteur Public G1)</w:t>
            </w:r>
          </w:p>
          <w:p w14:paraId="5B3711FC" w14:textId="77777777" w:rsidR="009E224B" w:rsidRPr="00CF244C" w:rsidRDefault="009E224B" w:rsidP="00764732">
            <w:pPr>
              <w:numPr>
                <w:ilvl w:val="0"/>
                <w:numId w:val="38"/>
              </w:numPr>
              <w:spacing w:before="80"/>
              <w:ind w:left="725"/>
              <w:jc w:val="both"/>
              <w:rPr>
                <w:rFonts w:cs="Tahoma"/>
              </w:rPr>
            </w:pPr>
            <w:r w:rsidRPr="00CF244C">
              <w:rPr>
                <w:rFonts w:cs="Tahoma"/>
              </w:rPr>
              <w:t>Office 365 (Secteur Public G2)</w:t>
            </w:r>
          </w:p>
          <w:p w14:paraId="5B3711FD" w14:textId="77777777" w:rsidR="009E224B" w:rsidRPr="00CF244C" w:rsidRDefault="009E224B" w:rsidP="00764732">
            <w:pPr>
              <w:numPr>
                <w:ilvl w:val="0"/>
                <w:numId w:val="38"/>
              </w:numPr>
              <w:spacing w:before="80"/>
              <w:ind w:left="725"/>
              <w:jc w:val="both"/>
              <w:rPr>
                <w:rFonts w:cs="Tahoma"/>
              </w:rPr>
            </w:pPr>
            <w:r w:rsidRPr="00CF244C">
              <w:rPr>
                <w:rFonts w:cs="Tahoma"/>
              </w:rPr>
              <w:t>Office 365 (Secteur Public G3)</w:t>
            </w:r>
          </w:p>
          <w:p w14:paraId="5B3711FE" w14:textId="77777777" w:rsidR="009E224B" w:rsidRPr="00CF244C" w:rsidRDefault="009E224B" w:rsidP="00764732">
            <w:pPr>
              <w:numPr>
                <w:ilvl w:val="0"/>
                <w:numId w:val="38"/>
              </w:numPr>
              <w:spacing w:before="80"/>
              <w:ind w:left="725"/>
              <w:jc w:val="both"/>
              <w:rPr>
                <w:rFonts w:cs="Tahoma"/>
              </w:rPr>
            </w:pPr>
            <w:r w:rsidRPr="00CF244C">
              <w:rPr>
                <w:rFonts w:cs="Tahoma"/>
              </w:rPr>
              <w:t>Office 365 (Secteur Public G4)</w:t>
            </w:r>
          </w:p>
          <w:p w14:paraId="5B3711FF" w14:textId="77777777" w:rsidR="00456002" w:rsidRPr="00CF244C" w:rsidRDefault="00456002" w:rsidP="00764732">
            <w:pPr>
              <w:numPr>
                <w:ilvl w:val="0"/>
                <w:numId w:val="38"/>
              </w:numPr>
              <w:spacing w:before="80"/>
              <w:ind w:left="725"/>
              <w:jc w:val="both"/>
              <w:rPr>
                <w:rFonts w:cs="Tahoma"/>
              </w:rPr>
            </w:pPr>
            <w:r w:rsidRPr="00CF244C">
              <w:rPr>
                <w:rFonts w:cs="Tahoma"/>
              </w:rPr>
              <w:t>Applications Web Office*</w:t>
            </w:r>
          </w:p>
          <w:p w14:paraId="5B371200" w14:textId="77777777" w:rsidR="00C177EF" w:rsidRPr="00CF244C" w:rsidRDefault="00C177EF" w:rsidP="00764732">
            <w:pPr>
              <w:numPr>
                <w:ilvl w:val="0"/>
                <w:numId w:val="38"/>
              </w:numPr>
              <w:spacing w:before="80"/>
              <w:ind w:left="725"/>
              <w:jc w:val="both"/>
              <w:rPr>
                <w:rFonts w:cs="Tahoma"/>
              </w:rPr>
            </w:pPr>
            <w:r w:rsidRPr="00CF244C">
              <w:rPr>
                <w:rFonts w:cs="Tahoma"/>
              </w:rPr>
              <w:t>Project Online*</w:t>
            </w:r>
          </w:p>
          <w:p w14:paraId="5B371201" w14:textId="77777777" w:rsidR="00C177EF" w:rsidRPr="00CF244C" w:rsidRDefault="00C177EF" w:rsidP="00764732">
            <w:pPr>
              <w:numPr>
                <w:ilvl w:val="0"/>
                <w:numId w:val="38"/>
              </w:numPr>
              <w:spacing w:before="80"/>
              <w:ind w:left="725"/>
              <w:jc w:val="both"/>
              <w:rPr>
                <w:rFonts w:cs="Tahoma"/>
              </w:rPr>
            </w:pPr>
            <w:r w:rsidRPr="00CF244C">
              <w:rPr>
                <w:rFonts w:cs="Tahoma"/>
              </w:rPr>
              <w:t>Project Pro pour Office 365*</w:t>
            </w:r>
          </w:p>
          <w:p w14:paraId="5B371202" w14:textId="77777777" w:rsidR="00456002" w:rsidRPr="00CF244C" w:rsidRDefault="00456002" w:rsidP="00764732">
            <w:pPr>
              <w:numPr>
                <w:ilvl w:val="0"/>
                <w:numId w:val="38"/>
              </w:numPr>
              <w:spacing w:before="80"/>
              <w:ind w:left="725"/>
              <w:jc w:val="both"/>
              <w:rPr>
                <w:rFonts w:cs="Tahoma"/>
              </w:rPr>
            </w:pPr>
            <w:r w:rsidRPr="00CF244C">
              <w:rPr>
                <w:rFonts w:cs="Tahoma"/>
              </w:rPr>
              <w:lastRenderedPageBreak/>
              <w:t>SharePoint Online Plan 1*</w:t>
            </w:r>
          </w:p>
          <w:p w14:paraId="5B371203" w14:textId="77777777" w:rsidR="00456002" w:rsidRPr="00CF244C" w:rsidRDefault="00456002" w:rsidP="00764732">
            <w:pPr>
              <w:numPr>
                <w:ilvl w:val="0"/>
                <w:numId w:val="38"/>
              </w:numPr>
              <w:spacing w:before="80"/>
              <w:ind w:left="725"/>
              <w:jc w:val="both"/>
              <w:rPr>
                <w:rFonts w:cs="Tahoma"/>
              </w:rPr>
            </w:pPr>
            <w:r w:rsidRPr="00CF244C">
              <w:rPr>
                <w:rFonts w:cs="Tahoma"/>
              </w:rPr>
              <w:t>SharePoint Online Plan 2*</w:t>
            </w:r>
          </w:p>
          <w:p w14:paraId="5B371204" w14:textId="77777777" w:rsidR="00456002" w:rsidRPr="00CF244C" w:rsidRDefault="00456002" w:rsidP="00764732">
            <w:pPr>
              <w:numPr>
                <w:ilvl w:val="0"/>
                <w:numId w:val="38"/>
              </w:numPr>
              <w:spacing w:before="80"/>
              <w:ind w:left="725"/>
              <w:jc w:val="both"/>
              <w:rPr>
                <w:rFonts w:cs="Tahoma"/>
              </w:rPr>
            </w:pPr>
            <w:r w:rsidRPr="00CF244C">
              <w:rPr>
                <w:rFonts w:cs="Tahoma"/>
              </w:rPr>
              <w:t>SharePoint Online Partner Access*</w:t>
            </w:r>
          </w:p>
          <w:p w14:paraId="5B371205" w14:textId="77777777" w:rsidR="00C177EF" w:rsidRPr="00CF244C" w:rsidRDefault="00C177EF" w:rsidP="00764732">
            <w:pPr>
              <w:numPr>
                <w:ilvl w:val="0"/>
                <w:numId w:val="38"/>
              </w:numPr>
              <w:spacing w:before="80"/>
              <w:ind w:left="725"/>
              <w:jc w:val="both"/>
              <w:rPr>
                <w:rFonts w:cs="Tahoma"/>
              </w:rPr>
            </w:pPr>
            <w:r w:rsidRPr="00CF244C">
              <w:rPr>
                <w:rFonts w:cs="Tahoma"/>
              </w:rPr>
              <w:t>Viso Pro pour Office 365*</w:t>
            </w:r>
          </w:p>
          <w:p w14:paraId="5B371206" w14:textId="77777777" w:rsidR="00776E3B" w:rsidRPr="00CF244C" w:rsidRDefault="00776E3B" w:rsidP="00764732">
            <w:pPr>
              <w:numPr>
                <w:ilvl w:val="0"/>
                <w:numId w:val="38"/>
              </w:numPr>
              <w:spacing w:before="80"/>
              <w:ind w:left="725"/>
              <w:jc w:val="both"/>
              <w:rPr>
                <w:rFonts w:cs="Tahoma"/>
              </w:rPr>
            </w:pPr>
            <w:r w:rsidRPr="00CF244C">
              <w:rPr>
                <w:rFonts w:cs="Tahoma"/>
              </w:rPr>
              <w:t>Services Windows Azure*</w:t>
            </w:r>
          </w:p>
          <w:p w14:paraId="5B371207" w14:textId="77777777" w:rsidR="00456002" w:rsidRPr="00CF244C" w:rsidRDefault="00456002" w:rsidP="00764732">
            <w:pPr>
              <w:numPr>
                <w:ilvl w:val="0"/>
                <w:numId w:val="38"/>
              </w:numPr>
              <w:spacing w:before="80"/>
              <w:ind w:left="720"/>
              <w:jc w:val="both"/>
              <w:rPr>
                <w:rFonts w:cs="Tahoma"/>
              </w:rPr>
            </w:pPr>
            <w:r w:rsidRPr="00CF244C">
              <w:rPr>
                <w:rFonts w:cs="Tahoma"/>
              </w:rPr>
              <w:t>Windows Intune</w:t>
            </w:r>
          </w:p>
          <w:p w14:paraId="5B371208" w14:textId="77777777" w:rsidR="00456002" w:rsidRPr="00FD6D90" w:rsidRDefault="00456002" w:rsidP="00764732">
            <w:pPr>
              <w:pStyle w:val="ListParagraph"/>
              <w:numPr>
                <w:ilvl w:val="0"/>
                <w:numId w:val="38"/>
              </w:numPr>
              <w:spacing w:before="80"/>
              <w:ind w:left="720"/>
              <w:rPr>
                <w:rFonts w:ascii="Tahoma" w:hAnsi="Tahoma" w:cs="Tahoma"/>
                <w:sz w:val="18"/>
                <w:szCs w:val="18"/>
                <w:lang w:val="fr-FR"/>
              </w:rPr>
            </w:pPr>
            <w:r w:rsidRPr="00FD6D90">
              <w:rPr>
                <w:rFonts w:ascii="Tahoma" w:hAnsi="Tahoma" w:cs="Tahoma"/>
                <w:sz w:val="18"/>
                <w:szCs w:val="18"/>
                <w:lang w:val="fr-FR"/>
              </w:rPr>
              <w:t>Module complémentaire Windows Intune*</w:t>
            </w:r>
          </w:p>
          <w:p w14:paraId="5B371209" w14:textId="77777777" w:rsidR="00F27B29" w:rsidRPr="00CF244C" w:rsidRDefault="00F27B29" w:rsidP="00764732">
            <w:pPr>
              <w:numPr>
                <w:ilvl w:val="0"/>
                <w:numId w:val="38"/>
              </w:numPr>
              <w:spacing w:before="80" w:after="120"/>
              <w:ind w:left="720"/>
              <w:jc w:val="both"/>
              <w:rPr>
                <w:rFonts w:cs="Tahoma"/>
              </w:rPr>
            </w:pPr>
            <w:r w:rsidRPr="00CF244C">
              <w:rPr>
                <w:rFonts w:cs="Tahoma"/>
              </w:rPr>
              <w:t>Yammer Enterprise*</w:t>
            </w:r>
          </w:p>
        </w:tc>
      </w:tr>
    </w:tbl>
    <w:p w14:paraId="5B37120B" w14:textId="77777777" w:rsidR="00776E3B" w:rsidRPr="00CF244C" w:rsidRDefault="00FD6D90" w:rsidP="00776E3B">
      <w:pPr>
        <w:tabs>
          <w:tab w:val="left" w:pos="360"/>
        </w:tabs>
        <w:ind w:left="720"/>
        <w:rPr>
          <w:rFonts w:cs="Tahoma"/>
        </w:rPr>
      </w:pPr>
      <w:r>
        <w:rPr>
          <w:rFonts w:cs="Tahoma"/>
          <w:i/>
          <w:sz w:val="16"/>
          <w:szCs w:val="20"/>
        </w:rPr>
        <w:lastRenderedPageBreak/>
        <w:t>*</w:t>
      </w:r>
      <w:r w:rsidR="00776E3B" w:rsidRPr="00CF244C">
        <w:rPr>
          <w:rFonts w:cs="Tahoma"/>
          <w:i/>
          <w:sz w:val="16"/>
          <w:szCs w:val="20"/>
        </w:rPr>
        <w:t>Produit Supplémentaire</w:t>
      </w:r>
    </w:p>
    <w:p w14:paraId="5B37120C" w14:textId="77777777" w:rsidR="00023FE7" w:rsidRPr="00CF244C" w:rsidRDefault="00023FE7" w:rsidP="000361C5">
      <w:pPr>
        <w:pStyle w:val="Heading1"/>
        <w:keepNext w:val="0"/>
        <w:pageBreakBefore/>
        <w:rPr>
          <w:rFonts w:cs="Tahoma"/>
          <w:lang w:val="fr-FR"/>
        </w:rPr>
      </w:pPr>
      <w:bookmarkStart w:id="680" w:name="_Toc336338197"/>
      <w:bookmarkStart w:id="681" w:name="_Toc357606541"/>
      <w:r w:rsidRPr="00CF244C">
        <w:rPr>
          <w:rFonts w:cs="Tahoma"/>
          <w:lang w:val="fr-FR"/>
        </w:rPr>
        <w:lastRenderedPageBreak/>
        <w:t>SECTION 4 – TYPES ET REDEVANCES DE LICENCE</w:t>
      </w:r>
      <w:bookmarkEnd w:id="680"/>
      <w:bookmarkEnd w:id="681"/>
      <w:r w:rsidRPr="00CF244C">
        <w:rPr>
          <w:rFonts w:cs="Tahoma"/>
          <w:lang w:val="fr-FR"/>
        </w:rPr>
        <w:t xml:space="preserve"> </w:t>
      </w:r>
    </w:p>
    <w:p w14:paraId="5B37120D" w14:textId="77777777" w:rsidR="00023FE7" w:rsidRPr="00CF244C" w:rsidRDefault="00023FE7">
      <w:pPr>
        <w:pStyle w:val="Heading2"/>
        <w:ind w:left="0" w:right="720"/>
        <w:rPr>
          <w:rFonts w:ascii="Tahoma" w:hAnsi="Tahoma" w:cs="Tahoma"/>
          <w:lang w:val="fr-FR"/>
        </w:rPr>
      </w:pPr>
    </w:p>
    <w:p w14:paraId="5B37120E" w14:textId="77777777" w:rsidR="00456002" w:rsidRPr="00CF244C" w:rsidRDefault="00456002" w:rsidP="00456002">
      <w:pPr>
        <w:pStyle w:val="Heading2"/>
        <w:tabs>
          <w:tab w:val="left" w:pos="90"/>
        </w:tabs>
        <w:ind w:left="0" w:right="720"/>
        <w:rPr>
          <w:rFonts w:ascii="Tahoma" w:hAnsi="Tahoma" w:cs="Tahoma"/>
          <w:lang w:val="fr-FR"/>
        </w:rPr>
      </w:pPr>
      <w:bookmarkStart w:id="682" w:name="_Toc336338198"/>
      <w:bookmarkStart w:id="683" w:name="_Toc357606542"/>
      <w:r w:rsidRPr="00CF244C">
        <w:rPr>
          <w:rFonts w:ascii="Tahoma" w:hAnsi="Tahoma" w:cs="Tahoma"/>
          <w:lang w:val="fr-FR"/>
        </w:rPr>
        <w:t>Redevance</w:t>
      </w:r>
      <w:bookmarkEnd w:id="682"/>
      <w:bookmarkEnd w:id="683"/>
      <w:r w:rsidRPr="00CF244C">
        <w:rPr>
          <w:rFonts w:ascii="Tahoma" w:hAnsi="Tahoma" w:cs="Tahoma"/>
          <w:lang w:val="fr-FR"/>
        </w:rPr>
        <w:t xml:space="preserve"> </w:t>
      </w:r>
    </w:p>
    <w:p w14:paraId="5B37120F" w14:textId="77777777" w:rsidR="00456002" w:rsidRPr="00FD6D90" w:rsidRDefault="00456002" w:rsidP="00FD6D90">
      <w:pPr>
        <w:spacing w:line="168" w:lineRule="auto"/>
        <w:ind w:right="720"/>
        <w:rPr>
          <w:rFonts w:cs="Tahoma"/>
          <w:szCs w:val="18"/>
          <w:lang w:val="fr-FR"/>
        </w:rPr>
      </w:pPr>
    </w:p>
    <w:p w14:paraId="5B371210" w14:textId="77777777" w:rsidR="00456002" w:rsidRPr="000361C5" w:rsidRDefault="00456002" w:rsidP="00FD6D90">
      <w:pPr>
        <w:pStyle w:val="AppendixBodyText"/>
        <w:spacing w:after="0"/>
        <w:rPr>
          <w:rFonts w:ascii="Tahoma" w:hAnsi="Tahoma" w:cs="Tahoma"/>
          <w:sz w:val="18"/>
          <w:szCs w:val="18"/>
          <w:lang w:val="fr-FR"/>
        </w:rPr>
      </w:pPr>
      <w:r w:rsidRPr="000361C5">
        <w:rPr>
          <w:rFonts w:ascii="Tahoma" w:hAnsi="Tahoma" w:cs="Tahoma"/>
          <w:sz w:val="18"/>
          <w:szCs w:val="18"/>
          <w:lang w:val="fr-FR"/>
        </w:rPr>
        <w:t>Ce type de produit est disponible pour certains Services en Ligne et produits logiciels.</w:t>
      </w:r>
      <w:r w:rsidR="00CF244C" w:rsidRPr="000361C5">
        <w:rPr>
          <w:rFonts w:ascii="Tahoma" w:hAnsi="Tahoma" w:cs="Tahoma"/>
          <w:sz w:val="18"/>
          <w:szCs w:val="18"/>
          <w:lang w:val="fr-FR"/>
        </w:rPr>
        <w:t xml:space="preserve"> </w:t>
      </w:r>
      <w:r w:rsidRPr="000361C5">
        <w:rPr>
          <w:rFonts w:ascii="Tahoma" w:hAnsi="Tahoma" w:cs="Tahoma"/>
          <w:sz w:val="18"/>
          <w:szCs w:val="18"/>
          <w:lang w:val="fr-FR"/>
        </w:rPr>
        <w:t>Il n’est pas spécifique à une version.</w:t>
      </w:r>
      <w:r w:rsidR="00CF244C" w:rsidRPr="000361C5">
        <w:rPr>
          <w:rFonts w:ascii="Tahoma" w:hAnsi="Tahoma" w:cs="Tahoma"/>
          <w:sz w:val="18"/>
          <w:szCs w:val="18"/>
          <w:lang w:val="fr-FR"/>
        </w:rPr>
        <w:t xml:space="preserve"> </w:t>
      </w:r>
      <w:r w:rsidRPr="000361C5">
        <w:rPr>
          <w:rFonts w:ascii="Tahoma" w:hAnsi="Tahoma" w:cs="Tahoma"/>
          <w:sz w:val="18"/>
          <w:szCs w:val="18"/>
          <w:lang w:val="fr-FR"/>
        </w:rPr>
        <w:t>Il peut être associé à des coûts de configuration ou à d’autres offres telles que les packs d’activation.</w:t>
      </w:r>
      <w:r w:rsidR="00CF244C" w:rsidRPr="000361C5">
        <w:rPr>
          <w:rFonts w:ascii="Tahoma" w:hAnsi="Tahoma" w:cs="Tahoma"/>
          <w:sz w:val="18"/>
          <w:szCs w:val="18"/>
          <w:lang w:val="fr-FR"/>
        </w:rPr>
        <w:t xml:space="preserve"> </w:t>
      </w:r>
      <w:r w:rsidRPr="000361C5">
        <w:rPr>
          <w:rFonts w:ascii="Tahoma" w:hAnsi="Tahoma" w:cs="Tahoma"/>
          <w:sz w:val="18"/>
          <w:szCs w:val="18"/>
          <w:lang w:val="fr-FR"/>
        </w:rPr>
        <w:t>Il ne comprend habituellement pas les droits d’utiliser un produit ou un service en ligne.</w:t>
      </w:r>
      <w:r w:rsidR="00CF244C" w:rsidRPr="000361C5">
        <w:rPr>
          <w:rFonts w:ascii="Tahoma" w:hAnsi="Tahoma" w:cs="Tahoma"/>
          <w:sz w:val="18"/>
          <w:szCs w:val="18"/>
          <w:lang w:val="fr-FR"/>
        </w:rPr>
        <w:t xml:space="preserve"> </w:t>
      </w:r>
      <w:r w:rsidRPr="000361C5">
        <w:rPr>
          <w:rFonts w:ascii="Tahoma" w:hAnsi="Tahoma" w:cs="Tahoma"/>
          <w:sz w:val="18"/>
          <w:szCs w:val="18"/>
          <w:lang w:val="fr-FR"/>
        </w:rPr>
        <w:t>De même, il ne fournit aucun avantage ni sert d’autres objectifs en dehors du service ou du logiciel auquel il est associé.</w:t>
      </w:r>
      <w:r w:rsidR="00CF244C" w:rsidRPr="000361C5">
        <w:rPr>
          <w:rFonts w:ascii="Tahoma" w:hAnsi="Tahoma" w:cs="Tahoma"/>
          <w:sz w:val="18"/>
          <w:szCs w:val="18"/>
          <w:lang w:val="fr-FR"/>
        </w:rPr>
        <w:t xml:space="preserve"> </w:t>
      </w:r>
      <w:r w:rsidRPr="000361C5">
        <w:rPr>
          <w:rFonts w:ascii="Tahoma" w:hAnsi="Tahoma" w:cs="Tahoma"/>
          <w:sz w:val="18"/>
          <w:szCs w:val="18"/>
          <w:lang w:val="fr-FR"/>
        </w:rPr>
        <w:t>Elles sont disponibles dans le cadre des programmes suivants : Open, Open Value, Open Value Souscription, Select et Select Plus.</w:t>
      </w:r>
    </w:p>
    <w:p w14:paraId="5B371211" w14:textId="77777777" w:rsidR="00255158" w:rsidRPr="00CF244C" w:rsidRDefault="00255158" w:rsidP="00FD6D90">
      <w:pPr>
        <w:spacing w:line="168" w:lineRule="auto"/>
        <w:ind w:right="720"/>
        <w:rPr>
          <w:rFonts w:cs="Tahoma"/>
          <w:lang w:val="fr-FR"/>
        </w:rPr>
      </w:pPr>
    </w:p>
    <w:p w14:paraId="5B371212" w14:textId="77777777" w:rsidR="00456002" w:rsidRPr="00CF244C" w:rsidRDefault="00456002" w:rsidP="00456002">
      <w:pPr>
        <w:pStyle w:val="Heading2"/>
        <w:tabs>
          <w:tab w:val="left" w:pos="90"/>
        </w:tabs>
        <w:ind w:left="0" w:right="720"/>
        <w:rPr>
          <w:rFonts w:ascii="Tahoma" w:hAnsi="Tahoma" w:cs="Tahoma"/>
          <w:lang w:val="fr-FR"/>
        </w:rPr>
      </w:pPr>
      <w:bookmarkStart w:id="684" w:name="_Toc323819648"/>
      <w:bookmarkStart w:id="685" w:name="_Toc336338199"/>
      <w:bookmarkStart w:id="686" w:name="_Toc357606543"/>
      <w:r w:rsidRPr="00CF244C">
        <w:rPr>
          <w:rFonts w:ascii="Tahoma" w:hAnsi="Tahoma" w:cs="Tahoma"/>
          <w:lang w:val="fr-FR"/>
        </w:rPr>
        <w:t>Licence</w:t>
      </w:r>
      <w:bookmarkEnd w:id="684"/>
      <w:bookmarkEnd w:id="685"/>
      <w:bookmarkEnd w:id="686"/>
    </w:p>
    <w:p w14:paraId="5B371213" w14:textId="77777777" w:rsidR="00456002" w:rsidRPr="00FD6D90" w:rsidRDefault="00456002" w:rsidP="00FD6D90">
      <w:pPr>
        <w:pStyle w:val="AppendixIndent"/>
        <w:tabs>
          <w:tab w:val="left" w:pos="90"/>
        </w:tabs>
        <w:spacing w:before="0" w:line="168" w:lineRule="auto"/>
        <w:ind w:left="0" w:right="720"/>
        <w:rPr>
          <w:rFonts w:ascii="Tahoma" w:hAnsi="Tahoma" w:cs="Tahoma"/>
          <w:sz w:val="18"/>
          <w:szCs w:val="18"/>
          <w:lang w:val="fr-FR"/>
        </w:rPr>
      </w:pPr>
    </w:p>
    <w:p w14:paraId="5B371214" w14:textId="77777777" w:rsidR="00456002" w:rsidRPr="000361C5" w:rsidRDefault="00456002" w:rsidP="00FD6D90">
      <w:pPr>
        <w:pStyle w:val="AppendixBodyText"/>
        <w:spacing w:after="0"/>
        <w:rPr>
          <w:rFonts w:ascii="Tahoma" w:hAnsi="Tahoma" w:cs="Tahoma"/>
          <w:sz w:val="18"/>
          <w:szCs w:val="18"/>
        </w:rPr>
      </w:pPr>
      <w:r w:rsidRPr="000361C5">
        <w:rPr>
          <w:rFonts w:ascii="Tahoma" w:hAnsi="Tahoma" w:cs="Tahoma"/>
          <w:sz w:val="18"/>
          <w:szCs w:val="18"/>
          <w:lang w:val="fr-FR"/>
        </w:rPr>
        <w:t xml:space="preserve">Ce type de produit est spécifique à une version et octroie le droit d’utiliser la version dans laquelle il est commandé. </w:t>
      </w:r>
      <w:r w:rsidRPr="000361C5">
        <w:rPr>
          <w:rFonts w:ascii="Tahoma" w:hAnsi="Tahoma" w:cs="Tahoma"/>
          <w:sz w:val="18"/>
          <w:szCs w:val="18"/>
        </w:rPr>
        <w:t xml:space="preserve">Elles sont disponibles dans le cadre des programmes suivants : </w:t>
      </w:r>
    </w:p>
    <w:p w14:paraId="5B371215" w14:textId="77777777" w:rsidR="00456002" w:rsidRPr="000361C5" w:rsidRDefault="00456002" w:rsidP="00FD6D90">
      <w:pPr>
        <w:pStyle w:val="AppendixIndent"/>
        <w:tabs>
          <w:tab w:val="left" w:pos="90"/>
        </w:tabs>
        <w:spacing w:before="0" w:line="168" w:lineRule="auto"/>
        <w:ind w:left="0" w:right="720"/>
        <w:rPr>
          <w:rFonts w:ascii="Tahoma" w:hAnsi="Tahoma" w:cs="Tahoma"/>
          <w:sz w:val="18"/>
          <w:szCs w:val="18"/>
        </w:rPr>
      </w:pPr>
    </w:p>
    <w:p w14:paraId="5B371216" w14:textId="77777777" w:rsidR="00456002" w:rsidRPr="000361C5" w:rsidRDefault="00456002" w:rsidP="00AC0797">
      <w:pPr>
        <w:pStyle w:val="AppendixBulletIndent"/>
        <w:numPr>
          <w:ilvl w:val="0"/>
          <w:numId w:val="58"/>
        </w:numPr>
        <w:tabs>
          <w:tab w:val="left" w:pos="90"/>
        </w:tabs>
        <w:spacing w:after="60"/>
        <w:ind w:left="1440" w:right="720"/>
        <w:rPr>
          <w:rFonts w:ascii="Tahoma" w:hAnsi="Tahoma" w:cs="Tahoma"/>
          <w:sz w:val="18"/>
          <w:szCs w:val="18"/>
        </w:rPr>
      </w:pPr>
      <w:r w:rsidRPr="000361C5">
        <w:rPr>
          <w:rFonts w:ascii="Tahoma" w:hAnsi="Tahoma" w:cs="Tahoma"/>
          <w:sz w:val="18"/>
          <w:szCs w:val="18"/>
        </w:rPr>
        <w:t>Licence Open</w:t>
      </w:r>
    </w:p>
    <w:p w14:paraId="5B371217" w14:textId="77777777" w:rsidR="00456002" w:rsidRPr="000361C5" w:rsidRDefault="00456002" w:rsidP="00AC0797">
      <w:pPr>
        <w:pStyle w:val="AppendixBulletIndent"/>
        <w:numPr>
          <w:ilvl w:val="0"/>
          <w:numId w:val="58"/>
        </w:numPr>
        <w:tabs>
          <w:tab w:val="left" w:pos="90"/>
        </w:tabs>
        <w:spacing w:after="60"/>
        <w:ind w:left="1440" w:right="720"/>
        <w:rPr>
          <w:rFonts w:ascii="Tahoma" w:hAnsi="Tahoma" w:cs="Tahoma"/>
          <w:sz w:val="18"/>
          <w:szCs w:val="18"/>
          <w:lang w:val="fr-FR"/>
        </w:rPr>
      </w:pPr>
      <w:r w:rsidRPr="000361C5">
        <w:rPr>
          <w:rFonts w:ascii="Tahoma" w:hAnsi="Tahoma" w:cs="Tahoma"/>
          <w:sz w:val="18"/>
          <w:szCs w:val="18"/>
          <w:lang w:val="fr-FR"/>
        </w:rPr>
        <w:t xml:space="preserve">Open Value Souscription (pour les commandes au titre d’une option d’achat uniquement) </w:t>
      </w:r>
    </w:p>
    <w:p w14:paraId="5B371218" w14:textId="77777777" w:rsidR="00456002" w:rsidRPr="000361C5" w:rsidRDefault="00456002" w:rsidP="00AC0797">
      <w:pPr>
        <w:pStyle w:val="AppendixBulletIndent"/>
        <w:numPr>
          <w:ilvl w:val="0"/>
          <w:numId w:val="58"/>
        </w:numPr>
        <w:tabs>
          <w:tab w:val="left" w:pos="90"/>
        </w:tabs>
        <w:spacing w:after="60"/>
        <w:ind w:left="1440" w:right="720"/>
        <w:rPr>
          <w:rFonts w:ascii="Tahoma" w:hAnsi="Tahoma" w:cs="Tahoma"/>
          <w:sz w:val="18"/>
          <w:szCs w:val="18"/>
        </w:rPr>
      </w:pPr>
      <w:r w:rsidRPr="000361C5">
        <w:rPr>
          <w:rFonts w:ascii="Tahoma" w:hAnsi="Tahoma" w:cs="Tahoma"/>
          <w:sz w:val="18"/>
          <w:szCs w:val="18"/>
        </w:rPr>
        <w:t xml:space="preserve">Select </w:t>
      </w:r>
    </w:p>
    <w:p w14:paraId="5B371219" w14:textId="77777777" w:rsidR="00456002" w:rsidRPr="000361C5" w:rsidRDefault="00456002" w:rsidP="00AC0797">
      <w:pPr>
        <w:pStyle w:val="AppendixBulletIndent"/>
        <w:numPr>
          <w:ilvl w:val="0"/>
          <w:numId w:val="58"/>
        </w:numPr>
        <w:tabs>
          <w:tab w:val="left" w:pos="90"/>
        </w:tabs>
        <w:spacing w:after="60"/>
        <w:ind w:left="1440" w:right="720"/>
        <w:rPr>
          <w:rFonts w:ascii="Tahoma" w:hAnsi="Tahoma" w:cs="Tahoma"/>
          <w:sz w:val="18"/>
          <w:szCs w:val="18"/>
        </w:rPr>
      </w:pPr>
      <w:r w:rsidRPr="000361C5">
        <w:rPr>
          <w:rFonts w:ascii="Tahoma" w:hAnsi="Tahoma" w:cs="Tahoma"/>
          <w:sz w:val="18"/>
          <w:szCs w:val="18"/>
        </w:rPr>
        <w:t>Select Plus</w:t>
      </w:r>
    </w:p>
    <w:p w14:paraId="5B37121A" w14:textId="77777777" w:rsidR="00456002" w:rsidRPr="000361C5" w:rsidRDefault="00456002" w:rsidP="00AC0797">
      <w:pPr>
        <w:pStyle w:val="AppendixBulletIndent"/>
        <w:numPr>
          <w:ilvl w:val="0"/>
          <w:numId w:val="58"/>
        </w:numPr>
        <w:tabs>
          <w:tab w:val="left" w:pos="90"/>
        </w:tabs>
        <w:spacing w:after="60"/>
        <w:ind w:left="1440" w:right="720"/>
        <w:rPr>
          <w:rFonts w:ascii="Tahoma" w:hAnsi="Tahoma" w:cs="Tahoma"/>
          <w:sz w:val="18"/>
          <w:szCs w:val="18"/>
          <w:lang w:val="fr-FR"/>
        </w:rPr>
      </w:pPr>
      <w:r w:rsidRPr="000361C5">
        <w:rPr>
          <w:rFonts w:ascii="Tahoma" w:hAnsi="Tahoma" w:cs="Tahoma"/>
          <w:sz w:val="18"/>
          <w:szCs w:val="18"/>
          <w:lang w:val="fr-FR"/>
        </w:rPr>
        <w:t>Contrat School (pour les commandes au titre d’une option d’achat uniquement)</w:t>
      </w:r>
    </w:p>
    <w:p w14:paraId="5B37121B" w14:textId="77777777" w:rsidR="00456002" w:rsidRPr="000361C5" w:rsidRDefault="00456002" w:rsidP="00AC0797">
      <w:pPr>
        <w:pStyle w:val="AppendixBulletIndent"/>
        <w:numPr>
          <w:ilvl w:val="0"/>
          <w:numId w:val="58"/>
        </w:numPr>
        <w:tabs>
          <w:tab w:val="left" w:pos="90"/>
        </w:tabs>
        <w:spacing w:after="60"/>
        <w:ind w:left="1440" w:right="720"/>
        <w:rPr>
          <w:rFonts w:ascii="Tahoma" w:hAnsi="Tahoma" w:cs="Tahoma"/>
          <w:sz w:val="18"/>
          <w:szCs w:val="18"/>
          <w:lang w:val="fr-FR"/>
        </w:rPr>
      </w:pPr>
      <w:r w:rsidRPr="000361C5">
        <w:rPr>
          <w:rFonts w:ascii="Tahoma" w:hAnsi="Tahoma" w:cs="Tahoma"/>
          <w:sz w:val="18"/>
          <w:szCs w:val="18"/>
          <w:lang w:val="fr-FR"/>
        </w:rPr>
        <w:t>EES (pour les commandes au titre d’une option d’achat uniquement)</w:t>
      </w:r>
    </w:p>
    <w:p w14:paraId="5B37121C" w14:textId="77777777" w:rsidR="00456002" w:rsidRPr="000361C5" w:rsidRDefault="00456002" w:rsidP="00AC0797">
      <w:pPr>
        <w:pStyle w:val="AppendixBulletIndent"/>
        <w:numPr>
          <w:ilvl w:val="0"/>
          <w:numId w:val="58"/>
        </w:numPr>
        <w:tabs>
          <w:tab w:val="left" w:pos="90"/>
        </w:tabs>
        <w:ind w:left="1440" w:right="720"/>
        <w:rPr>
          <w:rFonts w:ascii="Tahoma" w:hAnsi="Tahoma" w:cs="Tahoma"/>
          <w:sz w:val="18"/>
          <w:szCs w:val="18"/>
          <w:lang w:val="fr-FR"/>
        </w:rPr>
      </w:pPr>
      <w:r w:rsidRPr="000361C5">
        <w:rPr>
          <w:rFonts w:ascii="Tahoma" w:hAnsi="Tahoma" w:cs="Tahoma"/>
          <w:sz w:val="18"/>
          <w:szCs w:val="18"/>
          <w:lang w:val="fr-FR"/>
        </w:rPr>
        <w:t>Contrat Souscription Entreprise (pour les commandes au titre d’une option d’achat uniquement)</w:t>
      </w:r>
    </w:p>
    <w:p w14:paraId="5B37121D" w14:textId="77777777" w:rsidR="00456002" w:rsidRPr="000361C5" w:rsidRDefault="00456002" w:rsidP="00FD6D90">
      <w:pPr>
        <w:pStyle w:val="AppendixIndent"/>
        <w:tabs>
          <w:tab w:val="left" w:pos="90"/>
        </w:tabs>
        <w:spacing w:before="0" w:line="168" w:lineRule="auto"/>
        <w:ind w:left="0" w:right="720"/>
        <w:rPr>
          <w:rFonts w:ascii="Tahoma" w:hAnsi="Tahoma" w:cs="Tahoma"/>
          <w:sz w:val="18"/>
          <w:szCs w:val="18"/>
          <w:lang w:val="fr-FR"/>
        </w:rPr>
      </w:pPr>
    </w:p>
    <w:p w14:paraId="5B37121E" w14:textId="77777777" w:rsidR="00456002" w:rsidRPr="000361C5" w:rsidRDefault="00456002" w:rsidP="00FD6D90">
      <w:pPr>
        <w:pStyle w:val="AppendixBodyText"/>
        <w:spacing w:after="0"/>
        <w:rPr>
          <w:rFonts w:ascii="Tahoma" w:hAnsi="Tahoma" w:cs="Tahoma"/>
          <w:sz w:val="18"/>
          <w:szCs w:val="18"/>
          <w:lang w:val="fr-FR"/>
        </w:rPr>
      </w:pPr>
      <w:r w:rsidRPr="000361C5">
        <w:rPr>
          <w:rFonts w:ascii="Tahoma" w:hAnsi="Tahoma" w:cs="Tahoma"/>
          <w:sz w:val="18"/>
          <w:szCs w:val="18"/>
          <w:lang w:val="fr-FR"/>
        </w:rPr>
        <w:t>Il n’y aucune condition requise préalable pour l’achat d’une Licence dans le cadre des programmes Licence Open, Select et Select Plus.</w:t>
      </w:r>
      <w:r w:rsidR="00CF244C" w:rsidRPr="000361C5">
        <w:rPr>
          <w:rFonts w:ascii="Tahoma" w:hAnsi="Tahoma" w:cs="Tahoma"/>
          <w:sz w:val="18"/>
          <w:szCs w:val="18"/>
          <w:lang w:val="fr-FR"/>
        </w:rPr>
        <w:t xml:space="preserve"> </w:t>
      </w:r>
      <w:r w:rsidR="00CB7F42">
        <w:rPr>
          <w:rFonts w:ascii="Tahoma" w:hAnsi="Tahoma" w:cs="Tahoma"/>
          <w:sz w:val="18"/>
          <w:szCs w:val="18"/>
          <w:lang w:val="fr-FR"/>
        </w:rPr>
        <w:t>Reportez-vous</w:t>
      </w:r>
      <w:r w:rsidRPr="000361C5">
        <w:rPr>
          <w:rFonts w:ascii="Tahoma" w:hAnsi="Tahoma" w:cs="Tahoma"/>
          <w:sz w:val="18"/>
          <w:szCs w:val="18"/>
          <w:lang w:val="fr-FR"/>
        </w:rPr>
        <w:t xml:space="preserve"> au contrat du programme spécifique pour connaître les règles d’éligibilité relatives à la commande d’une licence pour la durée des droits de propriété intellectuelle par le biais de commandes passées au titre d’une option d’achat.</w:t>
      </w:r>
    </w:p>
    <w:p w14:paraId="5B37121F" w14:textId="77777777" w:rsidR="00255158" w:rsidRPr="00FD6D90" w:rsidRDefault="00255158" w:rsidP="00FD6D90">
      <w:pPr>
        <w:pStyle w:val="AppendixIndent"/>
        <w:tabs>
          <w:tab w:val="left" w:pos="90"/>
        </w:tabs>
        <w:spacing w:before="0" w:line="168" w:lineRule="auto"/>
        <w:ind w:left="0" w:right="720"/>
        <w:rPr>
          <w:rFonts w:ascii="Tahoma" w:hAnsi="Tahoma" w:cs="Tahoma"/>
          <w:sz w:val="18"/>
          <w:szCs w:val="18"/>
          <w:lang w:val="fr-FR"/>
        </w:rPr>
      </w:pPr>
    </w:p>
    <w:p w14:paraId="5B371220" w14:textId="77777777" w:rsidR="00456002" w:rsidRPr="00CF244C" w:rsidRDefault="00456002" w:rsidP="00456002">
      <w:pPr>
        <w:pStyle w:val="Heading2"/>
        <w:tabs>
          <w:tab w:val="left" w:pos="90"/>
        </w:tabs>
        <w:ind w:left="0" w:right="720"/>
        <w:rPr>
          <w:rFonts w:ascii="Tahoma" w:hAnsi="Tahoma" w:cs="Tahoma"/>
          <w:lang w:val="fr-FR"/>
        </w:rPr>
      </w:pPr>
      <w:bookmarkStart w:id="687" w:name="_Toc323819649"/>
      <w:bookmarkStart w:id="688" w:name="_Toc336338200"/>
      <w:bookmarkStart w:id="689" w:name="_Toc357606544"/>
      <w:r w:rsidRPr="00CF244C">
        <w:rPr>
          <w:rFonts w:ascii="Tahoma" w:hAnsi="Tahoma" w:cs="Tahoma"/>
          <w:lang w:val="fr-FR"/>
        </w:rPr>
        <w:t>Licence &amp; Software Assurance</w:t>
      </w:r>
      <w:bookmarkEnd w:id="687"/>
      <w:bookmarkEnd w:id="688"/>
      <w:bookmarkEnd w:id="689"/>
    </w:p>
    <w:p w14:paraId="5B371221" w14:textId="77777777" w:rsidR="00456002" w:rsidRPr="00FD6D90" w:rsidRDefault="00456002" w:rsidP="00FD6D90">
      <w:pPr>
        <w:pStyle w:val="AppendixIndent"/>
        <w:tabs>
          <w:tab w:val="left" w:pos="90"/>
        </w:tabs>
        <w:spacing w:before="0" w:line="168" w:lineRule="auto"/>
        <w:ind w:left="0" w:right="720"/>
        <w:rPr>
          <w:rFonts w:ascii="Tahoma" w:hAnsi="Tahoma" w:cs="Tahoma"/>
          <w:sz w:val="18"/>
          <w:szCs w:val="18"/>
          <w:lang w:val="fr-FR"/>
        </w:rPr>
      </w:pPr>
    </w:p>
    <w:p w14:paraId="5B371222" w14:textId="77777777" w:rsidR="00456002" w:rsidRPr="000361C5" w:rsidRDefault="00456002" w:rsidP="00FD6D90">
      <w:pPr>
        <w:pStyle w:val="AppendixBodyText"/>
        <w:spacing w:after="0"/>
        <w:rPr>
          <w:rFonts w:ascii="Tahoma" w:hAnsi="Tahoma" w:cs="Tahoma"/>
          <w:sz w:val="18"/>
          <w:szCs w:val="18"/>
        </w:rPr>
      </w:pPr>
      <w:r w:rsidRPr="000361C5">
        <w:rPr>
          <w:rFonts w:ascii="Tahoma" w:hAnsi="Tahoma" w:cs="Tahoma"/>
          <w:sz w:val="18"/>
          <w:szCs w:val="18"/>
          <w:lang w:val="fr-FR"/>
        </w:rPr>
        <w:t xml:space="preserve">Ce type de produit n’est pas spécifique à une version. Il permet aux clients d’acheter la Licence et la Software Assurance (L&amp;SA) simultanément. </w:t>
      </w:r>
      <w:r w:rsidRPr="000361C5">
        <w:rPr>
          <w:rFonts w:ascii="Tahoma" w:hAnsi="Tahoma" w:cs="Tahoma"/>
          <w:sz w:val="18"/>
          <w:szCs w:val="18"/>
        </w:rPr>
        <w:t>Elles sont disponibles dans le cadre des programmes suivants :</w:t>
      </w:r>
    </w:p>
    <w:p w14:paraId="5B371223" w14:textId="77777777" w:rsidR="00456002" w:rsidRPr="000361C5" w:rsidRDefault="00456002" w:rsidP="00FD6D90">
      <w:pPr>
        <w:pStyle w:val="AppendixIndent"/>
        <w:tabs>
          <w:tab w:val="left" w:pos="90"/>
        </w:tabs>
        <w:spacing w:before="0" w:line="168" w:lineRule="auto"/>
        <w:ind w:left="0" w:right="720"/>
        <w:rPr>
          <w:rFonts w:ascii="Tahoma" w:hAnsi="Tahoma" w:cs="Tahoma"/>
          <w:sz w:val="18"/>
          <w:szCs w:val="18"/>
        </w:rPr>
      </w:pPr>
    </w:p>
    <w:p w14:paraId="5B371224" w14:textId="77777777" w:rsidR="00456002" w:rsidRPr="000361C5" w:rsidRDefault="00456002" w:rsidP="00AC0797">
      <w:pPr>
        <w:pStyle w:val="AppendixBulletIndent"/>
        <w:numPr>
          <w:ilvl w:val="0"/>
          <w:numId w:val="62"/>
        </w:numPr>
        <w:tabs>
          <w:tab w:val="left" w:pos="1440"/>
        </w:tabs>
        <w:spacing w:after="60"/>
        <w:ind w:left="1440" w:right="720"/>
        <w:rPr>
          <w:rFonts w:ascii="Tahoma" w:hAnsi="Tahoma" w:cs="Tahoma"/>
          <w:sz w:val="18"/>
          <w:szCs w:val="18"/>
        </w:rPr>
      </w:pPr>
      <w:r w:rsidRPr="000361C5">
        <w:rPr>
          <w:rFonts w:ascii="Tahoma" w:hAnsi="Tahoma" w:cs="Tahoma"/>
          <w:sz w:val="18"/>
          <w:szCs w:val="18"/>
        </w:rPr>
        <w:t xml:space="preserve">Licence Open </w:t>
      </w:r>
    </w:p>
    <w:p w14:paraId="5B371225" w14:textId="77777777" w:rsidR="00456002" w:rsidRPr="000361C5" w:rsidRDefault="00456002" w:rsidP="00AC0797">
      <w:pPr>
        <w:pStyle w:val="AppendixBulletIndent"/>
        <w:numPr>
          <w:ilvl w:val="0"/>
          <w:numId w:val="62"/>
        </w:numPr>
        <w:tabs>
          <w:tab w:val="left" w:pos="1440"/>
        </w:tabs>
        <w:spacing w:after="60"/>
        <w:ind w:left="1440" w:right="720"/>
        <w:rPr>
          <w:rFonts w:ascii="Tahoma" w:hAnsi="Tahoma" w:cs="Tahoma"/>
          <w:sz w:val="18"/>
          <w:szCs w:val="18"/>
        </w:rPr>
      </w:pPr>
      <w:r w:rsidRPr="000361C5">
        <w:rPr>
          <w:rFonts w:ascii="Tahoma" w:hAnsi="Tahoma" w:cs="Tahoma"/>
          <w:sz w:val="18"/>
          <w:szCs w:val="18"/>
        </w:rPr>
        <w:t>Open Value</w:t>
      </w:r>
    </w:p>
    <w:p w14:paraId="5B371226" w14:textId="77777777" w:rsidR="00456002" w:rsidRPr="000361C5" w:rsidRDefault="00385C82" w:rsidP="00AC0797">
      <w:pPr>
        <w:pStyle w:val="AppendixBulletIndent"/>
        <w:numPr>
          <w:ilvl w:val="0"/>
          <w:numId w:val="62"/>
        </w:numPr>
        <w:tabs>
          <w:tab w:val="left" w:pos="1440"/>
        </w:tabs>
        <w:spacing w:after="60"/>
        <w:ind w:left="1440" w:right="720"/>
        <w:rPr>
          <w:rFonts w:ascii="Tahoma" w:hAnsi="Tahoma" w:cs="Tahoma"/>
          <w:sz w:val="18"/>
          <w:szCs w:val="18"/>
        </w:rPr>
      </w:pPr>
      <w:r w:rsidRPr="000361C5">
        <w:rPr>
          <w:rFonts w:ascii="Tahoma" w:hAnsi="Tahoma" w:cs="Tahoma"/>
          <w:sz w:val="18"/>
          <w:szCs w:val="18"/>
        </w:rPr>
        <w:t>Open Value Souscription</w:t>
      </w:r>
    </w:p>
    <w:p w14:paraId="5B371227" w14:textId="77777777" w:rsidR="00456002" w:rsidRPr="000361C5" w:rsidRDefault="00456002" w:rsidP="00AC0797">
      <w:pPr>
        <w:pStyle w:val="AppendixBulletIndent"/>
        <w:numPr>
          <w:ilvl w:val="0"/>
          <w:numId w:val="62"/>
        </w:numPr>
        <w:tabs>
          <w:tab w:val="left" w:pos="1440"/>
        </w:tabs>
        <w:spacing w:after="60"/>
        <w:ind w:left="1440" w:right="720"/>
        <w:rPr>
          <w:rFonts w:ascii="Tahoma" w:hAnsi="Tahoma" w:cs="Tahoma"/>
          <w:sz w:val="18"/>
          <w:szCs w:val="18"/>
        </w:rPr>
      </w:pPr>
      <w:r w:rsidRPr="000361C5">
        <w:rPr>
          <w:rFonts w:ascii="Tahoma" w:hAnsi="Tahoma" w:cs="Tahoma"/>
          <w:sz w:val="18"/>
          <w:szCs w:val="18"/>
        </w:rPr>
        <w:t xml:space="preserve">Select </w:t>
      </w:r>
    </w:p>
    <w:p w14:paraId="5B371228" w14:textId="77777777" w:rsidR="00456002" w:rsidRPr="000361C5" w:rsidRDefault="00456002" w:rsidP="00AC0797">
      <w:pPr>
        <w:pStyle w:val="AppendixBulletIndent"/>
        <w:numPr>
          <w:ilvl w:val="0"/>
          <w:numId w:val="62"/>
        </w:numPr>
        <w:tabs>
          <w:tab w:val="left" w:pos="1440"/>
        </w:tabs>
        <w:spacing w:after="60"/>
        <w:ind w:left="1440" w:right="720"/>
        <w:rPr>
          <w:rFonts w:ascii="Tahoma" w:hAnsi="Tahoma" w:cs="Tahoma"/>
          <w:sz w:val="18"/>
          <w:szCs w:val="18"/>
        </w:rPr>
      </w:pPr>
      <w:r w:rsidRPr="000361C5">
        <w:rPr>
          <w:rFonts w:ascii="Tahoma" w:hAnsi="Tahoma" w:cs="Tahoma"/>
          <w:sz w:val="18"/>
          <w:szCs w:val="18"/>
        </w:rPr>
        <w:t>Select Plus</w:t>
      </w:r>
    </w:p>
    <w:p w14:paraId="5B371229" w14:textId="77777777" w:rsidR="00456002" w:rsidRPr="000361C5" w:rsidRDefault="00456002" w:rsidP="00AC0797">
      <w:pPr>
        <w:pStyle w:val="AppendixBulletIndent"/>
        <w:numPr>
          <w:ilvl w:val="0"/>
          <w:numId w:val="62"/>
        </w:numPr>
        <w:tabs>
          <w:tab w:val="left" w:pos="1440"/>
        </w:tabs>
        <w:spacing w:after="60"/>
        <w:ind w:left="1440" w:right="720"/>
        <w:rPr>
          <w:rFonts w:ascii="Tahoma" w:hAnsi="Tahoma" w:cs="Tahoma"/>
          <w:sz w:val="18"/>
          <w:szCs w:val="18"/>
        </w:rPr>
      </w:pPr>
      <w:r w:rsidRPr="000361C5">
        <w:rPr>
          <w:rFonts w:ascii="Tahoma" w:hAnsi="Tahoma" w:cs="Tahoma"/>
          <w:sz w:val="18"/>
          <w:szCs w:val="18"/>
        </w:rPr>
        <w:t>Contrat Entreprise</w:t>
      </w:r>
    </w:p>
    <w:p w14:paraId="5B37122A" w14:textId="77777777" w:rsidR="00456002" w:rsidRPr="000361C5" w:rsidRDefault="00456002" w:rsidP="00AC0797">
      <w:pPr>
        <w:pStyle w:val="AppendixBulletIndent"/>
        <w:numPr>
          <w:ilvl w:val="0"/>
          <w:numId w:val="62"/>
        </w:numPr>
        <w:tabs>
          <w:tab w:val="left" w:pos="1440"/>
        </w:tabs>
        <w:ind w:left="1440" w:right="720"/>
        <w:rPr>
          <w:rFonts w:ascii="Tahoma" w:hAnsi="Tahoma" w:cs="Tahoma"/>
          <w:sz w:val="18"/>
          <w:szCs w:val="18"/>
        </w:rPr>
      </w:pPr>
      <w:r w:rsidRPr="000361C5">
        <w:rPr>
          <w:rFonts w:ascii="Tahoma" w:hAnsi="Tahoma" w:cs="Tahoma"/>
          <w:sz w:val="18"/>
          <w:szCs w:val="18"/>
        </w:rPr>
        <w:t>Contrat Souscription Entreprise</w:t>
      </w:r>
    </w:p>
    <w:p w14:paraId="5B37122B" w14:textId="77777777" w:rsidR="00456002" w:rsidRPr="000361C5" w:rsidRDefault="00456002" w:rsidP="00FD6D90">
      <w:pPr>
        <w:pStyle w:val="AppendixIndent"/>
        <w:tabs>
          <w:tab w:val="left" w:pos="90"/>
        </w:tabs>
        <w:spacing w:before="0" w:line="168" w:lineRule="auto"/>
        <w:ind w:left="0" w:right="720"/>
        <w:rPr>
          <w:rFonts w:ascii="Tahoma" w:hAnsi="Tahoma" w:cs="Tahoma"/>
          <w:sz w:val="18"/>
          <w:szCs w:val="18"/>
        </w:rPr>
      </w:pPr>
    </w:p>
    <w:p w14:paraId="5B37122C" w14:textId="77777777" w:rsidR="00456002" w:rsidRPr="000361C5" w:rsidRDefault="00456002" w:rsidP="00FD6D90">
      <w:pPr>
        <w:pStyle w:val="AppendixBodyText"/>
        <w:spacing w:after="0"/>
        <w:rPr>
          <w:rFonts w:ascii="Tahoma" w:hAnsi="Tahoma" w:cs="Tahoma"/>
          <w:sz w:val="18"/>
          <w:szCs w:val="18"/>
          <w:lang w:val="fr-FR"/>
        </w:rPr>
      </w:pPr>
      <w:r w:rsidRPr="000361C5">
        <w:rPr>
          <w:rFonts w:ascii="Tahoma" w:hAnsi="Tahoma" w:cs="Tahoma"/>
          <w:sz w:val="18"/>
          <w:szCs w:val="18"/>
          <w:lang w:val="fr-FR"/>
        </w:rPr>
        <w:t>Il n’y a aucune condition requise préalable pour l’achat de la Licence. La Software Assurance doit être achetée simultanément à l’achat de la Licence correspondante, ou lors du renouvellement d’une Software Assurance existante et arrivée à terme.</w:t>
      </w:r>
      <w:r w:rsidR="00CF244C" w:rsidRPr="000361C5">
        <w:rPr>
          <w:rFonts w:ascii="Tahoma" w:hAnsi="Tahoma" w:cs="Tahoma"/>
          <w:sz w:val="18"/>
          <w:szCs w:val="18"/>
          <w:lang w:val="fr-FR"/>
        </w:rPr>
        <w:t xml:space="preserve"> </w:t>
      </w:r>
      <w:r w:rsidRPr="000361C5">
        <w:rPr>
          <w:rFonts w:ascii="Tahoma" w:hAnsi="Tahoma" w:cs="Tahoma"/>
          <w:sz w:val="18"/>
          <w:szCs w:val="18"/>
          <w:lang w:val="fr-FR"/>
        </w:rPr>
        <w:t>Dans le cadre de tous les programmes de licence en volume, lorsque le client ne satisfait pas les critères d’éligibilité de la Software Assurance et souhaite néanmoins acheter une Software Assurance, il doit faire l’acquisition d’une L&amp;SA.</w:t>
      </w:r>
    </w:p>
    <w:p w14:paraId="5B37122D" w14:textId="77777777" w:rsidR="0019117C" w:rsidRDefault="0019117C">
      <w:pPr>
        <w:rPr>
          <w:rFonts w:cs="Tahoma"/>
          <w:szCs w:val="18"/>
          <w:lang w:val="fr-FR"/>
        </w:rPr>
      </w:pPr>
      <w:r>
        <w:rPr>
          <w:rFonts w:cs="Tahoma"/>
          <w:szCs w:val="18"/>
          <w:lang w:val="fr-FR"/>
        </w:rPr>
        <w:br w:type="page"/>
      </w:r>
    </w:p>
    <w:p w14:paraId="5B37122E" w14:textId="77777777" w:rsidR="00456002" w:rsidRPr="00CF244C" w:rsidRDefault="00456002" w:rsidP="00456002">
      <w:pPr>
        <w:pStyle w:val="Heading2"/>
        <w:tabs>
          <w:tab w:val="left" w:pos="90"/>
        </w:tabs>
        <w:ind w:left="0" w:right="720"/>
        <w:rPr>
          <w:rFonts w:ascii="Tahoma" w:hAnsi="Tahoma" w:cs="Tahoma"/>
          <w:lang w:val="fr-FR"/>
        </w:rPr>
      </w:pPr>
      <w:bookmarkStart w:id="690" w:name="_Toc323819650"/>
      <w:bookmarkStart w:id="691" w:name="_Toc336338201"/>
      <w:bookmarkStart w:id="692" w:name="_Toc357606545"/>
      <w:r w:rsidRPr="00CF244C">
        <w:rPr>
          <w:rFonts w:ascii="Tahoma" w:hAnsi="Tahoma" w:cs="Tahoma"/>
          <w:lang w:val="fr-FR"/>
        </w:rPr>
        <w:lastRenderedPageBreak/>
        <w:t>Software Assurance</w:t>
      </w:r>
      <w:bookmarkEnd w:id="690"/>
      <w:bookmarkEnd w:id="691"/>
      <w:bookmarkEnd w:id="692"/>
    </w:p>
    <w:p w14:paraId="5B37122F" w14:textId="77777777" w:rsidR="00456002" w:rsidRPr="0019117C" w:rsidRDefault="00456002" w:rsidP="00FD6D90">
      <w:pPr>
        <w:pStyle w:val="AppendixBodyText"/>
        <w:tabs>
          <w:tab w:val="left" w:pos="90"/>
        </w:tabs>
        <w:spacing w:after="0" w:line="168" w:lineRule="auto"/>
        <w:ind w:right="720"/>
        <w:rPr>
          <w:rFonts w:ascii="Tahoma" w:hAnsi="Tahoma" w:cs="Tahoma"/>
          <w:sz w:val="18"/>
          <w:szCs w:val="18"/>
          <w:lang w:val="fr-FR"/>
        </w:rPr>
      </w:pPr>
    </w:p>
    <w:p w14:paraId="5B371230" w14:textId="77777777" w:rsidR="00456002" w:rsidRPr="000361C5" w:rsidRDefault="00456002" w:rsidP="00FD6D90">
      <w:pPr>
        <w:pStyle w:val="AppendixBodyText"/>
        <w:spacing w:after="0"/>
        <w:rPr>
          <w:rFonts w:ascii="Tahoma" w:hAnsi="Tahoma" w:cs="Tahoma"/>
          <w:sz w:val="18"/>
          <w:szCs w:val="18"/>
          <w:lang w:val="fr-FR"/>
        </w:rPr>
      </w:pPr>
      <w:r w:rsidRPr="000361C5">
        <w:rPr>
          <w:rFonts w:ascii="Tahoma" w:hAnsi="Tahoma" w:cs="Tahoma"/>
          <w:sz w:val="18"/>
          <w:szCs w:val="18"/>
          <w:lang w:val="fr-FR"/>
        </w:rPr>
        <w:t>La Software Assurance de Microsoft est une offre comportant des avantages, notamment des droits d’utilisation de</w:t>
      </w:r>
      <w:r w:rsidR="00FD6D90" w:rsidRPr="000361C5">
        <w:rPr>
          <w:rFonts w:ascii="Tahoma" w:hAnsi="Tahoma" w:cs="Tahoma"/>
          <w:sz w:val="18"/>
          <w:szCs w:val="18"/>
          <w:lang w:val="fr-FR"/>
        </w:rPr>
        <w:t> </w:t>
      </w:r>
      <w:r w:rsidRPr="000361C5">
        <w:rPr>
          <w:rFonts w:ascii="Tahoma" w:hAnsi="Tahoma" w:cs="Tahoma"/>
          <w:sz w:val="18"/>
          <w:szCs w:val="18"/>
          <w:lang w:val="fr-FR"/>
        </w:rPr>
        <w:t>nouvelles versions, l’accès à des technologies différenciées, des droits d’utilisation supplémentaires pour les Logiciels pour lesquels elle est acquise, des paiements échelonnés, des services de conseil, des formations, un service de résolution des problèmes techniques et l’accès à des offres exclusives. Pour plus d’informations concernant</w:t>
      </w:r>
      <w:r w:rsidR="00FD6D90" w:rsidRPr="000361C5">
        <w:rPr>
          <w:rFonts w:ascii="Tahoma" w:hAnsi="Tahoma" w:cs="Tahoma"/>
          <w:sz w:val="18"/>
          <w:szCs w:val="18"/>
          <w:lang w:val="fr-FR"/>
        </w:rPr>
        <w:t> </w:t>
      </w:r>
      <w:r w:rsidRPr="000361C5">
        <w:rPr>
          <w:rFonts w:ascii="Tahoma" w:hAnsi="Tahoma" w:cs="Tahoma"/>
          <w:sz w:val="18"/>
          <w:szCs w:val="18"/>
          <w:lang w:val="fr-FR"/>
        </w:rPr>
        <w:t xml:space="preserve">les avantages de la Software Assurance et les politiques applicables, </w:t>
      </w:r>
      <w:r w:rsidR="00CB7F42">
        <w:rPr>
          <w:rFonts w:ascii="Tahoma" w:hAnsi="Tahoma" w:cs="Tahoma"/>
          <w:sz w:val="18"/>
          <w:szCs w:val="18"/>
          <w:lang w:val="fr-FR"/>
        </w:rPr>
        <w:t>reportez-vous</w:t>
      </w:r>
      <w:r w:rsidRPr="000361C5">
        <w:rPr>
          <w:rFonts w:ascii="Tahoma" w:hAnsi="Tahoma" w:cs="Tahoma"/>
          <w:sz w:val="18"/>
          <w:szCs w:val="18"/>
          <w:lang w:val="fr-FR"/>
        </w:rPr>
        <w:t xml:space="preserve"> à la Section intitulée</w:t>
      </w:r>
      <w:r w:rsidR="00FD6D90" w:rsidRPr="000361C5">
        <w:rPr>
          <w:rFonts w:ascii="Tahoma" w:hAnsi="Tahoma" w:cs="Tahoma"/>
          <w:sz w:val="18"/>
          <w:szCs w:val="18"/>
          <w:lang w:val="fr-FR"/>
        </w:rPr>
        <w:t> </w:t>
      </w:r>
      <w:r w:rsidRPr="000361C5">
        <w:rPr>
          <w:rFonts w:ascii="Tahoma" w:hAnsi="Tahoma" w:cs="Tahoma"/>
          <w:sz w:val="18"/>
          <w:szCs w:val="18"/>
          <w:lang w:val="fr-FR"/>
        </w:rPr>
        <w:t>Avantages de la Software Assurance (SA) de ce document.</w:t>
      </w:r>
    </w:p>
    <w:p w14:paraId="5B371231" w14:textId="77777777" w:rsidR="0019117C" w:rsidRPr="000361C5" w:rsidRDefault="0019117C" w:rsidP="00FD6D90">
      <w:pPr>
        <w:pStyle w:val="AppendixBodyText"/>
        <w:spacing w:after="0"/>
        <w:rPr>
          <w:rFonts w:ascii="Tahoma" w:hAnsi="Tahoma" w:cs="Tahoma"/>
          <w:sz w:val="18"/>
          <w:szCs w:val="18"/>
          <w:lang w:val="fr-FR"/>
        </w:rPr>
      </w:pPr>
    </w:p>
    <w:p w14:paraId="5B371232" w14:textId="77777777" w:rsidR="00456002" w:rsidRPr="000361C5" w:rsidRDefault="00456002" w:rsidP="00FD6D90">
      <w:pPr>
        <w:pStyle w:val="AppendixBodyText"/>
        <w:spacing w:after="0"/>
        <w:rPr>
          <w:rFonts w:ascii="Tahoma" w:hAnsi="Tahoma" w:cs="Tahoma"/>
          <w:sz w:val="18"/>
          <w:szCs w:val="18"/>
          <w:lang w:val="fr-FR"/>
        </w:rPr>
      </w:pPr>
      <w:r w:rsidRPr="000361C5">
        <w:rPr>
          <w:rFonts w:ascii="Tahoma" w:hAnsi="Tahoma" w:cs="Tahoma"/>
          <w:sz w:val="18"/>
          <w:szCs w:val="18"/>
          <w:lang w:val="fr-FR"/>
        </w:rPr>
        <w:t xml:space="preserve">Pour plus d’informations concernant les droits relatifs aux avantages, </w:t>
      </w:r>
      <w:r w:rsidR="00CB7F42">
        <w:rPr>
          <w:rFonts w:ascii="Tahoma" w:hAnsi="Tahoma" w:cs="Tahoma"/>
          <w:sz w:val="18"/>
          <w:szCs w:val="18"/>
          <w:lang w:val="fr-FR"/>
        </w:rPr>
        <w:t>reportez-vous</w:t>
      </w:r>
      <w:r w:rsidRPr="000361C5">
        <w:rPr>
          <w:rFonts w:ascii="Tahoma" w:hAnsi="Tahoma" w:cs="Tahoma"/>
          <w:sz w:val="18"/>
          <w:szCs w:val="18"/>
          <w:lang w:val="fr-FR"/>
        </w:rPr>
        <w:t xml:space="preserve"> aux Droits d’Utilisation des Logiciels au titre de Licences en Volume. La Software Assurance est actuellement disponible dans les programmes suivants :</w:t>
      </w:r>
    </w:p>
    <w:p w14:paraId="5B371233" w14:textId="77777777" w:rsidR="00456002" w:rsidRPr="000361C5" w:rsidRDefault="00456002" w:rsidP="00EF6A68">
      <w:pPr>
        <w:pStyle w:val="AppendixIndent"/>
        <w:tabs>
          <w:tab w:val="left" w:pos="90"/>
        </w:tabs>
        <w:spacing w:before="0"/>
        <w:ind w:left="0" w:right="720"/>
        <w:rPr>
          <w:rFonts w:ascii="Tahoma" w:hAnsi="Tahoma" w:cs="Tahoma"/>
          <w:sz w:val="18"/>
          <w:szCs w:val="18"/>
          <w:lang w:val="fr-FR"/>
        </w:rPr>
      </w:pPr>
    </w:p>
    <w:p w14:paraId="5B371234" w14:textId="77777777" w:rsidR="00456002" w:rsidRPr="000361C5" w:rsidRDefault="00456002" w:rsidP="00AC0797">
      <w:pPr>
        <w:pStyle w:val="AppendixBulletIndent"/>
        <w:numPr>
          <w:ilvl w:val="0"/>
          <w:numId w:val="63"/>
        </w:numPr>
        <w:tabs>
          <w:tab w:val="left" w:pos="1440"/>
        </w:tabs>
        <w:spacing w:after="60"/>
        <w:ind w:left="1440" w:right="720"/>
        <w:rPr>
          <w:rFonts w:ascii="Tahoma" w:hAnsi="Tahoma" w:cs="Tahoma"/>
          <w:sz w:val="18"/>
          <w:szCs w:val="18"/>
        </w:rPr>
      </w:pPr>
      <w:r w:rsidRPr="000361C5">
        <w:rPr>
          <w:rFonts w:ascii="Tahoma" w:hAnsi="Tahoma" w:cs="Tahoma"/>
          <w:sz w:val="18"/>
          <w:szCs w:val="18"/>
        </w:rPr>
        <w:t xml:space="preserve">Licence Open </w:t>
      </w:r>
    </w:p>
    <w:p w14:paraId="5B371235" w14:textId="77777777" w:rsidR="00456002" w:rsidRPr="000361C5" w:rsidRDefault="00456002" w:rsidP="00AC0797">
      <w:pPr>
        <w:pStyle w:val="AppendixBulletIndent"/>
        <w:numPr>
          <w:ilvl w:val="0"/>
          <w:numId w:val="63"/>
        </w:numPr>
        <w:tabs>
          <w:tab w:val="left" w:pos="1440"/>
        </w:tabs>
        <w:spacing w:after="60"/>
        <w:ind w:left="1440" w:right="720"/>
        <w:rPr>
          <w:rFonts w:ascii="Tahoma" w:hAnsi="Tahoma" w:cs="Tahoma"/>
          <w:sz w:val="18"/>
          <w:szCs w:val="18"/>
        </w:rPr>
      </w:pPr>
      <w:r w:rsidRPr="000361C5">
        <w:rPr>
          <w:rFonts w:ascii="Tahoma" w:hAnsi="Tahoma" w:cs="Tahoma"/>
          <w:sz w:val="18"/>
          <w:szCs w:val="18"/>
        </w:rPr>
        <w:t xml:space="preserve">Open Value </w:t>
      </w:r>
    </w:p>
    <w:p w14:paraId="5B371236" w14:textId="77777777" w:rsidR="00456002" w:rsidRPr="000361C5" w:rsidRDefault="00456002" w:rsidP="00AC0797">
      <w:pPr>
        <w:pStyle w:val="AppendixBulletIndent"/>
        <w:numPr>
          <w:ilvl w:val="0"/>
          <w:numId w:val="63"/>
        </w:numPr>
        <w:tabs>
          <w:tab w:val="left" w:pos="1440"/>
        </w:tabs>
        <w:spacing w:after="60"/>
        <w:ind w:left="1440" w:right="720"/>
        <w:rPr>
          <w:rFonts w:ascii="Tahoma" w:hAnsi="Tahoma" w:cs="Tahoma"/>
          <w:sz w:val="18"/>
          <w:szCs w:val="18"/>
        </w:rPr>
      </w:pPr>
      <w:r w:rsidRPr="000361C5">
        <w:rPr>
          <w:rFonts w:ascii="Tahoma" w:hAnsi="Tahoma" w:cs="Tahoma"/>
          <w:sz w:val="18"/>
          <w:szCs w:val="18"/>
        </w:rPr>
        <w:t xml:space="preserve">Select </w:t>
      </w:r>
    </w:p>
    <w:p w14:paraId="5B371237" w14:textId="77777777" w:rsidR="00456002" w:rsidRPr="000361C5" w:rsidRDefault="00456002" w:rsidP="00AC0797">
      <w:pPr>
        <w:pStyle w:val="AppendixBulletIndent"/>
        <w:numPr>
          <w:ilvl w:val="0"/>
          <w:numId w:val="63"/>
        </w:numPr>
        <w:tabs>
          <w:tab w:val="left" w:pos="1440"/>
        </w:tabs>
        <w:spacing w:after="60"/>
        <w:ind w:left="1440" w:right="720"/>
        <w:rPr>
          <w:rFonts w:ascii="Tahoma" w:hAnsi="Tahoma" w:cs="Tahoma"/>
          <w:sz w:val="18"/>
          <w:szCs w:val="18"/>
        </w:rPr>
      </w:pPr>
      <w:r w:rsidRPr="000361C5">
        <w:rPr>
          <w:rFonts w:ascii="Tahoma" w:hAnsi="Tahoma" w:cs="Tahoma"/>
          <w:sz w:val="18"/>
          <w:szCs w:val="18"/>
        </w:rPr>
        <w:t>Select Plus</w:t>
      </w:r>
    </w:p>
    <w:p w14:paraId="5B371238" w14:textId="77777777" w:rsidR="00456002" w:rsidRPr="000361C5" w:rsidRDefault="00456002" w:rsidP="00AC0797">
      <w:pPr>
        <w:pStyle w:val="AppendixBulletIndent"/>
        <w:numPr>
          <w:ilvl w:val="0"/>
          <w:numId w:val="63"/>
        </w:numPr>
        <w:tabs>
          <w:tab w:val="left" w:pos="1440"/>
        </w:tabs>
        <w:ind w:left="1440" w:right="720"/>
        <w:rPr>
          <w:rFonts w:ascii="Tahoma" w:hAnsi="Tahoma" w:cs="Tahoma"/>
          <w:sz w:val="18"/>
          <w:szCs w:val="18"/>
        </w:rPr>
      </w:pPr>
      <w:r w:rsidRPr="000361C5">
        <w:rPr>
          <w:rFonts w:ascii="Tahoma" w:hAnsi="Tahoma" w:cs="Tahoma"/>
          <w:sz w:val="18"/>
          <w:szCs w:val="18"/>
        </w:rPr>
        <w:t>Contrat Entreprise</w:t>
      </w:r>
    </w:p>
    <w:p w14:paraId="5B371239" w14:textId="77777777" w:rsidR="00456002" w:rsidRPr="000361C5" w:rsidRDefault="00456002" w:rsidP="00B147AB">
      <w:pPr>
        <w:pStyle w:val="AppendixIndent"/>
        <w:spacing w:before="0"/>
        <w:ind w:left="0" w:right="720"/>
        <w:rPr>
          <w:rFonts w:ascii="Tahoma" w:hAnsi="Tahoma" w:cs="Tahoma"/>
          <w:sz w:val="18"/>
          <w:szCs w:val="18"/>
        </w:rPr>
      </w:pPr>
    </w:p>
    <w:p w14:paraId="5B37123A" w14:textId="77777777" w:rsidR="00456002" w:rsidRPr="000361C5" w:rsidRDefault="00456002" w:rsidP="001362A4">
      <w:pPr>
        <w:pStyle w:val="AppendixIndent"/>
        <w:spacing w:before="0"/>
        <w:ind w:left="0"/>
        <w:rPr>
          <w:rFonts w:ascii="Tahoma" w:hAnsi="Tahoma" w:cs="Tahoma"/>
          <w:sz w:val="18"/>
          <w:szCs w:val="18"/>
        </w:rPr>
      </w:pPr>
      <w:r w:rsidRPr="000361C5">
        <w:rPr>
          <w:rFonts w:ascii="Tahoma" w:hAnsi="Tahoma" w:cs="Tahoma"/>
          <w:sz w:val="18"/>
          <w:szCs w:val="18"/>
          <w:lang w:val="fr-FR"/>
        </w:rPr>
        <w:t>Il existe trois niveaux différents d’engagement possibles pour la Software Assurance.</w:t>
      </w:r>
      <w:r w:rsidR="00CF244C" w:rsidRPr="000361C5">
        <w:rPr>
          <w:rFonts w:ascii="Tahoma" w:hAnsi="Tahoma" w:cs="Tahoma"/>
          <w:sz w:val="18"/>
          <w:szCs w:val="18"/>
          <w:lang w:val="fr-FR"/>
        </w:rPr>
        <w:t xml:space="preserve"> </w:t>
      </w:r>
      <w:r w:rsidRPr="000361C5">
        <w:rPr>
          <w:rFonts w:ascii="Tahoma" w:hAnsi="Tahoma" w:cs="Tahoma"/>
          <w:sz w:val="18"/>
          <w:szCs w:val="18"/>
          <w:lang w:val="fr-FR"/>
        </w:rPr>
        <w:t>Les niveaux disponibles varient en fonction du programme.</w:t>
      </w:r>
      <w:r w:rsidR="00CF244C" w:rsidRPr="000361C5">
        <w:rPr>
          <w:rFonts w:ascii="Tahoma" w:hAnsi="Tahoma" w:cs="Tahoma"/>
          <w:sz w:val="18"/>
          <w:szCs w:val="18"/>
          <w:lang w:val="fr-FR"/>
        </w:rPr>
        <w:t xml:space="preserve"> </w:t>
      </w:r>
      <w:r w:rsidRPr="000361C5">
        <w:rPr>
          <w:rFonts w:ascii="Tahoma" w:hAnsi="Tahoma" w:cs="Tahoma"/>
          <w:sz w:val="18"/>
          <w:szCs w:val="18"/>
          <w:lang w:val="fr-FR"/>
        </w:rPr>
        <w:t>Le niveau d’engagement est l’un des nombreux facteurs permettant de déterminer les avantages auxquels peut prétendre un client.</w:t>
      </w:r>
      <w:r w:rsidR="00CF244C" w:rsidRPr="000361C5">
        <w:rPr>
          <w:rFonts w:ascii="Tahoma" w:hAnsi="Tahoma" w:cs="Tahoma"/>
          <w:sz w:val="18"/>
          <w:szCs w:val="18"/>
          <w:lang w:val="fr-FR"/>
        </w:rPr>
        <w:t xml:space="preserve"> </w:t>
      </w:r>
      <w:r w:rsidRPr="000361C5">
        <w:rPr>
          <w:rFonts w:ascii="Tahoma" w:hAnsi="Tahoma" w:cs="Tahoma"/>
          <w:sz w:val="18"/>
          <w:szCs w:val="18"/>
        </w:rPr>
        <w:t>Un client peut :</w:t>
      </w:r>
    </w:p>
    <w:p w14:paraId="5B37123B" w14:textId="77777777" w:rsidR="004C08A3" w:rsidRPr="000361C5" w:rsidRDefault="004C08A3" w:rsidP="00B147AB">
      <w:pPr>
        <w:pStyle w:val="AppendixIndent"/>
        <w:spacing w:before="0"/>
        <w:ind w:left="0" w:right="720"/>
        <w:rPr>
          <w:rFonts w:ascii="Tahoma" w:hAnsi="Tahoma" w:cs="Tahoma"/>
          <w:sz w:val="18"/>
          <w:szCs w:val="18"/>
        </w:rPr>
      </w:pPr>
    </w:p>
    <w:p w14:paraId="5B37123C" w14:textId="77777777" w:rsidR="00456002" w:rsidRPr="000361C5" w:rsidRDefault="00456002" w:rsidP="00AC0797">
      <w:pPr>
        <w:pStyle w:val="AppendixIndent"/>
        <w:numPr>
          <w:ilvl w:val="0"/>
          <w:numId w:val="64"/>
        </w:numPr>
        <w:ind w:left="1440"/>
        <w:rPr>
          <w:rFonts w:ascii="Tahoma" w:hAnsi="Tahoma" w:cs="Tahoma"/>
          <w:sz w:val="18"/>
          <w:szCs w:val="18"/>
          <w:lang w:val="fr-FR"/>
        </w:rPr>
      </w:pPr>
      <w:r w:rsidRPr="000361C5">
        <w:rPr>
          <w:rFonts w:ascii="Tahoma" w:hAnsi="Tahoma" w:cs="Tahoma"/>
          <w:sz w:val="18"/>
          <w:szCs w:val="18"/>
          <w:lang w:val="fr-FR"/>
        </w:rPr>
        <w:t xml:space="preserve">s’engager à souscrire une Software Assurance pour tous ses produits de la </w:t>
      </w:r>
      <w:r w:rsidR="00CB7F42">
        <w:rPr>
          <w:rFonts w:ascii="Tahoma" w:hAnsi="Tahoma" w:cs="Tahoma"/>
          <w:sz w:val="18"/>
          <w:szCs w:val="18"/>
          <w:lang w:val="fr-FR"/>
        </w:rPr>
        <w:t>Plate-forme</w:t>
      </w:r>
      <w:r w:rsidRPr="000361C5">
        <w:rPr>
          <w:rFonts w:ascii="Tahoma" w:hAnsi="Tahoma" w:cs="Tahoma"/>
          <w:sz w:val="18"/>
          <w:szCs w:val="18"/>
          <w:lang w:val="fr-FR"/>
        </w:rPr>
        <w:t> ;</w:t>
      </w:r>
      <w:r w:rsidR="00CF244C" w:rsidRPr="000361C5">
        <w:rPr>
          <w:rFonts w:ascii="Tahoma" w:hAnsi="Tahoma" w:cs="Tahoma"/>
          <w:sz w:val="18"/>
          <w:szCs w:val="18"/>
          <w:lang w:val="fr-FR"/>
        </w:rPr>
        <w:t xml:space="preserve"> </w:t>
      </w:r>
      <w:r w:rsidRPr="000361C5">
        <w:rPr>
          <w:rFonts w:ascii="Tahoma" w:hAnsi="Tahoma" w:cs="Tahoma"/>
          <w:sz w:val="18"/>
          <w:szCs w:val="18"/>
          <w:lang w:val="fr-FR"/>
        </w:rPr>
        <w:t>ce niveau d’engagement est généralement disponible dans le cadre d’un Contrat Entreprise et du programme Open Value ;</w:t>
      </w:r>
    </w:p>
    <w:p w14:paraId="5B37123D" w14:textId="77777777" w:rsidR="00456002" w:rsidRPr="000361C5" w:rsidRDefault="00456002" w:rsidP="00AC0797">
      <w:pPr>
        <w:pStyle w:val="AppendixIndent"/>
        <w:numPr>
          <w:ilvl w:val="0"/>
          <w:numId w:val="64"/>
        </w:numPr>
        <w:ind w:left="1440"/>
        <w:rPr>
          <w:rFonts w:ascii="Tahoma" w:hAnsi="Tahoma" w:cs="Tahoma"/>
          <w:sz w:val="18"/>
          <w:szCs w:val="18"/>
          <w:lang w:val="fr-FR"/>
        </w:rPr>
      </w:pPr>
      <w:r w:rsidRPr="000361C5">
        <w:rPr>
          <w:rFonts w:ascii="Tahoma" w:hAnsi="Tahoma" w:cs="Tahoma"/>
          <w:sz w:val="18"/>
          <w:szCs w:val="18"/>
          <w:lang w:val="fr-FR"/>
        </w:rPr>
        <w:t>s’engager à souscrire une Software Assurance pour tous ses achats effectués au sein d’un groupe de produits donné (Applications, Systèmes ou Serveurs) ;</w:t>
      </w:r>
      <w:r w:rsidR="00CF244C" w:rsidRPr="000361C5">
        <w:rPr>
          <w:rFonts w:ascii="Tahoma" w:hAnsi="Tahoma" w:cs="Tahoma"/>
          <w:sz w:val="18"/>
          <w:szCs w:val="18"/>
          <w:lang w:val="fr-FR"/>
        </w:rPr>
        <w:t xml:space="preserve"> </w:t>
      </w:r>
      <w:r w:rsidRPr="000361C5">
        <w:rPr>
          <w:rFonts w:ascii="Tahoma" w:hAnsi="Tahoma" w:cs="Tahoma"/>
          <w:sz w:val="18"/>
          <w:szCs w:val="18"/>
          <w:lang w:val="fr-FR"/>
        </w:rPr>
        <w:t>ce niveau d’engagement est appelé Software Assurance Membership (SAM) ; il ne nécessite pas un engagement à souscrire une Software Assurance couvrant l’ensemble de l’entreprise ; il est généralement disponible dans le</w:t>
      </w:r>
      <w:r w:rsidR="000361C5">
        <w:rPr>
          <w:rFonts w:ascii="Tahoma" w:hAnsi="Tahoma" w:cs="Tahoma"/>
          <w:sz w:val="18"/>
          <w:szCs w:val="18"/>
          <w:lang w:val="fr-FR"/>
        </w:rPr>
        <w:t> </w:t>
      </w:r>
      <w:r w:rsidRPr="000361C5">
        <w:rPr>
          <w:rFonts w:ascii="Tahoma" w:hAnsi="Tahoma" w:cs="Tahoma"/>
          <w:sz w:val="18"/>
          <w:szCs w:val="18"/>
          <w:lang w:val="fr-FR"/>
        </w:rPr>
        <w:t>cadre du programme Select ;</w:t>
      </w:r>
    </w:p>
    <w:p w14:paraId="5B37123E" w14:textId="77777777" w:rsidR="00456002" w:rsidRPr="000361C5" w:rsidRDefault="00456002" w:rsidP="00AC0797">
      <w:pPr>
        <w:pStyle w:val="AppendixIndent"/>
        <w:numPr>
          <w:ilvl w:val="0"/>
          <w:numId w:val="64"/>
        </w:numPr>
        <w:ind w:left="1440"/>
        <w:rPr>
          <w:rFonts w:ascii="Tahoma" w:hAnsi="Tahoma" w:cs="Tahoma"/>
          <w:sz w:val="18"/>
          <w:szCs w:val="18"/>
          <w:lang w:val="fr-FR"/>
        </w:rPr>
      </w:pPr>
      <w:r w:rsidRPr="000361C5">
        <w:rPr>
          <w:rFonts w:ascii="Tahoma" w:hAnsi="Tahoma" w:cs="Tahoma"/>
          <w:sz w:val="18"/>
          <w:szCs w:val="18"/>
          <w:lang w:val="fr-FR"/>
        </w:rPr>
        <w:t>acheter une Software Assurance pour des produits individuels sans s’engager à étendre la Software Assurance achetée à d’autres produits.</w:t>
      </w:r>
    </w:p>
    <w:p w14:paraId="5B37123F" w14:textId="77777777" w:rsidR="0053106B" w:rsidRPr="000361C5" w:rsidRDefault="0053106B" w:rsidP="00EF6A68">
      <w:pPr>
        <w:pStyle w:val="AppendixBodyText"/>
        <w:spacing w:after="0"/>
        <w:ind w:right="720"/>
        <w:rPr>
          <w:rFonts w:ascii="Tahoma" w:hAnsi="Tahoma" w:cs="Tahoma"/>
          <w:sz w:val="18"/>
          <w:szCs w:val="18"/>
          <w:lang w:val="fr-FR"/>
        </w:rPr>
      </w:pPr>
    </w:p>
    <w:p w14:paraId="5B371240" w14:textId="77777777" w:rsidR="00456002" w:rsidRPr="000361C5" w:rsidRDefault="00456002" w:rsidP="001362A4">
      <w:pPr>
        <w:pStyle w:val="AppendixBodyText"/>
        <w:spacing w:after="0"/>
        <w:rPr>
          <w:rFonts w:ascii="Tahoma" w:hAnsi="Tahoma" w:cs="Tahoma"/>
          <w:sz w:val="18"/>
          <w:szCs w:val="18"/>
          <w:lang w:val="fr-FR"/>
        </w:rPr>
      </w:pPr>
      <w:r w:rsidRPr="000361C5">
        <w:rPr>
          <w:rFonts w:ascii="Tahoma" w:hAnsi="Tahoma" w:cs="Tahoma"/>
          <w:sz w:val="18"/>
          <w:szCs w:val="18"/>
          <w:lang w:val="fr-FR"/>
        </w:rPr>
        <w:t>La Software Assurance doit être achetée simultanément à l’achat de la Licence, ou lors du renouvellement d’une Software Assurance existante et arrivée à terme.</w:t>
      </w:r>
      <w:r w:rsidR="00CF244C" w:rsidRPr="000361C5">
        <w:rPr>
          <w:rFonts w:ascii="Tahoma" w:hAnsi="Tahoma" w:cs="Tahoma"/>
          <w:sz w:val="18"/>
          <w:szCs w:val="18"/>
          <w:lang w:val="fr-FR"/>
        </w:rPr>
        <w:t xml:space="preserve"> </w:t>
      </w:r>
      <w:r w:rsidRPr="000361C5">
        <w:rPr>
          <w:rFonts w:ascii="Tahoma" w:hAnsi="Tahoma" w:cs="Tahoma"/>
          <w:sz w:val="18"/>
          <w:szCs w:val="18"/>
          <w:lang w:val="fr-FR"/>
        </w:rPr>
        <w:t>Si cette condition n’est pas remplie, le client devra acheter une nouvelle Licence ou une Licence et Software Assurance (L&amp;SA) pour bénéficier d’une licence de mise à jour à une date ultérieure (pour le Système d’Exploitation d’ordinateur Windows, les options sont la Mise à Jour et la Software Assurance).</w:t>
      </w:r>
      <w:r w:rsidR="00CF244C" w:rsidRPr="000361C5">
        <w:rPr>
          <w:rFonts w:ascii="Tahoma" w:hAnsi="Tahoma" w:cs="Tahoma"/>
          <w:sz w:val="18"/>
          <w:szCs w:val="18"/>
          <w:lang w:val="fr-FR"/>
        </w:rPr>
        <w:t xml:space="preserve"> </w:t>
      </w:r>
      <w:r w:rsidR="00CB7F42">
        <w:rPr>
          <w:rFonts w:ascii="Tahoma" w:hAnsi="Tahoma" w:cs="Tahoma"/>
          <w:sz w:val="18"/>
          <w:szCs w:val="18"/>
          <w:lang w:val="fr-FR"/>
        </w:rPr>
        <w:t>Reportez-vous</w:t>
      </w:r>
      <w:r w:rsidRPr="000361C5">
        <w:rPr>
          <w:rFonts w:ascii="Tahoma" w:hAnsi="Tahoma" w:cs="Tahoma"/>
          <w:sz w:val="18"/>
          <w:szCs w:val="18"/>
          <w:lang w:val="fr-FR"/>
        </w:rPr>
        <w:t xml:space="preserve"> à la Section relative aux conditions de renouvellement et au contrat du programme spécifique pour connaître les conditions d’éligibilité à l’achat d’une Software Assurance.</w:t>
      </w:r>
    </w:p>
    <w:p w14:paraId="5B371241" w14:textId="77777777" w:rsidR="004C08A3" w:rsidRPr="000361C5" w:rsidRDefault="004C08A3" w:rsidP="00B147AB">
      <w:pPr>
        <w:pStyle w:val="AppendixBodyText"/>
        <w:spacing w:after="0"/>
        <w:ind w:right="720"/>
        <w:rPr>
          <w:rFonts w:ascii="Tahoma" w:hAnsi="Tahoma" w:cs="Tahoma"/>
          <w:sz w:val="18"/>
          <w:szCs w:val="18"/>
          <w:lang w:val="fr-FR"/>
        </w:rPr>
      </w:pPr>
    </w:p>
    <w:p w14:paraId="5B371242" w14:textId="77777777" w:rsidR="00456002" w:rsidRPr="000361C5" w:rsidRDefault="00456002" w:rsidP="000361C5">
      <w:pPr>
        <w:pStyle w:val="AppendixBodyText"/>
        <w:spacing w:after="0"/>
        <w:rPr>
          <w:rFonts w:ascii="Tahoma" w:hAnsi="Tahoma" w:cs="Tahoma"/>
          <w:sz w:val="18"/>
          <w:szCs w:val="18"/>
          <w:lang w:val="fr-FR"/>
        </w:rPr>
      </w:pPr>
      <w:r w:rsidRPr="000361C5">
        <w:rPr>
          <w:rFonts w:ascii="Tahoma" w:hAnsi="Tahoma" w:cs="Tahoma"/>
          <w:sz w:val="18"/>
          <w:szCs w:val="18"/>
          <w:lang w:val="fr-FR"/>
        </w:rPr>
        <w:t>Dans le cas d’un transfert de Licences pour la durée des droits de propriété intellectuelle, le cessionnaire peut souscrire une Software Assurance pour lesdites Licences transférées dans un délai de trente (30) jours à compter de</w:t>
      </w:r>
      <w:r w:rsidR="000361C5">
        <w:rPr>
          <w:rFonts w:ascii="Tahoma" w:hAnsi="Tahoma" w:cs="Tahoma"/>
          <w:sz w:val="18"/>
          <w:szCs w:val="18"/>
          <w:lang w:val="fr-FR"/>
        </w:rPr>
        <w:t> </w:t>
      </w:r>
      <w:r w:rsidRPr="000361C5">
        <w:rPr>
          <w:rFonts w:ascii="Tahoma" w:hAnsi="Tahoma" w:cs="Tahoma"/>
          <w:sz w:val="18"/>
          <w:szCs w:val="18"/>
          <w:lang w:val="fr-FR"/>
        </w:rPr>
        <w:t>la date de transfert à condition que les licences transférées soient couvertes par une Software Assurance active au</w:t>
      </w:r>
      <w:r w:rsidR="000361C5">
        <w:rPr>
          <w:rFonts w:ascii="Tahoma" w:hAnsi="Tahoma" w:cs="Tahoma"/>
          <w:sz w:val="18"/>
          <w:szCs w:val="18"/>
          <w:lang w:val="fr-FR"/>
        </w:rPr>
        <w:t> </w:t>
      </w:r>
      <w:r w:rsidRPr="000361C5">
        <w:rPr>
          <w:rFonts w:ascii="Tahoma" w:hAnsi="Tahoma" w:cs="Tahoma"/>
          <w:sz w:val="18"/>
          <w:szCs w:val="18"/>
          <w:lang w:val="fr-FR"/>
        </w:rPr>
        <w:t xml:space="preserve">moment de leur transfert. </w:t>
      </w:r>
    </w:p>
    <w:p w14:paraId="5B371243" w14:textId="77777777" w:rsidR="004C08A3" w:rsidRPr="000361C5" w:rsidRDefault="004C08A3" w:rsidP="00B147AB">
      <w:pPr>
        <w:pStyle w:val="AppendixBodyText"/>
        <w:spacing w:after="0"/>
        <w:ind w:right="720"/>
        <w:rPr>
          <w:rFonts w:ascii="Tahoma" w:hAnsi="Tahoma" w:cs="Tahoma"/>
          <w:sz w:val="18"/>
          <w:szCs w:val="18"/>
          <w:lang w:val="fr-FR"/>
        </w:rPr>
      </w:pPr>
    </w:p>
    <w:p w14:paraId="5B371244" w14:textId="77777777" w:rsidR="00456002" w:rsidRPr="000361C5" w:rsidRDefault="00456002" w:rsidP="000361C5">
      <w:pPr>
        <w:pStyle w:val="AppendixBodyText"/>
        <w:spacing w:after="0"/>
        <w:rPr>
          <w:rFonts w:ascii="Tahoma" w:hAnsi="Tahoma" w:cs="Tahoma"/>
          <w:sz w:val="18"/>
          <w:szCs w:val="18"/>
          <w:lang w:val="fr-FR"/>
        </w:rPr>
      </w:pPr>
      <w:r w:rsidRPr="000361C5">
        <w:rPr>
          <w:rFonts w:ascii="Tahoma" w:hAnsi="Tahoma" w:cs="Tahoma"/>
          <w:sz w:val="18"/>
          <w:szCs w:val="18"/>
          <w:lang w:val="fr-FR"/>
        </w:rPr>
        <w:t xml:space="preserve">Les clients peuvent choisir d’acheter la Software Assurance pour des licences acquises par le biais du réseau de Détaillants (produit complet en version boîte (FPP)) ou par le biais d’un fabricant d’ordinateurs (OEM). L’éligibilité varie selon le programme, le groupe de produits et la source de la licence (voir </w:t>
      </w:r>
      <w:r w:rsidR="00CB7F42">
        <w:rPr>
          <w:rFonts w:ascii="Tahoma" w:hAnsi="Tahoma" w:cs="Tahoma"/>
          <w:sz w:val="18"/>
          <w:szCs w:val="18"/>
          <w:lang w:val="fr-FR"/>
        </w:rPr>
        <w:t>ci-dessous</w:t>
      </w:r>
      <w:r w:rsidRPr="000361C5">
        <w:rPr>
          <w:rFonts w:ascii="Tahoma" w:hAnsi="Tahoma" w:cs="Tahoma"/>
          <w:sz w:val="18"/>
          <w:szCs w:val="18"/>
          <w:lang w:val="fr-FR"/>
        </w:rPr>
        <w:t>).</w:t>
      </w:r>
      <w:r w:rsidR="00CF244C" w:rsidRPr="000361C5">
        <w:rPr>
          <w:rFonts w:ascii="Tahoma" w:hAnsi="Tahoma" w:cs="Tahoma"/>
          <w:sz w:val="18"/>
          <w:szCs w:val="18"/>
          <w:lang w:val="fr-FR"/>
        </w:rPr>
        <w:t xml:space="preserve"> </w:t>
      </w:r>
      <w:r w:rsidRPr="000361C5">
        <w:rPr>
          <w:rFonts w:ascii="Tahoma" w:hAnsi="Tahoma" w:cs="Tahoma"/>
          <w:sz w:val="18"/>
          <w:szCs w:val="18"/>
          <w:lang w:val="fr-FR"/>
        </w:rPr>
        <w:t>Dans tous les cas, sauf</w:t>
      </w:r>
      <w:r w:rsidR="000361C5">
        <w:rPr>
          <w:rFonts w:ascii="Tahoma" w:hAnsi="Tahoma" w:cs="Tahoma"/>
          <w:sz w:val="18"/>
          <w:szCs w:val="18"/>
          <w:lang w:val="fr-FR"/>
        </w:rPr>
        <w:t> </w:t>
      </w:r>
      <w:r w:rsidRPr="000361C5">
        <w:rPr>
          <w:rFonts w:ascii="Tahoma" w:hAnsi="Tahoma" w:cs="Tahoma"/>
          <w:sz w:val="18"/>
          <w:szCs w:val="18"/>
          <w:lang w:val="fr-FR"/>
        </w:rPr>
        <w:t xml:space="preserve">stipulation contraire, seules les licences de la dernière version d’un produit sont éligibles et la Software Assurance doit être achetée dans les </w:t>
      </w:r>
      <w:r w:rsidR="00CB7F42">
        <w:rPr>
          <w:rFonts w:ascii="Tahoma" w:hAnsi="Tahoma" w:cs="Tahoma"/>
          <w:sz w:val="18"/>
          <w:szCs w:val="18"/>
          <w:lang w:val="fr-FR"/>
        </w:rPr>
        <w:t xml:space="preserve">quatre-vingt-dix </w:t>
      </w:r>
      <w:r w:rsidRPr="000361C5">
        <w:rPr>
          <w:rFonts w:ascii="Tahoma" w:hAnsi="Tahoma" w:cs="Tahoma"/>
          <w:sz w:val="18"/>
          <w:szCs w:val="18"/>
          <w:lang w:val="fr-FR"/>
        </w:rPr>
        <w:t>(90) jours à compter de la date d’achat des licences.</w:t>
      </w:r>
      <w:r w:rsidR="00CF244C" w:rsidRPr="000361C5">
        <w:rPr>
          <w:rFonts w:ascii="Tahoma" w:hAnsi="Tahoma" w:cs="Tahoma"/>
          <w:sz w:val="18"/>
          <w:szCs w:val="18"/>
          <w:lang w:val="fr-FR"/>
        </w:rPr>
        <w:t xml:space="preserve"> </w:t>
      </w:r>
      <w:r w:rsidRPr="000361C5">
        <w:rPr>
          <w:rFonts w:ascii="Tahoma" w:hAnsi="Tahoma" w:cs="Tahoma"/>
          <w:sz w:val="18"/>
          <w:szCs w:val="18"/>
          <w:lang w:val="fr-FR"/>
        </w:rPr>
        <w:t>Pour le programme Open Value, cela s’applique uniquement aux produits achetés dans le cadre d’une option ne couvrant pas l’ensemble de l’entreprise.</w:t>
      </w:r>
      <w:r w:rsidR="00CF244C" w:rsidRPr="000361C5">
        <w:rPr>
          <w:rFonts w:ascii="Tahoma" w:hAnsi="Tahoma" w:cs="Tahoma"/>
          <w:sz w:val="18"/>
          <w:szCs w:val="18"/>
          <w:lang w:val="fr-FR"/>
        </w:rPr>
        <w:t xml:space="preserve"> </w:t>
      </w:r>
      <w:r w:rsidRPr="000361C5">
        <w:rPr>
          <w:rFonts w:ascii="Tahoma" w:hAnsi="Tahoma" w:cs="Tahoma"/>
          <w:sz w:val="18"/>
          <w:szCs w:val="18"/>
          <w:lang w:val="fr-FR"/>
        </w:rPr>
        <w:t xml:space="preserve">Pour les Contrats Entreprise, cela s’applique uniquement aux Produits Supplémentaires dans les </w:t>
      </w:r>
      <w:r w:rsidR="00CB7F42">
        <w:rPr>
          <w:rFonts w:ascii="Tahoma" w:hAnsi="Tahoma" w:cs="Tahoma"/>
          <w:sz w:val="18"/>
          <w:szCs w:val="18"/>
          <w:lang w:val="fr-FR"/>
        </w:rPr>
        <w:t xml:space="preserve">quatre-vingt-dix </w:t>
      </w:r>
      <w:r w:rsidRPr="000361C5">
        <w:rPr>
          <w:rFonts w:ascii="Tahoma" w:hAnsi="Tahoma" w:cs="Tahoma"/>
          <w:sz w:val="18"/>
          <w:szCs w:val="18"/>
          <w:lang w:val="fr-FR"/>
        </w:rPr>
        <w:t>(90) jours.</w:t>
      </w:r>
      <w:r w:rsidR="00CF244C" w:rsidRPr="000361C5">
        <w:rPr>
          <w:rFonts w:ascii="Tahoma" w:hAnsi="Tahoma" w:cs="Tahoma"/>
          <w:sz w:val="18"/>
          <w:szCs w:val="18"/>
          <w:lang w:val="fr-FR"/>
        </w:rPr>
        <w:t xml:space="preserve"> </w:t>
      </w:r>
      <w:r w:rsidRPr="000361C5">
        <w:rPr>
          <w:rFonts w:ascii="Tahoma" w:hAnsi="Tahoma" w:cs="Tahoma"/>
          <w:sz w:val="18"/>
          <w:szCs w:val="18"/>
          <w:lang w:val="fr-FR"/>
        </w:rPr>
        <w:t>Les clients qui font l’acquisition d’une Software Assurance pour les licences OEM ou de vente au détail ont la possibilité d’installer et d’utiliser les logiciels concédés sous licence en volume pour la version actuelle à tout moment.</w:t>
      </w:r>
      <w:r w:rsidR="00CF244C" w:rsidRPr="000361C5">
        <w:rPr>
          <w:rFonts w:ascii="Tahoma" w:hAnsi="Tahoma" w:cs="Tahoma"/>
          <w:sz w:val="18"/>
          <w:szCs w:val="18"/>
          <w:lang w:val="fr-FR"/>
        </w:rPr>
        <w:t xml:space="preserve"> </w:t>
      </w:r>
      <w:r w:rsidRPr="000361C5">
        <w:rPr>
          <w:rFonts w:ascii="Tahoma" w:hAnsi="Tahoma" w:cs="Tahoma"/>
          <w:sz w:val="18"/>
          <w:szCs w:val="18"/>
          <w:lang w:val="fr-FR"/>
        </w:rPr>
        <w:t>Le cas échéant, l’utilisation du logiciel est régie par les Droits d’Utilisation des Logiciels de ce produit et les conditions générales du Contrat de Licence en Volume du client.</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9"/>
        <w:gridCol w:w="1908"/>
        <w:gridCol w:w="2394"/>
        <w:gridCol w:w="2874"/>
      </w:tblGrid>
      <w:tr w:rsidR="00456002" w:rsidRPr="00CF244C" w14:paraId="5B371249" w14:textId="77777777" w:rsidTr="00735576">
        <w:tc>
          <w:tcPr>
            <w:tcW w:w="1539" w:type="dxa"/>
            <w:tcBorders>
              <w:top w:val="single" w:sz="4" w:space="0" w:color="auto"/>
              <w:left w:val="single" w:sz="4" w:space="0" w:color="auto"/>
              <w:bottom w:val="single" w:sz="4" w:space="0" w:color="auto"/>
              <w:right w:val="single" w:sz="4" w:space="0" w:color="auto"/>
            </w:tcBorders>
            <w:shd w:val="clear" w:color="auto" w:fill="FFCC99"/>
            <w:vAlign w:val="center"/>
          </w:tcPr>
          <w:p w14:paraId="5B371245" w14:textId="77777777" w:rsidR="00456002" w:rsidRPr="00CF244C" w:rsidRDefault="00456002" w:rsidP="005C647E">
            <w:pPr>
              <w:pStyle w:val="AppendixTableHeadings"/>
              <w:rPr>
                <w:rFonts w:ascii="Tahoma" w:hAnsi="Tahoma" w:cs="Tahoma"/>
                <w:sz w:val="20"/>
                <w:szCs w:val="20"/>
                <w:lang w:val="fr-FR"/>
              </w:rPr>
            </w:pPr>
          </w:p>
        </w:tc>
        <w:tc>
          <w:tcPr>
            <w:tcW w:w="1908"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B371246" w14:textId="77777777" w:rsidR="00456002" w:rsidRPr="00CF244C" w:rsidRDefault="00456002" w:rsidP="005C647E">
            <w:pPr>
              <w:pStyle w:val="AppendixTableHeadings"/>
              <w:rPr>
                <w:rFonts w:ascii="Tahoma" w:hAnsi="Tahoma" w:cs="Tahoma"/>
                <w:sz w:val="20"/>
                <w:lang w:val="fr-FR"/>
              </w:rPr>
            </w:pPr>
            <w:r w:rsidRPr="00CF244C">
              <w:rPr>
                <w:rFonts w:ascii="Tahoma" w:hAnsi="Tahoma" w:cs="Tahoma"/>
                <w:sz w:val="20"/>
                <w:lang w:val="fr-FR"/>
              </w:rPr>
              <w:t>Produits Complets en Version Boîte (FPP)</w:t>
            </w:r>
          </w:p>
        </w:tc>
        <w:tc>
          <w:tcPr>
            <w:tcW w:w="2394"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B371247" w14:textId="77777777" w:rsidR="00456002" w:rsidRPr="00CF244C" w:rsidRDefault="00456002" w:rsidP="005C647E">
            <w:pPr>
              <w:pStyle w:val="AppendixTableHeadings"/>
              <w:rPr>
                <w:rFonts w:ascii="Tahoma" w:hAnsi="Tahoma" w:cs="Tahoma"/>
                <w:sz w:val="20"/>
              </w:rPr>
            </w:pPr>
            <w:r w:rsidRPr="00CF244C">
              <w:rPr>
                <w:rFonts w:ascii="Tahoma" w:hAnsi="Tahoma" w:cs="Tahoma"/>
                <w:sz w:val="20"/>
              </w:rPr>
              <w:t>OEM</w:t>
            </w:r>
          </w:p>
        </w:tc>
        <w:tc>
          <w:tcPr>
            <w:tcW w:w="2874"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5B371248" w14:textId="77777777" w:rsidR="00456002" w:rsidRPr="00CF244C" w:rsidRDefault="00456002" w:rsidP="00735576">
            <w:pPr>
              <w:pStyle w:val="AppendixTableHeadings"/>
              <w:rPr>
                <w:rFonts w:ascii="Tahoma" w:hAnsi="Tahoma" w:cs="Tahoma"/>
                <w:sz w:val="20"/>
              </w:rPr>
            </w:pPr>
            <w:r w:rsidRPr="00CF244C">
              <w:rPr>
                <w:rFonts w:ascii="Tahoma" w:hAnsi="Tahoma" w:cs="Tahoma"/>
                <w:sz w:val="20"/>
              </w:rPr>
              <w:t>Programmes</w:t>
            </w:r>
          </w:p>
        </w:tc>
      </w:tr>
      <w:tr w:rsidR="00456002" w:rsidRPr="000347DB" w14:paraId="5B37124E" w14:textId="77777777" w:rsidTr="00735576">
        <w:tc>
          <w:tcPr>
            <w:tcW w:w="1539" w:type="dxa"/>
            <w:tcBorders>
              <w:top w:val="single" w:sz="4" w:space="0" w:color="auto"/>
              <w:left w:val="single" w:sz="4" w:space="0" w:color="auto"/>
              <w:bottom w:val="single" w:sz="4" w:space="0" w:color="auto"/>
              <w:right w:val="single" w:sz="4" w:space="0" w:color="auto"/>
            </w:tcBorders>
            <w:vAlign w:val="center"/>
            <w:hideMark/>
          </w:tcPr>
          <w:p w14:paraId="5B37124A" w14:textId="77777777" w:rsidR="00456002" w:rsidRPr="00CF244C" w:rsidRDefault="00456002" w:rsidP="005C647E">
            <w:pPr>
              <w:pStyle w:val="AppendixTableText"/>
              <w:rPr>
                <w:rFonts w:ascii="Tahoma" w:hAnsi="Tahoma" w:cs="Tahoma"/>
                <w:b/>
                <w:color w:val="000000"/>
                <w:sz w:val="20"/>
                <w:szCs w:val="20"/>
              </w:rPr>
            </w:pPr>
            <w:r w:rsidRPr="00CF244C">
              <w:rPr>
                <w:rFonts w:ascii="Tahoma" w:hAnsi="Tahoma" w:cs="Tahoma"/>
                <w:b/>
                <w:color w:val="000000"/>
                <w:sz w:val="20"/>
                <w:szCs w:val="20"/>
              </w:rPr>
              <w:t xml:space="preserve">Groupe Applications </w:t>
            </w:r>
          </w:p>
        </w:tc>
        <w:tc>
          <w:tcPr>
            <w:tcW w:w="1908" w:type="dxa"/>
            <w:tcBorders>
              <w:top w:val="single" w:sz="4" w:space="0" w:color="auto"/>
              <w:left w:val="single" w:sz="4" w:space="0" w:color="auto"/>
              <w:bottom w:val="single" w:sz="4" w:space="0" w:color="auto"/>
              <w:right w:val="single" w:sz="4" w:space="0" w:color="auto"/>
            </w:tcBorders>
            <w:vAlign w:val="center"/>
            <w:hideMark/>
          </w:tcPr>
          <w:p w14:paraId="5B37124B" w14:textId="77777777" w:rsidR="00456002" w:rsidRPr="00CF244C" w:rsidRDefault="00456002" w:rsidP="005C647E">
            <w:pPr>
              <w:pStyle w:val="AppendixTableText"/>
              <w:rPr>
                <w:rFonts w:ascii="Tahoma" w:hAnsi="Tahoma" w:cs="Tahoma"/>
                <w:color w:val="000000"/>
              </w:rPr>
            </w:pPr>
            <w:r w:rsidRPr="00CF244C">
              <w:rPr>
                <w:rFonts w:ascii="Tahoma" w:hAnsi="Tahoma" w:cs="Tahoma"/>
                <w:color w:val="000000"/>
              </w:rPr>
              <w:t>N</w:t>
            </w:r>
            <w:r w:rsidR="009004D6">
              <w:rPr>
                <w:rFonts w:ascii="Tahoma" w:hAnsi="Tahoma" w:cs="Tahoma"/>
                <w:color w:val="000000"/>
              </w:rPr>
              <w:t xml:space="preserve"> / </w:t>
            </w:r>
            <w:r w:rsidRPr="00CF244C">
              <w:rPr>
                <w:rFonts w:ascii="Tahoma" w:hAnsi="Tahoma" w:cs="Tahoma"/>
                <w:color w:val="000000"/>
              </w:rPr>
              <w:t xml:space="preserve">A </w:t>
            </w:r>
          </w:p>
        </w:tc>
        <w:tc>
          <w:tcPr>
            <w:tcW w:w="2394" w:type="dxa"/>
            <w:tcBorders>
              <w:top w:val="single" w:sz="4" w:space="0" w:color="auto"/>
              <w:left w:val="single" w:sz="4" w:space="0" w:color="auto"/>
              <w:bottom w:val="single" w:sz="4" w:space="0" w:color="auto"/>
              <w:right w:val="single" w:sz="4" w:space="0" w:color="auto"/>
            </w:tcBorders>
            <w:vAlign w:val="center"/>
            <w:hideMark/>
          </w:tcPr>
          <w:p w14:paraId="5B37124C" w14:textId="77777777" w:rsidR="00456002" w:rsidRPr="00CF244C" w:rsidRDefault="00456002" w:rsidP="005C647E">
            <w:pPr>
              <w:pStyle w:val="AppendixTableText"/>
              <w:rPr>
                <w:rFonts w:ascii="Tahoma" w:hAnsi="Tahoma" w:cs="Tahoma"/>
                <w:color w:val="000000"/>
                <w:lang w:val="fr-FR"/>
              </w:rPr>
            </w:pPr>
            <w:r w:rsidRPr="00CF244C">
              <w:rPr>
                <w:rFonts w:ascii="Tahoma" w:hAnsi="Tahoma" w:cs="Tahoma"/>
                <w:color w:val="000000"/>
                <w:lang w:val="fr-FR"/>
              </w:rPr>
              <w:t xml:space="preserve">SA disponible uniquement conformément aux dispositions </w:t>
            </w:r>
            <w:r w:rsidR="00CB7F42">
              <w:rPr>
                <w:rFonts w:ascii="Tahoma" w:hAnsi="Tahoma" w:cs="Tahoma"/>
                <w:color w:val="000000"/>
                <w:lang w:val="fr-FR"/>
              </w:rPr>
              <w:t>ci-dessous</w:t>
            </w:r>
          </w:p>
        </w:tc>
        <w:tc>
          <w:tcPr>
            <w:tcW w:w="2874" w:type="dxa"/>
            <w:vMerge w:val="restart"/>
            <w:tcBorders>
              <w:top w:val="single" w:sz="4" w:space="0" w:color="auto"/>
              <w:left w:val="single" w:sz="4" w:space="0" w:color="auto"/>
              <w:bottom w:val="single" w:sz="4" w:space="0" w:color="auto"/>
              <w:right w:val="single" w:sz="4" w:space="0" w:color="auto"/>
            </w:tcBorders>
            <w:hideMark/>
          </w:tcPr>
          <w:p w14:paraId="5B37124D" w14:textId="77777777" w:rsidR="00456002" w:rsidRPr="00CF244C" w:rsidRDefault="00456002" w:rsidP="00735576">
            <w:pPr>
              <w:pStyle w:val="AppendixTableText"/>
              <w:jc w:val="left"/>
              <w:rPr>
                <w:rFonts w:ascii="Tahoma" w:hAnsi="Tahoma" w:cs="Tahoma"/>
                <w:color w:val="000000"/>
                <w:lang w:val="fr-FR"/>
              </w:rPr>
            </w:pPr>
            <w:r w:rsidRPr="00CF244C">
              <w:rPr>
                <w:rFonts w:ascii="Tahoma" w:hAnsi="Tahoma" w:cs="Tahoma"/>
                <w:color w:val="000000"/>
                <w:lang w:val="fr-FR"/>
              </w:rPr>
              <w:t>S’applique aux programmes de</w:t>
            </w:r>
            <w:r w:rsidR="00735576">
              <w:rPr>
                <w:rFonts w:ascii="Tahoma" w:hAnsi="Tahoma" w:cs="Tahoma"/>
                <w:color w:val="000000"/>
                <w:lang w:val="fr-FR"/>
              </w:rPr>
              <w:t> </w:t>
            </w:r>
            <w:r w:rsidRPr="00CF244C">
              <w:rPr>
                <w:rFonts w:ascii="Tahoma" w:hAnsi="Tahoma" w:cs="Tahoma"/>
                <w:color w:val="000000"/>
                <w:lang w:val="fr-FR"/>
              </w:rPr>
              <w:t xml:space="preserve">Licences Open, Select, Select Plus, ainsi qu’aux Licences Open Value et Produits Supplémentaires sans </w:t>
            </w:r>
            <w:r w:rsidRPr="00CF244C">
              <w:rPr>
                <w:rFonts w:ascii="Tahoma" w:hAnsi="Tahoma" w:cs="Tahoma"/>
                <w:lang w:val="fr-FR"/>
              </w:rPr>
              <w:t>option couvrant l’ensemble de l’organisation</w:t>
            </w:r>
            <w:r w:rsidRPr="00CF244C">
              <w:rPr>
                <w:rFonts w:ascii="Tahoma" w:hAnsi="Tahoma" w:cs="Tahoma"/>
                <w:color w:val="000000"/>
                <w:lang w:val="fr-FR"/>
              </w:rPr>
              <w:t xml:space="preserve"> acquises dans le cadre de Contrats Entreprise. Ne</w:t>
            </w:r>
            <w:r w:rsidR="00735576">
              <w:rPr>
                <w:rFonts w:ascii="Tahoma" w:hAnsi="Tahoma" w:cs="Tahoma"/>
                <w:color w:val="000000"/>
                <w:lang w:val="fr-FR"/>
              </w:rPr>
              <w:t> </w:t>
            </w:r>
            <w:r w:rsidRPr="00CF244C">
              <w:rPr>
                <w:rFonts w:ascii="Tahoma" w:hAnsi="Tahoma" w:cs="Tahoma"/>
                <w:color w:val="000000"/>
                <w:lang w:val="fr-FR"/>
              </w:rPr>
              <w:t>s’applique pas aux Produits Entreprise du programme Open Value et des Contrats Entreprise.</w:t>
            </w:r>
          </w:p>
        </w:tc>
      </w:tr>
      <w:tr w:rsidR="00456002" w:rsidRPr="00CF244C" w14:paraId="5B371253" w14:textId="77777777" w:rsidTr="00735576">
        <w:tc>
          <w:tcPr>
            <w:tcW w:w="1539" w:type="dxa"/>
            <w:tcBorders>
              <w:top w:val="single" w:sz="4" w:space="0" w:color="auto"/>
              <w:left w:val="single" w:sz="4" w:space="0" w:color="auto"/>
              <w:bottom w:val="single" w:sz="4" w:space="0" w:color="auto"/>
              <w:right w:val="single" w:sz="4" w:space="0" w:color="auto"/>
            </w:tcBorders>
            <w:vAlign w:val="center"/>
            <w:hideMark/>
          </w:tcPr>
          <w:p w14:paraId="5B37124F" w14:textId="77777777" w:rsidR="00456002" w:rsidRPr="00CF244C" w:rsidRDefault="00456002" w:rsidP="005C647E">
            <w:pPr>
              <w:pStyle w:val="AppendixTableText"/>
              <w:rPr>
                <w:rFonts w:ascii="Tahoma" w:hAnsi="Tahoma" w:cs="Tahoma"/>
                <w:b/>
                <w:color w:val="000000"/>
                <w:sz w:val="20"/>
                <w:szCs w:val="20"/>
              </w:rPr>
            </w:pPr>
            <w:r w:rsidRPr="00CF244C">
              <w:rPr>
                <w:rFonts w:ascii="Tahoma" w:hAnsi="Tahoma" w:cs="Tahoma"/>
                <w:b/>
                <w:color w:val="000000"/>
                <w:sz w:val="20"/>
                <w:szCs w:val="20"/>
              </w:rPr>
              <w:t xml:space="preserve">Groupe des Produits Systèmes </w:t>
            </w:r>
          </w:p>
        </w:tc>
        <w:tc>
          <w:tcPr>
            <w:tcW w:w="1908" w:type="dxa"/>
            <w:tcBorders>
              <w:top w:val="single" w:sz="4" w:space="0" w:color="auto"/>
              <w:left w:val="single" w:sz="4" w:space="0" w:color="auto"/>
              <w:bottom w:val="single" w:sz="4" w:space="0" w:color="auto"/>
              <w:right w:val="single" w:sz="4" w:space="0" w:color="auto"/>
            </w:tcBorders>
            <w:vAlign w:val="center"/>
            <w:hideMark/>
          </w:tcPr>
          <w:p w14:paraId="5B371250" w14:textId="77777777" w:rsidR="00456002" w:rsidRPr="00CF244C" w:rsidRDefault="00456002" w:rsidP="005C647E">
            <w:pPr>
              <w:pStyle w:val="AppendixTableText"/>
              <w:rPr>
                <w:rFonts w:ascii="Tahoma" w:hAnsi="Tahoma" w:cs="Tahoma"/>
                <w:color w:val="000000"/>
              </w:rPr>
            </w:pPr>
            <w:r w:rsidRPr="00CF244C">
              <w:rPr>
                <w:rFonts w:ascii="Tahoma" w:hAnsi="Tahoma" w:cs="Tahoma"/>
                <w:color w:val="000000"/>
              </w:rPr>
              <w:t xml:space="preserve">SA disponible </w:t>
            </w:r>
          </w:p>
        </w:tc>
        <w:tc>
          <w:tcPr>
            <w:tcW w:w="2394" w:type="dxa"/>
            <w:tcBorders>
              <w:top w:val="single" w:sz="4" w:space="0" w:color="auto"/>
              <w:left w:val="single" w:sz="4" w:space="0" w:color="auto"/>
              <w:bottom w:val="single" w:sz="4" w:space="0" w:color="auto"/>
              <w:right w:val="single" w:sz="4" w:space="0" w:color="auto"/>
            </w:tcBorders>
            <w:vAlign w:val="center"/>
            <w:hideMark/>
          </w:tcPr>
          <w:p w14:paraId="5B371251" w14:textId="77777777" w:rsidR="00456002" w:rsidRPr="00CF244C" w:rsidRDefault="00456002" w:rsidP="005C647E">
            <w:pPr>
              <w:pStyle w:val="AppendixTableText"/>
              <w:rPr>
                <w:rFonts w:ascii="Tahoma" w:hAnsi="Tahoma" w:cs="Tahoma"/>
                <w:color w:val="000000"/>
              </w:rPr>
            </w:pPr>
            <w:r w:rsidRPr="00CF244C">
              <w:rPr>
                <w:rFonts w:ascii="Tahoma" w:hAnsi="Tahoma" w:cs="Tahoma"/>
                <w:color w:val="000000"/>
              </w:rPr>
              <w:t xml:space="preserve">SA disponible </w:t>
            </w:r>
          </w:p>
        </w:tc>
        <w:tc>
          <w:tcPr>
            <w:tcW w:w="2874" w:type="dxa"/>
            <w:vMerge/>
            <w:tcBorders>
              <w:top w:val="single" w:sz="4" w:space="0" w:color="auto"/>
              <w:left w:val="single" w:sz="4" w:space="0" w:color="auto"/>
              <w:bottom w:val="single" w:sz="4" w:space="0" w:color="auto"/>
              <w:right w:val="single" w:sz="4" w:space="0" w:color="auto"/>
            </w:tcBorders>
            <w:vAlign w:val="center"/>
            <w:hideMark/>
          </w:tcPr>
          <w:p w14:paraId="5B371252" w14:textId="77777777" w:rsidR="00456002" w:rsidRPr="00CF244C" w:rsidRDefault="00456002" w:rsidP="005C647E">
            <w:pPr>
              <w:rPr>
                <w:rFonts w:cs="Tahoma"/>
                <w:color w:val="000000"/>
                <w:szCs w:val="18"/>
              </w:rPr>
            </w:pPr>
          </w:p>
        </w:tc>
      </w:tr>
      <w:tr w:rsidR="00456002" w:rsidRPr="00CF244C" w14:paraId="5B371258" w14:textId="77777777" w:rsidTr="00735576">
        <w:tc>
          <w:tcPr>
            <w:tcW w:w="1539" w:type="dxa"/>
            <w:tcBorders>
              <w:top w:val="single" w:sz="4" w:space="0" w:color="auto"/>
              <w:left w:val="single" w:sz="4" w:space="0" w:color="auto"/>
              <w:bottom w:val="single" w:sz="4" w:space="0" w:color="auto"/>
              <w:right w:val="single" w:sz="4" w:space="0" w:color="auto"/>
            </w:tcBorders>
            <w:vAlign w:val="center"/>
            <w:hideMark/>
          </w:tcPr>
          <w:p w14:paraId="5B371254" w14:textId="77777777" w:rsidR="00456002" w:rsidRPr="00CF244C" w:rsidRDefault="00456002" w:rsidP="005C647E">
            <w:pPr>
              <w:pStyle w:val="AppendixTableText"/>
              <w:rPr>
                <w:rFonts w:ascii="Tahoma" w:hAnsi="Tahoma" w:cs="Tahoma"/>
                <w:b/>
                <w:color w:val="000000"/>
                <w:sz w:val="20"/>
                <w:szCs w:val="20"/>
              </w:rPr>
            </w:pPr>
            <w:r w:rsidRPr="00CF244C">
              <w:rPr>
                <w:rFonts w:ascii="Tahoma" w:hAnsi="Tahoma" w:cs="Tahoma"/>
                <w:b/>
                <w:color w:val="000000"/>
                <w:sz w:val="20"/>
                <w:szCs w:val="20"/>
              </w:rPr>
              <w:t>Groupe des Produits Serveurs</w:t>
            </w:r>
          </w:p>
        </w:tc>
        <w:tc>
          <w:tcPr>
            <w:tcW w:w="1908" w:type="dxa"/>
            <w:tcBorders>
              <w:top w:val="single" w:sz="4" w:space="0" w:color="auto"/>
              <w:left w:val="single" w:sz="4" w:space="0" w:color="auto"/>
              <w:bottom w:val="single" w:sz="4" w:space="0" w:color="auto"/>
              <w:right w:val="single" w:sz="4" w:space="0" w:color="auto"/>
            </w:tcBorders>
            <w:vAlign w:val="center"/>
            <w:hideMark/>
          </w:tcPr>
          <w:p w14:paraId="5B371255" w14:textId="77777777" w:rsidR="00456002" w:rsidRPr="00CF244C" w:rsidRDefault="00456002" w:rsidP="005C647E">
            <w:pPr>
              <w:pStyle w:val="AppendixTableText"/>
              <w:rPr>
                <w:rFonts w:ascii="Tahoma" w:hAnsi="Tahoma" w:cs="Tahoma"/>
                <w:color w:val="000000"/>
              </w:rPr>
            </w:pPr>
            <w:r w:rsidRPr="00CF244C">
              <w:rPr>
                <w:rFonts w:ascii="Tahoma" w:hAnsi="Tahoma" w:cs="Tahoma"/>
                <w:color w:val="000000"/>
              </w:rPr>
              <w:t xml:space="preserve">SA disponible </w:t>
            </w:r>
          </w:p>
        </w:tc>
        <w:tc>
          <w:tcPr>
            <w:tcW w:w="2394" w:type="dxa"/>
            <w:tcBorders>
              <w:top w:val="single" w:sz="4" w:space="0" w:color="auto"/>
              <w:left w:val="single" w:sz="4" w:space="0" w:color="auto"/>
              <w:bottom w:val="single" w:sz="4" w:space="0" w:color="auto"/>
              <w:right w:val="single" w:sz="4" w:space="0" w:color="auto"/>
            </w:tcBorders>
            <w:vAlign w:val="center"/>
            <w:hideMark/>
          </w:tcPr>
          <w:p w14:paraId="5B371256" w14:textId="77777777" w:rsidR="00456002" w:rsidRPr="00CF244C" w:rsidRDefault="00456002" w:rsidP="005C647E">
            <w:pPr>
              <w:pStyle w:val="AppendixTableText"/>
              <w:rPr>
                <w:rFonts w:ascii="Tahoma" w:hAnsi="Tahoma" w:cs="Tahoma"/>
                <w:color w:val="000000"/>
              </w:rPr>
            </w:pPr>
            <w:r w:rsidRPr="00CF244C">
              <w:rPr>
                <w:rFonts w:ascii="Tahoma" w:hAnsi="Tahoma" w:cs="Tahoma"/>
                <w:color w:val="000000"/>
              </w:rPr>
              <w:t>SA disponible</w:t>
            </w:r>
          </w:p>
        </w:tc>
        <w:tc>
          <w:tcPr>
            <w:tcW w:w="2874" w:type="dxa"/>
            <w:vMerge/>
            <w:tcBorders>
              <w:top w:val="single" w:sz="4" w:space="0" w:color="auto"/>
              <w:left w:val="single" w:sz="4" w:space="0" w:color="auto"/>
              <w:bottom w:val="single" w:sz="4" w:space="0" w:color="auto"/>
              <w:right w:val="single" w:sz="4" w:space="0" w:color="auto"/>
            </w:tcBorders>
            <w:vAlign w:val="center"/>
            <w:hideMark/>
          </w:tcPr>
          <w:p w14:paraId="5B371257" w14:textId="77777777" w:rsidR="00456002" w:rsidRPr="00CF244C" w:rsidRDefault="00456002" w:rsidP="005C647E">
            <w:pPr>
              <w:rPr>
                <w:rFonts w:cs="Tahoma"/>
                <w:color w:val="000000"/>
                <w:szCs w:val="18"/>
              </w:rPr>
            </w:pPr>
          </w:p>
        </w:tc>
      </w:tr>
    </w:tbl>
    <w:p w14:paraId="5B371259" w14:textId="77777777" w:rsidR="00456002" w:rsidRPr="0019117C" w:rsidRDefault="00456002" w:rsidP="00456002">
      <w:pPr>
        <w:ind w:right="720"/>
        <w:rPr>
          <w:rFonts w:cs="Tahoma"/>
          <w:sz w:val="16"/>
          <w:szCs w:val="16"/>
        </w:rPr>
      </w:pPr>
    </w:p>
    <w:p w14:paraId="5B37125A" w14:textId="77777777" w:rsidR="00456002" w:rsidRPr="000361C5" w:rsidRDefault="00456002" w:rsidP="00FD6D90">
      <w:pPr>
        <w:pStyle w:val="AppendixBodyText"/>
        <w:spacing w:after="0"/>
        <w:rPr>
          <w:rFonts w:ascii="Tahoma" w:hAnsi="Tahoma" w:cs="Tahoma"/>
          <w:sz w:val="18"/>
          <w:szCs w:val="18"/>
          <w:lang w:val="fr-FR"/>
        </w:rPr>
      </w:pPr>
      <w:r w:rsidRPr="000361C5">
        <w:rPr>
          <w:rFonts w:ascii="Tahoma" w:hAnsi="Tahoma" w:cs="Tahoma"/>
          <w:sz w:val="18"/>
          <w:szCs w:val="18"/>
          <w:lang w:val="fr-FR"/>
        </w:rPr>
        <w:t xml:space="preserve">Les clients qui acquièrent Microsoft Office Professionnel 2010 par le biais d’un OEM peuvent acheter une Software Assurance pour Microsoft Office Standard 2010 dans le cadre des programmes de Licences Open, Select et Select Plus et de l’option ne couvrant pas l’ensemble de l’entreprise du programme Open Value dans les </w:t>
      </w:r>
      <w:r w:rsidR="00CB7F42">
        <w:rPr>
          <w:rFonts w:ascii="Tahoma" w:hAnsi="Tahoma" w:cs="Tahoma"/>
          <w:sz w:val="18"/>
          <w:szCs w:val="18"/>
          <w:lang w:val="fr-FR"/>
        </w:rPr>
        <w:t xml:space="preserve">quatre-vingt-dix </w:t>
      </w:r>
      <w:r w:rsidRPr="000361C5">
        <w:rPr>
          <w:rFonts w:ascii="Tahoma" w:hAnsi="Tahoma" w:cs="Tahoma"/>
          <w:sz w:val="18"/>
          <w:szCs w:val="18"/>
          <w:lang w:val="fr-FR"/>
        </w:rPr>
        <w:t>(90) jours suivant la date d’acquisition auprès du fabricant d’ordinateurs (OEM). Les Cartes de Clé de Produit (PKC) Office sont considérées comme des produits complets en version boîte (FPP) (vente au détail) et ne sont pas éligibles à l’option d’achat d’une Software Assurance.</w:t>
      </w:r>
    </w:p>
    <w:p w14:paraId="5B37125B" w14:textId="77777777" w:rsidR="00255158" w:rsidRPr="0019117C" w:rsidRDefault="00255158" w:rsidP="00B147AB">
      <w:pPr>
        <w:pStyle w:val="AppendixBodyText"/>
        <w:spacing w:after="0"/>
        <w:ind w:right="720"/>
        <w:rPr>
          <w:rFonts w:ascii="Tahoma" w:hAnsi="Tahoma" w:cs="Tahoma"/>
          <w:sz w:val="16"/>
          <w:szCs w:val="16"/>
          <w:lang w:val="fr-FR"/>
        </w:rPr>
      </w:pPr>
    </w:p>
    <w:p w14:paraId="5B37125C" w14:textId="77777777" w:rsidR="00456002" w:rsidRPr="00CF244C" w:rsidRDefault="00456002" w:rsidP="00456002">
      <w:pPr>
        <w:pStyle w:val="Heading2"/>
        <w:ind w:left="0" w:right="720"/>
        <w:rPr>
          <w:rFonts w:ascii="Tahoma" w:hAnsi="Tahoma" w:cs="Tahoma"/>
          <w:lang w:val="fr-FR"/>
        </w:rPr>
      </w:pPr>
      <w:bookmarkStart w:id="693" w:name="_Toc323819651"/>
      <w:bookmarkStart w:id="694" w:name="_Toc336338202"/>
      <w:bookmarkStart w:id="695" w:name="_Toc357606546"/>
      <w:r w:rsidRPr="00CF244C">
        <w:rPr>
          <w:rFonts w:ascii="Tahoma" w:hAnsi="Tahoma" w:cs="Tahoma"/>
          <w:lang w:val="fr-FR"/>
        </w:rPr>
        <w:t>Licences de passage à une édition supérieure</w:t>
      </w:r>
      <w:bookmarkEnd w:id="693"/>
      <w:bookmarkEnd w:id="694"/>
      <w:bookmarkEnd w:id="695"/>
    </w:p>
    <w:p w14:paraId="5B37125D" w14:textId="77777777" w:rsidR="00456002" w:rsidRPr="0019117C" w:rsidRDefault="00456002" w:rsidP="00B147AB">
      <w:pPr>
        <w:ind w:right="720"/>
        <w:rPr>
          <w:rFonts w:cs="Tahoma"/>
          <w:sz w:val="16"/>
          <w:szCs w:val="16"/>
          <w:lang w:val="fr-FR"/>
        </w:rPr>
      </w:pPr>
    </w:p>
    <w:p w14:paraId="5B37125E" w14:textId="77777777" w:rsidR="00456002" w:rsidRPr="000361C5" w:rsidRDefault="00456002" w:rsidP="000361C5">
      <w:pPr>
        <w:pStyle w:val="AppendixIndent"/>
        <w:ind w:left="0"/>
        <w:rPr>
          <w:rFonts w:ascii="Tahoma" w:hAnsi="Tahoma" w:cs="Tahoma"/>
          <w:sz w:val="18"/>
          <w:szCs w:val="18"/>
          <w:lang w:val="fr-FR"/>
        </w:rPr>
      </w:pPr>
      <w:r w:rsidRPr="000361C5">
        <w:rPr>
          <w:rFonts w:ascii="Tahoma" w:hAnsi="Tahoma" w:cs="Tahoma"/>
          <w:sz w:val="18"/>
          <w:szCs w:val="18"/>
          <w:lang w:val="fr-FR"/>
        </w:rPr>
        <w:t>Les clients qui souhaitent migrer d’une édition standard à une édition premium de certains produits peuvent le faire en faisant l’acquisition d’une Licence de Passage à une Édition Supérieure. Pour acheter ladite Licence de Passage à une Édition Supérieure, ils doivent disposer d’une Software Assurance active</w:t>
      </w:r>
      <w:r w:rsidRPr="000361C5">
        <w:rPr>
          <w:rFonts w:ascii="Tahoma" w:hAnsi="Tahoma" w:cs="Tahoma"/>
          <w:color w:val="000000"/>
          <w:sz w:val="18"/>
          <w:szCs w:val="18"/>
          <w:lang w:val="fr-FR"/>
        </w:rPr>
        <w:t xml:space="preserve"> pour le Produit éligible.</w:t>
      </w:r>
      <w:r w:rsidR="00CF244C" w:rsidRPr="000361C5">
        <w:rPr>
          <w:rFonts w:ascii="Tahoma" w:hAnsi="Tahoma" w:cs="Tahoma"/>
          <w:color w:val="000000"/>
          <w:sz w:val="18"/>
          <w:szCs w:val="18"/>
          <w:lang w:val="fr-FR"/>
        </w:rPr>
        <w:t xml:space="preserve"> </w:t>
      </w:r>
      <w:r w:rsidRPr="000361C5">
        <w:rPr>
          <w:rFonts w:ascii="Tahoma" w:hAnsi="Tahoma" w:cs="Tahoma"/>
          <w:color w:val="000000"/>
          <w:sz w:val="18"/>
          <w:szCs w:val="18"/>
          <w:lang w:val="fr-FR"/>
        </w:rPr>
        <w:t>La Licence de Passage à une Édition Supérieure doit être acquise, et sera valable uniquement une fois acquise, en vertu du même Programme de Licence en Volume et accord de mise en œuvre (le cas échéant) au titre duquel l’offre de mise à jour pour le produit éligible a été initialement acquise. Le droit d’utiliser le logiciel qui est concédé au client au titre d’une Licence de Passage à une Édition Supérieure est assujetti à la possession et à la conservation d’une Licence pour le</w:t>
      </w:r>
      <w:r w:rsidRPr="000361C5">
        <w:rPr>
          <w:rFonts w:ascii="Tahoma" w:hAnsi="Tahoma" w:cs="Tahoma"/>
          <w:sz w:val="18"/>
          <w:szCs w:val="18"/>
          <w:lang w:val="fr-FR"/>
        </w:rPr>
        <w:t xml:space="preserve"> produit éligible.</w:t>
      </w:r>
      <w:r w:rsidR="00CF244C" w:rsidRPr="000361C5">
        <w:rPr>
          <w:rFonts w:ascii="Tahoma" w:hAnsi="Tahoma" w:cs="Tahoma"/>
          <w:sz w:val="18"/>
          <w:szCs w:val="18"/>
          <w:lang w:val="fr-FR"/>
        </w:rPr>
        <w:t xml:space="preserve"> </w:t>
      </w:r>
      <w:r w:rsidRPr="000361C5">
        <w:rPr>
          <w:rFonts w:ascii="Tahoma" w:hAnsi="Tahoma" w:cs="Tahoma"/>
          <w:sz w:val="18"/>
          <w:szCs w:val="18"/>
          <w:lang w:val="fr-FR"/>
        </w:rPr>
        <w:t>Les clients ne sont pas autorisés à transférer la Licence du produit éligible séparément de la Licence de Passage à une Édition Supérieure.</w:t>
      </w:r>
      <w:r w:rsidR="00CF244C" w:rsidRPr="000361C5">
        <w:rPr>
          <w:rFonts w:ascii="Tahoma" w:hAnsi="Tahoma" w:cs="Tahoma"/>
          <w:sz w:val="18"/>
          <w:szCs w:val="18"/>
          <w:lang w:val="fr-FR"/>
        </w:rPr>
        <w:t xml:space="preserve"> </w:t>
      </w:r>
      <w:r w:rsidRPr="000361C5">
        <w:rPr>
          <w:rFonts w:ascii="Tahoma" w:hAnsi="Tahoma" w:cs="Tahoma"/>
          <w:sz w:val="18"/>
          <w:szCs w:val="18"/>
          <w:lang w:val="fr-FR"/>
        </w:rPr>
        <w:t>Pour plus d’informations et pour connaître les licences disponibles, consultez le</w:t>
      </w:r>
      <w:r w:rsidR="000361C5">
        <w:rPr>
          <w:rFonts w:ascii="Tahoma" w:hAnsi="Tahoma" w:cs="Tahoma"/>
          <w:sz w:val="18"/>
          <w:szCs w:val="18"/>
          <w:lang w:val="fr-FR"/>
        </w:rPr>
        <w:t> </w:t>
      </w:r>
      <w:r w:rsidRPr="000361C5">
        <w:rPr>
          <w:rFonts w:ascii="Tahoma" w:hAnsi="Tahoma" w:cs="Tahoma"/>
          <w:sz w:val="18"/>
          <w:szCs w:val="18"/>
          <w:lang w:val="fr-FR"/>
        </w:rPr>
        <w:t>récapitulatif répertoriant les Licences en Volume de Passage à une Édition Entreprise Supérieure disponible à</w:t>
      </w:r>
      <w:r w:rsidR="000361C5">
        <w:rPr>
          <w:rFonts w:ascii="Tahoma" w:hAnsi="Tahoma" w:cs="Tahoma"/>
          <w:sz w:val="18"/>
          <w:szCs w:val="18"/>
          <w:lang w:val="fr-FR"/>
        </w:rPr>
        <w:t> </w:t>
      </w:r>
      <w:r w:rsidRPr="000361C5">
        <w:rPr>
          <w:rFonts w:ascii="Tahoma" w:hAnsi="Tahoma" w:cs="Tahoma"/>
          <w:sz w:val="18"/>
          <w:szCs w:val="18"/>
          <w:lang w:val="fr-FR"/>
        </w:rPr>
        <w:t xml:space="preserve">l’adresse : </w:t>
      </w:r>
      <w:hyperlink r:id="rId22" w:history="1">
        <w:r w:rsidRPr="000361C5">
          <w:rPr>
            <w:rStyle w:val="Hyperlink"/>
            <w:rFonts w:ascii="Tahoma" w:hAnsi="Tahoma" w:cs="Tahoma"/>
            <w:sz w:val="18"/>
            <w:szCs w:val="18"/>
            <w:lang w:val="fr-FR"/>
          </w:rPr>
          <w:t>http://www.microsoft.com/licensing</w:t>
        </w:r>
      </w:hyperlink>
      <w:r w:rsidRPr="000361C5">
        <w:rPr>
          <w:rFonts w:ascii="Tahoma" w:hAnsi="Tahoma" w:cs="Tahoma"/>
          <w:sz w:val="18"/>
          <w:szCs w:val="18"/>
          <w:lang w:val="fr-FR"/>
        </w:rPr>
        <w:t>.</w:t>
      </w:r>
    </w:p>
    <w:p w14:paraId="5B37125F" w14:textId="77777777" w:rsidR="00ED589D" w:rsidRPr="0019117C" w:rsidRDefault="00ED589D" w:rsidP="00ED589D">
      <w:pPr>
        <w:rPr>
          <w:rFonts w:cs="Tahoma"/>
          <w:sz w:val="16"/>
          <w:szCs w:val="16"/>
          <w:lang w:val="fr-FR"/>
        </w:rPr>
      </w:pPr>
    </w:p>
    <w:p w14:paraId="5B371260" w14:textId="77777777" w:rsidR="00456002" w:rsidRPr="00CF244C" w:rsidRDefault="00456002" w:rsidP="00456002">
      <w:pPr>
        <w:pStyle w:val="Heading2"/>
        <w:ind w:left="0" w:right="720"/>
        <w:rPr>
          <w:rFonts w:ascii="Tahoma" w:hAnsi="Tahoma" w:cs="Tahoma"/>
          <w:lang w:val="fr-FR"/>
        </w:rPr>
      </w:pPr>
      <w:bookmarkStart w:id="696" w:name="_Toc323819652"/>
      <w:bookmarkStart w:id="697" w:name="_Toc336338203"/>
      <w:bookmarkStart w:id="698" w:name="_Toc357606547"/>
      <w:r w:rsidRPr="00CF244C">
        <w:rPr>
          <w:rFonts w:ascii="Tahoma" w:hAnsi="Tahoma" w:cs="Tahoma"/>
          <w:lang w:val="fr-FR"/>
        </w:rPr>
        <w:t>Licences d’abonnement</w:t>
      </w:r>
      <w:bookmarkEnd w:id="696"/>
      <w:bookmarkEnd w:id="697"/>
      <w:bookmarkEnd w:id="698"/>
    </w:p>
    <w:p w14:paraId="5B371261" w14:textId="77777777" w:rsidR="00456002" w:rsidRPr="0019117C" w:rsidRDefault="00456002" w:rsidP="007C05C1">
      <w:pPr>
        <w:ind w:right="720"/>
        <w:rPr>
          <w:rFonts w:cs="Tahoma"/>
          <w:sz w:val="16"/>
          <w:szCs w:val="16"/>
          <w:lang w:val="fr-FR"/>
        </w:rPr>
      </w:pPr>
    </w:p>
    <w:p w14:paraId="5B371262" w14:textId="77777777" w:rsidR="00456002" w:rsidRPr="000361C5" w:rsidRDefault="00456002" w:rsidP="000361C5">
      <w:pPr>
        <w:pStyle w:val="AppendixIndent"/>
        <w:spacing w:before="0"/>
        <w:ind w:left="0"/>
        <w:rPr>
          <w:rFonts w:ascii="Tahoma" w:hAnsi="Tahoma" w:cs="Tahoma"/>
          <w:sz w:val="18"/>
          <w:szCs w:val="18"/>
        </w:rPr>
      </w:pPr>
      <w:r w:rsidRPr="000361C5">
        <w:rPr>
          <w:rFonts w:ascii="Tahoma" w:hAnsi="Tahoma" w:cs="Tahoma"/>
          <w:sz w:val="18"/>
          <w:szCs w:val="18"/>
          <w:lang w:val="fr-FR"/>
        </w:rPr>
        <w:t>Ce type de produit est disponible pour les Services en Ligne et pour certains produits logiciels, n’est pas spécifique à</w:t>
      </w:r>
      <w:r w:rsidR="001362A4" w:rsidRPr="000361C5">
        <w:rPr>
          <w:rFonts w:ascii="Tahoma" w:hAnsi="Tahoma" w:cs="Tahoma"/>
          <w:sz w:val="18"/>
          <w:szCs w:val="18"/>
          <w:lang w:val="fr-FR"/>
        </w:rPr>
        <w:t> </w:t>
      </w:r>
      <w:r w:rsidRPr="000361C5">
        <w:rPr>
          <w:rFonts w:ascii="Tahoma" w:hAnsi="Tahoma" w:cs="Tahoma"/>
          <w:sz w:val="18"/>
          <w:szCs w:val="18"/>
          <w:lang w:val="fr-FR"/>
        </w:rPr>
        <w:t>une version et permet aux clients d’utiliser le logiciel et les services, dans le cas d’un Service en Ligne, pendant la</w:t>
      </w:r>
      <w:r w:rsidR="001362A4" w:rsidRPr="000361C5">
        <w:rPr>
          <w:rFonts w:ascii="Tahoma" w:hAnsi="Tahoma" w:cs="Tahoma"/>
          <w:sz w:val="18"/>
          <w:szCs w:val="18"/>
          <w:lang w:val="fr-FR"/>
        </w:rPr>
        <w:t> </w:t>
      </w:r>
      <w:r w:rsidRPr="000361C5">
        <w:rPr>
          <w:rFonts w:ascii="Tahoma" w:hAnsi="Tahoma" w:cs="Tahoma"/>
          <w:sz w:val="18"/>
          <w:szCs w:val="18"/>
          <w:lang w:val="fr-FR"/>
        </w:rPr>
        <w:t>durée de l’accord de mise en œuvre Select ou Entreprise ou du contrat Open au titre duquel il est acheté.</w:t>
      </w:r>
      <w:r w:rsidR="00CF244C" w:rsidRPr="000361C5">
        <w:rPr>
          <w:rFonts w:ascii="Tahoma" w:hAnsi="Tahoma" w:cs="Tahoma"/>
          <w:sz w:val="18"/>
          <w:szCs w:val="18"/>
          <w:lang w:val="fr-FR"/>
        </w:rPr>
        <w:t xml:space="preserve"> </w:t>
      </w:r>
      <w:r w:rsidRPr="000361C5">
        <w:rPr>
          <w:rFonts w:ascii="Tahoma" w:hAnsi="Tahoma" w:cs="Tahoma"/>
          <w:sz w:val="18"/>
          <w:szCs w:val="18"/>
          <w:lang w:val="fr-FR"/>
        </w:rPr>
        <w:t>Les licences d’abonnement acquises au titre d’un Contrat Entreprise ou d’un Contrat Souscription Entreprise doivent être achetées lorsque le client accède au service pour la première fois et sont proportionnelles au nombre de mois de la</w:t>
      </w:r>
      <w:r w:rsidR="000361C5" w:rsidRPr="000361C5">
        <w:rPr>
          <w:rFonts w:ascii="Tahoma" w:hAnsi="Tahoma" w:cs="Tahoma"/>
          <w:sz w:val="18"/>
          <w:szCs w:val="18"/>
          <w:lang w:val="fr-FR"/>
        </w:rPr>
        <w:t> </w:t>
      </w:r>
      <w:r w:rsidRPr="000361C5">
        <w:rPr>
          <w:rFonts w:ascii="Tahoma" w:hAnsi="Tahoma" w:cs="Tahoma"/>
          <w:sz w:val="18"/>
          <w:szCs w:val="18"/>
          <w:lang w:val="fr-FR"/>
        </w:rPr>
        <w:t xml:space="preserve">durée de l’accord de mise en œuvre ou du contrat restants à courir. </w:t>
      </w:r>
      <w:r w:rsidRPr="000361C5">
        <w:rPr>
          <w:rFonts w:ascii="Tahoma" w:hAnsi="Tahoma" w:cs="Tahoma"/>
          <w:sz w:val="18"/>
          <w:szCs w:val="18"/>
        </w:rPr>
        <w:t xml:space="preserve">Elles sont disponibles dans le cadre des programmes suivants : </w:t>
      </w:r>
    </w:p>
    <w:p w14:paraId="5B371263" w14:textId="77777777" w:rsidR="00456002" w:rsidRPr="0019117C" w:rsidRDefault="00456002" w:rsidP="00B147AB">
      <w:pPr>
        <w:pStyle w:val="AppendixIndent"/>
        <w:spacing w:before="0"/>
        <w:ind w:left="0" w:right="720"/>
        <w:rPr>
          <w:rFonts w:ascii="Tahoma" w:hAnsi="Tahoma" w:cs="Tahoma"/>
          <w:sz w:val="16"/>
          <w:szCs w:val="16"/>
        </w:rPr>
      </w:pPr>
    </w:p>
    <w:p w14:paraId="5B371264" w14:textId="77777777" w:rsidR="00456002" w:rsidRPr="000361C5" w:rsidRDefault="00456002" w:rsidP="00AC0797">
      <w:pPr>
        <w:pStyle w:val="AppendixBulletIndent"/>
        <w:numPr>
          <w:ilvl w:val="0"/>
          <w:numId w:val="65"/>
        </w:numPr>
        <w:tabs>
          <w:tab w:val="left" w:pos="1440"/>
        </w:tabs>
        <w:spacing w:after="60"/>
        <w:ind w:left="1440" w:right="720"/>
        <w:rPr>
          <w:rFonts w:ascii="Tahoma" w:hAnsi="Tahoma" w:cs="Tahoma"/>
          <w:sz w:val="18"/>
          <w:szCs w:val="18"/>
        </w:rPr>
      </w:pPr>
      <w:r w:rsidRPr="000361C5">
        <w:rPr>
          <w:rFonts w:ascii="Tahoma" w:hAnsi="Tahoma" w:cs="Tahoma"/>
          <w:sz w:val="18"/>
          <w:szCs w:val="18"/>
        </w:rPr>
        <w:t>Open Value</w:t>
      </w:r>
    </w:p>
    <w:p w14:paraId="5B371265" w14:textId="77777777" w:rsidR="00456002" w:rsidRPr="000361C5" w:rsidRDefault="00456002" w:rsidP="00AC0797">
      <w:pPr>
        <w:pStyle w:val="AppendixBulletIndent"/>
        <w:numPr>
          <w:ilvl w:val="0"/>
          <w:numId w:val="65"/>
        </w:numPr>
        <w:tabs>
          <w:tab w:val="left" w:pos="1440"/>
        </w:tabs>
        <w:spacing w:after="60"/>
        <w:ind w:left="1440" w:right="720"/>
        <w:rPr>
          <w:rFonts w:ascii="Tahoma" w:hAnsi="Tahoma" w:cs="Tahoma"/>
          <w:sz w:val="18"/>
          <w:szCs w:val="18"/>
        </w:rPr>
      </w:pPr>
      <w:r w:rsidRPr="000361C5">
        <w:rPr>
          <w:rFonts w:ascii="Tahoma" w:hAnsi="Tahoma" w:cs="Tahoma"/>
          <w:sz w:val="18"/>
          <w:szCs w:val="18"/>
        </w:rPr>
        <w:t xml:space="preserve">Open Value Souscription </w:t>
      </w:r>
    </w:p>
    <w:p w14:paraId="5B371266" w14:textId="77777777" w:rsidR="00456002" w:rsidRPr="000361C5" w:rsidRDefault="00456002" w:rsidP="00AC0797">
      <w:pPr>
        <w:pStyle w:val="AppendixBulletIndent"/>
        <w:numPr>
          <w:ilvl w:val="0"/>
          <w:numId w:val="65"/>
        </w:numPr>
        <w:tabs>
          <w:tab w:val="left" w:pos="1440"/>
        </w:tabs>
        <w:spacing w:after="60"/>
        <w:ind w:left="1440" w:right="720"/>
        <w:rPr>
          <w:rFonts w:ascii="Tahoma" w:hAnsi="Tahoma" w:cs="Tahoma"/>
          <w:sz w:val="18"/>
          <w:szCs w:val="18"/>
        </w:rPr>
      </w:pPr>
      <w:r w:rsidRPr="000361C5">
        <w:rPr>
          <w:rFonts w:ascii="Tahoma" w:hAnsi="Tahoma" w:cs="Tahoma"/>
          <w:sz w:val="18"/>
          <w:szCs w:val="18"/>
        </w:rPr>
        <w:t xml:space="preserve">Select </w:t>
      </w:r>
    </w:p>
    <w:p w14:paraId="5B371267" w14:textId="77777777" w:rsidR="00456002" w:rsidRPr="000361C5" w:rsidRDefault="00456002" w:rsidP="00AC0797">
      <w:pPr>
        <w:pStyle w:val="AppendixBulletIndent"/>
        <w:numPr>
          <w:ilvl w:val="0"/>
          <w:numId w:val="65"/>
        </w:numPr>
        <w:tabs>
          <w:tab w:val="left" w:pos="1440"/>
        </w:tabs>
        <w:spacing w:after="60"/>
        <w:ind w:left="1440" w:right="720"/>
        <w:rPr>
          <w:rFonts w:ascii="Tahoma" w:hAnsi="Tahoma" w:cs="Tahoma"/>
          <w:sz w:val="18"/>
          <w:szCs w:val="18"/>
        </w:rPr>
      </w:pPr>
      <w:r w:rsidRPr="000361C5">
        <w:rPr>
          <w:rFonts w:ascii="Tahoma" w:hAnsi="Tahoma" w:cs="Tahoma"/>
          <w:sz w:val="18"/>
          <w:szCs w:val="18"/>
        </w:rPr>
        <w:t>Select Plus</w:t>
      </w:r>
    </w:p>
    <w:p w14:paraId="5B371268" w14:textId="77777777" w:rsidR="00456002" w:rsidRPr="000361C5" w:rsidRDefault="00456002" w:rsidP="00AC0797">
      <w:pPr>
        <w:pStyle w:val="AppendixBulletIndent"/>
        <w:numPr>
          <w:ilvl w:val="0"/>
          <w:numId w:val="65"/>
        </w:numPr>
        <w:tabs>
          <w:tab w:val="left" w:pos="1440"/>
        </w:tabs>
        <w:spacing w:after="60"/>
        <w:ind w:left="1440" w:right="720"/>
        <w:rPr>
          <w:rFonts w:ascii="Tahoma" w:hAnsi="Tahoma" w:cs="Tahoma"/>
          <w:sz w:val="18"/>
          <w:szCs w:val="18"/>
        </w:rPr>
      </w:pPr>
      <w:r w:rsidRPr="000361C5">
        <w:rPr>
          <w:rFonts w:ascii="Tahoma" w:hAnsi="Tahoma" w:cs="Tahoma"/>
          <w:sz w:val="18"/>
          <w:szCs w:val="18"/>
        </w:rPr>
        <w:t>Contrat School</w:t>
      </w:r>
    </w:p>
    <w:p w14:paraId="5B371269" w14:textId="77777777" w:rsidR="00456002" w:rsidRPr="000361C5" w:rsidRDefault="00456002" w:rsidP="00AC0797">
      <w:pPr>
        <w:pStyle w:val="AppendixBulletIndent"/>
        <w:numPr>
          <w:ilvl w:val="0"/>
          <w:numId w:val="65"/>
        </w:numPr>
        <w:tabs>
          <w:tab w:val="left" w:pos="1440"/>
        </w:tabs>
        <w:spacing w:after="60"/>
        <w:ind w:left="1440" w:right="720"/>
        <w:rPr>
          <w:rFonts w:ascii="Tahoma" w:hAnsi="Tahoma" w:cs="Tahoma"/>
          <w:sz w:val="18"/>
          <w:szCs w:val="18"/>
        </w:rPr>
      </w:pPr>
      <w:r w:rsidRPr="000361C5">
        <w:rPr>
          <w:rFonts w:ascii="Tahoma" w:hAnsi="Tahoma" w:cs="Tahoma"/>
          <w:sz w:val="18"/>
          <w:szCs w:val="18"/>
        </w:rPr>
        <w:t>EES</w:t>
      </w:r>
    </w:p>
    <w:p w14:paraId="5B37126A" w14:textId="77777777" w:rsidR="00456002" w:rsidRPr="000361C5" w:rsidRDefault="00456002" w:rsidP="00AC0797">
      <w:pPr>
        <w:pStyle w:val="AppendixBulletIndent"/>
        <w:numPr>
          <w:ilvl w:val="0"/>
          <w:numId w:val="65"/>
        </w:numPr>
        <w:tabs>
          <w:tab w:val="left" w:pos="1440"/>
        </w:tabs>
        <w:spacing w:after="60"/>
        <w:ind w:left="1440" w:right="720"/>
        <w:rPr>
          <w:rFonts w:ascii="Tahoma" w:hAnsi="Tahoma" w:cs="Tahoma"/>
          <w:sz w:val="18"/>
          <w:szCs w:val="18"/>
        </w:rPr>
      </w:pPr>
      <w:r w:rsidRPr="000361C5">
        <w:rPr>
          <w:rFonts w:ascii="Tahoma" w:hAnsi="Tahoma" w:cs="Tahoma"/>
          <w:sz w:val="18"/>
          <w:szCs w:val="18"/>
        </w:rPr>
        <w:t>Contrat Entreprise</w:t>
      </w:r>
    </w:p>
    <w:p w14:paraId="5B37126B" w14:textId="77777777" w:rsidR="00456002" w:rsidRPr="000361C5" w:rsidRDefault="00456002" w:rsidP="00AC0797">
      <w:pPr>
        <w:pStyle w:val="AppendixIndent"/>
        <w:numPr>
          <w:ilvl w:val="0"/>
          <w:numId w:val="65"/>
        </w:numPr>
        <w:tabs>
          <w:tab w:val="left" w:pos="1440"/>
        </w:tabs>
        <w:spacing w:before="0"/>
        <w:ind w:left="1440" w:right="720"/>
        <w:rPr>
          <w:rFonts w:ascii="Tahoma" w:hAnsi="Tahoma" w:cs="Tahoma"/>
          <w:sz w:val="18"/>
          <w:szCs w:val="18"/>
        </w:rPr>
      </w:pPr>
      <w:r w:rsidRPr="000361C5">
        <w:rPr>
          <w:rFonts w:ascii="Tahoma" w:hAnsi="Tahoma" w:cs="Tahoma"/>
          <w:sz w:val="18"/>
          <w:szCs w:val="18"/>
        </w:rPr>
        <w:t>Contrat Souscription Entreprise</w:t>
      </w:r>
    </w:p>
    <w:p w14:paraId="5B37126C" w14:textId="77777777" w:rsidR="00456002" w:rsidRPr="00CF244C" w:rsidRDefault="00456002" w:rsidP="00456002">
      <w:pPr>
        <w:pStyle w:val="Heading2"/>
        <w:ind w:left="0" w:right="720"/>
        <w:rPr>
          <w:rFonts w:ascii="Tahoma" w:hAnsi="Tahoma" w:cs="Tahoma"/>
        </w:rPr>
      </w:pPr>
      <w:bookmarkStart w:id="699" w:name="_Toc323819653"/>
      <w:bookmarkStart w:id="700" w:name="_Toc336338204"/>
      <w:bookmarkStart w:id="701" w:name="_Toc357606548"/>
      <w:r w:rsidRPr="00CF244C">
        <w:rPr>
          <w:rFonts w:ascii="Tahoma" w:hAnsi="Tahoma" w:cs="Tahoma"/>
        </w:rPr>
        <w:lastRenderedPageBreak/>
        <w:t>Mise à jour</w:t>
      </w:r>
      <w:bookmarkEnd w:id="699"/>
      <w:bookmarkEnd w:id="700"/>
      <w:bookmarkEnd w:id="701"/>
    </w:p>
    <w:p w14:paraId="5B37126D" w14:textId="77777777" w:rsidR="00456002" w:rsidRPr="00735576" w:rsidRDefault="00456002" w:rsidP="00735576">
      <w:pPr>
        <w:pStyle w:val="AppendixIndent"/>
        <w:spacing w:before="0" w:line="216" w:lineRule="auto"/>
        <w:ind w:left="0" w:right="720"/>
        <w:rPr>
          <w:rFonts w:ascii="Tahoma" w:hAnsi="Tahoma" w:cs="Tahoma"/>
          <w:sz w:val="18"/>
          <w:szCs w:val="18"/>
        </w:rPr>
      </w:pPr>
    </w:p>
    <w:p w14:paraId="5B37126E" w14:textId="77777777" w:rsidR="00456002" w:rsidRPr="000361C5" w:rsidRDefault="00456002" w:rsidP="00735576">
      <w:pPr>
        <w:pStyle w:val="AppendixIndent"/>
        <w:spacing w:before="0"/>
        <w:ind w:left="0"/>
        <w:rPr>
          <w:rFonts w:ascii="Tahoma" w:hAnsi="Tahoma" w:cs="Tahoma"/>
          <w:sz w:val="18"/>
          <w:szCs w:val="18"/>
          <w:lang w:val="fr-FR"/>
        </w:rPr>
      </w:pPr>
      <w:r w:rsidRPr="000361C5">
        <w:rPr>
          <w:rFonts w:ascii="Tahoma" w:hAnsi="Tahoma" w:cs="Tahoma"/>
          <w:sz w:val="18"/>
          <w:szCs w:val="18"/>
          <w:lang w:val="fr-FR"/>
        </w:rPr>
        <w:t xml:space="preserve">Ce type de produit est disponible </w:t>
      </w:r>
      <w:r w:rsidRPr="000361C5">
        <w:rPr>
          <w:rFonts w:ascii="Tahoma" w:hAnsi="Tahoma" w:cs="Tahoma"/>
          <w:sz w:val="18"/>
          <w:szCs w:val="18"/>
          <w:u w:val="single"/>
          <w:lang w:val="fr-FR"/>
        </w:rPr>
        <w:t>uniquement pour les Systèmes d’Exploitation d’ordinateur Windows</w:t>
      </w:r>
      <w:r w:rsidRPr="000361C5">
        <w:rPr>
          <w:rFonts w:ascii="Tahoma" w:hAnsi="Tahoma" w:cs="Tahoma"/>
          <w:sz w:val="18"/>
          <w:szCs w:val="18"/>
          <w:lang w:val="fr-FR"/>
        </w:rPr>
        <w:t>, est spécifique à</w:t>
      </w:r>
      <w:r w:rsidR="00735576" w:rsidRPr="000361C5">
        <w:rPr>
          <w:rFonts w:ascii="Tahoma" w:hAnsi="Tahoma" w:cs="Tahoma"/>
          <w:sz w:val="18"/>
          <w:szCs w:val="18"/>
          <w:lang w:val="fr-FR"/>
        </w:rPr>
        <w:t> </w:t>
      </w:r>
      <w:r w:rsidRPr="000361C5">
        <w:rPr>
          <w:rFonts w:ascii="Tahoma" w:hAnsi="Tahoma" w:cs="Tahoma"/>
          <w:sz w:val="18"/>
          <w:szCs w:val="18"/>
          <w:lang w:val="fr-FR"/>
        </w:rPr>
        <w:t>une version et octroie le droit d’exécuter la version du produit pour laquelle il est commandé.</w:t>
      </w:r>
      <w:r w:rsidR="00CF244C" w:rsidRPr="000361C5">
        <w:rPr>
          <w:rFonts w:ascii="Tahoma" w:hAnsi="Tahoma" w:cs="Tahoma"/>
          <w:sz w:val="18"/>
          <w:szCs w:val="18"/>
          <w:lang w:val="fr-FR"/>
        </w:rPr>
        <w:t xml:space="preserve"> </w:t>
      </w:r>
      <w:r w:rsidRPr="000361C5">
        <w:rPr>
          <w:rFonts w:ascii="Tahoma" w:hAnsi="Tahoma" w:cs="Tahoma"/>
          <w:sz w:val="18"/>
          <w:szCs w:val="18"/>
          <w:lang w:val="fr-FR"/>
        </w:rPr>
        <w:t>Elles sont disponibles dans le cadre des programmes suivants :</w:t>
      </w:r>
    </w:p>
    <w:p w14:paraId="5B37126F" w14:textId="77777777" w:rsidR="00456002" w:rsidRPr="000361C5" w:rsidRDefault="00456002" w:rsidP="00735576">
      <w:pPr>
        <w:pStyle w:val="AppendixIndent"/>
        <w:spacing w:before="0" w:line="216" w:lineRule="auto"/>
        <w:ind w:left="0" w:right="720"/>
        <w:rPr>
          <w:rFonts w:ascii="Tahoma" w:hAnsi="Tahoma" w:cs="Tahoma"/>
          <w:sz w:val="18"/>
          <w:szCs w:val="18"/>
          <w:lang w:val="fr-FR"/>
        </w:rPr>
      </w:pPr>
    </w:p>
    <w:p w14:paraId="5B371270" w14:textId="77777777" w:rsidR="00385C82" w:rsidRPr="000361C5" w:rsidRDefault="00385C82" w:rsidP="00AC0797">
      <w:pPr>
        <w:pStyle w:val="AppendixBulletIndent"/>
        <w:numPr>
          <w:ilvl w:val="0"/>
          <w:numId w:val="58"/>
        </w:numPr>
        <w:tabs>
          <w:tab w:val="left" w:pos="1440"/>
        </w:tabs>
        <w:spacing w:after="60"/>
        <w:ind w:left="1440" w:right="720"/>
        <w:rPr>
          <w:rFonts w:ascii="Tahoma" w:hAnsi="Tahoma" w:cs="Tahoma"/>
          <w:sz w:val="18"/>
          <w:szCs w:val="18"/>
        </w:rPr>
      </w:pPr>
      <w:r w:rsidRPr="000361C5">
        <w:rPr>
          <w:rFonts w:ascii="Tahoma" w:hAnsi="Tahoma" w:cs="Tahoma"/>
          <w:sz w:val="18"/>
          <w:szCs w:val="18"/>
        </w:rPr>
        <w:t>Licence Open</w:t>
      </w:r>
    </w:p>
    <w:p w14:paraId="5B371271" w14:textId="77777777" w:rsidR="00385C82" w:rsidRPr="000361C5" w:rsidRDefault="00385C82" w:rsidP="00AC0797">
      <w:pPr>
        <w:pStyle w:val="AppendixBulletIndent"/>
        <w:numPr>
          <w:ilvl w:val="0"/>
          <w:numId w:val="58"/>
        </w:numPr>
        <w:tabs>
          <w:tab w:val="left" w:pos="1440"/>
        </w:tabs>
        <w:spacing w:after="60"/>
        <w:ind w:left="1440" w:right="720"/>
        <w:rPr>
          <w:rFonts w:ascii="Tahoma" w:hAnsi="Tahoma" w:cs="Tahoma"/>
          <w:sz w:val="18"/>
          <w:szCs w:val="18"/>
          <w:lang w:val="fr-FR"/>
        </w:rPr>
      </w:pPr>
      <w:r w:rsidRPr="000361C5">
        <w:rPr>
          <w:rFonts w:ascii="Tahoma" w:hAnsi="Tahoma" w:cs="Tahoma"/>
          <w:sz w:val="18"/>
          <w:szCs w:val="18"/>
          <w:lang w:val="fr-FR"/>
        </w:rPr>
        <w:t>Open Value Souscription (pour les commandes au titre d</w:t>
      </w:r>
      <w:r w:rsidR="000361C5">
        <w:rPr>
          <w:rFonts w:ascii="Tahoma" w:hAnsi="Tahoma" w:cs="Tahoma"/>
          <w:sz w:val="18"/>
          <w:szCs w:val="18"/>
          <w:lang w:val="fr-FR"/>
        </w:rPr>
        <w:t>’une option d’achat uniquement)</w:t>
      </w:r>
    </w:p>
    <w:p w14:paraId="5B371272" w14:textId="77777777" w:rsidR="00385C82" w:rsidRPr="000361C5" w:rsidRDefault="00385C82" w:rsidP="00AC0797">
      <w:pPr>
        <w:pStyle w:val="AppendixBulletIndent"/>
        <w:numPr>
          <w:ilvl w:val="0"/>
          <w:numId w:val="58"/>
        </w:numPr>
        <w:tabs>
          <w:tab w:val="left" w:pos="1440"/>
        </w:tabs>
        <w:spacing w:after="60"/>
        <w:ind w:left="1440" w:right="720"/>
        <w:rPr>
          <w:rFonts w:ascii="Tahoma" w:hAnsi="Tahoma" w:cs="Tahoma"/>
          <w:sz w:val="18"/>
          <w:szCs w:val="18"/>
        </w:rPr>
      </w:pPr>
      <w:r w:rsidRPr="000361C5">
        <w:rPr>
          <w:rFonts w:ascii="Tahoma" w:hAnsi="Tahoma" w:cs="Tahoma"/>
          <w:sz w:val="18"/>
          <w:szCs w:val="18"/>
        </w:rPr>
        <w:t xml:space="preserve">Select </w:t>
      </w:r>
    </w:p>
    <w:p w14:paraId="5B371273" w14:textId="77777777" w:rsidR="00385C82" w:rsidRPr="000361C5" w:rsidRDefault="00385C82" w:rsidP="00AC0797">
      <w:pPr>
        <w:pStyle w:val="AppendixBulletIndent"/>
        <w:numPr>
          <w:ilvl w:val="0"/>
          <w:numId w:val="58"/>
        </w:numPr>
        <w:tabs>
          <w:tab w:val="left" w:pos="1440"/>
        </w:tabs>
        <w:spacing w:after="60"/>
        <w:ind w:left="1440" w:right="720"/>
        <w:rPr>
          <w:rFonts w:ascii="Tahoma" w:hAnsi="Tahoma" w:cs="Tahoma"/>
          <w:sz w:val="18"/>
          <w:szCs w:val="18"/>
        </w:rPr>
      </w:pPr>
      <w:r w:rsidRPr="000361C5">
        <w:rPr>
          <w:rFonts w:ascii="Tahoma" w:hAnsi="Tahoma" w:cs="Tahoma"/>
          <w:sz w:val="18"/>
          <w:szCs w:val="18"/>
        </w:rPr>
        <w:t>Select Plus</w:t>
      </w:r>
    </w:p>
    <w:p w14:paraId="5B371274" w14:textId="77777777" w:rsidR="00385C82" w:rsidRPr="000361C5" w:rsidRDefault="00385C82" w:rsidP="00AC0797">
      <w:pPr>
        <w:pStyle w:val="AppendixBulletIndent"/>
        <w:numPr>
          <w:ilvl w:val="0"/>
          <w:numId w:val="58"/>
        </w:numPr>
        <w:tabs>
          <w:tab w:val="left" w:pos="1440"/>
        </w:tabs>
        <w:spacing w:after="60"/>
        <w:ind w:left="1440" w:right="720"/>
        <w:rPr>
          <w:rFonts w:ascii="Tahoma" w:hAnsi="Tahoma" w:cs="Tahoma"/>
          <w:sz w:val="18"/>
          <w:szCs w:val="18"/>
          <w:lang w:val="fr-FR"/>
        </w:rPr>
      </w:pPr>
      <w:r w:rsidRPr="000361C5">
        <w:rPr>
          <w:rFonts w:ascii="Tahoma" w:hAnsi="Tahoma" w:cs="Tahoma"/>
          <w:sz w:val="18"/>
          <w:szCs w:val="18"/>
          <w:lang w:val="fr-FR"/>
        </w:rPr>
        <w:t>Contrat School (pour les commandes au titre d’une option d’achat uniquement)</w:t>
      </w:r>
    </w:p>
    <w:p w14:paraId="5B371275" w14:textId="77777777" w:rsidR="00385C82" w:rsidRPr="000361C5" w:rsidRDefault="00385C82" w:rsidP="00AC0797">
      <w:pPr>
        <w:pStyle w:val="AppendixBulletIndent"/>
        <w:numPr>
          <w:ilvl w:val="0"/>
          <w:numId w:val="58"/>
        </w:numPr>
        <w:tabs>
          <w:tab w:val="left" w:pos="1440"/>
        </w:tabs>
        <w:spacing w:after="60"/>
        <w:ind w:left="1440" w:right="720"/>
        <w:rPr>
          <w:rFonts w:ascii="Tahoma" w:hAnsi="Tahoma" w:cs="Tahoma"/>
          <w:sz w:val="18"/>
          <w:szCs w:val="18"/>
          <w:lang w:val="fr-FR"/>
        </w:rPr>
      </w:pPr>
      <w:r w:rsidRPr="000361C5">
        <w:rPr>
          <w:rFonts w:ascii="Tahoma" w:hAnsi="Tahoma" w:cs="Tahoma"/>
          <w:sz w:val="18"/>
          <w:szCs w:val="18"/>
          <w:lang w:val="fr-FR"/>
        </w:rPr>
        <w:t>EES (pour les commandes au titre d’une option d’achat uniquement)</w:t>
      </w:r>
    </w:p>
    <w:p w14:paraId="5B371276" w14:textId="77777777" w:rsidR="00385C82" w:rsidRPr="000361C5" w:rsidRDefault="00385C82" w:rsidP="00AC0797">
      <w:pPr>
        <w:pStyle w:val="AppendixBulletIndent"/>
        <w:numPr>
          <w:ilvl w:val="0"/>
          <w:numId w:val="58"/>
        </w:numPr>
        <w:tabs>
          <w:tab w:val="left" w:pos="1440"/>
        </w:tabs>
        <w:ind w:left="1440" w:right="720"/>
        <w:rPr>
          <w:rFonts w:ascii="Tahoma" w:hAnsi="Tahoma" w:cs="Tahoma"/>
          <w:sz w:val="18"/>
          <w:szCs w:val="18"/>
          <w:lang w:val="fr-FR"/>
        </w:rPr>
      </w:pPr>
      <w:r w:rsidRPr="000361C5">
        <w:rPr>
          <w:rFonts w:ascii="Tahoma" w:hAnsi="Tahoma" w:cs="Tahoma"/>
          <w:sz w:val="18"/>
          <w:szCs w:val="18"/>
          <w:lang w:val="fr-FR"/>
        </w:rPr>
        <w:t>Contrat Souscription Entreprise (pour les commandes au titre d’une option d’achat uniquement)</w:t>
      </w:r>
    </w:p>
    <w:p w14:paraId="5B371277" w14:textId="77777777" w:rsidR="00456002" w:rsidRPr="000361C5" w:rsidRDefault="00456002" w:rsidP="00735576">
      <w:pPr>
        <w:pStyle w:val="AppendixIndent"/>
        <w:spacing w:before="0" w:line="216" w:lineRule="auto"/>
        <w:ind w:left="0" w:right="720"/>
        <w:rPr>
          <w:rFonts w:ascii="Tahoma" w:hAnsi="Tahoma" w:cs="Tahoma"/>
          <w:sz w:val="18"/>
          <w:szCs w:val="18"/>
          <w:lang w:val="fr-FR"/>
        </w:rPr>
      </w:pPr>
    </w:p>
    <w:p w14:paraId="5B371278" w14:textId="77777777" w:rsidR="00456002" w:rsidRPr="000361C5" w:rsidRDefault="00456002" w:rsidP="00FD6D90">
      <w:pPr>
        <w:pStyle w:val="AppendixIndent"/>
        <w:spacing w:before="0"/>
        <w:ind w:left="0"/>
        <w:rPr>
          <w:rFonts w:ascii="Tahoma" w:hAnsi="Tahoma" w:cs="Tahoma"/>
          <w:sz w:val="18"/>
          <w:szCs w:val="18"/>
          <w:lang w:val="fr-FR"/>
        </w:rPr>
      </w:pPr>
      <w:r w:rsidRPr="000361C5">
        <w:rPr>
          <w:rFonts w:ascii="Tahoma" w:hAnsi="Tahoma" w:cs="Tahoma"/>
          <w:sz w:val="18"/>
          <w:szCs w:val="18"/>
          <w:lang w:val="fr-FR"/>
        </w:rPr>
        <w:t>Le client doit posséder une licence de système d’exploitation d’ordinateur éligible avant de pouvoir acheter la licence de Mise à Jour de Système d’Exploitation Windows Desktop. Consultez la section concernant les Produits Système pour connaître les systèmes d’exploitation d’ordinateur éligibles. Cette liste varie selon le programme et les circonstances de la commande.</w:t>
      </w:r>
    </w:p>
    <w:p w14:paraId="5B371279" w14:textId="77777777" w:rsidR="00591D02" w:rsidRPr="00735576" w:rsidRDefault="00591D02" w:rsidP="00735576">
      <w:pPr>
        <w:pStyle w:val="Heading2"/>
        <w:spacing w:line="216" w:lineRule="auto"/>
        <w:ind w:left="0" w:right="720"/>
        <w:rPr>
          <w:rFonts w:ascii="Tahoma" w:hAnsi="Tahoma" w:cs="Tahoma"/>
          <w:sz w:val="18"/>
          <w:szCs w:val="18"/>
          <w:lang w:val="fr-FR"/>
        </w:rPr>
      </w:pPr>
      <w:bookmarkStart w:id="702" w:name="_Toc323819654"/>
    </w:p>
    <w:p w14:paraId="5B37127A" w14:textId="77777777" w:rsidR="00456002" w:rsidRPr="00CF244C" w:rsidRDefault="00456002" w:rsidP="00456002">
      <w:pPr>
        <w:pStyle w:val="Heading2"/>
        <w:ind w:left="0" w:right="720"/>
        <w:rPr>
          <w:rFonts w:ascii="Tahoma" w:hAnsi="Tahoma" w:cs="Tahoma"/>
          <w:lang w:val="fr-FR"/>
        </w:rPr>
      </w:pPr>
      <w:bookmarkStart w:id="703" w:name="_Toc336338205"/>
      <w:bookmarkStart w:id="704" w:name="_Toc357606549"/>
      <w:r w:rsidRPr="00CF244C">
        <w:rPr>
          <w:rFonts w:ascii="Tahoma" w:hAnsi="Tahoma" w:cs="Tahoma"/>
          <w:lang w:val="fr-FR"/>
        </w:rPr>
        <w:t>Mise à jour et Software Assurance</w:t>
      </w:r>
      <w:bookmarkEnd w:id="702"/>
      <w:bookmarkEnd w:id="703"/>
      <w:bookmarkEnd w:id="704"/>
      <w:r w:rsidRPr="00CF244C">
        <w:rPr>
          <w:rFonts w:ascii="Tahoma" w:hAnsi="Tahoma" w:cs="Tahoma"/>
          <w:lang w:val="fr-FR"/>
        </w:rPr>
        <w:t xml:space="preserve"> </w:t>
      </w:r>
    </w:p>
    <w:p w14:paraId="5B37127B" w14:textId="77777777" w:rsidR="00456002" w:rsidRPr="00735576" w:rsidRDefault="00456002" w:rsidP="00735576">
      <w:pPr>
        <w:spacing w:line="216" w:lineRule="auto"/>
        <w:rPr>
          <w:rFonts w:cs="Tahoma"/>
          <w:szCs w:val="18"/>
          <w:lang w:val="fr-FR"/>
        </w:rPr>
      </w:pPr>
    </w:p>
    <w:p w14:paraId="5B37127C" w14:textId="77777777" w:rsidR="00456002" w:rsidRPr="000361C5" w:rsidRDefault="00456002" w:rsidP="00735576">
      <w:pPr>
        <w:pStyle w:val="AppendixIndent"/>
        <w:spacing w:before="0"/>
        <w:ind w:left="0"/>
        <w:rPr>
          <w:rFonts w:ascii="Tahoma" w:hAnsi="Tahoma" w:cs="Tahoma"/>
          <w:sz w:val="18"/>
          <w:szCs w:val="18"/>
        </w:rPr>
      </w:pPr>
      <w:r w:rsidRPr="000361C5">
        <w:rPr>
          <w:rFonts w:ascii="Tahoma" w:hAnsi="Tahoma" w:cs="Tahoma"/>
          <w:sz w:val="18"/>
          <w:szCs w:val="18"/>
          <w:lang w:val="fr-FR"/>
        </w:rPr>
        <w:t>Ce type de produit est disponible uniquement pour les Systèmes d’Exploitation Windows Desktop, n’est pas spécifique à une version et permet aux clients d’acheter à la fois la Mise à Jour et la Software Assurance pour le</w:t>
      </w:r>
      <w:r w:rsidR="00735576" w:rsidRPr="000361C5">
        <w:rPr>
          <w:rFonts w:ascii="Tahoma" w:hAnsi="Tahoma" w:cs="Tahoma"/>
          <w:sz w:val="18"/>
          <w:szCs w:val="18"/>
          <w:lang w:val="fr-FR"/>
        </w:rPr>
        <w:t> </w:t>
      </w:r>
      <w:r w:rsidRPr="000361C5">
        <w:rPr>
          <w:rFonts w:ascii="Tahoma" w:hAnsi="Tahoma" w:cs="Tahoma"/>
          <w:sz w:val="18"/>
          <w:szCs w:val="18"/>
          <w:lang w:val="fr-FR"/>
        </w:rPr>
        <w:t xml:space="preserve">système d’exploitation d’ordinateur. </w:t>
      </w:r>
      <w:r w:rsidRPr="000361C5">
        <w:rPr>
          <w:rFonts w:ascii="Tahoma" w:hAnsi="Tahoma" w:cs="Tahoma"/>
          <w:sz w:val="18"/>
          <w:szCs w:val="18"/>
        </w:rPr>
        <w:t>Elles sont disponibles dans le cadre des programmes suivants :</w:t>
      </w:r>
    </w:p>
    <w:p w14:paraId="5B37127D" w14:textId="77777777" w:rsidR="00116EDC" w:rsidRPr="000361C5" w:rsidRDefault="00116EDC" w:rsidP="00735576">
      <w:pPr>
        <w:pStyle w:val="AppendixIndent"/>
        <w:spacing w:before="0" w:line="216" w:lineRule="auto"/>
        <w:ind w:left="0" w:right="720"/>
        <w:rPr>
          <w:rFonts w:ascii="Tahoma" w:hAnsi="Tahoma" w:cs="Tahoma"/>
          <w:sz w:val="18"/>
          <w:szCs w:val="18"/>
        </w:rPr>
      </w:pPr>
    </w:p>
    <w:p w14:paraId="5B37127E" w14:textId="77777777" w:rsidR="00456002" w:rsidRPr="000361C5" w:rsidRDefault="00456002" w:rsidP="00AC0797">
      <w:pPr>
        <w:pStyle w:val="AppendixBulletIndent"/>
        <w:numPr>
          <w:ilvl w:val="0"/>
          <w:numId w:val="59"/>
        </w:numPr>
        <w:tabs>
          <w:tab w:val="clear" w:pos="360"/>
          <w:tab w:val="num" w:pos="1440"/>
        </w:tabs>
        <w:spacing w:after="60"/>
        <w:ind w:left="1440" w:right="720"/>
        <w:rPr>
          <w:rFonts w:ascii="Tahoma" w:hAnsi="Tahoma" w:cs="Tahoma"/>
          <w:sz w:val="18"/>
          <w:szCs w:val="18"/>
        </w:rPr>
      </w:pPr>
      <w:r w:rsidRPr="000361C5">
        <w:rPr>
          <w:rFonts w:ascii="Tahoma" w:hAnsi="Tahoma" w:cs="Tahoma"/>
          <w:sz w:val="18"/>
          <w:szCs w:val="18"/>
        </w:rPr>
        <w:t>Licence Open</w:t>
      </w:r>
    </w:p>
    <w:p w14:paraId="5B37127F" w14:textId="77777777" w:rsidR="00456002" w:rsidRPr="000361C5" w:rsidRDefault="00456002" w:rsidP="00AC0797">
      <w:pPr>
        <w:pStyle w:val="AppendixBulletIndent"/>
        <w:numPr>
          <w:ilvl w:val="0"/>
          <w:numId w:val="59"/>
        </w:numPr>
        <w:tabs>
          <w:tab w:val="clear" w:pos="360"/>
          <w:tab w:val="num" w:pos="1440"/>
        </w:tabs>
        <w:spacing w:after="60"/>
        <w:ind w:left="1440" w:right="720"/>
        <w:rPr>
          <w:rFonts w:ascii="Tahoma" w:hAnsi="Tahoma" w:cs="Tahoma"/>
          <w:sz w:val="18"/>
          <w:szCs w:val="18"/>
        </w:rPr>
      </w:pPr>
      <w:r w:rsidRPr="000361C5">
        <w:rPr>
          <w:rFonts w:ascii="Tahoma" w:hAnsi="Tahoma" w:cs="Tahoma"/>
          <w:sz w:val="18"/>
          <w:szCs w:val="18"/>
        </w:rPr>
        <w:t>Open Value</w:t>
      </w:r>
    </w:p>
    <w:p w14:paraId="5B371280" w14:textId="77777777" w:rsidR="00456002" w:rsidRPr="000361C5" w:rsidRDefault="00456002" w:rsidP="00AC0797">
      <w:pPr>
        <w:pStyle w:val="AppendixBulletIndent"/>
        <w:numPr>
          <w:ilvl w:val="0"/>
          <w:numId w:val="59"/>
        </w:numPr>
        <w:tabs>
          <w:tab w:val="clear" w:pos="360"/>
          <w:tab w:val="num" w:pos="1440"/>
        </w:tabs>
        <w:spacing w:after="60"/>
        <w:ind w:left="1440" w:right="720"/>
        <w:rPr>
          <w:rFonts w:ascii="Tahoma" w:hAnsi="Tahoma" w:cs="Tahoma"/>
          <w:sz w:val="18"/>
          <w:szCs w:val="18"/>
        </w:rPr>
      </w:pPr>
      <w:r w:rsidRPr="000361C5">
        <w:rPr>
          <w:rFonts w:ascii="Tahoma" w:hAnsi="Tahoma" w:cs="Tahoma"/>
          <w:sz w:val="18"/>
          <w:szCs w:val="18"/>
        </w:rPr>
        <w:t>Open Value Souscription</w:t>
      </w:r>
    </w:p>
    <w:p w14:paraId="5B371281" w14:textId="77777777" w:rsidR="00456002" w:rsidRPr="000361C5" w:rsidRDefault="00456002" w:rsidP="00AC0797">
      <w:pPr>
        <w:pStyle w:val="AppendixBulletIndent"/>
        <w:numPr>
          <w:ilvl w:val="0"/>
          <w:numId w:val="59"/>
        </w:numPr>
        <w:tabs>
          <w:tab w:val="clear" w:pos="360"/>
          <w:tab w:val="num" w:pos="1440"/>
        </w:tabs>
        <w:spacing w:after="60"/>
        <w:ind w:left="1440" w:right="720"/>
        <w:rPr>
          <w:rFonts w:ascii="Tahoma" w:hAnsi="Tahoma" w:cs="Tahoma"/>
          <w:sz w:val="18"/>
          <w:szCs w:val="18"/>
        </w:rPr>
      </w:pPr>
      <w:r w:rsidRPr="000361C5">
        <w:rPr>
          <w:rFonts w:ascii="Tahoma" w:hAnsi="Tahoma" w:cs="Tahoma"/>
          <w:sz w:val="18"/>
          <w:szCs w:val="18"/>
        </w:rPr>
        <w:t xml:space="preserve">Select </w:t>
      </w:r>
    </w:p>
    <w:p w14:paraId="5B371282" w14:textId="77777777" w:rsidR="00456002" w:rsidRPr="000361C5" w:rsidRDefault="00456002" w:rsidP="00AC0797">
      <w:pPr>
        <w:pStyle w:val="AppendixBulletIndent"/>
        <w:numPr>
          <w:ilvl w:val="0"/>
          <w:numId w:val="59"/>
        </w:numPr>
        <w:tabs>
          <w:tab w:val="clear" w:pos="360"/>
          <w:tab w:val="num" w:pos="1440"/>
        </w:tabs>
        <w:spacing w:after="60"/>
        <w:ind w:left="1440" w:right="720"/>
        <w:rPr>
          <w:rFonts w:ascii="Tahoma" w:hAnsi="Tahoma" w:cs="Tahoma"/>
          <w:sz w:val="18"/>
          <w:szCs w:val="18"/>
        </w:rPr>
      </w:pPr>
      <w:r w:rsidRPr="000361C5">
        <w:rPr>
          <w:rFonts w:ascii="Tahoma" w:hAnsi="Tahoma" w:cs="Tahoma"/>
          <w:sz w:val="18"/>
          <w:szCs w:val="18"/>
        </w:rPr>
        <w:t>Select Plus</w:t>
      </w:r>
    </w:p>
    <w:p w14:paraId="5B371283" w14:textId="77777777" w:rsidR="00456002" w:rsidRPr="000361C5" w:rsidRDefault="00456002" w:rsidP="00AC0797">
      <w:pPr>
        <w:pStyle w:val="AppendixBulletIndent"/>
        <w:numPr>
          <w:ilvl w:val="0"/>
          <w:numId w:val="59"/>
        </w:numPr>
        <w:tabs>
          <w:tab w:val="clear" w:pos="360"/>
          <w:tab w:val="num" w:pos="1440"/>
        </w:tabs>
        <w:spacing w:after="60"/>
        <w:ind w:left="1440" w:right="720"/>
        <w:rPr>
          <w:rFonts w:ascii="Tahoma" w:hAnsi="Tahoma" w:cs="Tahoma"/>
          <w:sz w:val="18"/>
          <w:szCs w:val="18"/>
        </w:rPr>
      </w:pPr>
      <w:r w:rsidRPr="000361C5">
        <w:rPr>
          <w:rFonts w:ascii="Tahoma" w:hAnsi="Tahoma" w:cs="Tahoma"/>
          <w:sz w:val="18"/>
          <w:szCs w:val="18"/>
        </w:rPr>
        <w:t>Contrat School</w:t>
      </w:r>
    </w:p>
    <w:p w14:paraId="5B371284" w14:textId="77777777" w:rsidR="00456002" w:rsidRPr="000361C5" w:rsidRDefault="00456002" w:rsidP="00AC0797">
      <w:pPr>
        <w:pStyle w:val="AppendixBulletIndent"/>
        <w:numPr>
          <w:ilvl w:val="0"/>
          <w:numId w:val="59"/>
        </w:numPr>
        <w:tabs>
          <w:tab w:val="clear" w:pos="360"/>
          <w:tab w:val="num" w:pos="1440"/>
        </w:tabs>
        <w:spacing w:after="60"/>
        <w:ind w:left="1440" w:right="720"/>
        <w:rPr>
          <w:rFonts w:ascii="Tahoma" w:hAnsi="Tahoma" w:cs="Tahoma"/>
          <w:sz w:val="18"/>
          <w:szCs w:val="18"/>
        </w:rPr>
      </w:pPr>
      <w:r w:rsidRPr="000361C5">
        <w:rPr>
          <w:rFonts w:ascii="Tahoma" w:hAnsi="Tahoma" w:cs="Tahoma"/>
          <w:sz w:val="18"/>
          <w:szCs w:val="18"/>
        </w:rPr>
        <w:t>EES</w:t>
      </w:r>
    </w:p>
    <w:p w14:paraId="5B371285" w14:textId="77777777" w:rsidR="00456002" w:rsidRPr="000361C5" w:rsidRDefault="00456002" w:rsidP="00AC0797">
      <w:pPr>
        <w:pStyle w:val="AppendixBulletIndent"/>
        <w:numPr>
          <w:ilvl w:val="0"/>
          <w:numId w:val="59"/>
        </w:numPr>
        <w:tabs>
          <w:tab w:val="clear" w:pos="360"/>
          <w:tab w:val="num" w:pos="1440"/>
        </w:tabs>
        <w:spacing w:after="60"/>
        <w:ind w:left="1440" w:right="720"/>
        <w:rPr>
          <w:rFonts w:ascii="Tahoma" w:hAnsi="Tahoma" w:cs="Tahoma"/>
          <w:sz w:val="18"/>
          <w:szCs w:val="18"/>
        </w:rPr>
      </w:pPr>
      <w:r w:rsidRPr="000361C5">
        <w:rPr>
          <w:rFonts w:ascii="Tahoma" w:hAnsi="Tahoma" w:cs="Tahoma"/>
          <w:sz w:val="18"/>
          <w:szCs w:val="18"/>
        </w:rPr>
        <w:t>Contrat Entreprise</w:t>
      </w:r>
    </w:p>
    <w:p w14:paraId="5B371286" w14:textId="77777777" w:rsidR="00456002" w:rsidRPr="000361C5" w:rsidRDefault="00456002" w:rsidP="00AC0797">
      <w:pPr>
        <w:pStyle w:val="AppendixBulletIndent"/>
        <w:numPr>
          <w:ilvl w:val="0"/>
          <w:numId w:val="59"/>
        </w:numPr>
        <w:tabs>
          <w:tab w:val="clear" w:pos="360"/>
          <w:tab w:val="num" w:pos="1440"/>
        </w:tabs>
        <w:ind w:left="1440" w:right="720"/>
        <w:rPr>
          <w:rFonts w:ascii="Tahoma" w:hAnsi="Tahoma" w:cs="Tahoma"/>
          <w:sz w:val="18"/>
          <w:szCs w:val="18"/>
        </w:rPr>
      </w:pPr>
      <w:r w:rsidRPr="000361C5">
        <w:rPr>
          <w:rFonts w:ascii="Tahoma" w:hAnsi="Tahoma" w:cs="Tahoma"/>
          <w:sz w:val="18"/>
          <w:szCs w:val="18"/>
        </w:rPr>
        <w:t>Contrat Souscription Entreprise</w:t>
      </w:r>
    </w:p>
    <w:p w14:paraId="5B371287" w14:textId="77777777" w:rsidR="00456002" w:rsidRPr="000361C5" w:rsidRDefault="00456002" w:rsidP="00735576">
      <w:pPr>
        <w:pStyle w:val="AppendixIndent"/>
        <w:spacing w:before="0" w:line="216" w:lineRule="auto"/>
        <w:ind w:left="0" w:right="720"/>
        <w:rPr>
          <w:rFonts w:ascii="Tahoma" w:hAnsi="Tahoma" w:cs="Tahoma"/>
          <w:sz w:val="18"/>
          <w:szCs w:val="18"/>
        </w:rPr>
      </w:pPr>
    </w:p>
    <w:p w14:paraId="5B371288" w14:textId="77777777" w:rsidR="00456002" w:rsidRPr="000361C5" w:rsidRDefault="00456002" w:rsidP="00735576">
      <w:pPr>
        <w:pStyle w:val="AppendixIndent"/>
        <w:spacing w:before="0"/>
        <w:ind w:left="0"/>
        <w:rPr>
          <w:rFonts w:ascii="Tahoma" w:hAnsi="Tahoma" w:cs="Tahoma"/>
          <w:sz w:val="18"/>
          <w:szCs w:val="18"/>
          <w:lang w:val="fr-FR"/>
        </w:rPr>
      </w:pPr>
      <w:r w:rsidRPr="000361C5">
        <w:rPr>
          <w:rFonts w:ascii="Tahoma" w:hAnsi="Tahoma" w:cs="Tahoma"/>
          <w:sz w:val="18"/>
          <w:szCs w:val="18"/>
          <w:lang w:val="fr-FR"/>
        </w:rPr>
        <w:t>Le client doit posséder une licence de système d’exploitation d’ordinateur éligible avant de pouvoir acheter la licence de Mise à Jour. La Software Assurance doit être achetée simultanément à l’achat de la Mise à Jour correspondante, sauf dans le cadre des programmes d’abonnement, où la mise à jour doit être achetée au moment du renouvellement d’une Software Assurance existante arrivée à terme.</w:t>
      </w:r>
    </w:p>
    <w:p w14:paraId="5B371289" w14:textId="77777777" w:rsidR="00ED589D" w:rsidRPr="00735576" w:rsidRDefault="00ED589D" w:rsidP="00735576">
      <w:pPr>
        <w:pStyle w:val="AppendixIndent"/>
        <w:spacing w:before="0" w:line="216" w:lineRule="auto"/>
        <w:ind w:left="0" w:right="720"/>
        <w:rPr>
          <w:rFonts w:ascii="Tahoma" w:hAnsi="Tahoma" w:cs="Tahoma"/>
          <w:sz w:val="18"/>
          <w:szCs w:val="18"/>
          <w:lang w:val="fr-FR"/>
        </w:rPr>
      </w:pPr>
    </w:p>
    <w:p w14:paraId="5B37128A" w14:textId="77777777" w:rsidR="00456002" w:rsidRPr="00CF244C" w:rsidRDefault="00456002" w:rsidP="00456002">
      <w:pPr>
        <w:pStyle w:val="Heading2"/>
        <w:ind w:left="0" w:right="720"/>
        <w:rPr>
          <w:rFonts w:ascii="Tahoma" w:hAnsi="Tahoma" w:cs="Tahoma"/>
          <w:lang w:val="fr-FR"/>
        </w:rPr>
      </w:pPr>
      <w:bookmarkStart w:id="705" w:name="_Toc323819656"/>
      <w:bookmarkStart w:id="706" w:name="_Toc336338206"/>
      <w:bookmarkStart w:id="707" w:name="_Toc357606550"/>
      <w:r w:rsidRPr="00CF244C">
        <w:rPr>
          <w:rFonts w:ascii="Tahoma" w:hAnsi="Tahoma" w:cs="Tahoma"/>
          <w:lang w:val="fr-FR"/>
        </w:rPr>
        <w:t>Licences Travail à domicile</w:t>
      </w:r>
      <w:bookmarkEnd w:id="705"/>
      <w:bookmarkEnd w:id="706"/>
      <w:bookmarkEnd w:id="707"/>
    </w:p>
    <w:p w14:paraId="5B37128B" w14:textId="77777777" w:rsidR="00456002" w:rsidRPr="00735576" w:rsidRDefault="00456002" w:rsidP="00735576">
      <w:pPr>
        <w:spacing w:line="216" w:lineRule="auto"/>
        <w:ind w:right="720"/>
        <w:rPr>
          <w:rFonts w:cs="Tahoma"/>
          <w:szCs w:val="18"/>
          <w:lang w:val="fr-FR"/>
        </w:rPr>
      </w:pPr>
    </w:p>
    <w:p w14:paraId="5B37128C" w14:textId="77777777" w:rsidR="00456002" w:rsidRPr="000361C5" w:rsidRDefault="00456002" w:rsidP="00B147AB">
      <w:pPr>
        <w:pStyle w:val="AppendixIndent"/>
        <w:spacing w:before="0"/>
        <w:ind w:left="0" w:right="720"/>
        <w:rPr>
          <w:rFonts w:ascii="Tahoma" w:hAnsi="Tahoma" w:cs="Tahoma"/>
          <w:sz w:val="18"/>
          <w:szCs w:val="18"/>
          <w:lang w:val="fr-FR"/>
        </w:rPr>
      </w:pPr>
      <w:r w:rsidRPr="000361C5">
        <w:rPr>
          <w:rFonts w:ascii="Tahoma" w:hAnsi="Tahoma" w:cs="Tahoma"/>
          <w:sz w:val="18"/>
          <w:szCs w:val="18"/>
          <w:lang w:val="fr-FR"/>
        </w:rPr>
        <w:t>Elles sont disponibles dans le cadre des programmes suivants :</w:t>
      </w:r>
    </w:p>
    <w:p w14:paraId="5B37128D" w14:textId="77777777" w:rsidR="00456002" w:rsidRPr="000361C5" w:rsidRDefault="00456002" w:rsidP="00735576">
      <w:pPr>
        <w:pStyle w:val="AppendixBulletIndent"/>
        <w:spacing w:line="216" w:lineRule="auto"/>
        <w:ind w:left="0" w:right="720" w:firstLine="0"/>
        <w:rPr>
          <w:rFonts w:ascii="Tahoma" w:hAnsi="Tahoma" w:cs="Tahoma"/>
          <w:sz w:val="18"/>
          <w:szCs w:val="18"/>
          <w:lang w:val="fr-FR"/>
        </w:rPr>
      </w:pPr>
    </w:p>
    <w:p w14:paraId="5B37128E" w14:textId="77777777" w:rsidR="00456002" w:rsidRPr="000361C5" w:rsidRDefault="00456002" w:rsidP="00AC0797">
      <w:pPr>
        <w:pStyle w:val="AppendixBulletIndent"/>
        <w:numPr>
          <w:ilvl w:val="0"/>
          <w:numId w:val="61"/>
        </w:numPr>
        <w:tabs>
          <w:tab w:val="clear" w:pos="360"/>
          <w:tab w:val="num" w:pos="1440"/>
        </w:tabs>
        <w:spacing w:after="60"/>
        <w:ind w:left="1440" w:right="720"/>
        <w:rPr>
          <w:rFonts w:ascii="Tahoma" w:hAnsi="Tahoma" w:cs="Tahoma"/>
          <w:sz w:val="18"/>
          <w:szCs w:val="18"/>
        </w:rPr>
      </w:pPr>
      <w:r w:rsidRPr="000361C5">
        <w:rPr>
          <w:rFonts w:ascii="Tahoma" w:hAnsi="Tahoma" w:cs="Tahoma"/>
          <w:sz w:val="18"/>
          <w:szCs w:val="18"/>
        </w:rPr>
        <w:t xml:space="preserve">Select </w:t>
      </w:r>
    </w:p>
    <w:p w14:paraId="5B37128F" w14:textId="77777777" w:rsidR="00456002" w:rsidRPr="000361C5" w:rsidRDefault="00456002" w:rsidP="00AC0797">
      <w:pPr>
        <w:pStyle w:val="AppendixBulletIndent"/>
        <w:numPr>
          <w:ilvl w:val="0"/>
          <w:numId w:val="61"/>
        </w:numPr>
        <w:tabs>
          <w:tab w:val="clear" w:pos="360"/>
          <w:tab w:val="num" w:pos="1440"/>
        </w:tabs>
        <w:spacing w:after="60"/>
        <w:ind w:left="1440" w:right="720"/>
        <w:rPr>
          <w:rFonts w:ascii="Tahoma" w:hAnsi="Tahoma" w:cs="Tahoma"/>
          <w:sz w:val="18"/>
          <w:szCs w:val="18"/>
        </w:rPr>
      </w:pPr>
      <w:r w:rsidRPr="000361C5">
        <w:rPr>
          <w:rFonts w:ascii="Tahoma" w:hAnsi="Tahoma" w:cs="Tahoma"/>
          <w:sz w:val="18"/>
          <w:szCs w:val="18"/>
        </w:rPr>
        <w:t>Select Plus</w:t>
      </w:r>
    </w:p>
    <w:p w14:paraId="5B371290" w14:textId="77777777" w:rsidR="00456002" w:rsidRPr="000361C5" w:rsidRDefault="00456002" w:rsidP="00AC0797">
      <w:pPr>
        <w:pStyle w:val="AppendixBulletIndent"/>
        <w:numPr>
          <w:ilvl w:val="0"/>
          <w:numId w:val="61"/>
        </w:numPr>
        <w:tabs>
          <w:tab w:val="clear" w:pos="360"/>
          <w:tab w:val="num" w:pos="1440"/>
        </w:tabs>
        <w:ind w:left="1440" w:right="720"/>
        <w:rPr>
          <w:rFonts w:ascii="Tahoma" w:hAnsi="Tahoma" w:cs="Tahoma"/>
          <w:sz w:val="18"/>
          <w:szCs w:val="18"/>
        </w:rPr>
      </w:pPr>
      <w:r w:rsidRPr="000361C5">
        <w:rPr>
          <w:rFonts w:ascii="Tahoma" w:hAnsi="Tahoma" w:cs="Tahoma"/>
          <w:sz w:val="18"/>
          <w:szCs w:val="18"/>
        </w:rPr>
        <w:t>Contrat Entreprise</w:t>
      </w:r>
    </w:p>
    <w:p w14:paraId="5B371291" w14:textId="77777777" w:rsidR="00456002" w:rsidRPr="000361C5" w:rsidRDefault="00456002" w:rsidP="00735576">
      <w:pPr>
        <w:pStyle w:val="AppendixBulletIndent"/>
        <w:spacing w:line="216" w:lineRule="auto"/>
        <w:ind w:left="0" w:right="720" w:firstLine="0"/>
        <w:rPr>
          <w:rFonts w:ascii="Tahoma" w:hAnsi="Tahoma" w:cs="Tahoma"/>
          <w:sz w:val="18"/>
          <w:szCs w:val="18"/>
        </w:rPr>
      </w:pPr>
    </w:p>
    <w:p w14:paraId="5B371292" w14:textId="77777777" w:rsidR="00023FE7" w:rsidRPr="000361C5" w:rsidRDefault="00456002" w:rsidP="000361C5">
      <w:pPr>
        <w:rPr>
          <w:rFonts w:cs="Tahoma"/>
          <w:szCs w:val="18"/>
          <w:lang w:val="fr-FR"/>
        </w:rPr>
      </w:pPr>
      <w:r w:rsidRPr="000361C5">
        <w:rPr>
          <w:rFonts w:cs="Tahoma"/>
          <w:szCs w:val="18"/>
          <w:lang w:val="fr-FR"/>
        </w:rPr>
        <w:t>Une licence Work</w:t>
      </w:r>
      <w:r w:rsidR="009004D6" w:rsidRPr="000361C5">
        <w:rPr>
          <w:rFonts w:cs="Tahoma"/>
          <w:szCs w:val="18"/>
          <w:lang w:val="fr-FR"/>
        </w:rPr>
        <w:t xml:space="preserve"> - </w:t>
      </w:r>
      <w:r w:rsidRPr="000361C5">
        <w:rPr>
          <w:rFonts w:cs="Tahoma"/>
          <w:szCs w:val="18"/>
          <w:lang w:val="fr-FR"/>
        </w:rPr>
        <w:t>at</w:t>
      </w:r>
      <w:r w:rsidR="009004D6" w:rsidRPr="000361C5">
        <w:rPr>
          <w:rFonts w:cs="Tahoma"/>
          <w:szCs w:val="18"/>
          <w:lang w:val="fr-FR"/>
        </w:rPr>
        <w:t xml:space="preserve"> - </w:t>
      </w:r>
      <w:r w:rsidRPr="000361C5">
        <w:rPr>
          <w:rFonts w:cs="Tahoma"/>
          <w:szCs w:val="18"/>
          <w:lang w:val="fr-FR"/>
        </w:rPr>
        <w:t>Home peut être acquise uniquement en association avec un produit pouvant être exécuté sous licence sur un ordinateur de Travail à Domicile. L’offre Work</w:t>
      </w:r>
      <w:r w:rsidR="009004D6" w:rsidRPr="000361C5">
        <w:rPr>
          <w:rFonts w:cs="Tahoma"/>
          <w:szCs w:val="18"/>
          <w:lang w:val="fr-FR"/>
        </w:rPr>
        <w:t xml:space="preserve"> - </w:t>
      </w:r>
      <w:r w:rsidRPr="000361C5">
        <w:rPr>
          <w:rFonts w:cs="Tahoma"/>
          <w:szCs w:val="18"/>
          <w:lang w:val="fr-FR"/>
        </w:rPr>
        <w:t>at</w:t>
      </w:r>
      <w:r w:rsidR="009004D6" w:rsidRPr="000361C5">
        <w:rPr>
          <w:rFonts w:cs="Tahoma"/>
          <w:szCs w:val="18"/>
          <w:lang w:val="fr-FR"/>
        </w:rPr>
        <w:t xml:space="preserve"> - </w:t>
      </w:r>
      <w:r w:rsidRPr="000361C5">
        <w:rPr>
          <w:rFonts w:cs="Tahoma"/>
          <w:szCs w:val="18"/>
          <w:lang w:val="fr-FR"/>
        </w:rPr>
        <w:t>Home n’est pas une offre proposée dans le cadre d’un plan d’achat réservé aux employés. Un client Licence Select, Select Plus ou Entreprise (et qui n’est pas un</w:t>
      </w:r>
      <w:r w:rsidR="000361C5">
        <w:rPr>
          <w:rFonts w:cs="Tahoma"/>
          <w:szCs w:val="18"/>
          <w:lang w:val="fr-FR"/>
        </w:rPr>
        <w:t> </w:t>
      </w:r>
      <w:r w:rsidRPr="000361C5">
        <w:rPr>
          <w:rFonts w:cs="Tahoma"/>
          <w:szCs w:val="18"/>
          <w:lang w:val="fr-FR"/>
        </w:rPr>
        <w:t>employé) conserve les droits de licence Work</w:t>
      </w:r>
      <w:r w:rsidR="009004D6" w:rsidRPr="000361C5">
        <w:rPr>
          <w:rFonts w:cs="Tahoma"/>
          <w:szCs w:val="18"/>
          <w:lang w:val="fr-FR"/>
        </w:rPr>
        <w:t xml:space="preserve"> - </w:t>
      </w:r>
      <w:r w:rsidRPr="000361C5">
        <w:rPr>
          <w:rFonts w:cs="Tahoma"/>
          <w:szCs w:val="18"/>
          <w:lang w:val="fr-FR"/>
        </w:rPr>
        <w:t>at</w:t>
      </w:r>
      <w:r w:rsidR="009004D6" w:rsidRPr="000361C5">
        <w:rPr>
          <w:rFonts w:cs="Tahoma"/>
          <w:szCs w:val="18"/>
          <w:lang w:val="fr-FR"/>
        </w:rPr>
        <w:t xml:space="preserve"> - </w:t>
      </w:r>
      <w:r w:rsidRPr="000361C5">
        <w:rPr>
          <w:rFonts w:cs="Tahoma"/>
          <w:szCs w:val="18"/>
          <w:lang w:val="fr-FR"/>
        </w:rPr>
        <w:t>Home.</w:t>
      </w:r>
      <w:r w:rsidR="00CF244C" w:rsidRPr="000361C5">
        <w:rPr>
          <w:rFonts w:cs="Tahoma"/>
          <w:szCs w:val="18"/>
          <w:lang w:val="fr-FR"/>
        </w:rPr>
        <w:t xml:space="preserve"> </w:t>
      </w:r>
      <w:r w:rsidRPr="000361C5">
        <w:rPr>
          <w:rFonts w:cs="Tahoma"/>
          <w:szCs w:val="18"/>
          <w:lang w:val="fr-FR"/>
        </w:rPr>
        <w:t>Pour connaître les droits de licence Work</w:t>
      </w:r>
      <w:r w:rsidR="009004D6" w:rsidRPr="000361C5">
        <w:rPr>
          <w:rFonts w:cs="Tahoma"/>
          <w:szCs w:val="18"/>
          <w:lang w:val="fr-FR"/>
        </w:rPr>
        <w:t xml:space="preserve"> - </w:t>
      </w:r>
      <w:r w:rsidRPr="000361C5">
        <w:rPr>
          <w:rFonts w:cs="Tahoma"/>
          <w:szCs w:val="18"/>
          <w:lang w:val="fr-FR"/>
        </w:rPr>
        <w:t>at</w:t>
      </w:r>
      <w:r w:rsidR="009004D6" w:rsidRPr="000361C5">
        <w:rPr>
          <w:rFonts w:cs="Tahoma"/>
          <w:szCs w:val="18"/>
          <w:lang w:val="fr-FR"/>
        </w:rPr>
        <w:t xml:space="preserve"> - </w:t>
      </w:r>
      <w:r w:rsidRPr="000361C5">
        <w:rPr>
          <w:rFonts w:cs="Tahoma"/>
          <w:szCs w:val="18"/>
          <w:lang w:val="fr-FR"/>
        </w:rPr>
        <w:t xml:space="preserve">Home disponibles pour les clients Éducation éligibles, </w:t>
      </w:r>
      <w:r w:rsidR="00CB7F42">
        <w:rPr>
          <w:rFonts w:cs="Tahoma"/>
          <w:szCs w:val="18"/>
          <w:lang w:val="fr-FR"/>
        </w:rPr>
        <w:t>reportez-vous</w:t>
      </w:r>
      <w:r w:rsidRPr="000361C5">
        <w:rPr>
          <w:rFonts w:cs="Tahoma"/>
          <w:szCs w:val="18"/>
          <w:lang w:val="fr-FR"/>
        </w:rPr>
        <w:t xml:space="preserve"> au Contrat</w:t>
      </w:r>
      <w:r w:rsidR="009004D6" w:rsidRPr="000361C5">
        <w:rPr>
          <w:rFonts w:cs="Tahoma"/>
          <w:szCs w:val="18"/>
          <w:lang w:val="fr-FR"/>
        </w:rPr>
        <w:t xml:space="preserve"> / </w:t>
      </w:r>
      <w:r w:rsidRPr="000361C5">
        <w:rPr>
          <w:rFonts w:cs="Tahoma"/>
          <w:szCs w:val="18"/>
          <w:lang w:val="fr-FR"/>
        </w:rPr>
        <w:t>à l’Accord de Mise en Œuvre.</w:t>
      </w:r>
    </w:p>
    <w:p w14:paraId="5B371293" w14:textId="77777777" w:rsidR="00456002" w:rsidRPr="00CF244C" w:rsidRDefault="00023FE7" w:rsidP="000D05C5">
      <w:pPr>
        <w:pStyle w:val="Heading1"/>
        <w:keepNext w:val="0"/>
        <w:rPr>
          <w:rFonts w:cs="Tahoma"/>
          <w:lang w:val="fr-FR"/>
        </w:rPr>
      </w:pPr>
      <w:bookmarkStart w:id="708" w:name="_Section_5_–"/>
      <w:bookmarkStart w:id="709" w:name="_Toc336338207"/>
      <w:bookmarkStart w:id="710" w:name="_Toc357606551"/>
      <w:bookmarkEnd w:id="708"/>
      <w:r w:rsidRPr="00CF244C">
        <w:rPr>
          <w:rFonts w:cs="Tahoma"/>
          <w:lang w:val="fr-FR"/>
        </w:rPr>
        <w:lastRenderedPageBreak/>
        <w:t>Section 5 –</w:t>
      </w:r>
      <w:bookmarkStart w:id="711" w:name="Sect5_OnlineServices"/>
      <w:r w:rsidRPr="00CF244C">
        <w:rPr>
          <w:rFonts w:cs="Tahoma"/>
          <w:lang w:val="fr-FR"/>
        </w:rPr>
        <w:t xml:space="preserve"> TARIFICATION ET MODALITÉS DE</w:t>
      </w:r>
      <w:r w:rsidR="00735576">
        <w:rPr>
          <w:rFonts w:cs="Tahoma"/>
          <w:lang w:val="fr-FR"/>
        </w:rPr>
        <w:t> </w:t>
      </w:r>
      <w:r w:rsidRPr="00CF244C">
        <w:rPr>
          <w:rFonts w:cs="Tahoma"/>
          <w:lang w:val="fr-FR"/>
        </w:rPr>
        <w:t>PAIEMENT DES SERVICES EN LIGNE</w:t>
      </w:r>
      <w:bookmarkEnd w:id="709"/>
      <w:bookmarkEnd w:id="710"/>
      <w:bookmarkEnd w:id="711"/>
    </w:p>
    <w:p w14:paraId="5B371294" w14:textId="77777777" w:rsidR="00456002" w:rsidRPr="00CF244C" w:rsidRDefault="00456002" w:rsidP="00456002">
      <w:pPr>
        <w:outlineLvl w:val="2"/>
        <w:rPr>
          <w:rFonts w:cs="Tahoma"/>
          <w:lang w:val="fr-FR"/>
        </w:rPr>
      </w:pPr>
    </w:p>
    <w:p w14:paraId="5B371295" w14:textId="77777777" w:rsidR="00456002" w:rsidRPr="00CF244C" w:rsidRDefault="00456002" w:rsidP="009B68B7">
      <w:pPr>
        <w:outlineLvl w:val="2"/>
        <w:rPr>
          <w:rFonts w:cs="Tahoma"/>
          <w:lang w:val="fr-FR"/>
        </w:rPr>
      </w:pPr>
      <w:r w:rsidRPr="00CF244C">
        <w:rPr>
          <w:rFonts w:cs="Tahoma"/>
          <w:szCs w:val="18"/>
          <w:lang w:val="fr-FR"/>
        </w:rPr>
        <w:t>Les Services en Ligne incluent des logiciels et des services fournis sous abonnement, tel que décrit dans les Droits d’Utilisation des Logiciels, et disponibles en ligne.</w:t>
      </w:r>
      <w:r w:rsidR="00CF244C" w:rsidRPr="00CF244C">
        <w:rPr>
          <w:rFonts w:cs="Tahoma"/>
          <w:szCs w:val="18"/>
          <w:lang w:val="fr-FR"/>
        </w:rPr>
        <w:t xml:space="preserve"> </w:t>
      </w:r>
      <w:r w:rsidRPr="00CF244C">
        <w:rPr>
          <w:rFonts w:cs="Tahoma"/>
          <w:szCs w:val="18"/>
          <w:lang w:val="fr-FR"/>
        </w:rPr>
        <w:t>Certains Contrats de Licence en Volume recommandent aux clients de se référer à la Liste des Produits pour connaître les Services en Ligne disponibles. Aux fins de cette référence, les</w:t>
      </w:r>
      <w:r w:rsidR="009B68B7">
        <w:rPr>
          <w:rFonts w:cs="Tahoma"/>
          <w:szCs w:val="18"/>
          <w:lang w:val="fr-FR"/>
        </w:rPr>
        <w:t> </w:t>
      </w:r>
      <w:r w:rsidRPr="00CF244C">
        <w:rPr>
          <w:rFonts w:cs="Tahoma"/>
          <w:szCs w:val="18"/>
          <w:lang w:val="fr-FR"/>
        </w:rPr>
        <w:t>Services en Ligne incluent :</w:t>
      </w:r>
    </w:p>
    <w:p w14:paraId="5B371296" w14:textId="77777777" w:rsidR="002D25C8" w:rsidRPr="00CF244C" w:rsidRDefault="002D25C8" w:rsidP="00212CC6">
      <w:pPr>
        <w:outlineLvl w:val="2"/>
        <w:rPr>
          <w:rFonts w:cs="Tahoma"/>
          <w:lang w:val="fr-FR"/>
        </w:rPr>
      </w:pPr>
    </w:p>
    <w:p w14:paraId="5B371297"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Dynamics CRM Online</w:t>
      </w:r>
    </w:p>
    <w:p w14:paraId="5B371298"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Exchange Online Archiving pour Exchange Server</w:t>
      </w:r>
    </w:p>
    <w:p w14:paraId="5B371299"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 xml:space="preserve">Exchange Online Kiosk, Plan 1 et Plan 2 </w:t>
      </w:r>
    </w:p>
    <w:p w14:paraId="5B37129A"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Lync Online Plan 1, 2 et 3</w:t>
      </w:r>
    </w:p>
    <w:p w14:paraId="5B37129B"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Microsoft Exchange Hosted Continuity</w:t>
      </w:r>
    </w:p>
    <w:p w14:paraId="5B37129C"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 xml:space="preserve">Microsoft Exchange Hosted Encryption </w:t>
      </w:r>
    </w:p>
    <w:p w14:paraId="5B37129D"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Office 365 Entreprise K1, E1, E2, E3 et E4</w:t>
      </w:r>
    </w:p>
    <w:p w14:paraId="5B37129E" w14:textId="77777777" w:rsidR="00456002" w:rsidRPr="00CF244C" w:rsidRDefault="00456002" w:rsidP="00AC0797">
      <w:pPr>
        <w:numPr>
          <w:ilvl w:val="0"/>
          <w:numId w:val="66"/>
        </w:numPr>
        <w:spacing w:after="60"/>
        <w:rPr>
          <w:rFonts w:cs="Tahoma"/>
          <w:lang w:val="fr-FR"/>
        </w:rPr>
      </w:pPr>
      <w:r w:rsidRPr="00CF244C">
        <w:rPr>
          <w:rFonts w:eastAsia="Calibri" w:cs="Tahoma"/>
          <w:color w:val="000000"/>
          <w:szCs w:val="18"/>
          <w:lang w:val="fr-FR"/>
        </w:rPr>
        <w:t>Lync Server Public Instant Messaging Connectivity avec services de messagerie instantanée (AOL) et services Windows Live Messenger</w:t>
      </w:r>
    </w:p>
    <w:p w14:paraId="5B37129F" w14:textId="77777777" w:rsidR="00456002" w:rsidRPr="00CF244C" w:rsidRDefault="00456002" w:rsidP="00AC0797">
      <w:pPr>
        <w:numPr>
          <w:ilvl w:val="0"/>
          <w:numId w:val="66"/>
        </w:numPr>
        <w:spacing w:after="60"/>
        <w:rPr>
          <w:rFonts w:cs="Tahoma"/>
          <w:lang w:val="fr-FR"/>
        </w:rPr>
      </w:pPr>
      <w:r w:rsidRPr="00CF244C">
        <w:rPr>
          <w:rFonts w:eastAsia="Calibri" w:cs="Tahoma"/>
          <w:color w:val="000000"/>
          <w:szCs w:val="18"/>
          <w:lang w:val="fr-FR"/>
        </w:rPr>
        <w:t xml:space="preserve">Lync Server Public Instant Messaging Connectivity avec services de messagerie instantanée Yahoo </w:t>
      </w:r>
    </w:p>
    <w:p w14:paraId="5B3712A0"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 xml:space="preserve">Office Groove Enterprise Services </w:t>
      </w:r>
    </w:p>
    <w:p w14:paraId="5B3712A1" w14:textId="77777777" w:rsidR="00061A45" w:rsidRPr="00CF244C" w:rsidRDefault="008368B4" w:rsidP="00AC0797">
      <w:pPr>
        <w:numPr>
          <w:ilvl w:val="0"/>
          <w:numId w:val="66"/>
        </w:numPr>
        <w:spacing w:after="60"/>
        <w:rPr>
          <w:rFonts w:cs="Tahoma"/>
        </w:rPr>
      </w:pPr>
      <w:r w:rsidRPr="00CF244C">
        <w:rPr>
          <w:rFonts w:eastAsia="Calibri" w:cs="Tahoma"/>
          <w:color w:val="000000"/>
          <w:szCs w:val="18"/>
        </w:rPr>
        <w:t>Office 365 ProPlus</w:t>
      </w:r>
    </w:p>
    <w:p w14:paraId="5B3712A2"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Office Live Meeting Éditions Standard et Professional</w:t>
      </w:r>
    </w:p>
    <w:p w14:paraId="5B3712A3" w14:textId="77777777" w:rsidR="008368B4" w:rsidRPr="00CF244C" w:rsidRDefault="008368B4" w:rsidP="00AC0797">
      <w:pPr>
        <w:numPr>
          <w:ilvl w:val="0"/>
          <w:numId w:val="66"/>
        </w:numPr>
        <w:spacing w:after="60"/>
        <w:rPr>
          <w:rFonts w:cs="Tahoma"/>
        </w:rPr>
      </w:pPr>
      <w:r w:rsidRPr="00CF244C">
        <w:rPr>
          <w:rFonts w:eastAsia="Calibri" w:cs="Tahoma"/>
          <w:color w:val="000000"/>
          <w:szCs w:val="18"/>
        </w:rPr>
        <w:t>Project Online</w:t>
      </w:r>
    </w:p>
    <w:p w14:paraId="5B3712A4" w14:textId="77777777" w:rsidR="008368B4" w:rsidRPr="00CF244C" w:rsidRDefault="008368B4" w:rsidP="00AC0797">
      <w:pPr>
        <w:numPr>
          <w:ilvl w:val="0"/>
          <w:numId w:val="66"/>
        </w:numPr>
        <w:spacing w:after="60"/>
        <w:rPr>
          <w:rFonts w:cs="Tahoma"/>
        </w:rPr>
      </w:pPr>
      <w:r w:rsidRPr="00CF244C">
        <w:rPr>
          <w:rFonts w:eastAsia="Calibri" w:cs="Tahoma"/>
          <w:color w:val="000000"/>
          <w:szCs w:val="18"/>
        </w:rPr>
        <w:t>Project Pro pour Office 365</w:t>
      </w:r>
    </w:p>
    <w:p w14:paraId="5B3712A5"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 xml:space="preserve">SharePoint Online Plan 1 et Plan 2 </w:t>
      </w:r>
    </w:p>
    <w:p w14:paraId="5B3712A6"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System Center Advisor</w:t>
      </w:r>
    </w:p>
    <w:p w14:paraId="5B3712A7" w14:textId="77777777" w:rsidR="008368B4" w:rsidRPr="00CF244C" w:rsidRDefault="008368B4" w:rsidP="00AC0797">
      <w:pPr>
        <w:numPr>
          <w:ilvl w:val="0"/>
          <w:numId w:val="66"/>
        </w:numPr>
        <w:spacing w:after="60"/>
        <w:rPr>
          <w:rFonts w:cs="Tahoma"/>
        </w:rPr>
      </w:pPr>
      <w:r w:rsidRPr="00CF244C">
        <w:rPr>
          <w:rFonts w:eastAsia="Calibri" w:cs="Tahoma"/>
          <w:color w:val="000000"/>
          <w:szCs w:val="18"/>
        </w:rPr>
        <w:t>Visio Pro pour Office 365</w:t>
      </w:r>
    </w:p>
    <w:p w14:paraId="5B3712A8"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Services Windows Azure</w:t>
      </w:r>
    </w:p>
    <w:p w14:paraId="5B3712A9" w14:textId="77777777" w:rsidR="00456002" w:rsidRPr="00CF244C" w:rsidRDefault="00456002" w:rsidP="00AC0797">
      <w:pPr>
        <w:numPr>
          <w:ilvl w:val="0"/>
          <w:numId w:val="66"/>
        </w:numPr>
        <w:spacing w:after="60"/>
        <w:rPr>
          <w:rFonts w:cs="Tahoma"/>
        </w:rPr>
      </w:pPr>
      <w:r w:rsidRPr="00CF244C">
        <w:rPr>
          <w:rFonts w:eastAsia="Calibri" w:cs="Tahoma"/>
          <w:color w:val="000000"/>
          <w:szCs w:val="18"/>
        </w:rPr>
        <w:t>Windows Intune et Module Complémentaire Windows Intune pour System Center Configuration Manager et System Center Endpoint Protection</w:t>
      </w:r>
    </w:p>
    <w:p w14:paraId="5B3712AA" w14:textId="77777777" w:rsidR="002D25C8" w:rsidRPr="00CF244C" w:rsidRDefault="002D25C8" w:rsidP="00212CC6">
      <w:pPr>
        <w:rPr>
          <w:rFonts w:cs="Tahoma"/>
        </w:rPr>
      </w:pPr>
    </w:p>
    <w:p w14:paraId="5B3712AB" w14:textId="77777777" w:rsidR="00456002" w:rsidRPr="00CF244C" w:rsidRDefault="00456002" w:rsidP="009B68B7">
      <w:pPr>
        <w:outlineLvl w:val="2"/>
        <w:rPr>
          <w:rFonts w:cs="Tahoma"/>
          <w:lang w:val="fr-FR"/>
        </w:rPr>
      </w:pPr>
      <w:r w:rsidRPr="00CF244C">
        <w:rPr>
          <w:rFonts w:cs="Tahoma"/>
          <w:szCs w:val="18"/>
          <w:lang w:val="fr-FR"/>
        </w:rPr>
        <w:t>D’autres offres sont disponibles dans la section Services en Ligne des Droits d’Utilisation de Logiciels.</w:t>
      </w:r>
      <w:r w:rsidR="00CF244C" w:rsidRPr="00CF244C">
        <w:rPr>
          <w:rFonts w:cs="Tahoma"/>
          <w:szCs w:val="18"/>
          <w:lang w:val="fr-FR"/>
        </w:rPr>
        <w:t xml:space="preserve"> </w:t>
      </w:r>
      <w:r w:rsidRPr="00CF244C">
        <w:rPr>
          <w:rFonts w:cs="Tahoma"/>
          <w:szCs w:val="18"/>
          <w:lang w:val="fr-FR"/>
        </w:rPr>
        <w:t>Les autres sections de ces modalités de tarification et modalités de paiement des Services en Ligne s’appliquent aux Services en</w:t>
      </w:r>
      <w:r w:rsidR="009B68B7">
        <w:rPr>
          <w:rFonts w:cs="Tahoma"/>
          <w:szCs w:val="18"/>
          <w:lang w:val="fr-FR"/>
        </w:rPr>
        <w:t> </w:t>
      </w:r>
      <w:r w:rsidRPr="00CF244C">
        <w:rPr>
          <w:rFonts w:cs="Tahoma"/>
          <w:szCs w:val="18"/>
          <w:lang w:val="fr-FR"/>
        </w:rPr>
        <w:t>Ligne désignés ci</w:t>
      </w:r>
      <w:r w:rsidR="009004D6">
        <w:rPr>
          <w:rFonts w:cs="Tahoma"/>
          <w:szCs w:val="18"/>
          <w:lang w:val="fr-FR"/>
        </w:rPr>
        <w:t xml:space="preserve"> - </w:t>
      </w:r>
      <w:r w:rsidRPr="00CF244C">
        <w:rPr>
          <w:rFonts w:cs="Tahoma"/>
          <w:szCs w:val="18"/>
          <w:lang w:val="fr-FR"/>
        </w:rPr>
        <w:t>dessus et à ces autres offres.</w:t>
      </w:r>
    </w:p>
    <w:p w14:paraId="5B3712AC" w14:textId="77777777" w:rsidR="00116EDC" w:rsidRPr="00CF244C" w:rsidRDefault="00116EDC" w:rsidP="00116EDC">
      <w:pPr>
        <w:outlineLvl w:val="2"/>
        <w:rPr>
          <w:rFonts w:cs="Tahoma"/>
          <w:lang w:val="fr-FR"/>
        </w:rPr>
      </w:pPr>
    </w:p>
    <w:p w14:paraId="5B3712AD" w14:textId="77777777" w:rsidR="00456002" w:rsidRPr="00CF244C" w:rsidRDefault="00456002" w:rsidP="00456002">
      <w:pPr>
        <w:pStyle w:val="Heading2"/>
        <w:ind w:left="0"/>
        <w:rPr>
          <w:rFonts w:ascii="Tahoma" w:hAnsi="Tahoma" w:cs="Tahoma"/>
          <w:lang w:val="fr-FR"/>
        </w:rPr>
      </w:pPr>
      <w:bookmarkStart w:id="712" w:name="_Toc336338208"/>
      <w:bookmarkStart w:id="713" w:name="_Toc357606552"/>
      <w:r w:rsidRPr="00CF244C">
        <w:rPr>
          <w:rFonts w:ascii="Tahoma" w:hAnsi="Tahoma" w:cs="Tahoma"/>
          <w:lang w:val="fr-FR"/>
        </w:rPr>
        <w:t>Durée de l’abonnement aux Services en Ligne</w:t>
      </w:r>
      <w:bookmarkEnd w:id="712"/>
      <w:bookmarkEnd w:id="713"/>
    </w:p>
    <w:p w14:paraId="5B3712AE" w14:textId="77777777" w:rsidR="00456002" w:rsidRPr="00CF244C" w:rsidRDefault="00456002" w:rsidP="00116EDC">
      <w:pPr>
        <w:outlineLvl w:val="2"/>
        <w:rPr>
          <w:rFonts w:cs="Tahoma"/>
          <w:lang w:val="fr-FR"/>
        </w:rPr>
      </w:pPr>
    </w:p>
    <w:p w14:paraId="5B3712AF" w14:textId="77777777" w:rsidR="006A5DAE" w:rsidRPr="00CF244C" w:rsidRDefault="00456002" w:rsidP="00735576">
      <w:pPr>
        <w:outlineLvl w:val="2"/>
        <w:rPr>
          <w:rFonts w:cs="Tahoma"/>
          <w:lang w:val="fr-FR"/>
        </w:rPr>
      </w:pPr>
      <w:r w:rsidRPr="00CF244C">
        <w:rPr>
          <w:rFonts w:cs="Tahoma"/>
          <w:szCs w:val="18"/>
          <w:lang w:val="fr-FR"/>
        </w:rPr>
        <w:t>L’achat initial d’un nouvel abonnement aux Services en Ligne détermine la durée d’abonnement aux services.</w:t>
      </w:r>
      <w:r w:rsidR="00CF244C" w:rsidRPr="00CF244C">
        <w:rPr>
          <w:rFonts w:cs="Tahoma"/>
          <w:szCs w:val="18"/>
          <w:lang w:val="fr-FR"/>
        </w:rPr>
        <w:t xml:space="preserve"> </w:t>
      </w:r>
      <w:r w:rsidRPr="00CF244C">
        <w:rPr>
          <w:rFonts w:cs="Tahoma"/>
          <w:szCs w:val="18"/>
          <w:lang w:val="fr-FR"/>
        </w:rPr>
        <w:t xml:space="preserve">Certains services permettent au client de s’abonner pour une durée d’un (1) an ou jusqu’à la date d’expiration du contrat ou accord de mise en œuvre qu’il a conclu (la « durée concomitante »), conformément aux indications du tableau </w:t>
      </w:r>
      <w:r w:rsidR="00CB7F42">
        <w:rPr>
          <w:rFonts w:cs="Tahoma"/>
          <w:szCs w:val="18"/>
          <w:lang w:val="fr-FR"/>
        </w:rPr>
        <w:t>ci-dessous</w:t>
      </w:r>
      <w:r w:rsidRPr="00CF244C">
        <w:rPr>
          <w:rFonts w:cs="Tahoma"/>
          <w:szCs w:val="18"/>
          <w:lang w:val="fr-FR"/>
        </w:rPr>
        <w:t>.</w:t>
      </w:r>
      <w:r w:rsidR="00CF244C" w:rsidRPr="00CF244C">
        <w:rPr>
          <w:rFonts w:cs="Tahoma"/>
          <w:szCs w:val="18"/>
          <w:lang w:val="fr-FR"/>
        </w:rPr>
        <w:t xml:space="preserve"> </w:t>
      </w:r>
      <w:r w:rsidRPr="00CF244C">
        <w:rPr>
          <w:rFonts w:cs="Tahoma"/>
          <w:szCs w:val="18"/>
          <w:lang w:val="fr-FR"/>
        </w:rPr>
        <w:t>Select Plus ne propose pas d’option de durée concomitante, mais permet au client de choisir entre un abonnement de 1 ou 3 ans ou de s’aligner à la deuxième date anniversaire à partir de la date de début de</w:t>
      </w:r>
      <w:r w:rsidR="00735576">
        <w:rPr>
          <w:rFonts w:cs="Tahoma"/>
          <w:szCs w:val="18"/>
          <w:lang w:val="fr-FR"/>
        </w:rPr>
        <w:t> </w:t>
      </w:r>
      <w:r w:rsidRPr="00CF244C">
        <w:rPr>
          <w:rFonts w:cs="Tahoma"/>
          <w:szCs w:val="18"/>
          <w:lang w:val="fr-FR"/>
        </w:rPr>
        <w:t>la</w:t>
      </w:r>
      <w:r w:rsidR="00735576">
        <w:rPr>
          <w:rFonts w:cs="Tahoma"/>
          <w:szCs w:val="18"/>
          <w:lang w:val="fr-FR"/>
        </w:rPr>
        <w:t> </w:t>
      </w:r>
      <w:r w:rsidRPr="00CF244C">
        <w:rPr>
          <w:rFonts w:cs="Tahoma"/>
          <w:szCs w:val="18"/>
          <w:lang w:val="fr-FR"/>
        </w:rPr>
        <w:t>couverture.</w:t>
      </w:r>
      <w:r w:rsidR="00CF244C" w:rsidRPr="00CF244C">
        <w:rPr>
          <w:rFonts w:cs="Tahoma"/>
          <w:szCs w:val="18"/>
          <w:lang w:val="fr-FR"/>
        </w:rPr>
        <w:t xml:space="preserve"> </w:t>
      </w:r>
      <w:r w:rsidRPr="00CF244C">
        <w:rPr>
          <w:rFonts w:cs="Tahoma"/>
          <w:szCs w:val="18"/>
          <w:lang w:val="fr-FR"/>
        </w:rPr>
        <w:t>La durée d’abonnement d’un (1) an peut ne pas s’aligner ou expirer à la date d’expiration stipulée dans le contrat conclu par le client.</w:t>
      </w:r>
      <w:r w:rsidR="00CF244C" w:rsidRPr="00CF244C">
        <w:rPr>
          <w:rFonts w:cs="Tahoma"/>
          <w:szCs w:val="18"/>
          <w:lang w:val="fr-FR"/>
        </w:rPr>
        <w:t xml:space="preserve"> </w:t>
      </w:r>
      <w:r w:rsidRPr="00CF244C">
        <w:rPr>
          <w:rFonts w:cs="Tahoma"/>
          <w:szCs w:val="18"/>
          <w:lang w:val="fr-FR"/>
        </w:rPr>
        <w:t>Si l’abonnement d’un (1) an prend fin après la date de fin du contrat, le client doit disposer d’un contrat de licence en volume actif pour commander des licences supplémentaires ou renouveler le</w:t>
      </w:r>
      <w:r w:rsidR="00735576">
        <w:rPr>
          <w:rFonts w:cs="Tahoma"/>
          <w:szCs w:val="18"/>
          <w:lang w:val="fr-FR"/>
        </w:rPr>
        <w:t> </w:t>
      </w:r>
      <w:r w:rsidRPr="00CF244C">
        <w:rPr>
          <w:rFonts w:cs="Tahoma"/>
          <w:szCs w:val="18"/>
          <w:lang w:val="fr-FR"/>
        </w:rPr>
        <w:t>service.</w:t>
      </w:r>
      <w:r w:rsidR="00CF244C" w:rsidRPr="00CF244C">
        <w:rPr>
          <w:rFonts w:cs="Tahoma"/>
          <w:szCs w:val="18"/>
          <w:lang w:val="fr-FR"/>
        </w:rPr>
        <w:t xml:space="preserve"> </w:t>
      </w:r>
      <w:r w:rsidRPr="00CF244C">
        <w:rPr>
          <w:rFonts w:cs="Tahoma"/>
          <w:szCs w:val="18"/>
          <w:lang w:val="fr-FR"/>
        </w:rPr>
        <w:t>Si le client effectue des achats supplémentaires pour un service, la durée d’abonnement relative à ces achats supplémentaires doit être alignée à la durée d’abonnement existante pour le même service.</w:t>
      </w:r>
      <w:r w:rsidR="00CF244C" w:rsidRPr="00CF244C">
        <w:rPr>
          <w:rFonts w:cs="Tahoma"/>
          <w:szCs w:val="18"/>
          <w:lang w:val="fr-FR"/>
        </w:rPr>
        <w:t xml:space="preserve"> </w:t>
      </w:r>
      <w:r w:rsidRPr="00CF244C">
        <w:rPr>
          <w:rFonts w:cs="Tahoma"/>
          <w:szCs w:val="18"/>
          <w:lang w:val="fr-FR"/>
        </w:rPr>
        <w:t>Si les prix appliqués pour les commandes supplémentaires de produits ou de services ne sont pas exposés dans le contrat existant du client, les prix facturés à la partie indiquée dans le contrat pour les quantités supplémentaires de produits</w:t>
      </w:r>
      <w:r w:rsidR="00735576">
        <w:rPr>
          <w:rFonts w:cs="Tahoma"/>
          <w:szCs w:val="18"/>
          <w:lang w:val="fr-FR"/>
        </w:rPr>
        <w:t> </w:t>
      </w:r>
      <w:r w:rsidRPr="00CF244C">
        <w:rPr>
          <w:rFonts w:cs="Tahoma"/>
          <w:szCs w:val="18"/>
          <w:lang w:val="fr-FR"/>
        </w:rPr>
        <w:t>ou services seront les mêmes que les prix facturés lors de l’achat initial desdits produits ou services.</w:t>
      </w:r>
      <w:r w:rsidR="00CF244C" w:rsidRPr="00CF244C">
        <w:rPr>
          <w:rFonts w:cs="Tahoma"/>
          <w:szCs w:val="18"/>
          <w:lang w:val="fr-FR"/>
        </w:rPr>
        <w:t xml:space="preserve"> </w:t>
      </w:r>
      <w:r w:rsidRPr="00CF244C">
        <w:rPr>
          <w:rFonts w:cs="Tahoma"/>
          <w:szCs w:val="18"/>
          <w:lang w:val="fr-FR"/>
        </w:rPr>
        <w:t xml:space="preserve">Les informations spécifiques aux Services Windows Azure sont fournies à l’article Services Windows Azure </w:t>
      </w:r>
      <w:r w:rsidR="00CB7F42">
        <w:rPr>
          <w:rFonts w:cs="Tahoma"/>
          <w:szCs w:val="18"/>
          <w:lang w:val="fr-FR"/>
        </w:rPr>
        <w:t>ci-après</w:t>
      </w:r>
      <w:r w:rsidR="009B68B7">
        <w:rPr>
          <w:rFonts w:cs="Tahoma"/>
          <w:szCs w:val="18"/>
          <w:lang w:val="fr-FR"/>
        </w:rPr>
        <w:t>.</w:t>
      </w: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0347DB" w14:paraId="5B3712B2"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B3712B0" w14:textId="77777777" w:rsidR="00456002" w:rsidRPr="00CF244C" w:rsidRDefault="00456002" w:rsidP="005C647E">
            <w:pPr>
              <w:jc w:val="center"/>
              <w:rPr>
                <w:rFonts w:eastAsia="Calibri" w:cs="Tahoma"/>
                <w:b/>
                <w:bCs/>
                <w:sz w:val="20"/>
                <w:szCs w:val="18"/>
                <w:lang w:val="fr-FR"/>
              </w:rPr>
            </w:pPr>
            <w:r w:rsidRPr="00CF244C">
              <w:rPr>
                <w:rFonts w:eastAsia="Calibri" w:cs="Tahoma"/>
                <w:b/>
                <w:bCs/>
                <w:sz w:val="20"/>
                <w:szCs w:val="18"/>
                <w:lang w:val="fr-FR"/>
              </w:rPr>
              <w:lastRenderedPageBreak/>
              <w:t>Services en Ligne disponibles pour 1 an 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5B3712B1" w14:textId="77777777" w:rsidR="00456002" w:rsidRPr="00CF244C" w:rsidRDefault="00456002" w:rsidP="005C647E">
            <w:pPr>
              <w:jc w:val="center"/>
              <w:rPr>
                <w:rFonts w:eastAsia="Calibri" w:cs="Tahoma"/>
                <w:b/>
                <w:bCs/>
                <w:sz w:val="20"/>
                <w:szCs w:val="18"/>
                <w:lang w:val="fr-FR"/>
              </w:rPr>
            </w:pPr>
            <w:r w:rsidRPr="00CF244C">
              <w:rPr>
                <w:rFonts w:eastAsia="Calibri" w:cs="Tahoma"/>
                <w:b/>
                <w:bCs/>
                <w:sz w:val="20"/>
                <w:szCs w:val="18"/>
                <w:lang w:val="fr-FR"/>
              </w:rPr>
              <w:t>Services en Ligne uniquement disponibles pour une durée concomitante</w:t>
            </w:r>
          </w:p>
        </w:tc>
      </w:tr>
      <w:tr w:rsidR="00456002" w:rsidRPr="00CF244C" w14:paraId="5B3712D2"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3712B3" w14:textId="77777777" w:rsidR="00456002" w:rsidRPr="00CF244C" w:rsidRDefault="00456002" w:rsidP="00AC0797">
            <w:pPr>
              <w:numPr>
                <w:ilvl w:val="0"/>
                <w:numId w:val="67"/>
              </w:numPr>
              <w:spacing w:after="60"/>
              <w:ind w:left="720" w:right="259"/>
              <w:rPr>
                <w:rFonts w:cs="Tahoma"/>
              </w:rPr>
            </w:pPr>
            <w:r w:rsidRPr="00CF244C">
              <w:rPr>
                <w:rFonts w:eastAsia="Calibri" w:cs="Tahoma"/>
                <w:color w:val="000000"/>
                <w:szCs w:val="18"/>
              </w:rPr>
              <w:t>Bing Maps Professional</w:t>
            </w:r>
          </w:p>
          <w:p w14:paraId="5B3712B4" w14:textId="77777777" w:rsidR="00456002" w:rsidRPr="00CF244C" w:rsidRDefault="00456002" w:rsidP="00AC0797">
            <w:pPr>
              <w:numPr>
                <w:ilvl w:val="0"/>
                <w:numId w:val="67"/>
              </w:numPr>
              <w:spacing w:after="60"/>
              <w:ind w:left="720" w:right="259"/>
              <w:rPr>
                <w:rFonts w:cs="Tahoma"/>
              </w:rPr>
            </w:pPr>
            <w:r w:rsidRPr="00CF244C">
              <w:rPr>
                <w:rFonts w:eastAsia="Calibri" w:cs="Tahoma"/>
                <w:color w:val="000000"/>
                <w:szCs w:val="18"/>
              </w:rPr>
              <w:t>Exchange Online Protection</w:t>
            </w:r>
          </w:p>
          <w:p w14:paraId="5B3712B5" w14:textId="77777777" w:rsidR="00456002" w:rsidRPr="00CF244C" w:rsidRDefault="00456002" w:rsidP="00AC0797">
            <w:pPr>
              <w:numPr>
                <w:ilvl w:val="0"/>
                <w:numId w:val="67"/>
              </w:numPr>
              <w:spacing w:after="60"/>
              <w:ind w:left="720" w:right="259"/>
              <w:rPr>
                <w:rFonts w:cs="Tahoma"/>
              </w:rPr>
            </w:pPr>
            <w:r w:rsidRPr="00CF244C">
              <w:rPr>
                <w:rFonts w:eastAsia="Calibri" w:cs="Tahoma"/>
                <w:color w:val="000000"/>
                <w:szCs w:val="18"/>
              </w:rPr>
              <w:t>Forefront Protection 2010 pour Exchange Server</w:t>
            </w:r>
          </w:p>
          <w:p w14:paraId="5B3712B6" w14:textId="77777777" w:rsidR="00456002" w:rsidRPr="00CF244C" w:rsidRDefault="00456002" w:rsidP="00AC0797">
            <w:pPr>
              <w:numPr>
                <w:ilvl w:val="0"/>
                <w:numId w:val="67"/>
              </w:numPr>
              <w:spacing w:after="60"/>
              <w:ind w:left="720" w:right="259"/>
              <w:rPr>
                <w:rFonts w:cs="Tahoma"/>
              </w:rPr>
            </w:pPr>
            <w:r w:rsidRPr="00CF244C">
              <w:rPr>
                <w:rFonts w:eastAsia="Calibri" w:cs="Tahoma"/>
                <w:color w:val="000000"/>
                <w:szCs w:val="18"/>
              </w:rPr>
              <w:t xml:space="preserve">Forefront Protection 2010 pour SharePoint </w:t>
            </w:r>
          </w:p>
          <w:p w14:paraId="5B3712B7" w14:textId="77777777" w:rsidR="00456002" w:rsidRPr="00CF244C" w:rsidRDefault="00456002" w:rsidP="00AC0797">
            <w:pPr>
              <w:numPr>
                <w:ilvl w:val="0"/>
                <w:numId w:val="67"/>
              </w:numPr>
              <w:spacing w:after="60"/>
              <w:ind w:left="720" w:right="259"/>
              <w:rPr>
                <w:rFonts w:cs="Tahoma"/>
              </w:rPr>
            </w:pPr>
            <w:r w:rsidRPr="00CF244C">
              <w:rPr>
                <w:rFonts w:eastAsia="Calibri" w:cs="Tahoma"/>
                <w:color w:val="000000"/>
                <w:szCs w:val="18"/>
              </w:rPr>
              <w:t>Forefront Protection Suite</w:t>
            </w:r>
          </w:p>
          <w:p w14:paraId="5B3712B8" w14:textId="77777777" w:rsidR="00456002" w:rsidRPr="00CF244C" w:rsidRDefault="00456002" w:rsidP="00AC0797">
            <w:pPr>
              <w:numPr>
                <w:ilvl w:val="0"/>
                <w:numId w:val="67"/>
              </w:numPr>
              <w:spacing w:after="60"/>
              <w:ind w:left="720" w:right="259"/>
              <w:rPr>
                <w:rFonts w:cs="Tahoma"/>
              </w:rPr>
            </w:pPr>
            <w:r w:rsidRPr="00CF244C">
              <w:rPr>
                <w:rFonts w:eastAsia="Calibri" w:cs="Tahoma"/>
                <w:color w:val="000000"/>
                <w:szCs w:val="18"/>
              </w:rPr>
              <w:t>Forefront Security pour Office Communications Server</w:t>
            </w:r>
          </w:p>
          <w:p w14:paraId="5B3712B9" w14:textId="77777777" w:rsidR="00456002" w:rsidRPr="00CF244C" w:rsidRDefault="00456002" w:rsidP="00AC0797">
            <w:pPr>
              <w:numPr>
                <w:ilvl w:val="0"/>
                <w:numId w:val="67"/>
              </w:numPr>
              <w:spacing w:after="60"/>
              <w:ind w:left="720" w:right="259"/>
              <w:rPr>
                <w:rFonts w:cs="Tahoma"/>
              </w:rPr>
            </w:pPr>
            <w:r w:rsidRPr="00CF244C">
              <w:rPr>
                <w:rFonts w:eastAsia="Calibri" w:cs="Tahoma"/>
                <w:color w:val="000000"/>
                <w:szCs w:val="18"/>
              </w:rPr>
              <w:t>Forefront Threat Management Gateway Web Protection Service</w:t>
            </w:r>
          </w:p>
          <w:p w14:paraId="5B3712BA" w14:textId="77777777" w:rsidR="00456002" w:rsidRPr="00CF244C" w:rsidRDefault="00456002" w:rsidP="00AC0797">
            <w:pPr>
              <w:numPr>
                <w:ilvl w:val="0"/>
                <w:numId w:val="67"/>
              </w:numPr>
              <w:spacing w:after="60"/>
              <w:ind w:left="720" w:right="259"/>
              <w:rPr>
                <w:rFonts w:cs="Tahoma"/>
                <w:lang w:val="fr-FR"/>
              </w:rPr>
            </w:pPr>
            <w:r w:rsidRPr="00CF244C">
              <w:rPr>
                <w:rFonts w:eastAsia="Calibri" w:cs="Tahoma"/>
                <w:color w:val="000000"/>
                <w:szCs w:val="18"/>
                <w:lang w:val="fr-FR"/>
              </w:rPr>
              <w:t>Lync Server Public Instant Messaging Connectivity avec services de messagerie instantanée (AOL) et services Windows Live Messenger</w:t>
            </w:r>
          </w:p>
          <w:p w14:paraId="5B3712BB" w14:textId="77777777" w:rsidR="00456002" w:rsidRPr="00CF244C" w:rsidRDefault="00456002" w:rsidP="00AC0797">
            <w:pPr>
              <w:numPr>
                <w:ilvl w:val="0"/>
                <w:numId w:val="67"/>
              </w:numPr>
              <w:spacing w:after="60"/>
              <w:ind w:left="720" w:right="259"/>
              <w:rPr>
                <w:rFonts w:cs="Tahoma"/>
                <w:lang w:val="fr-FR"/>
              </w:rPr>
            </w:pPr>
            <w:r w:rsidRPr="00CF244C">
              <w:rPr>
                <w:rFonts w:eastAsia="Calibri" w:cs="Tahoma"/>
                <w:color w:val="000000"/>
                <w:szCs w:val="18"/>
                <w:lang w:val="fr-FR"/>
              </w:rPr>
              <w:t xml:space="preserve">Lync Server Public Instant Messaging Connectivity avec services de messagerie instantanée Yahoo </w:t>
            </w:r>
          </w:p>
          <w:p w14:paraId="5B3712BC" w14:textId="77777777" w:rsidR="00456002" w:rsidRPr="00CF244C" w:rsidRDefault="00456002" w:rsidP="00AC0797">
            <w:pPr>
              <w:numPr>
                <w:ilvl w:val="0"/>
                <w:numId w:val="67"/>
              </w:numPr>
              <w:spacing w:after="60"/>
              <w:ind w:left="720" w:right="259"/>
              <w:rPr>
                <w:rFonts w:cs="Tahoma"/>
              </w:rPr>
            </w:pPr>
            <w:r w:rsidRPr="00CF244C">
              <w:rPr>
                <w:rFonts w:eastAsia="Calibri" w:cs="Tahoma"/>
                <w:color w:val="000000"/>
                <w:szCs w:val="18"/>
              </w:rPr>
              <w:t xml:space="preserve">Microsoft Exchange Hosted Encryption </w:t>
            </w:r>
          </w:p>
          <w:p w14:paraId="5B3712BD" w14:textId="77777777" w:rsidR="00456002" w:rsidRPr="00CF244C" w:rsidRDefault="00456002" w:rsidP="00AC0797">
            <w:pPr>
              <w:numPr>
                <w:ilvl w:val="0"/>
                <w:numId w:val="67"/>
              </w:numPr>
              <w:spacing w:after="60"/>
              <w:ind w:left="720" w:right="259"/>
              <w:rPr>
                <w:rFonts w:cs="Tahoma"/>
              </w:rPr>
            </w:pPr>
            <w:r w:rsidRPr="00CF244C">
              <w:rPr>
                <w:rFonts w:eastAsia="Calibri" w:cs="Tahoma"/>
                <w:color w:val="000000"/>
                <w:szCs w:val="18"/>
              </w:rPr>
              <w:t>Microsoft Learning Solutions</w:t>
            </w:r>
          </w:p>
          <w:p w14:paraId="5B3712BE" w14:textId="77777777" w:rsidR="00456002" w:rsidRPr="00CF244C" w:rsidRDefault="00456002" w:rsidP="00AC0797">
            <w:pPr>
              <w:numPr>
                <w:ilvl w:val="0"/>
                <w:numId w:val="67"/>
              </w:numPr>
              <w:spacing w:after="60"/>
              <w:ind w:left="720" w:right="259"/>
              <w:rPr>
                <w:rFonts w:cs="Tahoma"/>
              </w:rPr>
            </w:pPr>
            <w:r w:rsidRPr="00CF244C">
              <w:rPr>
                <w:rFonts w:eastAsia="Calibri" w:cs="Tahoma"/>
                <w:color w:val="000000"/>
                <w:szCs w:val="18"/>
              </w:rPr>
              <w:t>Office Groove Enterprise Services</w:t>
            </w:r>
          </w:p>
          <w:p w14:paraId="5B3712BF" w14:textId="77777777" w:rsidR="00456002" w:rsidRPr="00CF244C" w:rsidRDefault="00456002" w:rsidP="00AC0797">
            <w:pPr>
              <w:numPr>
                <w:ilvl w:val="0"/>
                <w:numId w:val="67"/>
              </w:numPr>
              <w:spacing w:after="60"/>
              <w:ind w:left="720" w:right="259"/>
              <w:rPr>
                <w:rFonts w:cs="Tahoma"/>
              </w:rPr>
            </w:pPr>
            <w:r w:rsidRPr="00CF244C">
              <w:rPr>
                <w:rFonts w:eastAsia="Calibri" w:cs="Tahoma"/>
                <w:color w:val="000000"/>
                <w:szCs w:val="18"/>
              </w:rPr>
              <w:t>System Center 2012 Endpoint Protection</w:t>
            </w:r>
          </w:p>
          <w:p w14:paraId="5B3712C0" w14:textId="77777777" w:rsidR="00456002" w:rsidRPr="00CF244C" w:rsidRDefault="00456002" w:rsidP="00AC0797">
            <w:pPr>
              <w:numPr>
                <w:ilvl w:val="0"/>
                <w:numId w:val="67"/>
              </w:numPr>
              <w:spacing w:after="60"/>
              <w:ind w:left="720" w:right="259"/>
              <w:rPr>
                <w:rFonts w:eastAsia="Calibri" w:cs="Tahoma"/>
                <w:color w:val="000000"/>
                <w:szCs w:val="18"/>
              </w:rPr>
            </w:pPr>
            <w:r w:rsidRPr="00CF244C">
              <w:rPr>
                <w:rFonts w:eastAsia="Calibri" w:cs="Tahoma"/>
                <w:color w:val="000000"/>
                <w:szCs w:val="18"/>
              </w:rPr>
              <w:t>Services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5B3712C1" w14:textId="77777777" w:rsidR="00456002" w:rsidRPr="00CF244C" w:rsidRDefault="00456002" w:rsidP="00AC0797">
            <w:pPr>
              <w:numPr>
                <w:ilvl w:val="0"/>
                <w:numId w:val="68"/>
              </w:numPr>
              <w:spacing w:after="60"/>
              <w:ind w:left="576" w:right="187"/>
              <w:rPr>
                <w:rFonts w:cs="Tahoma"/>
              </w:rPr>
            </w:pPr>
            <w:r w:rsidRPr="00CF244C">
              <w:rPr>
                <w:rFonts w:eastAsia="Calibri" w:cs="Tahoma"/>
                <w:color w:val="000000"/>
                <w:szCs w:val="18"/>
              </w:rPr>
              <w:t xml:space="preserve">Dynamics CRM Online </w:t>
            </w:r>
          </w:p>
          <w:p w14:paraId="5B3712C2" w14:textId="77777777" w:rsidR="00456002" w:rsidRPr="00CF244C" w:rsidRDefault="00456002" w:rsidP="00AC0797">
            <w:pPr>
              <w:numPr>
                <w:ilvl w:val="0"/>
                <w:numId w:val="68"/>
              </w:numPr>
              <w:spacing w:after="60"/>
              <w:ind w:left="576" w:right="187"/>
              <w:rPr>
                <w:rFonts w:cs="Tahoma"/>
              </w:rPr>
            </w:pPr>
            <w:r w:rsidRPr="00CF244C">
              <w:rPr>
                <w:rFonts w:eastAsia="Calibri" w:cs="Tahoma"/>
                <w:color w:val="000000"/>
                <w:szCs w:val="18"/>
              </w:rPr>
              <w:t>Dynamics Mobile</w:t>
            </w:r>
          </w:p>
          <w:p w14:paraId="5B3712C3" w14:textId="77777777" w:rsidR="00456002" w:rsidRPr="00CF244C" w:rsidRDefault="00456002" w:rsidP="00AC0797">
            <w:pPr>
              <w:numPr>
                <w:ilvl w:val="0"/>
                <w:numId w:val="68"/>
              </w:numPr>
              <w:spacing w:after="60"/>
              <w:ind w:left="576" w:right="187"/>
              <w:rPr>
                <w:rFonts w:cs="Tahoma"/>
              </w:rPr>
            </w:pPr>
            <w:r w:rsidRPr="00CF244C">
              <w:rPr>
                <w:rFonts w:eastAsia="Calibri" w:cs="Tahoma"/>
                <w:color w:val="000000"/>
                <w:szCs w:val="18"/>
              </w:rPr>
              <w:t>Dynamics Onprem Mobile</w:t>
            </w:r>
          </w:p>
          <w:p w14:paraId="5B3712C4" w14:textId="77777777" w:rsidR="009B3FA2" w:rsidRPr="00CF244C" w:rsidRDefault="009B3FA2" w:rsidP="00AC0797">
            <w:pPr>
              <w:numPr>
                <w:ilvl w:val="0"/>
                <w:numId w:val="68"/>
              </w:numPr>
              <w:spacing w:after="60"/>
              <w:ind w:left="576" w:right="187"/>
              <w:rPr>
                <w:rFonts w:cs="Tahoma"/>
              </w:rPr>
            </w:pPr>
            <w:r w:rsidRPr="00CF244C">
              <w:rPr>
                <w:rFonts w:eastAsia="Calibri" w:cs="Tahoma"/>
                <w:color w:val="000000"/>
                <w:szCs w:val="18"/>
              </w:rPr>
              <w:t>Exchange Online Archiving pour Exchange</w:t>
            </w:r>
            <w:r w:rsidR="00735576">
              <w:rPr>
                <w:rFonts w:eastAsia="Calibri" w:cs="Tahoma"/>
                <w:color w:val="000000"/>
                <w:szCs w:val="18"/>
              </w:rPr>
              <w:t> </w:t>
            </w:r>
            <w:r w:rsidRPr="00CF244C">
              <w:rPr>
                <w:rFonts w:eastAsia="Calibri" w:cs="Tahoma"/>
                <w:color w:val="000000"/>
                <w:szCs w:val="18"/>
              </w:rPr>
              <w:t>Online</w:t>
            </w:r>
          </w:p>
          <w:p w14:paraId="5B3712C5" w14:textId="77777777" w:rsidR="00456002" w:rsidRPr="00CF244C" w:rsidRDefault="00456002" w:rsidP="00AC0797">
            <w:pPr>
              <w:numPr>
                <w:ilvl w:val="0"/>
                <w:numId w:val="68"/>
              </w:numPr>
              <w:spacing w:after="60"/>
              <w:ind w:left="576" w:right="187"/>
              <w:rPr>
                <w:rFonts w:cs="Tahoma"/>
              </w:rPr>
            </w:pPr>
            <w:r w:rsidRPr="00CF244C">
              <w:rPr>
                <w:rFonts w:eastAsia="Calibri" w:cs="Tahoma"/>
                <w:color w:val="000000"/>
                <w:szCs w:val="18"/>
              </w:rPr>
              <w:t>Exchange Online Archiving pour Exchange</w:t>
            </w:r>
            <w:r w:rsidR="00735576">
              <w:t> </w:t>
            </w:r>
            <w:r w:rsidRPr="00CF244C">
              <w:rPr>
                <w:rFonts w:eastAsia="Calibri" w:cs="Tahoma"/>
                <w:color w:val="000000"/>
                <w:szCs w:val="18"/>
              </w:rPr>
              <w:t>Server</w:t>
            </w:r>
          </w:p>
          <w:p w14:paraId="5B3712C6" w14:textId="77777777" w:rsidR="00456002" w:rsidRPr="00CF244C" w:rsidRDefault="00456002" w:rsidP="00AC0797">
            <w:pPr>
              <w:numPr>
                <w:ilvl w:val="0"/>
                <w:numId w:val="68"/>
              </w:numPr>
              <w:spacing w:after="60"/>
              <w:ind w:left="576" w:right="187"/>
              <w:rPr>
                <w:rFonts w:cs="Tahoma"/>
              </w:rPr>
            </w:pPr>
            <w:r w:rsidRPr="00CF244C">
              <w:rPr>
                <w:rFonts w:eastAsia="Calibri" w:cs="Tahoma"/>
                <w:color w:val="000000"/>
                <w:szCs w:val="18"/>
              </w:rPr>
              <w:t xml:space="preserve">Exchange Online Kiosk, Plan 1 et Plan 2 </w:t>
            </w:r>
          </w:p>
          <w:p w14:paraId="5B3712C7" w14:textId="77777777" w:rsidR="00456002" w:rsidRPr="00CF244C" w:rsidRDefault="00456002" w:rsidP="00AC0797">
            <w:pPr>
              <w:numPr>
                <w:ilvl w:val="0"/>
                <w:numId w:val="68"/>
              </w:numPr>
              <w:spacing w:after="60"/>
              <w:ind w:left="576" w:right="187"/>
              <w:rPr>
                <w:rFonts w:cs="Tahoma"/>
              </w:rPr>
            </w:pPr>
            <w:r w:rsidRPr="00CF244C">
              <w:rPr>
                <w:rFonts w:eastAsia="Calibri" w:cs="Tahoma"/>
                <w:color w:val="000000"/>
                <w:szCs w:val="18"/>
              </w:rPr>
              <w:t>Lync Online Plan 1, 2 et 3</w:t>
            </w:r>
          </w:p>
          <w:p w14:paraId="5B3712C8" w14:textId="77777777" w:rsidR="009B3FA2" w:rsidRPr="00CF244C" w:rsidRDefault="00456002" w:rsidP="00AC0797">
            <w:pPr>
              <w:numPr>
                <w:ilvl w:val="0"/>
                <w:numId w:val="68"/>
              </w:numPr>
              <w:spacing w:after="60"/>
              <w:ind w:left="576" w:right="187"/>
              <w:rPr>
                <w:rFonts w:cs="Tahoma"/>
                <w:lang w:val="fr-FR"/>
              </w:rPr>
            </w:pPr>
            <w:r w:rsidRPr="00CF244C">
              <w:rPr>
                <w:rFonts w:eastAsia="Calibri" w:cs="Tahoma"/>
                <w:color w:val="000000"/>
                <w:szCs w:val="18"/>
                <w:lang w:val="fr-FR"/>
              </w:rPr>
              <w:t>Office 365 Éducation A2, A3 et A4</w:t>
            </w:r>
          </w:p>
          <w:p w14:paraId="5B3712C9" w14:textId="77777777" w:rsidR="00456002" w:rsidRPr="00CF244C" w:rsidRDefault="009B3FA2" w:rsidP="00AC0797">
            <w:pPr>
              <w:numPr>
                <w:ilvl w:val="0"/>
                <w:numId w:val="68"/>
              </w:numPr>
              <w:spacing w:after="60"/>
              <w:ind w:left="576" w:right="187"/>
              <w:rPr>
                <w:rFonts w:cs="Tahoma"/>
              </w:rPr>
            </w:pPr>
            <w:r w:rsidRPr="00CF244C">
              <w:rPr>
                <w:rFonts w:eastAsia="Calibri" w:cs="Tahoma"/>
                <w:color w:val="000000"/>
                <w:szCs w:val="18"/>
              </w:rPr>
              <w:t>Office 365 Entreprise K1, K2, E1, E2, E3 et</w:t>
            </w:r>
            <w:r w:rsidR="00735576">
              <w:rPr>
                <w:rFonts w:eastAsia="Calibri" w:cs="Tahoma"/>
                <w:color w:val="000000"/>
                <w:szCs w:val="18"/>
              </w:rPr>
              <w:t> </w:t>
            </w:r>
            <w:r w:rsidRPr="00CF244C">
              <w:rPr>
                <w:rFonts w:eastAsia="Calibri" w:cs="Tahoma"/>
                <w:color w:val="000000"/>
                <w:szCs w:val="18"/>
              </w:rPr>
              <w:t>E4</w:t>
            </w:r>
          </w:p>
          <w:p w14:paraId="5B3712CA" w14:textId="77777777" w:rsidR="00061A45" w:rsidRPr="00CF244C" w:rsidRDefault="008368B4" w:rsidP="00AC0797">
            <w:pPr>
              <w:numPr>
                <w:ilvl w:val="0"/>
                <w:numId w:val="68"/>
              </w:numPr>
              <w:spacing w:after="60"/>
              <w:ind w:left="576" w:right="187"/>
              <w:rPr>
                <w:rFonts w:cs="Tahoma"/>
              </w:rPr>
            </w:pPr>
            <w:r w:rsidRPr="00CF244C">
              <w:rPr>
                <w:rFonts w:eastAsia="Calibri" w:cs="Tahoma"/>
                <w:color w:val="000000"/>
                <w:szCs w:val="18"/>
              </w:rPr>
              <w:t>Office 365 ProPlus</w:t>
            </w:r>
          </w:p>
          <w:p w14:paraId="5B3712CB" w14:textId="77777777" w:rsidR="00456002" w:rsidRPr="00CF244C" w:rsidRDefault="00456002" w:rsidP="00AC0797">
            <w:pPr>
              <w:numPr>
                <w:ilvl w:val="0"/>
                <w:numId w:val="68"/>
              </w:numPr>
              <w:spacing w:after="60"/>
              <w:ind w:left="576" w:right="187"/>
              <w:rPr>
                <w:rFonts w:cs="Tahoma"/>
              </w:rPr>
            </w:pPr>
            <w:r w:rsidRPr="00CF244C">
              <w:rPr>
                <w:rFonts w:eastAsia="Calibri" w:cs="Tahoma"/>
                <w:color w:val="000000"/>
                <w:szCs w:val="18"/>
              </w:rPr>
              <w:t>Application Web Office</w:t>
            </w:r>
          </w:p>
          <w:p w14:paraId="5B3712CC" w14:textId="77777777" w:rsidR="008368B4" w:rsidRPr="00CF244C" w:rsidRDefault="008368B4" w:rsidP="00AC0797">
            <w:pPr>
              <w:numPr>
                <w:ilvl w:val="0"/>
                <w:numId w:val="68"/>
              </w:numPr>
              <w:spacing w:after="60"/>
              <w:ind w:left="576" w:right="187"/>
              <w:rPr>
                <w:rFonts w:cs="Tahoma"/>
              </w:rPr>
            </w:pPr>
            <w:r w:rsidRPr="00CF244C">
              <w:rPr>
                <w:rFonts w:eastAsia="Calibri" w:cs="Tahoma"/>
                <w:color w:val="000000"/>
                <w:szCs w:val="18"/>
              </w:rPr>
              <w:t>Project Online</w:t>
            </w:r>
          </w:p>
          <w:p w14:paraId="5B3712CD" w14:textId="77777777" w:rsidR="008368B4" w:rsidRPr="00CF244C" w:rsidRDefault="008368B4" w:rsidP="00AC0797">
            <w:pPr>
              <w:numPr>
                <w:ilvl w:val="0"/>
                <w:numId w:val="68"/>
              </w:numPr>
              <w:spacing w:after="60"/>
              <w:ind w:left="576" w:right="187"/>
              <w:rPr>
                <w:rFonts w:cs="Tahoma"/>
              </w:rPr>
            </w:pPr>
            <w:r w:rsidRPr="00CF244C">
              <w:rPr>
                <w:rFonts w:eastAsia="Calibri" w:cs="Tahoma"/>
                <w:color w:val="000000"/>
                <w:szCs w:val="18"/>
              </w:rPr>
              <w:t>Project Pro pour Office 365</w:t>
            </w:r>
          </w:p>
          <w:p w14:paraId="5B3712CE" w14:textId="77777777" w:rsidR="00456002" w:rsidRPr="00CF244C" w:rsidRDefault="00456002" w:rsidP="00AC0797">
            <w:pPr>
              <w:numPr>
                <w:ilvl w:val="0"/>
                <w:numId w:val="68"/>
              </w:numPr>
              <w:spacing w:after="60"/>
              <w:ind w:left="576" w:right="187"/>
              <w:rPr>
                <w:rFonts w:cs="Tahoma"/>
              </w:rPr>
            </w:pPr>
            <w:r w:rsidRPr="00CF244C">
              <w:rPr>
                <w:rFonts w:eastAsia="Calibri" w:cs="Tahoma"/>
                <w:color w:val="000000"/>
                <w:szCs w:val="18"/>
              </w:rPr>
              <w:t xml:space="preserve">SharePoint Online Plan 1 et Plan 2 </w:t>
            </w:r>
          </w:p>
          <w:p w14:paraId="5B3712CF" w14:textId="77777777" w:rsidR="00456002" w:rsidRPr="00CF244C" w:rsidRDefault="00456002" w:rsidP="00AC0797">
            <w:pPr>
              <w:numPr>
                <w:ilvl w:val="0"/>
                <w:numId w:val="68"/>
              </w:numPr>
              <w:spacing w:after="60"/>
              <w:ind w:left="576" w:right="187"/>
              <w:rPr>
                <w:rFonts w:cs="Tahoma"/>
              </w:rPr>
            </w:pPr>
            <w:r w:rsidRPr="00CF244C">
              <w:rPr>
                <w:rFonts w:eastAsia="Calibri" w:cs="Tahoma"/>
                <w:color w:val="000000"/>
                <w:szCs w:val="18"/>
              </w:rPr>
              <w:t>Windows Intune</w:t>
            </w:r>
          </w:p>
          <w:p w14:paraId="5B3712D0" w14:textId="77777777" w:rsidR="00456002" w:rsidRPr="00CF244C" w:rsidRDefault="003929D1" w:rsidP="00AC0797">
            <w:pPr>
              <w:numPr>
                <w:ilvl w:val="0"/>
                <w:numId w:val="68"/>
              </w:numPr>
              <w:spacing w:after="60"/>
              <w:ind w:left="576" w:right="187"/>
              <w:rPr>
                <w:rFonts w:cs="Tahoma"/>
              </w:rPr>
            </w:pPr>
            <w:r w:rsidRPr="00CF244C">
              <w:rPr>
                <w:rFonts w:eastAsia="Calibri" w:cs="Tahoma"/>
                <w:color w:val="000000"/>
                <w:szCs w:val="18"/>
              </w:rPr>
              <w:t>Module complémentaire Windows Intune</w:t>
            </w:r>
          </w:p>
          <w:p w14:paraId="5B3712D1" w14:textId="77777777" w:rsidR="009B3FA2" w:rsidRPr="00CF244C" w:rsidRDefault="009B3FA2" w:rsidP="00AC0797">
            <w:pPr>
              <w:numPr>
                <w:ilvl w:val="0"/>
                <w:numId w:val="68"/>
              </w:numPr>
              <w:spacing w:after="60"/>
              <w:ind w:left="576" w:right="187"/>
              <w:rPr>
                <w:rFonts w:eastAsia="Calibri" w:cs="Tahoma"/>
                <w:szCs w:val="18"/>
              </w:rPr>
            </w:pPr>
            <w:r w:rsidRPr="00CF244C">
              <w:rPr>
                <w:rFonts w:eastAsia="Calibri" w:cs="Tahoma"/>
                <w:color w:val="000000"/>
                <w:szCs w:val="18"/>
              </w:rPr>
              <w:t>Yammer Enterprise</w:t>
            </w:r>
          </w:p>
        </w:tc>
      </w:tr>
    </w:tbl>
    <w:p w14:paraId="5B3712D3" w14:textId="77777777" w:rsidR="00171817" w:rsidRPr="0019117C" w:rsidRDefault="00171817" w:rsidP="00212CC6">
      <w:pPr>
        <w:pStyle w:val="Heading2"/>
        <w:ind w:left="0"/>
        <w:rPr>
          <w:rFonts w:ascii="Tahoma" w:hAnsi="Tahoma" w:cs="Tahoma"/>
          <w:sz w:val="18"/>
          <w:szCs w:val="18"/>
        </w:rPr>
      </w:pPr>
    </w:p>
    <w:p w14:paraId="5B3712D4" w14:textId="77777777" w:rsidR="00456002" w:rsidRPr="00CF244C" w:rsidRDefault="00456002" w:rsidP="00171817">
      <w:pPr>
        <w:pStyle w:val="Heading2"/>
        <w:ind w:left="0"/>
        <w:rPr>
          <w:rFonts w:ascii="Tahoma" w:hAnsi="Tahoma" w:cs="Tahoma"/>
          <w:lang w:val="fr-FR"/>
        </w:rPr>
      </w:pPr>
      <w:bookmarkStart w:id="714" w:name="_Toc336338209"/>
      <w:bookmarkStart w:id="715" w:name="_Toc357606553"/>
      <w:r w:rsidRPr="00CF244C">
        <w:rPr>
          <w:rFonts w:ascii="Tahoma" w:hAnsi="Tahoma" w:cs="Tahoma"/>
          <w:lang w:val="fr-FR"/>
        </w:rPr>
        <w:t>Achat et renouvellement automatique des Services en Ligne</w:t>
      </w:r>
      <w:bookmarkEnd w:id="714"/>
      <w:bookmarkEnd w:id="715"/>
      <w:r w:rsidRPr="00CF244C">
        <w:rPr>
          <w:rFonts w:ascii="Tahoma" w:hAnsi="Tahoma" w:cs="Tahoma"/>
          <w:lang w:val="fr-FR"/>
        </w:rPr>
        <w:t xml:space="preserve"> </w:t>
      </w:r>
    </w:p>
    <w:p w14:paraId="5B3712D5" w14:textId="77777777" w:rsidR="00456002" w:rsidRPr="00CF244C" w:rsidRDefault="00456002" w:rsidP="00171817">
      <w:pPr>
        <w:outlineLvl w:val="2"/>
        <w:rPr>
          <w:rFonts w:cs="Tahoma"/>
          <w:lang w:val="fr-FR"/>
        </w:rPr>
      </w:pPr>
    </w:p>
    <w:p w14:paraId="5B3712D6" w14:textId="77777777" w:rsidR="00456002" w:rsidRPr="00CF244C" w:rsidRDefault="00456002" w:rsidP="00521ACD">
      <w:pPr>
        <w:outlineLvl w:val="2"/>
        <w:rPr>
          <w:rFonts w:cs="Tahoma"/>
          <w:lang w:val="fr-FR"/>
        </w:rPr>
      </w:pPr>
      <w:r w:rsidRPr="00CF244C">
        <w:rPr>
          <w:rFonts w:cs="Tahoma"/>
          <w:szCs w:val="18"/>
          <w:lang w:val="fr-FR"/>
        </w:rPr>
        <w:t>Les clients doivent avoir un contrat de Licence en Volume actif pour commander ou renouveler les abonnements aux</w:t>
      </w:r>
      <w:r w:rsidR="00521ACD">
        <w:rPr>
          <w:rFonts w:cs="Tahoma"/>
          <w:szCs w:val="18"/>
          <w:lang w:val="fr-FR"/>
        </w:rPr>
        <w:t> </w:t>
      </w:r>
      <w:r w:rsidRPr="00CF244C">
        <w:rPr>
          <w:rFonts w:cs="Tahoma"/>
          <w:szCs w:val="18"/>
          <w:lang w:val="fr-FR"/>
        </w:rPr>
        <w:t>Services en Ligne selon des Licences en Volume.</w:t>
      </w:r>
      <w:r w:rsidR="00CF244C" w:rsidRPr="00CF244C">
        <w:rPr>
          <w:rFonts w:cs="Tahoma"/>
          <w:szCs w:val="18"/>
          <w:lang w:val="fr-FR"/>
        </w:rPr>
        <w:t xml:space="preserve"> </w:t>
      </w:r>
      <w:r w:rsidRPr="00CF244C">
        <w:rPr>
          <w:rFonts w:cs="Tahoma"/>
          <w:szCs w:val="18"/>
          <w:lang w:val="fr-FR"/>
        </w:rPr>
        <w:t xml:space="preserve">Un abonnement à un Service en Ligne est automatiquement renouvelé le jour qui suit l’expiration de la durée d’abonnement, sauf si le client choisit de ne pas renouveler en refusant le </w:t>
      </w:r>
      <w:r w:rsidRPr="00CF244C">
        <w:rPr>
          <w:rFonts w:cs="Tahoma"/>
          <w:color w:val="000000"/>
          <w:szCs w:val="18"/>
          <w:lang w:val="fr-FR"/>
        </w:rPr>
        <w:t xml:space="preserve">renouvellement </w:t>
      </w:r>
      <w:r w:rsidRPr="00CF244C">
        <w:rPr>
          <w:rFonts w:cs="Tahoma"/>
          <w:bCs/>
          <w:color w:val="000000"/>
          <w:lang w:val="fr-FR"/>
        </w:rPr>
        <w:t>automatique au plus tard cinq (5) jours</w:t>
      </w:r>
      <w:r w:rsidRPr="00CF244C">
        <w:rPr>
          <w:rFonts w:cs="Tahoma"/>
          <w:b/>
          <w:bCs/>
          <w:color w:val="1F497D"/>
          <w:lang w:val="fr-FR"/>
        </w:rPr>
        <w:t xml:space="preserve"> </w:t>
      </w:r>
      <w:r w:rsidRPr="00CF244C">
        <w:rPr>
          <w:rFonts w:cs="Tahoma"/>
          <w:szCs w:val="18"/>
          <w:lang w:val="fr-FR"/>
        </w:rPr>
        <w:t>avant que l’abonnement prenne fin.</w:t>
      </w:r>
      <w:r w:rsidR="00CF244C" w:rsidRPr="00CF244C">
        <w:rPr>
          <w:rFonts w:cs="Tahoma"/>
          <w:szCs w:val="18"/>
          <w:lang w:val="fr-FR"/>
        </w:rPr>
        <w:t xml:space="preserve"> </w:t>
      </w:r>
      <w:r w:rsidRPr="00CF244C">
        <w:rPr>
          <w:rFonts w:cs="Tahoma"/>
          <w:szCs w:val="18"/>
          <w:lang w:val="fr-FR"/>
        </w:rPr>
        <w:t>En cas de renouvellement automatique, Microsoft facturera à la partie indiquée dans le contrat le nombre de licences arrivant à</w:t>
      </w:r>
      <w:r w:rsidR="00521ACD">
        <w:rPr>
          <w:rFonts w:cs="Tahoma"/>
          <w:szCs w:val="18"/>
          <w:lang w:val="fr-FR"/>
        </w:rPr>
        <w:t> </w:t>
      </w:r>
      <w:r w:rsidRPr="00CF244C">
        <w:rPr>
          <w:rFonts w:cs="Tahoma"/>
          <w:szCs w:val="18"/>
          <w:lang w:val="fr-FR"/>
        </w:rPr>
        <w:t>expiration en appliquant la même option de durée d’abonnement si le contrat initial du client reste actif.</w:t>
      </w:r>
      <w:r w:rsidR="00CF244C" w:rsidRPr="00CF244C">
        <w:rPr>
          <w:rFonts w:cs="Tahoma"/>
          <w:szCs w:val="18"/>
          <w:lang w:val="fr-FR"/>
        </w:rPr>
        <w:t xml:space="preserve"> </w:t>
      </w:r>
      <w:r w:rsidRPr="00CF244C">
        <w:rPr>
          <w:rFonts w:cs="Tahoma"/>
          <w:szCs w:val="18"/>
          <w:lang w:val="fr-FR"/>
        </w:rPr>
        <w:t>Les</w:t>
      </w:r>
      <w:r w:rsidR="00521ACD">
        <w:rPr>
          <w:rFonts w:cs="Tahoma"/>
          <w:szCs w:val="18"/>
          <w:lang w:val="fr-FR"/>
        </w:rPr>
        <w:t> </w:t>
      </w:r>
      <w:r w:rsidRPr="00CF244C">
        <w:rPr>
          <w:rFonts w:cs="Tahoma"/>
          <w:szCs w:val="18"/>
          <w:lang w:val="fr-FR"/>
        </w:rPr>
        <w:t>abonnements aux Services en Ligne pour les clients Secteur Public et Éducation ne seront pas renouvelés automatiquement sauf si le client choisit l’option de renouvellement automatique.</w:t>
      </w:r>
      <w:r w:rsidR="00CF244C" w:rsidRPr="00CF244C">
        <w:rPr>
          <w:rFonts w:cs="Tahoma"/>
          <w:szCs w:val="18"/>
          <w:lang w:val="fr-FR"/>
        </w:rPr>
        <w:t xml:space="preserve"> </w:t>
      </w:r>
      <w:r w:rsidRPr="00CF244C">
        <w:rPr>
          <w:rFonts w:cs="Tahoma"/>
          <w:szCs w:val="18"/>
          <w:lang w:val="fr-FR"/>
        </w:rPr>
        <w:t>Les prix sont révisés au moment du</w:t>
      </w:r>
      <w:r w:rsidR="00521ACD" w:rsidRPr="001362A4">
        <w:rPr>
          <w:lang w:val="fr-FR"/>
        </w:rPr>
        <w:t> </w:t>
      </w:r>
      <w:r w:rsidRPr="00CF244C">
        <w:rPr>
          <w:rFonts w:cs="Tahoma"/>
          <w:szCs w:val="18"/>
          <w:lang w:val="fr-FR"/>
        </w:rPr>
        <w:t>renouvellement.</w:t>
      </w:r>
      <w:r w:rsidR="00CF244C" w:rsidRPr="00CF244C">
        <w:rPr>
          <w:rFonts w:cs="Tahoma"/>
          <w:szCs w:val="18"/>
          <w:lang w:val="fr-FR"/>
        </w:rPr>
        <w:t xml:space="preserve"> </w:t>
      </w:r>
      <w:r w:rsidRPr="00CF244C">
        <w:rPr>
          <w:rFonts w:cs="Tahoma"/>
          <w:szCs w:val="18"/>
          <w:lang w:val="fr-FR"/>
        </w:rPr>
        <w:t>L’option de renouvellement automatique n’est pas disponible pour les Services Windows Azure.</w:t>
      </w:r>
    </w:p>
    <w:p w14:paraId="5B3712D7" w14:textId="77777777" w:rsidR="00116EDC" w:rsidRPr="00CF244C" w:rsidRDefault="00116EDC" w:rsidP="00116EDC">
      <w:pPr>
        <w:rPr>
          <w:rFonts w:cs="Tahoma"/>
          <w:lang w:val="fr-FR"/>
        </w:rPr>
      </w:pPr>
    </w:p>
    <w:p w14:paraId="5B3712D8" w14:textId="77777777" w:rsidR="00456002" w:rsidRPr="00CF244C" w:rsidRDefault="00456002" w:rsidP="00171817">
      <w:pPr>
        <w:pStyle w:val="Heading2"/>
        <w:ind w:left="0"/>
        <w:rPr>
          <w:rFonts w:ascii="Tahoma" w:hAnsi="Tahoma" w:cs="Tahoma"/>
          <w:lang w:val="fr-FR"/>
        </w:rPr>
      </w:pPr>
      <w:bookmarkStart w:id="716" w:name="_Toc336338210"/>
      <w:bookmarkStart w:id="717" w:name="_Toc357606554"/>
      <w:r w:rsidRPr="00CF244C">
        <w:rPr>
          <w:rFonts w:ascii="Tahoma" w:hAnsi="Tahoma" w:cs="Tahoma"/>
          <w:lang w:val="fr-FR"/>
        </w:rPr>
        <w:t>Gestion du statut de renouvellement et de renouvellement automatique</w:t>
      </w:r>
      <w:bookmarkEnd w:id="716"/>
      <w:bookmarkEnd w:id="717"/>
    </w:p>
    <w:p w14:paraId="5B3712D9" w14:textId="77777777" w:rsidR="00456002" w:rsidRPr="00CF244C" w:rsidRDefault="00456002" w:rsidP="00171817">
      <w:pPr>
        <w:outlineLvl w:val="2"/>
        <w:rPr>
          <w:rFonts w:cs="Tahoma"/>
          <w:lang w:val="fr-FR"/>
        </w:rPr>
      </w:pPr>
    </w:p>
    <w:p w14:paraId="5B3712DA" w14:textId="77777777" w:rsidR="00456002" w:rsidRPr="00521ACD" w:rsidRDefault="00456002" w:rsidP="00521ACD">
      <w:pPr>
        <w:ind w:right="-270"/>
        <w:outlineLvl w:val="2"/>
        <w:rPr>
          <w:rFonts w:cs="Tahoma"/>
          <w:noProof/>
          <w:szCs w:val="18"/>
          <w:lang w:val="fr-FR"/>
        </w:rPr>
      </w:pPr>
      <w:r w:rsidRPr="00CF244C">
        <w:rPr>
          <w:rFonts w:cs="Tahoma"/>
          <w:noProof/>
          <w:szCs w:val="18"/>
          <w:lang w:val="fr-FR"/>
        </w:rPr>
        <w:t>Les clients recevront des notifications de renouvellement avant l’expiration de leur durée d’abonnement aux Services en</w:t>
      </w:r>
      <w:r w:rsidR="00521ACD">
        <w:rPr>
          <w:rFonts w:cs="Tahoma"/>
          <w:noProof/>
          <w:szCs w:val="18"/>
          <w:lang w:val="fr-FR"/>
        </w:rPr>
        <w:t> </w:t>
      </w:r>
      <w:r w:rsidRPr="00CF244C">
        <w:rPr>
          <w:rFonts w:cs="Tahoma"/>
          <w:noProof/>
          <w:szCs w:val="18"/>
          <w:lang w:val="fr-FR"/>
        </w:rPr>
        <w:t>Ligne.</w:t>
      </w:r>
      <w:r w:rsidR="00CF244C" w:rsidRPr="00CF244C">
        <w:rPr>
          <w:rFonts w:cs="Tahoma"/>
          <w:noProof/>
          <w:szCs w:val="18"/>
          <w:lang w:val="fr-FR"/>
        </w:rPr>
        <w:t xml:space="preserve"> </w:t>
      </w:r>
      <w:r w:rsidRPr="00CF244C">
        <w:rPr>
          <w:rFonts w:cs="Tahoma"/>
          <w:noProof/>
          <w:szCs w:val="18"/>
          <w:lang w:val="fr-FR"/>
        </w:rPr>
        <w:t>À cette occasion, ils pourront annuler leur renouvellement ou modifier un renouvellement automatique en notifiant leur décision au plus tard trente (30) jours avant l’expiration de la durée de l’abonnement.</w:t>
      </w:r>
      <w:r w:rsidR="00CF244C" w:rsidRPr="00CF244C">
        <w:rPr>
          <w:rFonts w:cs="Tahoma"/>
          <w:noProof/>
          <w:szCs w:val="18"/>
          <w:lang w:val="fr-FR"/>
        </w:rPr>
        <w:t xml:space="preserve"> </w:t>
      </w:r>
      <w:r w:rsidRPr="00CF244C">
        <w:rPr>
          <w:rFonts w:cs="Tahoma"/>
          <w:noProof/>
          <w:szCs w:val="18"/>
          <w:lang w:val="fr-FR"/>
        </w:rPr>
        <w:t>Les clients pourront également modifier leur commande de renouvellement en passant une commande auprès de leur revendeur au plus tard</w:t>
      </w:r>
      <w:r w:rsidR="00521ACD">
        <w:rPr>
          <w:rFonts w:cs="Tahoma"/>
          <w:noProof/>
          <w:szCs w:val="18"/>
          <w:lang w:val="fr-FR"/>
        </w:rPr>
        <w:t> </w:t>
      </w:r>
      <w:r w:rsidRPr="00CF244C">
        <w:rPr>
          <w:rFonts w:cs="Tahoma"/>
          <w:noProof/>
          <w:szCs w:val="18"/>
          <w:lang w:val="fr-FR"/>
        </w:rPr>
        <w:t>trente (30) jours avant l’expiration de l’abonnement.</w:t>
      </w:r>
      <w:r w:rsidR="00CF244C" w:rsidRPr="00CF244C">
        <w:rPr>
          <w:rFonts w:cs="Tahoma"/>
          <w:noProof/>
          <w:szCs w:val="18"/>
          <w:lang w:val="fr-FR"/>
        </w:rPr>
        <w:t xml:space="preserve"> </w:t>
      </w:r>
      <w:r w:rsidRPr="00CF244C">
        <w:rPr>
          <w:rFonts w:cs="Tahoma"/>
          <w:noProof/>
          <w:szCs w:val="18"/>
          <w:lang w:val="fr-FR"/>
        </w:rPr>
        <w:t xml:space="preserve">Les clients peuvent annuler un renouvellement d’abonnement en notifiant leur décision par écrit à Microsoft trente (30) jours avant sur un formulaire mis à leur disposition par leur revendeur Microsoft ou sur le site </w:t>
      </w:r>
      <w:hyperlink r:id="rId23" w:history="1">
        <w:r w:rsidRPr="00521ACD">
          <w:rPr>
            <w:rStyle w:val="Hyperlink"/>
            <w:rFonts w:cs="Tahoma"/>
            <w:noProof/>
            <w:szCs w:val="18"/>
            <w:lang w:val="fr-FR"/>
          </w:rPr>
          <w:t>http://microsoft.com/licensing/contracts</w:t>
        </w:r>
      </w:hyperlink>
      <w:r w:rsidRPr="00CF244C">
        <w:rPr>
          <w:rFonts w:cs="Tahoma"/>
          <w:noProof/>
          <w:szCs w:val="18"/>
          <w:lang w:val="fr-FR"/>
        </w:rPr>
        <w:t xml:space="preserve"> (en</w:t>
      </w:r>
      <w:r w:rsidR="00521ACD">
        <w:rPr>
          <w:rFonts w:cs="Tahoma"/>
          <w:noProof/>
          <w:szCs w:val="18"/>
          <w:lang w:val="fr-FR"/>
        </w:rPr>
        <w:t> </w:t>
      </w:r>
      <w:r w:rsidRPr="00CF244C">
        <w:rPr>
          <w:rFonts w:cs="Tahoma"/>
          <w:noProof/>
          <w:szCs w:val="18"/>
          <w:lang w:val="fr-FR"/>
        </w:rPr>
        <w:t>anglais).</w:t>
      </w:r>
      <w:r w:rsidR="00CF244C" w:rsidRPr="00CF244C">
        <w:rPr>
          <w:rFonts w:cs="Tahoma"/>
          <w:noProof/>
          <w:szCs w:val="18"/>
          <w:lang w:val="fr-FR"/>
        </w:rPr>
        <w:t xml:space="preserve"> </w:t>
      </w:r>
      <w:r w:rsidRPr="00CF244C">
        <w:rPr>
          <w:rFonts w:cs="Tahoma"/>
          <w:noProof/>
          <w:szCs w:val="18"/>
          <w:lang w:val="fr-FR"/>
        </w:rPr>
        <w:t>Tous les renouvellements de services ont pour effet de démarrer une nouvelle durée d’abonnement qui</w:t>
      </w:r>
      <w:r w:rsidR="00521ACD">
        <w:rPr>
          <w:rFonts w:cs="Tahoma"/>
          <w:noProof/>
          <w:szCs w:val="18"/>
          <w:lang w:val="fr-FR"/>
        </w:rPr>
        <w:t> </w:t>
      </w:r>
      <w:r w:rsidRPr="00CF244C">
        <w:rPr>
          <w:rFonts w:cs="Tahoma"/>
          <w:noProof/>
          <w:szCs w:val="18"/>
          <w:lang w:val="fr-FR"/>
        </w:rPr>
        <w:t>commence le premier jour du mois calendaire</w:t>
      </w:r>
      <w:r w:rsidR="00521ACD">
        <w:rPr>
          <w:rFonts w:cs="Tahoma"/>
          <w:noProof/>
          <w:szCs w:val="18"/>
          <w:lang w:val="fr-FR"/>
        </w:rPr>
        <w:t> </w:t>
      </w:r>
      <w:r w:rsidRPr="00CF244C">
        <w:rPr>
          <w:rFonts w:cs="Tahoma"/>
          <w:noProof/>
          <w:szCs w:val="18"/>
          <w:lang w:val="fr-FR"/>
        </w:rPr>
        <w:t>qui suit l’expiration de la durée d’abonnement précédente.</w:t>
      </w:r>
    </w:p>
    <w:p w14:paraId="5B3712DB" w14:textId="77777777" w:rsidR="00456002" w:rsidRPr="00CF244C" w:rsidRDefault="00456002" w:rsidP="00171817">
      <w:pPr>
        <w:outlineLvl w:val="2"/>
        <w:rPr>
          <w:rFonts w:cs="Tahoma"/>
          <w:lang w:val="fr-FR"/>
        </w:rPr>
      </w:pPr>
    </w:p>
    <w:p w14:paraId="5B3712DC" w14:textId="77777777" w:rsidR="00456002" w:rsidRPr="00CF244C" w:rsidRDefault="00456002" w:rsidP="00171817">
      <w:pPr>
        <w:outlineLvl w:val="2"/>
        <w:rPr>
          <w:rFonts w:cs="Tahoma"/>
          <w:lang w:val="fr-FR"/>
        </w:rPr>
      </w:pPr>
      <w:r w:rsidRPr="00CF244C">
        <w:rPr>
          <w:rFonts w:cs="Tahoma"/>
          <w:szCs w:val="18"/>
          <w:lang w:val="fr-FR"/>
        </w:rPr>
        <w:t xml:space="preserve">Les clients peuvent étendre leur engagement d’abonnement aux Services en Ligne mais ne sont pas autorisés à le réduire au cours de la durée de leur abonnement, sauf si les contrats qu’ils ont conclus autorisent une telle réduction. </w:t>
      </w:r>
      <w:r w:rsidRPr="00CF244C">
        <w:rPr>
          <w:rFonts w:cs="Tahoma"/>
          <w:szCs w:val="18"/>
          <w:lang w:val="fr-FR"/>
        </w:rPr>
        <w:lastRenderedPageBreak/>
        <w:t>Afin de garantir la fourniture des services aux utilisateurs supplémentaires, le client doit passer une commande pour chaque extension d’abonnement.</w:t>
      </w:r>
    </w:p>
    <w:p w14:paraId="5B3712DD" w14:textId="77777777" w:rsidR="00BD1A6A" w:rsidRPr="0019117C" w:rsidRDefault="00BD1A6A" w:rsidP="00456002">
      <w:pPr>
        <w:pStyle w:val="Heading2"/>
        <w:ind w:left="0"/>
        <w:rPr>
          <w:rFonts w:ascii="Tahoma" w:hAnsi="Tahoma" w:cs="Tahoma"/>
          <w:sz w:val="18"/>
          <w:szCs w:val="18"/>
          <w:lang w:val="fr-FR"/>
        </w:rPr>
      </w:pPr>
      <w:bookmarkStart w:id="718" w:name="_Toc336338211"/>
    </w:p>
    <w:p w14:paraId="5B3712DE" w14:textId="77777777" w:rsidR="00456002" w:rsidRPr="00CF244C" w:rsidRDefault="00456002" w:rsidP="00456002">
      <w:pPr>
        <w:pStyle w:val="Heading2"/>
        <w:ind w:left="0"/>
        <w:rPr>
          <w:rFonts w:ascii="Tahoma" w:hAnsi="Tahoma" w:cs="Tahoma"/>
          <w:lang w:val="fr-FR"/>
        </w:rPr>
      </w:pPr>
      <w:bookmarkStart w:id="719" w:name="_Toc357606555"/>
      <w:r w:rsidRPr="00CF244C">
        <w:rPr>
          <w:rFonts w:ascii="Tahoma" w:hAnsi="Tahoma" w:cs="Tahoma"/>
          <w:lang w:val="fr-FR"/>
        </w:rPr>
        <w:t>Annulation des Services en Ligne</w:t>
      </w:r>
      <w:bookmarkEnd w:id="718"/>
      <w:bookmarkEnd w:id="719"/>
    </w:p>
    <w:p w14:paraId="5B3712DF" w14:textId="77777777" w:rsidR="00456002" w:rsidRPr="00CF244C" w:rsidRDefault="00456002" w:rsidP="00456002">
      <w:pPr>
        <w:outlineLvl w:val="2"/>
        <w:rPr>
          <w:rFonts w:cs="Tahoma"/>
          <w:lang w:val="fr-FR"/>
        </w:rPr>
      </w:pPr>
    </w:p>
    <w:p w14:paraId="5B3712E0" w14:textId="77777777" w:rsidR="00456002" w:rsidRPr="00CF244C" w:rsidRDefault="00456002" w:rsidP="00521ACD">
      <w:pPr>
        <w:outlineLvl w:val="2"/>
        <w:rPr>
          <w:rFonts w:cs="Tahoma"/>
          <w:lang w:val="fr-FR"/>
        </w:rPr>
      </w:pPr>
      <w:r w:rsidRPr="00CF244C">
        <w:rPr>
          <w:rFonts w:cs="Tahoma"/>
          <w:szCs w:val="18"/>
          <w:lang w:val="fr-FR"/>
        </w:rPr>
        <w:t>Les abonnements aux Services en Ligne peuvent être annulés sans pénalités dans un délai de trente (30) jours à</w:t>
      </w:r>
      <w:r w:rsidR="00521ACD">
        <w:rPr>
          <w:rFonts w:cs="Tahoma"/>
          <w:szCs w:val="18"/>
          <w:lang w:val="fr-FR"/>
        </w:rPr>
        <w:t> </w:t>
      </w:r>
      <w:r w:rsidRPr="00CF244C">
        <w:rPr>
          <w:rFonts w:cs="Tahoma"/>
          <w:szCs w:val="18"/>
          <w:lang w:val="fr-FR"/>
        </w:rPr>
        <w:t>compter de la commande initiale ou de la licence de réservation initiale d’un service, la date survenant en premier étant applicable.</w:t>
      </w:r>
      <w:r w:rsidR="00CF244C" w:rsidRPr="00CF244C">
        <w:rPr>
          <w:rFonts w:cs="Tahoma"/>
          <w:szCs w:val="18"/>
          <w:lang w:val="fr-FR"/>
        </w:rPr>
        <w:t xml:space="preserve"> </w:t>
      </w:r>
      <w:r w:rsidR="00CB7F42">
        <w:rPr>
          <w:rFonts w:cs="Tahoma"/>
          <w:szCs w:val="18"/>
          <w:lang w:val="fr-FR"/>
        </w:rPr>
        <w:t>Reportez-vous</w:t>
      </w:r>
      <w:r w:rsidRPr="00CF244C">
        <w:rPr>
          <w:rFonts w:cs="Tahoma"/>
          <w:szCs w:val="18"/>
          <w:lang w:val="fr-FR"/>
        </w:rPr>
        <w:t xml:space="preserve"> aux sections spécifiques aux produits de la Liste des produits pour connaître les conditions d’annulation supplémentaires pouvant s’appliquer.</w:t>
      </w:r>
    </w:p>
    <w:p w14:paraId="5B3712E1" w14:textId="77777777" w:rsidR="00116EDC" w:rsidRPr="00CF244C" w:rsidRDefault="00116EDC" w:rsidP="00116EDC">
      <w:pPr>
        <w:outlineLvl w:val="2"/>
        <w:rPr>
          <w:rFonts w:cs="Tahoma"/>
          <w:lang w:val="fr-FR"/>
        </w:rPr>
      </w:pPr>
    </w:p>
    <w:p w14:paraId="5B3712E2" w14:textId="77777777" w:rsidR="00456002" w:rsidRPr="00CF244C" w:rsidRDefault="00456002" w:rsidP="00456002">
      <w:pPr>
        <w:pStyle w:val="Heading2"/>
        <w:ind w:left="0"/>
        <w:rPr>
          <w:rFonts w:ascii="Tahoma" w:hAnsi="Tahoma" w:cs="Tahoma"/>
          <w:lang w:val="fr-FR"/>
        </w:rPr>
      </w:pPr>
      <w:bookmarkStart w:id="720" w:name="_Toc328145982"/>
      <w:bookmarkStart w:id="721" w:name="_Toc336338212"/>
      <w:bookmarkStart w:id="722" w:name="_Toc357606556"/>
      <w:r w:rsidRPr="00CF244C">
        <w:rPr>
          <w:rFonts w:ascii="Tahoma" w:hAnsi="Tahoma" w:cs="Tahoma"/>
          <w:lang w:val="fr-FR"/>
        </w:rPr>
        <w:t>Modalités de paiement des Services en Ligne</w:t>
      </w:r>
      <w:bookmarkEnd w:id="720"/>
      <w:bookmarkEnd w:id="721"/>
      <w:bookmarkEnd w:id="722"/>
    </w:p>
    <w:p w14:paraId="5B3712E3" w14:textId="77777777" w:rsidR="00456002" w:rsidRPr="00CF244C" w:rsidRDefault="00456002" w:rsidP="00456002">
      <w:pPr>
        <w:ind w:left="720"/>
        <w:outlineLvl w:val="2"/>
        <w:rPr>
          <w:rFonts w:cs="Tahoma"/>
          <w:lang w:val="fr-FR"/>
        </w:rPr>
      </w:pPr>
    </w:p>
    <w:p w14:paraId="5B3712E4" w14:textId="77777777" w:rsidR="00456002" w:rsidRPr="009B68B7" w:rsidRDefault="00456002" w:rsidP="00521ACD">
      <w:pPr>
        <w:outlineLvl w:val="2"/>
        <w:rPr>
          <w:rFonts w:cs="Tahoma"/>
          <w:szCs w:val="18"/>
          <w:lang w:val="fr-FR"/>
        </w:rPr>
      </w:pPr>
      <w:r w:rsidRPr="009B68B7">
        <w:rPr>
          <w:rFonts w:cs="Tahoma"/>
          <w:szCs w:val="18"/>
          <w:lang w:val="fr-FR"/>
        </w:rPr>
        <w:t>Les clients doivent s’acquitter intégralement et au début de la durée d’abonnement du montant applicable aux abonnements d’un (1) an aux Services en Ligne.</w:t>
      </w:r>
      <w:r w:rsidR="00CF244C" w:rsidRPr="009B68B7">
        <w:rPr>
          <w:rFonts w:cs="Tahoma"/>
          <w:szCs w:val="18"/>
          <w:lang w:val="fr-FR"/>
        </w:rPr>
        <w:t xml:space="preserve"> </w:t>
      </w:r>
      <w:r w:rsidRPr="009B68B7">
        <w:rPr>
          <w:rFonts w:cs="Tahoma"/>
          <w:szCs w:val="18"/>
          <w:lang w:val="fr-FR"/>
        </w:rPr>
        <w:t>Les clients qui optent pour une durée d’abonnement concomitante, ou qui « alignent à la 2e date anniversaire » du programme Select Plus la durée de leur abonnement, peuvent choisir entre les options de paiement suivantes : (1) paiement intégral versé à la date de la commande et couvrant la totalité de la durée de l’abonnement, ou (2) paiements échelonnés, avec premier paiement effectué à la date de la commande et couvrant la période restante de l’année contractuelle en cours, le ou les paiements restants étant dus à</w:t>
      </w:r>
      <w:r w:rsidR="00521ACD" w:rsidRPr="009B68B7">
        <w:rPr>
          <w:rFonts w:cs="Tahoma"/>
          <w:szCs w:val="18"/>
          <w:lang w:val="fr-FR"/>
        </w:rPr>
        <w:t> </w:t>
      </w:r>
      <w:r w:rsidRPr="009B68B7">
        <w:rPr>
          <w:rFonts w:cs="Tahoma"/>
          <w:szCs w:val="18"/>
          <w:lang w:val="fr-FR"/>
        </w:rPr>
        <w:t>chaque date anniversaire du contrat (pour Select Plus, la date anniversaire de l’affilié remplace la date anniversaire du contrat).</w:t>
      </w:r>
      <w:r w:rsidR="00CF244C" w:rsidRPr="009B68B7">
        <w:rPr>
          <w:rFonts w:cs="Tahoma"/>
          <w:szCs w:val="18"/>
          <w:lang w:val="fr-FR"/>
        </w:rPr>
        <w:t xml:space="preserve"> </w:t>
      </w:r>
      <w:r w:rsidRPr="009B68B7">
        <w:rPr>
          <w:rFonts w:cs="Tahoma"/>
          <w:szCs w:val="18"/>
          <w:lang w:val="fr-FR"/>
        </w:rPr>
        <w:t>Une troisième option est offerte aux clients Select Plus : paiement initial à la date anniversaire de la commande, à effectuer à la date de la commande et couvrant une période de douze (12) mois ; le ou les paiements restants sont dus à chaque date anniversaire de la commande (le dernier paiement couvrira la période restante écoulée entre la date anniversaire de la commande et la date d’expiration de l’abonnement).</w:t>
      </w:r>
    </w:p>
    <w:p w14:paraId="5B3712E5" w14:textId="77777777" w:rsidR="00456002" w:rsidRPr="009B68B7" w:rsidRDefault="00456002" w:rsidP="00456002">
      <w:pPr>
        <w:outlineLvl w:val="2"/>
        <w:rPr>
          <w:rFonts w:cs="Tahoma"/>
          <w:szCs w:val="18"/>
          <w:lang w:val="fr-FR"/>
        </w:rPr>
      </w:pPr>
    </w:p>
    <w:p w14:paraId="5B3712E6" w14:textId="77777777" w:rsidR="00456002" w:rsidRPr="009B68B7" w:rsidRDefault="00456002" w:rsidP="00456002">
      <w:pPr>
        <w:outlineLvl w:val="2"/>
        <w:rPr>
          <w:rFonts w:cs="Tahoma"/>
          <w:szCs w:val="18"/>
          <w:lang w:val="fr-FR"/>
        </w:rPr>
      </w:pPr>
      <w:r w:rsidRPr="009B68B7">
        <w:rPr>
          <w:rFonts w:cs="Tahoma"/>
          <w:szCs w:val="18"/>
          <w:lang w:val="fr-FR"/>
        </w:rPr>
        <w:t>Les clients Open Value peuvent également choisir une option de paiement mensuelle.</w:t>
      </w:r>
      <w:r w:rsidR="00CF244C" w:rsidRPr="009B68B7">
        <w:rPr>
          <w:rFonts w:cs="Tahoma"/>
          <w:szCs w:val="18"/>
          <w:lang w:val="fr-FR"/>
        </w:rPr>
        <w:t xml:space="preserve"> </w:t>
      </w:r>
      <w:r w:rsidRPr="009B68B7">
        <w:rPr>
          <w:rFonts w:cs="Tahoma"/>
          <w:szCs w:val="18"/>
          <w:lang w:val="fr-FR"/>
        </w:rPr>
        <w:t>Dans le cadre de l’option de paiement mensuelle, la partie à facturer indiquée dans le contrat reçoit automatiquement une facture tous les mois pendant la durée de l’abonnement et pour le nombre d’abonnements commandés par le client.</w:t>
      </w:r>
    </w:p>
    <w:p w14:paraId="5B3712E7" w14:textId="77777777" w:rsidR="00456002" w:rsidRPr="009B68B7" w:rsidRDefault="00456002" w:rsidP="00456002">
      <w:pPr>
        <w:outlineLvl w:val="2"/>
        <w:rPr>
          <w:rFonts w:cs="Tahoma"/>
          <w:szCs w:val="18"/>
          <w:lang w:val="fr-FR"/>
        </w:rPr>
      </w:pPr>
    </w:p>
    <w:p w14:paraId="5B3712E8" w14:textId="77777777" w:rsidR="00456002" w:rsidRPr="009B68B7" w:rsidRDefault="00456002" w:rsidP="00521ACD">
      <w:pPr>
        <w:outlineLvl w:val="2"/>
        <w:rPr>
          <w:rFonts w:cs="Tahoma"/>
          <w:szCs w:val="18"/>
          <w:lang w:val="fr-FR"/>
        </w:rPr>
      </w:pPr>
      <w:r w:rsidRPr="009B68B7">
        <w:rPr>
          <w:rFonts w:cs="Tahoma"/>
          <w:szCs w:val="18"/>
          <w:lang w:val="fr-FR"/>
        </w:rPr>
        <w:t>Les prix appliqués et les modalités de paiement des abonnements achetés par le biais de revendeurs sont déterminés par le contrat conclu entre le client et son revendeur.</w:t>
      </w:r>
      <w:r w:rsidR="00CF244C" w:rsidRPr="009B68B7">
        <w:rPr>
          <w:rFonts w:cs="Tahoma"/>
          <w:szCs w:val="18"/>
          <w:lang w:val="fr-FR"/>
        </w:rPr>
        <w:t xml:space="preserve"> </w:t>
      </w:r>
      <w:r w:rsidRPr="009B68B7">
        <w:rPr>
          <w:rFonts w:cs="Tahoma"/>
          <w:szCs w:val="18"/>
          <w:lang w:val="fr-FR"/>
        </w:rPr>
        <w:t>Sauf si le Client a conclu un avenant à l’Accord de Mise en Œuvre Entreprise – Ajout de Services en Ligne Entreprise, nonobstant toute stipulation contraire dans son contrat, le</w:t>
      </w:r>
      <w:r w:rsidR="00521ACD" w:rsidRPr="009B68B7">
        <w:rPr>
          <w:rFonts w:cs="Tahoma"/>
          <w:szCs w:val="18"/>
          <w:lang w:val="fr-FR"/>
        </w:rPr>
        <w:t> </w:t>
      </w:r>
      <w:r w:rsidRPr="009B68B7">
        <w:rPr>
          <w:rFonts w:cs="Tahoma"/>
          <w:szCs w:val="18"/>
          <w:lang w:val="fr-FR"/>
        </w:rPr>
        <w:t>client doit commander un abonnement aux Services en Ligne avant d’utiliser l’abonnement pour la première fois.</w:t>
      </w:r>
      <w:r w:rsidR="00CF244C" w:rsidRPr="009B68B7">
        <w:rPr>
          <w:rFonts w:cs="Tahoma"/>
          <w:szCs w:val="18"/>
          <w:lang w:val="fr-FR"/>
        </w:rPr>
        <w:t xml:space="preserve"> </w:t>
      </w:r>
      <w:r w:rsidRPr="009B68B7">
        <w:rPr>
          <w:rFonts w:cs="Tahoma"/>
          <w:szCs w:val="18"/>
          <w:lang w:val="fr-FR"/>
        </w:rPr>
        <w:t>Les clients qui ont conclu un Contrat Entreprise peuvent ne pas passer de commande de régularisation pour les licences d’abonnement supplémentaires.</w:t>
      </w:r>
    </w:p>
    <w:p w14:paraId="5B3712E9" w14:textId="77777777" w:rsidR="00456002" w:rsidRPr="00CF244C" w:rsidRDefault="00456002" w:rsidP="00DF28F2">
      <w:pPr>
        <w:outlineLvl w:val="2"/>
        <w:rPr>
          <w:rFonts w:cs="Tahoma"/>
          <w:lang w:val="fr-FR"/>
        </w:rPr>
      </w:pPr>
    </w:p>
    <w:p w14:paraId="5B3712EA" w14:textId="77777777" w:rsidR="00456002" w:rsidRPr="00CF244C" w:rsidRDefault="006A5DAE" w:rsidP="00116EDC">
      <w:pPr>
        <w:outlineLvl w:val="2"/>
        <w:rPr>
          <w:rFonts w:cs="Tahoma"/>
          <w:lang w:val="fr-FR"/>
        </w:rPr>
      </w:pPr>
      <w:r w:rsidRPr="00CF244C">
        <w:rPr>
          <w:rFonts w:cs="Tahoma"/>
          <w:szCs w:val="18"/>
          <w:lang w:val="fr-FR"/>
        </w:rPr>
        <w:t xml:space="preserve">Les informations spécifiques aux Services Windows Azure sont fournies à l’article Services Windows Azure </w:t>
      </w:r>
      <w:r w:rsidR="00CB7F42">
        <w:rPr>
          <w:rFonts w:cs="Tahoma"/>
          <w:szCs w:val="18"/>
          <w:lang w:val="fr-FR"/>
        </w:rPr>
        <w:t>ci-après</w:t>
      </w:r>
      <w:r w:rsidRPr="00CF244C">
        <w:rPr>
          <w:rFonts w:cs="Tahoma"/>
          <w:szCs w:val="18"/>
          <w:lang w:val="fr-FR"/>
        </w:rPr>
        <w:t>.</w:t>
      </w:r>
    </w:p>
    <w:p w14:paraId="5B3712EB" w14:textId="77777777" w:rsidR="00116EDC" w:rsidRPr="00CF244C" w:rsidRDefault="00116EDC" w:rsidP="00116EDC">
      <w:pPr>
        <w:outlineLvl w:val="2"/>
        <w:rPr>
          <w:rFonts w:cs="Tahoma"/>
          <w:lang w:val="fr-FR"/>
        </w:rPr>
      </w:pPr>
    </w:p>
    <w:p w14:paraId="5B3712EC" w14:textId="77777777" w:rsidR="00456002" w:rsidRPr="00CF244C" w:rsidRDefault="00456002" w:rsidP="00456002">
      <w:pPr>
        <w:pStyle w:val="Heading2"/>
        <w:ind w:left="0"/>
        <w:rPr>
          <w:rFonts w:ascii="Tahoma" w:hAnsi="Tahoma" w:cs="Tahoma"/>
          <w:lang w:val="fr-FR"/>
        </w:rPr>
      </w:pPr>
      <w:bookmarkStart w:id="723" w:name="_Toc328145983"/>
      <w:bookmarkStart w:id="724" w:name="_Toc336338213"/>
      <w:bookmarkStart w:id="725" w:name="_Toc357606557"/>
      <w:r w:rsidRPr="00CF244C">
        <w:rPr>
          <w:rFonts w:ascii="Tahoma" w:hAnsi="Tahoma" w:cs="Tahoma"/>
          <w:lang w:val="fr-FR"/>
        </w:rPr>
        <w:t>Conditions minimales d’achat des Services en Ligne dans le cadre de Licences en Volume</w:t>
      </w:r>
      <w:bookmarkEnd w:id="723"/>
      <w:bookmarkEnd w:id="724"/>
      <w:bookmarkEnd w:id="725"/>
    </w:p>
    <w:p w14:paraId="5B3712ED" w14:textId="77777777" w:rsidR="00456002" w:rsidRPr="00CF244C" w:rsidRDefault="00456002" w:rsidP="00DF28F2">
      <w:pPr>
        <w:outlineLvl w:val="2"/>
        <w:rPr>
          <w:rFonts w:cs="Tahoma"/>
          <w:lang w:val="fr-FR"/>
        </w:rPr>
      </w:pPr>
    </w:p>
    <w:p w14:paraId="5B3712EE" w14:textId="77777777" w:rsidR="00116EDC" w:rsidRPr="00CF244C" w:rsidRDefault="00456002" w:rsidP="000D05C5">
      <w:pPr>
        <w:outlineLvl w:val="2"/>
        <w:rPr>
          <w:rFonts w:cs="Tahoma"/>
          <w:lang w:val="fr-FR"/>
        </w:rPr>
      </w:pPr>
      <w:r w:rsidRPr="00CF244C">
        <w:rPr>
          <w:rFonts w:cs="Tahoma"/>
          <w:szCs w:val="18"/>
          <w:lang w:val="fr-FR"/>
        </w:rPr>
        <w:t>Un client est éligible au programme Open Value sous réserve d’acheter cinq (5) licences au minimum.</w:t>
      </w:r>
      <w:r w:rsidR="00CF244C" w:rsidRPr="00CF244C">
        <w:rPr>
          <w:rFonts w:cs="Tahoma"/>
          <w:szCs w:val="18"/>
          <w:lang w:val="fr-FR"/>
        </w:rPr>
        <w:t xml:space="preserve"> </w:t>
      </w:r>
      <w:r w:rsidRPr="00CF244C">
        <w:rPr>
          <w:rFonts w:cs="Tahoma"/>
          <w:szCs w:val="18"/>
          <w:lang w:val="fr-FR"/>
        </w:rPr>
        <w:t>Cette règle s’applique également aux quantités de Licences d’Abonnement Utilisateur aux Services en Ligne (SL Utilisateur).</w:t>
      </w:r>
      <w:r w:rsidR="00CF244C" w:rsidRPr="00CF244C">
        <w:rPr>
          <w:rFonts w:cs="Tahoma"/>
          <w:szCs w:val="18"/>
          <w:lang w:val="fr-FR"/>
        </w:rPr>
        <w:t xml:space="preserve"> </w:t>
      </w:r>
      <w:r w:rsidRPr="00CF244C">
        <w:rPr>
          <w:rFonts w:cs="Tahoma"/>
          <w:szCs w:val="18"/>
          <w:lang w:val="fr-FR"/>
        </w:rPr>
        <w:t>Une</w:t>
      </w:r>
      <w:r w:rsidR="00521ACD">
        <w:rPr>
          <w:rFonts w:cs="Tahoma"/>
          <w:szCs w:val="18"/>
          <w:lang w:val="fr-FR"/>
        </w:rPr>
        <w:t> </w:t>
      </w:r>
      <w:r w:rsidRPr="00CF244C">
        <w:rPr>
          <w:rFonts w:cs="Tahoma"/>
          <w:szCs w:val="18"/>
          <w:lang w:val="fr-FR"/>
        </w:rPr>
        <w:t>SL Utilisateur peut être prise en compte pour la quantité minimale éligible de cinq 5 licences.</w:t>
      </w:r>
      <w:r w:rsidR="00CF244C" w:rsidRPr="00CF244C">
        <w:rPr>
          <w:rFonts w:cs="Tahoma"/>
          <w:szCs w:val="18"/>
          <w:lang w:val="fr-FR"/>
        </w:rPr>
        <w:t xml:space="preserve"> </w:t>
      </w:r>
      <w:r w:rsidRPr="00CF244C">
        <w:rPr>
          <w:rFonts w:cs="Tahoma"/>
          <w:szCs w:val="18"/>
          <w:lang w:val="fr-FR"/>
        </w:rPr>
        <w:t>Une commande de</w:t>
      </w:r>
      <w:r w:rsidR="00521ACD">
        <w:rPr>
          <w:rFonts w:cs="Tahoma"/>
          <w:szCs w:val="18"/>
          <w:lang w:val="fr-FR"/>
        </w:rPr>
        <w:t> </w:t>
      </w:r>
      <w:r w:rsidRPr="00CF244C">
        <w:rPr>
          <w:rFonts w:cs="Tahoma"/>
          <w:szCs w:val="18"/>
          <w:lang w:val="fr-FR"/>
        </w:rPr>
        <w:t>5 SL Utilisateur satisfait la condition minimale d’éligibilité au programme Open Value.</w:t>
      </w:r>
      <w:r w:rsidR="00CF244C" w:rsidRPr="00CF244C">
        <w:rPr>
          <w:rFonts w:cs="Tahoma"/>
          <w:szCs w:val="18"/>
          <w:lang w:val="fr-FR"/>
        </w:rPr>
        <w:t xml:space="preserve"> </w:t>
      </w:r>
      <w:r w:rsidRPr="00CF244C">
        <w:rPr>
          <w:rFonts w:cs="Tahoma"/>
          <w:szCs w:val="18"/>
          <w:lang w:val="fr-FR"/>
        </w:rPr>
        <w:t>Toutefois, 5 SL Utilisateur ne</w:t>
      </w:r>
      <w:r w:rsidR="00521ACD">
        <w:rPr>
          <w:rFonts w:cs="Tahoma"/>
          <w:szCs w:val="18"/>
          <w:lang w:val="fr-FR"/>
        </w:rPr>
        <w:t> </w:t>
      </w:r>
      <w:r w:rsidRPr="00CF244C">
        <w:rPr>
          <w:rFonts w:cs="Tahoma"/>
          <w:szCs w:val="18"/>
          <w:lang w:val="fr-FR"/>
        </w:rPr>
        <w:t>suffisent pas à satisfaire la condition minimale d’éligibilité aux programmes Open Value Couvrant l’Ensemble de</w:t>
      </w:r>
      <w:r w:rsidR="00521ACD">
        <w:rPr>
          <w:rFonts w:cs="Tahoma"/>
          <w:szCs w:val="18"/>
          <w:lang w:val="fr-FR"/>
        </w:rPr>
        <w:t> </w:t>
      </w:r>
      <w:r w:rsidRPr="00CF244C">
        <w:rPr>
          <w:rFonts w:cs="Tahoma"/>
          <w:szCs w:val="18"/>
          <w:lang w:val="fr-FR"/>
        </w:rPr>
        <w:t>l’Entreprise et Open Value Souscription.</w:t>
      </w:r>
      <w:r w:rsidR="00CF244C" w:rsidRPr="00CF244C">
        <w:rPr>
          <w:rFonts w:cs="Tahoma"/>
          <w:szCs w:val="18"/>
          <w:lang w:val="fr-FR"/>
        </w:rPr>
        <w:t xml:space="preserve"> </w:t>
      </w:r>
      <w:r w:rsidRPr="00CF244C">
        <w:rPr>
          <w:rFonts w:cs="Tahoma"/>
          <w:szCs w:val="18"/>
          <w:lang w:val="fr-FR"/>
        </w:rPr>
        <w:t>Pour les programmes Open Value Couvrant l’Ensemble de l’Entreprise et</w:t>
      </w:r>
      <w:r w:rsidR="00521ACD">
        <w:rPr>
          <w:rFonts w:cs="Tahoma"/>
          <w:szCs w:val="18"/>
          <w:lang w:val="fr-FR"/>
        </w:rPr>
        <w:t> </w:t>
      </w:r>
      <w:r w:rsidRPr="00CF244C">
        <w:rPr>
          <w:rFonts w:cs="Tahoma"/>
          <w:szCs w:val="18"/>
          <w:lang w:val="fr-FR"/>
        </w:rPr>
        <w:t xml:space="preserve">Open Value Souscription, la commande initiale doit comporter au minimum 5 Licences de </w:t>
      </w:r>
      <w:r w:rsidR="00CB7F42">
        <w:rPr>
          <w:rFonts w:cs="Tahoma"/>
          <w:szCs w:val="18"/>
          <w:lang w:val="fr-FR"/>
        </w:rPr>
        <w:t>Plate-forme</w:t>
      </w:r>
      <w:r w:rsidRPr="00CF244C">
        <w:rPr>
          <w:rFonts w:cs="Tahoma"/>
          <w:szCs w:val="18"/>
          <w:lang w:val="fr-FR"/>
        </w:rPr>
        <w:t xml:space="preserve"> Desktop ou</w:t>
      </w:r>
      <w:r w:rsidR="00521ACD">
        <w:rPr>
          <w:rFonts w:cs="Tahoma"/>
          <w:szCs w:val="18"/>
          <w:lang w:val="fr-FR"/>
        </w:rPr>
        <w:t> </w:t>
      </w:r>
      <w:r w:rsidRPr="00CF244C">
        <w:rPr>
          <w:rFonts w:cs="Tahoma"/>
          <w:szCs w:val="18"/>
          <w:lang w:val="fr-FR"/>
        </w:rPr>
        <w:t>d’Élément Desktop en plus de toute SL Utilisateur.</w:t>
      </w:r>
    </w:p>
    <w:p w14:paraId="5B3712EF" w14:textId="77777777" w:rsidR="00116EDC" w:rsidRDefault="00116EDC" w:rsidP="00116EDC">
      <w:pPr>
        <w:outlineLvl w:val="2"/>
        <w:rPr>
          <w:rFonts w:cs="Tahoma"/>
          <w:lang w:val="fr-FR"/>
        </w:rPr>
      </w:pPr>
    </w:p>
    <w:p w14:paraId="5B3712F0" w14:textId="77777777" w:rsidR="00521ACD" w:rsidRDefault="00521ACD" w:rsidP="00116EDC">
      <w:pPr>
        <w:outlineLvl w:val="2"/>
        <w:rPr>
          <w:rFonts w:cs="Tahoma"/>
          <w:lang w:val="fr-FR"/>
        </w:rPr>
      </w:pPr>
    </w:p>
    <w:p w14:paraId="5B3712F1" w14:textId="77777777" w:rsidR="00521ACD" w:rsidRDefault="00521ACD" w:rsidP="00116EDC">
      <w:pPr>
        <w:outlineLvl w:val="2"/>
        <w:rPr>
          <w:rFonts w:cs="Tahoma"/>
          <w:lang w:val="fr-FR"/>
        </w:rPr>
      </w:pPr>
    </w:p>
    <w:p w14:paraId="5B3712F2" w14:textId="77777777" w:rsidR="00521ACD" w:rsidRDefault="00521ACD" w:rsidP="00116EDC">
      <w:pPr>
        <w:outlineLvl w:val="2"/>
        <w:rPr>
          <w:rFonts w:cs="Tahoma"/>
          <w:lang w:val="fr-FR"/>
        </w:rPr>
      </w:pPr>
    </w:p>
    <w:p w14:paraId="5B3712F3" w14:textId="77777777" w:rsidR="00521ACD" w:rsidRDefault="00521ACD" w:rsidP="00116EDC">
      <w:pPr>
        <w:outlineLvl w:val="2"/>
        <w:rPr>
          <w:rFonts w:cs="Tahoma"/>
          <w:lang w:val="fr-FR"/>
        </w:rPr>
      </w:pPr>
    </w:p>
    <w:p w14:paraId="5B3712F4" w14:textId="77777777" w:rsidR="00521ACD" w:rsidRDefault="00521ACD" w:rsidP="00116EDC">
      <w:pPr>
        <w:outlineLvl w:val="2"/>
        <w:rPr>
          <w:rFonts w:cs="Tahoma"/>
          <w:lang w:val="fr-FR"/>
        </w:rPr>
      </w:pPr>
    </w:p>
    <w:p w14:paraId="5B3712F5" w14:textId="77777777" w:rsidR="00521ACD" w:rsidRDefault="00521ACD" w:rsidP="00116EDC">
      <w:pPr>
        <w:outlineLvl w:val="2"/>
        <w:rPr>
          <w:rFonts w:cs="Tahoma"/>
          <w:lang w:val="fr-FR"/>
        </w:rPr>
      </w:pPr>
    </w:p>
    <w:p w14:paraId="5B3712F6" w14:textId="77777777" w:rsidR="00521ACD" w:rsidRPr="00CF244C" w:rsidRDefault="00521ACD" w:rsidP="00116EDC">
      <w:pPr>
        <w:outlineLvl w:val="2"/>
        <w:rPr>
          <w:rFonts w:cs="Tahoma"/>
          <w:lang w:val="fr-FR"/>
        </w:rPr>
      </w:pPr>
    </w:p>
    <w:p w14:paraId="5B3712F7" w14:textId="77777777" w:rsidR="00776E3B" w:rsidRPr="00CF244C" w:rsidRDefault="00776E3B" w:rsidP="00776E3B">
      <w:pPr>
        <w:pStyle w:val="Heading3"/>
        <w:rPr>
          <w:rFonts w:ascii="Tahoma" w:hAnsi="Tahoma" w:cs="Tahoma"/>
          <w:lang w:val="fr-FR"/>
        </w:rPr>
      </w:pPr>
      <w:bookmarkStart w:id="726" w:name="_Toc336338214"/>
      <w:bookmarkStart w:id="727" w:name="_Toc357606558"/>
      <w:r w:rsidRPr="00CF244C">
        <w:rPr>
          <w:rFonts w:ascii="Tahoma" w:hAnsi="Tahoma" w:cs="Tahoma"/>
          <w:sz w:val="24"/>
          <w:lang w:val="fr-FR"/>
        </w:rPr>
        <w:t>Services Windows Azure</w:t>
      </w:r>
      <w:bookmarkEnd w:id="726"/>
      <w:bookmarkEnd w:id="727"/>
    </w:p>
    <w:p w14:paraId="5B3712F8" w14:textId="77777777" w:rsidR="00776E3B" w:rsidRPr="00CF244C" w:rsidRDefault="00776E3B" w:rsidP="001362A4">
      <w:pPr>
        <w:spacing w:line="216" w:lineRule="auto"/>
        <w:outlineLvl w:val="1"/>
        <w:rPr>
          <w:rFonts w:cs="Tahoma"/>
          <w:lang w:val="fr-FR"/>
        </w:rPr>
      </w:pPr>
    </w:p>
    <w:p w14:paraId="5B3712F9" w14:textId="77777777" w:rsidR="006A5DAE" w:rsidRPr="00CF244C" w:rsidRDefault="005242EC" w:rsidP="005242EC">
      <w:pPr>
        <w:spacing w:after="60"/>
        <w:outlineLvl w:val="1"/>
        <w:rPr>
          <w:rFonts w:cs="Tahoma"/>
          <w:lang w:val="fr-FR"/>
        </w:rPr>
      </w:pPr>
      <w:r w:rsidRPr="00CF244C">
        <w:rPr>
          <w:rFonts w:cs="Tahoma"/>
          <w:b/>
          <w:szCs w:val="18"/>
          <w:lang w:val="fr-FR"/>
        </w:rPr>
        <w:t>Définitions</w:t>
      </w:r>
    </w:p>
    <w:p w14:paraId="5B3712FA" w14:textId="77777777" w:rsidR="006A5DAE" w:rsidRPr="00CF244C" w:rsidRDefault="006A5DAE" w:rsidP="006A5DAE">
      <w:pPr>
        <w:outlineLvl w:val="1"/>
        <w:rPr>
          <w:rFonts w:cs="Tahoma"/>
          <w:lang w:val="fr-FR"/>
        </w:rPr>
      </w:pPr>
      <w:r w:rsidRPr="00CF244C">
        <w:rPr>
          <w:rFonts w:cs="Tahoma"/>
          <w:szCs w:val="18"/>
          <w:u w:val="single"/>
          <w:lang w:val="fr-FR"/>
        </w:rPr>
        <w:t>Taux d’Engagement</w:t>
      </w:r>
      <w:r w:rsidRPr="00CF244C">
        <w:rPr>
          <w:rFonts w:cs="Tahoma"/>
          <w:b/>
          <w:szCs w:val="18"/>
          <w:lang w:val="fr-FR"/>
        </w:rPr>
        <w:t xml:space="preserve"> </w:t>
      </w:r>
      <w:r w:rsidRPr="00CF244C">
        <w:rPr>
          <w:rFonts w:cs="Tahoma"/>
          <w:szCs w:val="18"/>
          <w:lang w:val="fr-FR"/>
        </w:rPr>
        <w:t>désigne le prix fixé pour toute utilisation des Services Windows Azure dans la limite de l’Engagement Annuel Alloué.</w:t>
      </w:r>
    </w:p>
    <w:p w14:paraId="5B3712FB" w14:textId="77777777" w:rsidR="006A5DAE" w:rsidRPr="00CF244C" w:rsidRDefault="006A5DAE" w:rsidP="001362A4">
      <w:pPr>
        <w:spacing w:line="216" w:lineRule="auto"/>
        <w:outlineLvl w:val="1"/>
        <w:rPr>
          <w:rFonts w:cs="Tahoma"/>
          <w:lang w:val="fr-FR"/>
        </w:rPr>
      </w:pPr>
    </w:p>
    <w:p w14:paraId="5B3712FC" w14:textId="77777777" w:rsidR="006A5DAE" w:rsidRPr="00CF244C" w:rsidRDefault="006A5DAE" w:rsidP="00B51AD3">
      <w:pPr>
        <w:outlineLvl w:val="1"/>
        <w:rPr>
          <w:rFonts w:cs="Tahoma"/>
          <w:lang w:val="fr-FR"/>
        </w:rPr>
      </w:pPr>
      <w:r w:rsidRPr="00CF244C">
        <w:rPr>
          <w:rFonts w:cs="Tahoma"/>
          <w:szCs w:val="18"/>
          <w:u w:val="single"/>
          <w:lang w:val="fr-FR"/>
        </w:rPr>
        <w:t>Taux de Consommation</w:t>
      </w:r>
      <w:r w:rsidRPr="00CF244C">
        <w:rPr>
          <w:rFonts w:cs="Tahoma"/>
          <w:szCs w:val="18"/>
          <w:lang w:val="fr-FR"/>
        </w:rPr>
        <w:t xml:space="preserve"> désigne le prix fixé pour toute utilisation des Services Windows Azure supérieure à celle de</w:t>
      </w:r>
      <w:r w:rsidR="00B51AD3">
        <w:rPr>
          <w:rFonts w:cs="Tahoma"/>
          <w:szCs w:val="18"/>
          <w:lang w:val="fr-FR"/>
        </w:rPr>
        <w:t> </w:t>
      </w:r>
      <w:r w:rsidRPr="00CF244C">
        <w:rPr>
          <w:rFonts w:cs="Tahoma"/>
          <w:szCs w:val="18"/>
          <w:lang w:val="fr-FR"/>
        </w:rPr>
        <w:t>l’Engagement Annuel Alloué. Le Taux de Consommation peut aussi être désigné par les termes « Taux au</w:t>
      </w:r>
      <w:r w:rsidR="009004D6">
        <w:rPr>
          <w:rFonts w:cs="Tahoma"/>
          <w:szCs w:val="18"/>
          <w:lang w:val="fr-FR"/>
        </w:rPr>
        <w:t xml:space="preserve"> - </w:t>
      </w:r>
      <w:r w:rsidRPr="00CF244C">
        <w:rPr>
          <w:rFonts w:cs="Tahoma"/>
          <w:szCs w:val="18"/>
          <w:lang w:val="fr-FR"/>
        </w:rPr>
        <w:t>delà de</w:t>
      </w:r>
      <w:r w:rsidR="00B51AD3">
        <w:rPr>
          <w:rFonts w:cs="Tahoma"/>
          <w:szCs w:val="18"/>
          <w:lang w:val="fr-FR"/>
        </w:rPr>
        <w:t> </w:t>
      </w:r>
      <w:r w:rsidRPr="00CF244C">
        <w:rPr>
          <w:rFonts w:cs="Tahoma"/>
          <w:szCs w:val="18"/>
          <w:lang w:val="fr-FR"/>
        </w:rPr>
        <w:t>la Limite » ou « Excédent » dans d’autres documents Microsoft ou Windows Azure.</w:t>
      </w:r>
    </w:p>
    <w:p w14:paraId="5B3712FD" w14:textId="77777777" w:rsidR="006A5DAE" w:rsidRPr="00CF244C" w:rsidRDefault="006A5DAE" w:rsidP="001362A4">
      <w:pPr>
        <w:spacing w:line="216" w:lineRule="auto"/>
        <w:outlineLvl w:val="1"/>
        <w:rPr>
          <w:rFonts w:cs="Tahoma"/>
          <w:lang w:val="fr-FR"/>
        </w:rPr>
      </w:pPr>
    </w:p>
    <w:p w14:paraId="5B3712FE" w14:textId="77777777" w:rsidR="006A5DAE" w:rsidRPr="00CF244C" w:rsidRDefault="006A5DAE" w:rsidP="00B51AD3">
      <w:pPr>
        <w:outlineLvl w:val="1"/>
        <w:rPr>
          <w:rFonts w:cs="Tahoma"/>
          <w:lang w:val="fr-FR"/>
        </w:rPr>
      </w:pPr>
      <w:r w:rsidRPr="00CF244C">
        <w:rPr>
          <w:rFonts w:cs="Tahoma"/>
          <w:szCs w:val="18"/>
          <w:u w:val="single"/>
          <w:lang w:val="fr-FR"/>
        </w:rPr>
        <w:t>Engagement d’Achat</w:t>
      </w:r>
      <w:r w:rsidRPr="00CF244C">
        <w:rPr>
          <w:rFonts w:cs="Tahoma"/>
          <w:szCs w:val="18"/>
          <w:lang w:val="fr-FR"/>
        </w:rPr>
        <w:t xml:space="preserve"> désigne le montant total que le client s’engage à payer pendant la durée de l’abonnement pour</w:t>
      </w:r>
      <w:r w:rsidR="00B51AD3">
        <w:rPr>
          <w:rFonts w:cs="Tahoma"/>
          <w:szCs w:val="18"/>
          <w:lang w:val="fr-FR"/>
        </w:rPr>
        <w:t> </w:t>
      </w:r>
      <w:r w:rsidRPr="00CF244C">
        <w:rPr>
          <w:rFonts w:cs="Tahoma"/>
          <w:szCs w:val="18"/>
          <w:lang w:val="fr-FR"/>
        </w:rPr>
        <w:t>son utilisation des Services Windows Azure.</w:t>
      </w:r>
    </w:p>
    <w:p w14:paraId="5B3712FF" w14:textId="77777777" w:rsidR="00BD1A6A" w:rsidRPr="00CF244C" w:rsidRDefault="00BD1A6A" w:rsidP="001362A4">
      <w:pPr>
        <w:spacing w:line="216" w:lineRule="auto"/>
        <w:outlineLvl w:val="1"/>
        <w:rPr>
          <w:rFonts w:cs="Tahoma"/>
          <w:lang w:val="fr-FR"/>
        </w:rPr>
      </w:pPr>
    </w:p>
    <w:p w14:paraId="5B371300" w14:textId="77777777" w:rsidR="006A5DAE" w:rsidRPr="00CF244C" w:rsidRDefault="006A5DAE" w:rsidP="00B51AD3">
      <w:pPr>
        <w:outlineLvl w:val="1"/>
        <w:rPr>
          <w:rFonts w:cs="Tahoma"/>
          <w:lang w:val="fr-FR"/>
        </w:rPr>
      </w:pPr>
      <w:r w:rsidRPr="00CF244C">
        <w:rPr>
          <w:rFonts w:cs="Tahoma"/>
          <w:szCs w:val="18"/>
          <w:u w:val="single"/>
          <w:lang w:val="fr-FR"/>
        </w:rPr>
        <w:t>Engagement Annuel Alloué</w:t>
      </w:r>
      <w:r w:rsidRPr="00CF244C">
        <w:rPr>
          <w:rFonts w:cs="Tahoma"/>
          <w:szCs w:val="18"/>
          <w:lang w:val="fr-FR"/>
        </w:rPr>
        <w:t xml:space="preserve"> désigne la portion de l’Engagement d’Achat allouée chaque année pendant la durée de</w:t>
      </w:r>
      <w:r w:rsidR="00B51AD3">
        <w:rPr>
          <w:rFonts w:cs="Tahoma"/>
          <w:szCs w:val="18"/>
          <w:lang w:val="fr-FR"/>
        </w:rPr>
        <w:t> </w:t>
      </w:r>
      <w:r w:rsidRPr="00CF244C">
        <w:rPr>
          <w:rFonts w:cs="Tahoma"/>
          <w:szCs w:val="18"/>
          <w:lang w:val="fr-FR"/>
        </w:rPr>
        <w:t>l’Accord de Mise en Œuvre. Si le client opte pour un abonnement d’un (1) an, l’Engagement Annuel Alloué correspondra à l’Engagement d’Achat.</w:t>
      </w:r>
    </w:p>
    <w:p w14:paraId="5B371301" w14:textId="77777777" w:rsidR="00BD1A6A" w:rsidRPr="00CF244C" w:rsidRDefault="00BD1A6A" w:rsidP="001362A4">
      <w:pPr>
        <w:spacing w:line="216" w:lineRule="auto"/>
        <w:rPr>
          <w:rFonts w:cs="Tahoma"/>
          <w:lang w:val="fr-FR"/>
        </w:rPr>
      </w:pPr>
    </w:p>
    <w:p w14:paraId="5B371302" w14:textId="77777777" w:rsidR="006A5DAE" w:rsidRPr="00CF244C" w:rsidRDefault="006A5DAE" w:rsidP="005242EC">
      <w:pPr>
        <w:spacing w:after="60"/>
        <w:outlineLvl w:val="1"/>
        <w:rPr>
          <w:rFonts w:cs="Tahoma"/>
          <w:lang w:val="fr-FR"/>
        </w:rPr>
      </w:pPr>
      <w:r w:rsidRPr="00CF244C">
        <w:rPr>
          <w:rFonts w:cs="Tahoma"/>
          <w:b/>
          <w:szCs w:val="18"/>
          <w:lang w:val="fr-FR"/>
        </w:rPr>
        <w:t>Durée de l’abonnement</w:t>
      </w:r>
    </w:p>
    <w:p w14:paraId="5B371303" w14:textId="77777777" w:rsidR="006A5DAE" w:rsidRPr="00CF244C" w:rsidRDefault="006A5DAE" w:rsidP="00B51AD3">
      <w:pPr>
        <w:outlineLvl w:val="1"/>
        <w:rPr>
          <w:rFonts w:cs="Tahoma"/>
          <w:lang w:val="fr-FR"/>
        </w:rPr>
      </w:pPr>
      <w:r w:rsidRPr="00CF244C">
        <w:rPr>
          <w:rFonts w:cs="Tahoma"/>
          <w:szCs w:val="18"/>
          <w:lang w:val="fr-FR"/>
        </w:rPr>
        <w:t xml:space="preserve">Les Services Windows Azure sont disponibles sous abonnement d’une durée d’un (1) an ou d’une durée s’étendant jusqu’à la date d’expiration de l’accord de mise en œuvre du client (la « durée concomitante »). </w:t>
      </w:r>
      <w:r w:rsidRPr="00CF244C">
        <w:rPr>
          <w:rFonts w:cs="Tahoma"/>
          <w:lang w:val="fr-FR"/>
        </w:rPr>
        <w:t>L’abonnement d’un (1) an exige que l’accord de mise en œuvre du client reste valable au moins douze (12) mois à compter de la date d’entrée en vigueur de l’abonnement et l’abonnement à durée concomitante que l’accord de mise en œuvre du</w:t>
      </w:r>
      <w:r w:rsidR="00B51AD3">
        <w:rPr>
          <w:rFonts w:cs="Tahoma"/>
          <w:lang w:val="fr-FR"/>
        </w:rPr>
        <w:t> </w:t>
      </w:r>
      <w:r w:rsidRPr="00CF244C">
        <w:rPr>
          <w:rFonts w:cs="Tahoma"/>
          <w:lang w:val="fr-FR"/>
        </w:rPr>
        <w:t>client reste valable au moins deux (2) mois à compter de la date d’entrée en vigueur de l’abonnement</w:t>
      </w:r>
      <w:r w:rsidRPr="00CF244C">
        <w:rPr>
          <w:rFonts w:cs="Tahoma"/>
          <w:szCs w:val="18"/>
          <w:lang w:val="fr-FR"/>
        </w:rPr>
        <w:t>.</w:t>
      </w:r>
    </w:p>
    <w:p w14:paraId="5B371304" w14:textId="77777777" w:rsidR="006A5DAE" w:rsidRPr="00CF244C" w:rsidRDefault="006A5DAE" w:rsidP="001362A4">
      <w:pPr>
        <w:spacing w:line="216" w:lineRule="auto"/>
        <w:rPr>
          <w:rFonts w:cs="Tahoma"/>
          <w:lang w:val="fr-FR"/>
        </w:rPr>
      </w:pPr>
    </w:p>
    <w:p w14:paraId="5B371305" w14:textId="77777777" w:rsidR="006A5DAE" w:rsidRPr="00CF244C" w:rsidRDefault="005242EC" w:rsidP="005242EC">
      <w:pPr>
        <w:spacing w:after="60"/>
        <w:outlineLvl w:val="1"/>
        <w:rPr>
          <w:rFonts w:cs="Tahoma"/>
          <w:lang w:val="fr-FR"/>
        </w:rPr>
      </w:pPr>
      <w:r w:rsidRPr="00CF244C">
        <w:rPr>
          <w:rFonts w:cs="Tahoma"/>
          <w:b/>
          <w:szCs w:val="18"/>
          <w:lang w:val="fr-FR"/>
        </w:rPr>
        <w:t>Engagement d’Achat</w:t>
      </w:r>
    </w:p>
    <w:p w14:paraId="5B371306" w14:textId="77777777" w:rsidR="006A5DAE" w:rsidRPr="00CF244C" w:rsidRDefault="006A5DAE" w:rsidP="00B51AD3">
      <w:pPr>
        <w:outlineLvl w:val="1"/>
        <w:rPr>
          <w:rFonts w:cs="Tahoma"/>
          <w:lang w:val="fr-FR"/>
        </w:rPr>
      </w:pPr>
      <w:r w:rsidRPr="00CF244C">
        <w:rPr>
          <w:rFonts w:cs="Tahoma"/>
          <w:szCs w:val="18"/>
          <w:lang w:val="fr-FR"/>
        </w:rPr>
        <w:t>La commande initiale des clients doit stipuler un Engagement d’Achat et peut être passée à tout moment avant le</w:t>
      </w:r>
      <w:r w:rsidR="00B51AD3">
        <w:rPr>
          <w:rFonts w:cs="Tahoma"/>
          <w:szCs w:val="18"/>
          <w:lang w:val="fr-FR"/>
        </w:rPr>
        <w:t> </w:t>
      </w:r>
      <w:r w:rsidRPr="00CF244C">
        <w:rPr>
          <w:rFonts w:cs="Tahoma"/>
          <w:szCs w:val="18"/>
          <w:lang w:val="fr-FR"/>
        </w:rPr>
        <w:t>dernier mois de validité de leur accord de mise en œuvre. L’Engagement d’Achat dans le cadre de l’option d’abonnement d’un (1) an est calculé au prorata pour les 12 mois suivants. L’Engagement d’Achat dans le cadre de</w:t>
      </w:r>
      <w:r w:rsidR="00B51AD3">
        <w:rPr>
          <w:rFonts w:cs="Tahoma"/>
          <w:szCs w:val="18"/>
          <w:lang w:val="fr-FR"/>
        </w:rPr>
        <w:t> </w:t>
      </w:r>
      <w:r w:rsidRPr="00CF244C">
        <w:rPr>
          <w:rFonts w:cs="Tahoma"/>
          <w:szCs w:val="18"/>
          <w:lang w:val="fr-FR"/>
        </w:rPr>
        <w:t>l’option d’abonnement d’une durée concomitante sera échelonné de manière proportionnelle sur toute la durée de</w:t>
      </w:r>
      <w:r w:rsidR="00B51AD3">
        <w:rPr>
          <w:rFonts w:cs="Tahoma"/>
          <w:szCs w:val="18"/>
          <w:lang w:val="fr-FR"/>
        </w:rPr>
        <w:t> </w:t>
      </w:r>
      <w:r w:rsidRPr="00CF244C">
        <w:rPr>
          <w:rFonts w:cs="Tahoma"/>
          <w:szCs w:val="18"/>
          <w:lang w:val="fr-FR"/>
        </w:rPr>
        <w:t>l’accord de mise en œuvre.</w:t>
      </w:r>
    </w:p>
    <w:p w14:paraId="5B371307" w14:textId="77777777" w:rsidR="006A5DAE" w:rsidRPr="00CF244C" w:rsidRDefault="006A5DAE" w:rsidP="001362A4">
      <w:pPr>
        <w:spacing w:line="216" w:lineRule="auto"/>
        <w:outlineLvl w:val="1"/>
        <w:rPr>
          <w:rFonts w:cs="Tahoma"/>
          <w:lang w:val="fr-FR"/>
        </w:rPr>
      </w:pPr>
    </w:p>
    <w:p w14:paraId="5B371308" w14:textId="77777777" w:rsidR="006A5DAE" w:rsidRPr="00CF244C" w:rsidRDefault="006A5DAE" w:rsidP="00B51AD3">
      <w:pPr>
        <w:rPr>
          <w:rFonts w:cs="Tahoma"/>
          <w:lang w:val="fr-FR"/>
        </w:rPr>
      </w:pPr>
      <w:r w:rsidRPr="00CF244C">
        <w:rPr>
          <w:rFonts w:cs="Tahoma"/>
          <w:lang w:val="fr-FR"/>
        </w:rPr>
        <w:t>Les clients peuvent revoir à la hausse leur Engagement d’Achat à tout moment en passant des commandes supplémentaires.</w:t>
      </w:r>
      <w:r w:rsidR="00CF244C" w:rsidRPr="00CF244C">
        <w:rPr>
          <w:rFonts w:cs="Tahoma"/>
          <w:lang w:val="fr-FR"/>
        </w:rPr>
        <w:t xml:space="preserve"> </w:t>
      </w:r>
      <w:r w:rsidRPr="00CF244C">
        <w:rPr>
          <w:rFonts w:cs="Tahoma"/>
          <w:lang w:val="fr-FR"/>
        </w:rPr>
        <w:t>Lesdites commandes supplémentaires seront prises en compte dans l’Engagement Annuel Alloué</w:t>
      </w:r>
      <w:r w:rsidR="00B51AD3">
        <w:rPr>
          <w:rFonts w:cs="Tahoma"/>
          <w:lang w:val="fr-FR"/>
        </w:rPr>
        <w:t> </w:t>
      </w:r>
      <w:r w:rsidRPr="00CF244C">
        <w:rPr>
          <w:rFonts w:cs="Tahoma"/>
          <w:lang w:val="fr-FR"/>
        </w:rPr>
        <w:t>et</w:t>
      </w:r>
      <w:r w:rsidR="00B51AD3">
        <w:rPr>
          <w:rFonts w:cs="Tahoma"/>
          <w:lang w:val="fr-FR"/>
        </w:rPr>
        <w:t> </w:t>
      </w:r>
      <w:r w:rsidRPr="00CF244C">
        <w:rPr>
          <w:rFonts w:cs="Tahoma"/>
          <w:lang w:val="fr-FR"/>
        </w:rPr>
        <w:t>les services ainsi commandés seront utilisables dès le premier jour du mois suivant le traitement desdites</w:t>
      </w:r>
      <w:r w:rsidR="00B51AD3">
        <w:rPr>
          <w:rFonts w:cs="Tahoma"/>
          <w:lang w:val="fr-FR"/>
        </w:rPr>
        <w:t> </w:t>
      </w:r>
      <w:r w:rsidRPr="00CF244C">
        <w:rPr>
          <w:rFonts w:cs="Tahoma"/>
          <w:lang w:val="fr-FR"/>
        </w:rPr>
        <w:t>commandes par Microsoft. Dans le cadre de l’</w:t>
      </w:r>
      <w:r w:rsidRPr="00CF244C">
        <w:rPr>
          <w:rFonts w:cs="Tahoma"/>
          <w:szCs w:val="18"/>
          <w:lang w:val="fr-FR"/>
        </w:rPr>
        <w:t>option d’abonnement d’une durée concomitante</w:t>
      </w:r>
      <w:r w:rsidRPr="00CF244C">
        <w:rPr>
          <w:rFonts w:cs="Tahoma"/>
          <w:lang w:val="fr-FR"/>
        </w:rPr>
        <w:t>, le montant</w:t>
      </w:r>
      <w:r w:rsidR="00B51AD3">
        <w:rPr>
          <w:rFonts w:cs="Tahoma"/>
          <w:lang w:val="fr-FR"/>
        </w:rPr>
        <w:t> </w:t>
      </w:r>
      <w:r w:rsidRPr="00CF244C">
        <w:rPr>
          <w:rFonts w:cs="Tahoma"/>
          <w:lang w:val="fr-FR"/>
        </w:rPr>
        <w:t>de</w:t>
      </w:r>
      <w:r w:rsidR="00B51AD3">
        <w:rPr>
          <w:rFonts w:cs="Tahoma"/>
          <w:lang w:val="fr-FR"/>
        </w:rPr>
        <w:t> </w:t>
      </w:r>
      <w:r w:rsidRPr="00CF244C">
        <w:rPr>
          <w:rFonts w:cs="Tahoma"/>
          <w:lang w:val="fr-FR"/>
        </w:rPr>
        <w:t>la commande supplémentaire, multiplié par douze (12), puis divisé par le nombre de mois entiers restant</w:t>
      </w:r>
      <w:r w:rsidR="00B51AD3">
        <w:rPr>
          <w:rFonts w:cs="Tahoma"/>
          <w:lang w:val="fr-FR"/>
        </w:rPr>
        <w:t> </w:t>
      </w:r>
      <w:r w:rsidRPr="00CF244C">
        <w:rPr>
          <w:rFonts w:cs="Tahoma"/>
          <w:lang w:val="fr-FR"/>
        </w:rPr>
        <w:t>à courir pour</w:t>
      </w:r>
      <w:r w:rsidR="00B51AD3">
        <w:rPr>
          <w:rFonts w:cs="Tahoma"/>
          <w:lang w:val="fr-FR"/>
        </w:rPr>
        <w:t> </w:t>
      </w:r>
      <w:r w:rsidRPr="00CF244C">
        <w:rPr>
          <w:rFonts w:cs="Tahoma"/>
          <w:lang w:val="fr-FR"/>
        </w:rPr>
        <w:t>l’année durant laquelle la commande supplémentaire a été passée, sera ajouté aux Engagements Annuels Alloués ultérieurs.</w:t>
      </w:r>
    </w:p>
    <w:p w14:paraId="5B371309" w14:textId="77777777" w:rsidR="006A5DAE" w:rsidRPr="00CF244C" w:rsidRDefault="006A5DAE" w:rsidP="001362A4">
      <w:pPr>
        <w:spacing w:line="216" w:lineRule="auto"/>
        <w:rPr>
          <w:rFonts w:cs="Tahoma"/>
          <w:lang w:val="fr-FR"/>
        </w:rPr>
      </w:pPr>
    </w:p>
    <w:p w14:paraId="5B37130A" w14:textId="77777777" w:rsidR="006A5DAE" w:rsidRPr="00CF244C" w:rsidRDefault="006A5DAE" w:rsidP="00B51AD3">
      <w:pPr>
        <w:outlineLvl w:val="1"/>
        <w:rPr>
          <w:rFonts w:cs="Tahoma"/>
          <w:lang w:val="fr-FR"/>
        </w:rPr>
      </w:pPr>
      <w:r w:rsidRPr="00CF244C">
        <w:rPr>
          <w:rFonts w:cs="Tahoma"/>
          <w:szCs w:val="18"/>
          <w:lang w:val="fr-FR"/>
        </w:rPr>
        <w:t xml:space="preserve">Les clients doivent consommer le montant de leur </w:t>
      </w:r>
      <w:r w:rsidRPr="00CF244C">
        <w:rPr>
          <w:rFonts w:cs="Tahoma"/>
          <w:lang w:val="fr-FR"/>
        </w:rPr>
        <w:t>Engagement Annuel Alloué</w:t>
      </w:r>
      <w:r w:rsidRPr="00CF244C">
        <w:rPr>
          <w:rFonts w:cs="Tahoma"/>
          <w:szCs w:val="18"/>
          <w:lang w:val="fr-FR"/>
        </w:rPr>
        <w:t xml:space="preserve"> avant le dernier jour du douzième (12</w:t>
      </w:r>
      <w:r w:rsidRPr="00CF244C">
        <w:rPr>
          <w:rFonts w:cs="Tahoma"/>
          <w:szCs w:val="18"/>
          <w:vertAlign w:val="superscript"/>
          <w:lang w:val="fr-FR"/>
        </w:rPr>
        <w:t>ème</w:t>
      </w:r>
      <w:r w:rsidRPr="00CF244C">
        <w:rPr>
          <w:rFonts w:cs="Tahoma"/>
          <w:szCs w:val="18"/>
          <w:lang w:val="fr-FR"/>
        </w:rPr>
        <w:t>) mois suivant la commande pour l’option d’abonnement d’un (1) an et avant le dernier jour du mois précédant</w:t>
      </w:r>
      <w:r w:rsidR="00B51AD3">
        <w:rPr>
          <w:rFonts w:cs="Tahoma"/>
          <w:szCs w:val="18"/>
          <w:lang w:val="fr-FR"/>
        </w:rPr>
        <w:t> </w:t>
      </w:r>
      <w:r w:rsidRPr="00CF244C">
        <w:rPr>
          <w:rFonts w:cs="Tahoma"/>
          <w:szCs w:val="18"/>
          <w:lang w:val="fr-FR"/>
        </w:rPr>
        <w:t>la date anniversaire de l’accord de mise en œuvre chaque année pour l’option d’abonnement d’une durée</w:t>
      </w:r>
      <w:r w:rsidR="00B51AD3">
        <w:rPr>
          <w:rFonts w:cs="Tahoma"/>
          <w:szCs w:val="18"/>
          <w:lang w:val="fr-FR"/>
        </w:rPr>
        <w:t> </w:t>
      </w:r>
      <w:r w:rsidRPr="00CF244C">
        <w:rPr>
          <w:rFonts w:cs="Tahoma"/>
          <w:szCs w:val="18"/>
          <w:lang w:val="fr-FR"/>
        </w:rPr>
        <w:t>concomitante. Toute partie de l’</w:t>
      </w:r>
      <w:r w:rsidRPr="00CF244C">
        <w:rPr>
          <w:rFonts w:cs="Tahoma"/>
          <w:lang w:val="fr-FR"/>
        </w:rPr>
        <w:t xml:space="preserve">Engagement Annuel Alloué </w:t>
      </w:r>
      <w:r w:rsidRPr="00CF244C">
        <w:rPr>
          <w:rFonts w:cs="Tahoma"/>
          <w:szCs w:val="18"/>
          <w:lang w:val="fr-FR"/>
        </w:rPr>
        <w:t xml:space="preserve">non </w:t>
      </w:r>
      <w:r w:rsidRPr="00CF244C">
        <w:rPr>
          <w:rFonts w:cs="Tahoma"/>
          <w:lang w:val="fr-FR"/>
        </w:rPr>
        <w:t xml:space="preserve">utilisée à ces dates </w:t>
      </w:r>
      <w:r w:rsidR="000D05C5">
        <w:rPr>
          <w:rFonts w:cs="Tahoma"/>
          <w:szCs w:val="18"/>
          <w:lang w:val="fr-FR"/>
        </w:rPr>
        <w:t>sera perdue.</w:t>
      </w:r>
    </w:p>
    <w:p w14:paraId="5B37130B" w14:textId="77777777" w:rsidR="006A5DAE" w:rsidRPr="00CF244C" w:rsidRDefault="006A5DAE" w:rsidP="001362A4">
      <w:pPr>
        <w:spacing w:line="216" w:lineRule="auto"/>
        <w:rPr>
          <w:rFonts w:cs="Tahoma"/>
          <w:lang w:val="fr-FR"/>
        </w:rPr>
      </w:pPr>
    </w:p>
    <w:p w14:paraId="5B37130C" w14:textId="77777777" w:rsidR="006A5DAE" w:rsidRPr="00CF244C" w:rsidRDefault="005242EC" w:rsidP="005242EC">
      <w:pPr>
        <w:spacing w:after="60"/>
        <w:outlineLvl w:val="1"/>
        <w:rPr>
          <w:rFonts w:cs="Tahoma"/>
          <w:lang w:val="fr-FR"/>
        </w:rPr>
      </w:pPr>
      <w:r w:rsidRPr="00CF244C">
        <w:rPr>
          <w:rFonts w:cs="Tahoma"/>
          <w:b/>
          <w:szCs w:val="18"/>
          <w:lang w:val="fr-FR"/>
        </w:rPr>
        <w:t xml:space="preserve">Conditions de paiement et redevances </w:t>
      </w:r>
    </w:p>
    <w:p w14:paraId="5B37130D" w14:textId="77777777" w:rsidR="006A5DAE" w:rsidRPr="00CF244C" w:rsidRDefault="006A5DAE" w:rsidP="000D05C5">
      <w:pPr>
        <w:rPr>
          <w:rFonts w:cs="Tahoma"/>
          <w:lang w:val="fr-FR"/>
        </w:rPr>
      </w:pPr>
      <w:r w:rsidRPr="00CF244C">
        <w:rPr>
          <w:rFonts w:cs="Tahoma"/>
          <w:lang w:val="fr-FR"/>
        </w:rPr>
        <w:t>Dans le cadre de l’option d’abonnement d’un (1) an, les commandes seront facturées immédiatement aux clients ou</w:t>
      </w:r>
      <w:r w:rsidR="00B51AD3">
        <w:rPr>
          <w:rFonts w:cs="Tahoma"/>
          <w:lang w:val="fr-FR"/>
        </w:rPr>
        <w:t> </w:t>
      </w:r>
      <w:r w:rsidRPr="00CF244C">
        <w:rPr>
          <w:rFonts w:cs="Tahoma"/>
          <w:lang w:val="fr-FR"/>
        </w:rPr>
        <w:t>à leur revendeur. Dans le cadre de l’</w:t>
      </w:r>
      <w:r w:rsidRPr="00CF244C">
        <w:rPr>
          <w:rFonts w:cs="Tahoma"/>
          <w:szCs w:val="18"/>
          <w:lang w:val="fr-FR"/>
        </w:rPr>
        <w:t xml:space="preserve">option d’abonnement d’une durée concomitante, le </w:t>
      </w:r>
      <w:r w:rsidRPr="00CF244C">
        <w:rPr>
          <w:rFonts w:cs="Tahoma"/>
          <w:lang w:val="fr-FR"/>
        </w:rPr>
        <w:t>premier Engagement Annuel Alloué sera facturé immédiatement et les Engagements Annuels Alloués ultérieurs seront facturés à la date</w:t>
      </w:r>
      <w:r w:rsidR="000D05C5">
        <w:rPr>
          <w:rFonts w:cs="Tahoma"/>
          <w:lang w:val="fr-FR"/>
        </w:rPr>
        <w:t> </w:t>
      </w:r>
      <w:r w:rsidRPr="00CF244C">
        <w:rPr>
          <w:rFonts w:cs="Tahoma"/>
          <w:lang w:val="fr-FR"/>
        </w:rPr>
        <w:t>anniversaire de l’entrée en vigueur de l’accord de mise en œuvre. Les clients peuvent également choisir de</w:t>
      </w:r>
      <w:r w:rsidR="000D05C5">
        <w:rPr>
          <w:rFonts w:cs="Tahoma"/>
          <w:lang w:val="fr-FR"/>
        </w:rPr>
        <w:t> </w:t>
      </w:r>
      <w:r w:rsidRPr="00CF244C">
        <w:rPr>
          <w:rFonts w:cs="Tahoma"/>
          <w:lang w:val="fr-FR"/>
        </w:rPr>
        <w:t>s’acquitter de l’intégralité de leur Engagement d’Achat dès la passation de leur commande initiale.</w:t>
      </w:r>
    </w:p>
    <w:p w14:paraId="5B37130E" w14:textId="77777777" w:rsidR="006A5DAE" w:rsidRPr="00CF244C" w:rsidRDefault="006A5DAE" w:rsidP="001362A4">
      <w:pPr>
        <w:spacing w:line="216" w:lineRule="auto"/>
        <w:rPr>
          <w:rFonts w:cs="Tahoma"/>
          <w:lang w:val="fr-FR"/>
        </w:rPr>
      </w:pPr>
    </w:p>
    <w:p w14:paraId="5B37130F" w14:textId="77777777" w:rsidR="006A5DAE" w:rsidRPr="00CF244C" w:rsidRDefault="006A5DAE" w:rsidP="000D05C5">
      <w:pPr>
        <w:rPr>
          <w:rFonts w:cs="Tahoma"/>
          <w:lang w:val="fr-FR"/>
        </w:rPr>
      </w:pPr>
      <w:r w:rsidRPr="00CF244C">
        <w:rPr>
          <w:rFonts w:cs="Tahoma"/>
          <w:lang w:val="fr-FR"/>
        </w:rPr>
        <w:t>Chaque mois, Microsoft déduira de l’Engagement Annuel Alloué le montant des Services Windows Azure utilisés par</w:t>
      </w:r>
      <w:r w:rsidR="000D05C5">
        <w:rPr>
          <w:rFonts w:cs="Tahoma"/>
          <w:lang w:val="fr-FR"/>
        </w:rPr>
        <w:t> </w:t>
      </w:r>
      <w:r w:rsidRPr="00CF244C">
        <w:rPr>
          <w:rFonts w:cs="Tahoma"/>
          <w:lang w:val="fr-FR"/>
        </w:rPr>
        <w:t>les clients. Une fois le solde de l’Engagement Annuel Alloué des clients épuisé, toute utilisation restante pour ce</w:t>
      </w:r>
      <w:r w:rsidR="000D05C5">
        <w:rPr>
          <w:rFonts w:cs="Tahoma"/>
          <w:lang w:val="fr-FR"/>
        </w:rPr>
        <w:t> </w:t>
      </w:r>
      <w:r w:rsidRPr="00CF244C">
        <w:rPr>
          <w:rFonts w:cs="Tahoma"/>
          <w:lang w:val="fr-FR"/>
        </w:rPr>
        <w:t>mois et tout mois restant à courir pour l’année de validité de l’abonnement d’un (1) an ou l’année en cours de</w:t>
      </w:r>
      <w:r w:rsidR="000D05C5">
        <w:rPr>
          <w:rFonts w:cs="Tahoma"/>
          <w:lang w:val="fr-FR"/>
        </w:rPr>
        <w:t> </w:t>
      </w:r>
      <w:r w:rsidRPr="00CF244C">
        <w:rPr>
          <w:rFonts w:cs="Tahoma"/>
          <w:lang w:val="fr-FR"/>
        </w:rPr>
        <w:t>l’abonnement d’une durée concomitante sera facturée au Taux de Consommation. Si un client choisit l’option d’abonnement d’un (1) an, toute utilisation au Taux de Consommation lui sera facturée ou sera facturée à son revendeur à la fin de chaque trimestre de l’accord de mise en œuvre et à la date d’expiration de l’abonnement. Si</w:t>
      </w:r>
      <w:r w:rsidR="000D05C5">
        <w:rPr>
          <w:rFonts w:cs="Tahoma"/>
          <w:lang w:val="fr-FR"/>
        </w:rPr>
        <w:t> </w:t>
      </w:r>
      <w:r w:rsidRPr="00CF244C">
        <w:rPr>
          <w:rFonts w:cs="Tahoma"/>
          <w:lang w:val="fr-FR"/>
        </w:rPr>
        <w:t>un</w:t>
      </w:r>
      <w:r w:rsidR="000D05C5">
        <w:rPr>
          <w:rFonts w:cs="Tahoma"/>
          <w:lang w:val="fr-FR"/>
        </w:rPr>
        <w:t> </w:t>
      </w:r>
      <w:r w:rsidRPr="00CF244C">
        <w:rPr>
          <w:rFonts w:cs="Tahoma"/>
          <w:lang w:val="fr-FR"/>
        </w:rPr>
        <w:t>client choisit l’option d’abonnement d’une durée concomitante, toute utilisation au Taux de Consommation lui</w:t>
      </w:r>
      <w:r w:rsidR="000D05C5">
        <w:rPr>
          <w:rFonts w:cs="Tahoma"/>
          <w:lang w:val="fr-FR"/>
        </w:rPr>
        <w:t> </w:t>
      </w:r>
      <w:r w:rsidRPr="00CF244C">
        <w:rPr>
          <w:rFonts w:cs="Tahoma"/>
          <w:lang w:val="fr-FR"/>
        </w:rPr>
        <w:t>sera facturée ou sera facturée à son revendeur à la fin de chaque trimestre de l’accord de mise en œuvre.</w:t>
      </w:r>
    </w:p>
    <w:p w14:paraId="5B371310" w14:textId="77777777" w:rsidR="006A5DAE" w:rsidRPr="00CF244C" w:rsidRDefault="006A5DAE" w:rsidP="006A5DAE">
      <w:pPr>
        <w:rPr>
          <w:rFonts w:cs="Tahoma"/>
          <w:lang w:val="fr-FR"/>
        </w:rPr>
      </w:pPr>
      <w:r w:rsidRPr="00CF244C">
        <w:rPr>
          <w:rFonts w:cs="Tahoma"/>
          <w:lang w:val="fr-FR"/>
        </w:rPr>
        <w:lastRenderedPageBreak/>
        <w:t>Toute utilisation des Services Windows Azure après la date d’expiration ou de résiliation de l’abonnement sera facturée au client ou à son revendeur au Taux de Consommation, sur une base trimestrielle.</w:t>
      </w:r>
    </w:p>
    <w:p w14:paraId="5B371311" w14:textId="77777777" w:rsidR="006A5DAE" w:rsidRPr="00CF244C" w:rsidRDefault="006A5DAE" w:rsidP="006A5DAE">
      <w:pPr>
        <w:rPr>
          <w:rFonts w:cs="Tahoma"/>
          <w:lang w:val="fr-FR"/>
        </w:rPr>
      </w:pPr>
    </w:p>
    <w:p w14:paraId="5B371312" w14:textId="77777777" w:rsidR="006A5DAE" w:rsidRPr="00CF244C" w:rsidRDefault="006A5DAE" w:rsidP="001E5883">
      <w:pPr>
        <w:rPr>
          <w:rFonts w:cs="Tahoma"/>
          <w:lang w:val="fr-FR"/>
        </w:rPr>
      </w:pPr>
      <w:r w:rsidRPr="00CF244C">
        <w:rPr>
          <w:rFonts w:cs="Tahoma"/>
          <w:lang w:val="fr-FR"/>
        </w:rPr>
        <w:t>Microsoft peut réduire le prix de l’un quelconque des Services Windows Azure pendant la durée de l’accord de mise en œuvre d’un client.</w:t>
      </w:r>
      <w:r w:rsidR="00CF244C" w:rsidRPr="00CF244C">
        <w:rPr>
          <w:rFonts w:cs="Tahoma"/>
          <w:lang w:val="fr-FR"/>
        </w:rPr>
        <w:t xml:space="preserve"> </w:t>
      </w:r>
      <w:r w:rsidRPr="00CF244C">
        <w:rPr>
          <w:rFonts w:cs="Tahoma"/>
          <w:lang w:val="fr-FR"/>
        </w:rPr>
        <w:t>La Grille Tarifaire Client pour les clients achetant des Services Windows Azure directement auprès de Microsoft peut mentionner un prix plus élevé que le prix alors en vigueur. Microsoft leur facturera le prix le</w:t>
      </w:r>
      <w:r w:rsidR="001E5883">
        <w:rPr>
          <w:rFonts w:cs="Tahoma"/>
          <w:lang w:val="fr-FR"/>
        </w:rPr>
        <w:t> </w:t>
      </w:r>
      <w:r w:rsidRPr="00CF244C">
        <w:rPr>
          <w:rFonts w:cs="Tahoma"/>
          <w:lang w:val="fr-FR"/>
        </w:rPr>
        <w:t>plus bas pendant la période durant laquelle il est en vigueur. Microsoft informera ces clients desdites modifications.</w:t>
      </w:r>
    </w:p>
    <w:p w14:paraId="5B371313" w14:textId="77777777" w:rsidR="006A5DAE" w:rsidRPr="00CF244C" w:rsidRDefault="006A5DAE" w:rsidP="006A5DAE">
      <w:pPr>
        <w:rPr>
          <w:rFonts w:cs="Tahoma"/>
          <w:lang w:val="fr-FR"/>
        </w:rPr>
      </w:pPr>
    </w:p>
    <w:p w14:paraId="5B371314" w14:textId="77777777" w:rsidR="006A5DAE" w:rsidRPr="00CF244C" w:rsidRDefault="006A5DAE" w:rsidP="00482F6B">
      <w:pPr>
        <w:rPr>
          <w:rFonts w:cs="Tahoma"/>
          <w:lang w:val="fr-FR"/>
        </w:rPr>
      </w:pPr>
      <w:r w:rsidRPr="00CF244C">
        <w:rPr>
          <w:rFonts w:cs="Tahoma"/>
          <w:szCs w:val="18"/>
          <w:lang w:val="fr-FR"/>
        </w:rPr>
        <w:t>Les prix appliqués et les modalités de paiement des abonnements achetés par le biais de revendeurs sont déterminés</w:t>
      </w:r>
      <w:r w:rsidR="00482F6B">
        <w:rPr>
          <w:rFonts w:cs="Tahoma"/>
          <w:szCs w:val="18"/>
          <w:lang w:val="fr-FR"/>
        </w:rPr>
        <w:t> </w:t>
      </w:r>
      <w:r w:rsidRPr="00CF244C">
        <w:rPr>
          <w:rFonts w:cs="Tahoma"/>
          <w:szCs w:val="18"/>
          <w:lang w:val="fr-FR"/>
        </w:rPr>
        <w:t>par le contrat conclu entre le client et son revendeur.</w:t>
      </w:r>
      <w:r w:rsidR="00CF244C" w:rsidRPr="00CF244C">
        <w:rPr>
          <w:rFonts w:cs="Tahoma"/>
          <w:szCs w:val="18"/>
          <w:lang w:val="fr-FR"/>
        </w:rPr>
        <w:t xml:space="preserve"> </w:t>
      </w:r>
      <w:r w:rsidRPr="00CF244C">
        <w:rPr>
          <w:rFonts w:cs="Tahoma"/>
          <w:szCs w:val="18"/>
          <w:lang w:val="fr-FR"/>
        </w:rPr>
        <w:t xml:space="preserve">Le </w:t>
      </w:r>
      <w:r w:rsidRPr="00CF244C">
        <w:rPr>
          <w:rFonts w:cs="Tahoma"/>
          <w:iCs/>
          <w:lang w:val="fr-FR"/>
        </w:rPr>
        <w:t>revendeur du client fournira des informations supplémentaires sur le processus de commande de Services Windows Azure.</w:t>
      </w:r>
      <w:r w:rsidR="00CF244C" w:rsidRPr="00CF244C">
        <w:rPr>
          <w:rFonts w:cs="Tahoma"/>
          <w:iCs/>
          <w:lang w:val="fr-FR"/>
        </w:rPr>
        <w:t xml:space="preserve"> </w:t>
      </w:r>
      <w:r w:rsidRPr="00CF244C">
        <w:rPr>
          <w:rFonts w:cs="Tahoma"/>
          <w:iCs/>
          <w:lang w:val="fr-FR"/>
        </w:rPr>
        <w:t xml:space="preserve">Les prix et les conditions de facturation applicables pour tous les Services Windows Azure seront déterminés par le contrat conclu entre le client et son revendeur. </w:t>
      </w:r>
      <w:r w:rsidRPr="00CF244C">
        <w:rPr>
          <w:rFonts w:cs="Tahoma"/>
          <w:lang w:val="fr-FR"/>
        </w:rPr>
        <w:t>Microsoft peut réduire le prix de l’un quelconque des Services Windows Azure pendant la durée de l’accord de mise en œuvre du client et facturer au revendeur du client le prix le plus bas pendant la période durant laquelle il est en vigueur. Microsoft s’engage à informer le revendeur du client desdites modifications. Il incombe au</w:t>
      </w:r>
      <w:r w:rsidR="00482F6B">
        <w:rPr>
          <w:rFonts w:cs="Tahoma"/>
          <w:lang w:val="fr-FR"/>
        </w:rPr>
        <w:t> </w:t>
      </w:r>
      <w:r w:rsidRPr="00CF244C">
        <w:rPr>
          <w:rFonts w:cs="Tahoma"/>
          <w:lang w:val="fr-FR"/>
        </w:rPr>
        <w:t>client et à son revendeur de s’entendre sur les prix appliqués et sur l’applicabilité de tout changement de prix.</w:t>
      </w:r>
    </w:p>
    <w:p w14:paraId="5B371315" w14:textId="77777777" w:rsidR="00BD1A6A" w:rsidRPr="00CF244C" w:rsidRDefault="00BD1A6A">
      <w:pPr>
        <w:rPr>
          <w:rFonts w:cs="Tahoma"/>
          <w:lang w:val="fr-FR"/>
        </w:rPr>
      </w:pPr>
    </w:p>
    <w:p w14:paraId="5B371316" w14:textId="77777777" w:rsidR="00776E3B" w:rsidRPr="00CF244C" w:rsidRDefault="005242EC" w:rsidP="005242EC">
      <w:pPr>
        <w:spacing w:after="60"/>
        <w:outlineLvl w:val="1"/>
        <w:rPr>
          <w:rFonts w:cs="Tahoma"/>
          <w:lang w:val="fr-FR"/>
        </w:rPr>
      </w:pPr>
      <w:r w:rsidRPr="00CF244C">
        <w:rPr>
          <w:rFonts w:cs="Tahoma"/>
          <w:b/>
          <w:sz w:val="20"/>
          <w:szCs w:val="18"/>
          <w:lang w:val="fr-FR"/>
        </w:rPr>
        <w:t>Taux d’engagement Windows Azure</w:t>
      </w:r>
    </w:p>
    <w:p w14:paraId="5B371317" w14:textId="77777777" w:rsidR="00776E3B" w:rsidRPr="00CF244C" w:rsidRDefault="006A5DAE" w:rsidP="00776E3B">
      <w:pPr>
        <w:outlineLvl w:val="1"/>
        <w:rPr>
          <w:rFonts w:cs="Tahoma"/>
          <w:lang w:val="fr-FR"/>
        </w:rPr>
      </w:pPr>
      <w:r w:rsidRPr="00CF244C">
        <w:rPr>
          <w:rFonts w:cs="Tahoma"/>
          <w:szCs w:val="18"/>
          <w:lang w:val="fr-FR"/>
        </w:rPr>
        <w:t xml:space="preserve">Le Taux d’Engagement applicable aux Services Windows Azure est fonction du Niveau d’Engagement d’Achat Windows Azure des clients et du niveau de prix de leur accord de mise en œuvre. Le Niveau d’Engagement d’Achat Windows Azure est déterminé par la quantité annuelle d’unités Windows Azure que les clients s’engagent à acquérir (à savoir le montant annuel total que les clients s’engagent à payer pendant la durée de leur abonnement Windows Azure) et donne droit à une remise, décrite dans le tableau </w:t>
      </w:r>
      <w:r w:rsidR="00CB7F42">
        <w:rPr>
          <w:rFonts w:cs="Tahoma"/>
          <w:szCs w:val="18"/>
          <w:lang w:val="fr-FR"/>
        </w:rPr>
        <w:t>ci-après</w:t>
      </w:r>
      <w:r w:rsidRPr="00CF244C">
        <w:rPr>
          <w:rFonts w:cs="Tahoma"/>
          <w:szCs w:val="18"/>
          <w:lang w:val="fr-FR"/>
        </w:rPr>
        <w:t xml:space="preserve"> (exprimée en pourcentage du Taux de Consommation des Services Windows Azure</w:t>
      </w:r>
      <w:r w:rsidR="009004D6">
        <w:rPr>
          <w:rFonts w:cs="Tahoma"/>
          <w:szCs w:val="18"/>
          <w:lang w:val="fr-FR"/>
        </w:rPr>
        <w:t xml:space="preserve"> / </w:t>
      </w:r>
      <w:r w:rsidR="000D05C5">
        <w:rPr>
          <w:rFonts w:cs="Tahoma"/>
          <w:szCs w:val="18"/>
          <w:lang w:val="fr-FR"/>
        </w:rPr>
        <w:t>Excédent).</w:t>
      </w:r>
    </w:p>
    <w:p w14:paraId="5B371318" w14:textId="77777777" w:rsidR="00776E3B" w:rsidRPr="00CF244C" w:rsidRDefault="00776E3B" w:rsidP="00776E3B">
      <w:pPr>
        <w:ind w:left="720"/>
        <w:outlineLvl w:val="1"/>
        <w:rPr>
          <w:rFonts w:cs="Tahoma"/>
          <w:lang w:val="fr-FR"/>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0347DB" w14:paraId="5B37131C"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B371319" w14:textId="77777777" w:rsidR="00776E3B" w:rsidRPr="00CF244C" w:rsidRDefault="00776E3B" w:rsidP="0044720D">
            <w:pPr>
              <w:jc w:val="center"/>
              <w:rPr>
                <w:rFonts w:eastAsia="Times New Roman" w:cs="Tahoma"/>
                <w:b/>
                <w:bCs/>
                <w:szCs w:val="18"/>
              </w:rPr>
            </w:pPr>
            <w:r w:rsidRPr="00CF244C">
              <w:rPr>
                <w:rFonts w:cs="Tahoma"/>
                <w:b/>
                <w:bCs/>
                <w:szCs w:val="18"/>
              </w:rPr>
              <w:t>Niveau d’Engagement d’Achat Windows 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5B37131A" w14:textId="77777777" w:rsidR="00776E3B" w:rsidRPr="00CF244C" w:rsidRDefault="00776E3B" w:rsidP="0044720D">
            <w:pPr>
              <w:jc w:val="center"/>
              <w:rPr>
                <w:rFonts w:eastAsia="Times New Roman" w:cs="Tahoma"/>
                <w:b/>
                <w:bCs/>
                <w:szCs w:val="18"/>
                <w:lang w:val="fr-FR"/>
              </w:rPr>
            </w:pPr>
            <w:r w:rsidRPr="00CF244C">
              <w:rPr>
                <w:rFonts w:eastAsia="Times New Roman" w:cs="Tahoma"/>
                <w:b/>
                <w:bCs/>
                <w:szCs w:val="18"/>
                <w:lang w:val="fr-FR"/>
              </w:rPr>
              <w:t>Quantité unitaire d’engagement annuel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5B37131B" w14:textId="77777777" w:rsidR="00776E3B" w:rsidRPr="00CF244C" w:rsidRDefault="00776E3B" w:rsidP="0044720D">
            <w:pPr>
              <w:jc w:val="center"/>
              <w:rPr>
                <w:rFonts w:eastAsia="Times New Roman" w:cs="Tahoma"/>
                <w:b/>
                <w:bCs/>
                <w:szCs w:val="18"/>
                <w:lang w:val="fr-FR"/>
              </w:rPr>
            </w:pPr>
            <w:r w:rsidRPr="00CF244C">
              <w:rPr>
                <w:rFonts w:cs="Tahoma"/>
                <w:b/>
                <w:bCs/>
                <w:szCs w:val="18"/>
                <w:lang w:val="fr-FR"/>
              </w:rPr>
              <w:t>Remise sur le Taux de Consommation</w:t>
            </w:r>
          </w:p>
        </w:tc>
      </w:tr>
      <w:tr w:rsidR="00776E3B" w:rsidRPr="00CF244C" w14:paraId="5B371320"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B37131D" w14:textId="77777777" w:rsidR="00776E3B" w:rsidRPr="00CF244C" w:rsidRDefault="00776E3B" w:rsidP="0044720D">
            <w:pPr>
              <w:spacing w:before="100" w:beforeAutospacing="1" w:after="100" w:afterAutospacing="1"/>
              <w:ind w:right="259"/>
              <w:jc w:val="center"/>
              <w:rPr>
                <w:rFonts w:eastAsia="Times New Roman" w:cs="Tahoma"/>
                <w:szCs w:val="18"/>
              </w:rPr>
            </w:pPr>
            <w:r w:rsidRPr="00CF244C">
              <w:rPr>
                <w:rFonts w:eastAsia="Times New Roman" w:cs="Tahoma"/>
                <w:szCs w:val="18"/>
              </w:rPr>
              <w:t>Niveau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B37131E" w14:textId="77777777" w:rsidR="00776E3B" w:rsidRPr="00CF244C" w:rsidRDefault="00776E3B" w:rsidP="0044720D">
            <w:pPr>
              <w:spacing w:before="100" w:beforeAutospacing="1" w:after="100" w:afterAutospacing="1"/>
              <w:ind w:right="180"/>
              <w:jc w:val="center"/>
              <w:rPr>
                <w:rFonts w:eastAsia="Times New Roman" w:cs="Tahoma"/>
                <w:szCs w:val="18"/>
              </w:rPr>
            </w:pPr>
            <w:r w:rsidRPr="00CF244C">
              <w:rPr>
                <w:rFonts w:eastAsia="Times New Roman" w:cs="Tahoma"/>
                <w:szCs w:val="18"/>
              </w:rPr>
              <w:t>Jusqu’à 1 799 unités</w:t>
            </w:r>
          </w:p>
        </w:tc>
        <w:tc>
          <w:tcPr>
            <w:tcW w:w="2082" w:type="dxa"/>
            <w:tcBorders>
              <w:top w:val="single" w:sz="8" w:space="0" w:color="auto"/>
              <w:left w:val="single" w:sz="8" w:space="0" w:color="auto"/>
              <w:bottom w:val="single" w:sz="8" w:space="0" w:color="auto"/>
              <w:right w:val="single" w:sz="8" w:space="0" w:color="auto"/>
            </w:tcBorders>
            <w:hideMark/>
          </w:tcPr>
          <w:p w14:paraId="5B37131F" w14:textId="77777777" w:rsidR="00776E3B" w:rsidRPr="00CF244C" w:rsidRDefault="00776E3B" w:rsidP="0044720D">
            <w:pPr>
              <w:spacing w:before="100" w:beforeAutospacing="1" w:after="100" w:afterAutospacing="1"/>
              <w:ind w:right="180"/>
              <w:jc w:val="center"/>
              <w:rPr>
                <w:rFonts w:eastAsia="Times New Roman" w:cs="Tahoma"/>
                <w:szCs w:val="18"/>
              </w:rPr>
            </w:pPr>
            <w:r w:rsidRPr="00CF244C">
              <w:rPr>
                <w:rFonts w:eastAsia="Times New Roman" w:cs="Tahoma"/>
                <w:szCs w:val="18"/>
              </w:rPr>
              <w:t>23%</w:t>
            </w:r>
          </w:p>
        </w:tc>
      </w:tr>
      <w:tr w:rsidR="00776E3B" w:rsidRPr="00CF244C" w14:paraId="5B371324"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B371321" w14:textId="77777777" w:rsidR="00776E3B" w:rsidRPr="00CF244C" w:rsidRDefault="00776E3B" w:rsidP="0044720D">
            <w:pPr>
              <w:spacing w:before="100" w:beforeAutospacing="1" w:after="100" w:afterAutospacing="1"/>
              <w:ind w:right="259"/>
              <w:jc w:val="center"/>
              <w:rPr>
                <w:rFonts w:eastAsia="Times New Roman" w:cs="Tahoma"/>
                <w:szCs w:val="18"/>
              </w:rPr>
            </w:pPr>
            <w:r w:rsidRPr="00CF244C">
              <w:rPr>
                <w:rFonts w:eastAsia="Times New Roman" w:cs="Tahoma"/>
                <w:szCs w:val="18"/>
              </w:rPr>
              <w:t>Niveau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B371322" w14:textId="77777777" w:rsidR="00776E3B" w:rsidRPr="00CF244C" w:rsidRDefault="00776E3B" w:rsidP="0044720D">
            <w:pPr>
              <w:spacing w:before="100" w:beforeAutospacing="1" w:after="100" w:afterAutospacing="1"/>
              <w:ind w:right="180"/>
              <w:jc w:val="center"/>
              <w:rPr>
                <w:rFonts w:eastAsia="Times New Roman" w:cs="Tahoma"/>
                <w:szCs w:val="18"/>
              </w:rPr>
            </w:pPr>
            <w:r w:rsidRPr="00CF244C">
              <w:rPr>
                <w:rFonts w:eastAsia="Times New Roman" w:cs="Tahoma"/>
                <w:szCs w:val="18"/>
              </w:rPr>
              <w:t>1 800 à 4 799 unités</w:t>
            </w:r>
          </w:p>
        </w:tc>
        <w:tc>
          <w:tcPr>
            <w:tcW w:w="2082" w:type="dxa"/>
            <w:tcBorders>
              <w:top w:val="single" w:sz="8" w:space="0" w:color="auto"/>
              <w:left w:val="single" w:sz="8" w:space="0" w:color="auto"/>
              <w:bottom w:val="single" w:sz="8" w:space="0" w:color="auto"/>
              <w:right w:val="single" w:sz="8" w:space="0" w:color="auto"/>
            </w:tcBorders>
            <w:hideMark/>
          </w:tcPr>
          <w:p w14:paraId="5B371323" w14:textId="77777777" w:rsidR="00776E3B" w:rsidRPr="00CF244C" w:rsidRDefault="00776E3B" w:rsidP="0044720D">
            <w:pPr>
              <w:spacing w:before="100" w:beforeAutospacing="1" w:after="100" w:afterAutospacing="1"/>
              <w:ind w:right="180"/>
              <w:jc w:val="center"/>
              <w:rPr>
                <w:rFonts w:eastAsia="Times New Roman" w:cs="Tahoma"/>
                <w:szCs w:val="18"/>
              </w:rPr>
            </w:pPr>
            <w:r w:rsidRPr="00CF244C">
              <w:rPr>
                <w:rFonts w:eastAsia="Times New Roman" w:cs="Tahoma"/>
                <w:szCs w:val="18"/>
              </w:rPr>
              <w:t>26%</w:t>
            </w:r>
          </w:p>
        </w:tc>
      </w:tr>
      <w:tr w:rsidR="00776E3B" w:rsidRPr="00CF244C" w14:paraId="5B371328"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B371325" w14:textId="77777777" w:rsidR="00776E3B" w:rsidRPr="00CF244C" w:rsidRDefault="00776E3B" w:rsidP="0044720D">
            <w:pPr>
              <w:spacing w:before="100" w:beforeAutospacing="1" w:after="100" w:afterAutospacing="1"/>
              <w:ind w:right="259"/>
              <w:jc w:val="center"/>
              <w:rPr>
                <w:rFonts w:eastAsia="Times New Roman" w:cs="Tahoma"/>
                <w:szCs w:val="18"/>
              </w:rPr>
            </w:pPr>
            <w:r w:rsidRPr="00CF244C">
              <w:rPr>
                <w:rFonts w:eastAsia="Times New Roman" w:cs="Tahoma"/>
                <w:szCs w:val="18"/>
              </w:rPr>
              <w:t>Niveau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B371326" w14:textId="77777777" w:rsidR="00776E3B" w:rsidRPr="00CF244C" w:rsidRDefault="00776E3B" w:rsidP="0044720D">
            <w:pPr>
              <w:spacing w:before="100" w:beforeAutospacing="1" w:after="100" w:afterAutospacing="1"/>
              <w:ind w:right="180"/>
              <w:jc w:val="center"/>
              <w:rPr>
                <w:rFonts w:eastAsia="Times New Roman" w:cs="Tahoma"/>
                <w:szCs w:val="18"/>
              </w:rPr>
            </w:pPr>
            <w:r w:rsidRPr="00CF244C">
              <w:rPr>
                <w:rFonts w:eastAsia="Times New Roman" w:cs="Tahoma"/>
                <w:szCs w:val="18"/>
              </w:rPr>
              <w:t>4 800 à 11 999 unités</w:t>
            </w:r>
          </w:p>
        </w:tc>
        <w:tc>
          <w:tcPr>
            <w:tcW w:w="2082" w:type="dxa"/>
            <w:tcBorders>
              <w:top w:val="single" w:sz="8" w:space="0" w:color="auto"/>
              <w:left w:val="single" w:sz="8" w:space="0" w:color="auto"/>
              <w:bottom w:val="single" w:sz="8" w:space="0" w:color="auto"/>
              <w:right w:val="single" w:sz="8" w:space="0" w:color="auto"/>
            </w:tcBorders>
            <w:hideMark/>
          </w:tcPr>
          <w:p w14:paraId="5B371327" w14:textId="77777777" w:rsidR="00776E3B" w:rsidRPr="00CF244C" w:rsidRDefault="00776E3B" w:rsidP="0044720D">
            <w:pPr>
              <w:spacing w:before="100" w:beforeAutospacing="1" w:after="100" w:afterAutospacing="1"/>
              <w:ind w:right="180"/>
              <w:jc w:val="center"/>
              <w:rPr>
                <w:rFonts w:eastAsia="Times New Roman" w:cs="Tahoma"/>
                <w:szCs w:val="18"/>
              </w:rPr>
            </w:pPr>
            <w:r w:rsidRPr="00CF244C">
              <w:rPr>
                <w:rFonts w:eastAsia="Times New Roman" w:cs="Tahoma"/>
                <w:szCs w:val="18"/>
              </w:rPr>
              <w:t>30%</w:t>
            </w:r>
          </w:p>
        </w:tc>
      </w:tr>
      <w:tr w:rsidR="00776E3B" w:rsidRPr="00CF244C" w14:paraId="5B37132C"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B371329" w14:textId="77777777" w:rsidR="00776E3B" w:rsidRPr="00CF244C" w:rsidRDefault="00776E3B" w:rsidP="0044720D">
            <w:pPr>
              <w:spacing w:before="100" w:beforeAutospacing="1" w:after="100" w:afterAutospacing="1"/>
              <w:ind w:right="259"/>
              <w:jc w:val="center"/>
              <w:rPr>
                <w:rFonts w:eastAsia="Times New Roman" w:cs="Tahoma"/>
                <w:szCs w:val="18"/>
              </w:rPr>
            </w:pPr>
            <w:r w:rsidRPr="00CF244C">
              <w:rPr>
                <w:rFonts w:eastAsia="Times New Roman" w:cs="Tahoma"/>
                <w:szCs w:val="18"/>
              </w:rPr>
              <w:t>Niveau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B37132A" w14:textId="77777777" w:rsidR="00776E3B" w:rsidRPr="00CF244C" w:rsidRDefault="00776E3B" w:rsidP="0044720D">
            <w:pPr>
              <w:spacing w:before="100" w:beforeAutospacing="1" w:after="100" w:afterAutospacing="1"/>
              <w:ind w:right="180"/>
              <w:jc w:val="center"/>
              <w:rPr>
                <w:rFonts w:eastAsia="Times New Roman" w:cs="Tahoma"/>
                <w:szCs w:val="18"/>
              </w:rPr>
            </w:pPr>
            <w:r w:rsidRPr="00CF244C">
              <w:rPr>
                <w:rFonts w:eastAsia="Times New Roman" w:cs="Tahoma"/>
                <w:szCs w:val="18"/>
              </w:rPr>
              <w:t>12 000 unités ou plus</w:t>
            </w:r>
          </w:p>
        </w:tc>
        <w:tc>
          <w:tcPr>
            <w:tcW w:w="2082" w:type="dxa"/>
            <w:tcBorders>
              <w:top w:val="single" w:sz="8" w:space="0" w:color="auto"/>
              <w:left w:val="single" w:sz="8" w:space="0" w:color="auto"/>
              <w:bottom w:val="single" w:sz="8" w:space="0" w:color="auto"/>
              <w:right w:val="single" w:sz="8" w:space="0" w:color="auto"/>
            </w:tcBorders>
            <w:hideMark/>
          </w:tcPr>
          <w:p w14:paraId="5B37132B" w14:textId="77777777" w:rsidR="00776E3B" w:rsidRPr="00CF244C" w:rsidRDefault="00776E3B" w:rsidP="0044720D">
            <w:pPr>
              <w:spacing w:before="100" w:beforeAutospacing="1" w:after="100" w:afterAutospacing="1"/>
              <w:ind w:right="180"/>
              <w:jc w:val="center"/>
              <w:rPr>
                <w:rFonts w:eastAsia="Times New Roman" w:cs="Tahoma"/>
                <w:szCs w:val="18"/>
              </w:rPr>
            </w:pPr>
            <w:r w:rsidRPr="00CF244C">
              <w:rPr>
                <w:rFonts w:eastAsia="Times New Roman" w:cs="Tahoma"/>
                <w:szCs w:val="18"/>
              </w:rPr>
              <w:t>35%</w:t>
            </w:r>
          </w:p>
        </w:tc>
      </w:tr>
    </w:tbl>
    <w:p w14:paraId="5B37132D" w14:textId="77777777" w:rsidR="006A5DAE" w:rsidRPr="00CF244C" w:rsidRDefault="00B51AD3" w:rsidP="002E57CF">
      <w:pPr>
        <w:ind w:left="1080"/>
        <w:outlineLvl w:val="1"/>
        <w:rPr>
          <w:rFonts w:cs="Tahoma"/>
          <w:lang w:val="fr-FR"/>
        </w:rPr>
      </w:pPr>
      <w:r>
        <w:rPr>
          <w:rFonts w:cs="Tahoma"/>
          <w:i/>
          <w:sz w:val="16"/>
          <w:szCs w:val="18"/>
          <w:lang w:val="fr-FR"/>
        </w:rPr>
        <w:t>*</w:t>
      </w:r>
      <w:r w:rsidR="00AA0329" w:rsidRPr="00CF244C">
        <w:rPr>
          <w:rFonts w:cs="Tahoma"/>
          <w:i/>
          <w:sz w:val="16"/>
          <w:szCs w:val="18"/>
          <w:lang w:val="fr-FR"/>
        </w:rPr>
        <w:t>Unité désignant la somme fixée dans la devise applicable</w:t>
      </w:r>
    </w:p>
    <w:p w14:paraId="5B37132E" w14:textId="77777777" w:rsidR="00776E3B" w:rsidRPr="00CF244C" w:rsidRDefault="00776E3B" w:rsidP="00776E3B">
      <w:pPr>
        <w:outlineLvl w:val="1"/>
        <w:rPr>
          <w:rFonts w:cs="Tahoma"/>
          <w:lang w:val="fr-FR"/>
        </w:rPr>
      </w:pPr>
    </w:p>
    <w:p w14:paraId="5B37132F" w14:textId="77777777" w:rsidR="00776E3B" w:rsidRPr="00CF244C" w:rsidRDefault="00776E3B" w:rsidP="001E5883">
      <w:pPr>
        <w:outlineLvl w:val="1"/>
        <w:rPr>
          <w:rFonts w:cs="Tahoma"/>
          <w:lang w:val="fr-FR"/>
        </w:rPr>
      </w:pPr>
      <w:r w:rsidRPr="00CF244C">
        <w:rPr>
          <w:rFonts w:cs="Tahoma"/>
          <w:szCs w:val="18"/>
          <w:lang w:val="fr-FR"/>
        </w:rPr>
        <w:t>Les clients peuvent augmenter la quantité annuelle d’unités Windows Azure qu’ils s’engagent à acheter (à</w:t>
      </w:r>
      <w:r w:rsidR="001E5883">
        <w:rPr>
          <w:rFonts w:cs="Tahoma"/>
          <w:szCs w:val="18"/>
          <w:lang w:val="fr-FR"/>
        </w:rPr>
        <w:t> </w:t>
      </w:r>
      <w:r w:rsidRPr="00CF244C">
        <w:rPr>
          <w:rFonts w:cs="Tahoma"/>
          <w:szCs w:val="18"/>
          <w:lang w:val="fr-FR"/>
        </w:rPr>
        <w:t>savoir</w:t>
      </w:r>
      <w:r w:rsidR="001E5883">
        <w:rPr>
          <w:rFonts w:cs="Tahoma"/>
          <w:szCs w:val="18"/>
          <w:lang w:val="fr-FR"/>
        </w:rPr>
        <w:t> </w:t>
      </w:r>
      <w:r w:rsidRPr="00CF244C">
        <w:rPr>
          <w:rFonts w:cs="Tahoma"/>
          <w:szCs w:val="18"/>
          <w:lang w:val="fr-FR"/>
        </w:rPr>
        <w:t>leur</w:t>
      </w:r>
      <w:r w:rsidR="001E5883">
        <w:rPr>
          <w:rFonts w:cs="Tahoma"/>
          <w:szCs w:val="18"/>
          <w:lang w:val="fr-FR"/>
        </w:rPr>
        <w:t> </w:t>
      </w:r>
      <w:r w:rsidRPr="00CF244C">
        <w:rPr>
          <w:rFonts w:cs="Tahoma"/>
          <w:szCs w:val="18"/>
          <w:lang w:val="fr-FR"/>
        </w:rPr>
        <w:t>Engagement d’Achat) à tout moment pendant la durée de leur abonnement Windows Azure. Leur</w:t>
      </w:r>
      <w:r w:rsidR="001E5883">
        <w:rPr>
          <w:rFonts w:cs="Tahoma"/>
          <w:szCs w:val="18"/>
          <w:lang w:val="fr-FR"/>
        </w:rPr>
        <w:t> </w:t>
      </w:r>
      <w:r w:rsidRPr="00CF244C">
        <w:rPr>
          <w:rFonts w:cs="Tahoma"/>
          <w:szCs w:val="18"/>
          <w:lang w:val="fr-FR"/>
        </w:rPr>
        <w:t>Niveau d’Engagement sera alors réévalué en conséquence.</w:t>
      </w:r>
      <w:r w:rsidR="00CF244C" w:rsidRPr="00CF244C">
        <w:rPr>
          <w:rFonts w:cs="Tahoma"/>
          <w:szCs w:val="18"/>
          <w:lang w:val="fr-FR"/>
        </w:rPr>
        <w:t xml:space="preserve"> </w:t>
      </w:r>
      <w:r w:rsidRPr="00CF244C">
        <w:rPr>
          <w:rFonts w:cs="Tahoma"/>
          <w:szCs w:val="18"/>
          <w:lang w:val="fr-FR"/>
        </w:rPr>
        <w:t>Le nouveau Taux d’Engagement s’appliquera à</w:t>
      </w:r>
      <w:r w:rsidR="001E5883">
        <w:rPr>
          <w:rFonts w:cs="Tahoma"/>
          <w:szCs w:val="18"/>
          <w:lang w:val="fr-FR"/>
        </w:rPr>
        <w:t> </w:t>
      </w:r>
      <w:r w:rsidRPr="00CF244C">
        <w:rPr>
          <w:rFonts w:cs="Tahoma"/>
          <w:szCs w:val="18"/>
          <w:lang w:val="fr-FR"/>
        </w:rPr>
        <w:t>l’utilisation des Services Windows Azure par le client dès le 1er jour du mois civil suivant le réajustement par le</w:t>
      </w:r>
      <w:r w:rsidR="001E5883">
        <w:rPr>
          <w:rFonts w:cs="Tahoma"/>
          <w:szCs w:val="18"/>
          <w:lang w:val="fr-FR"/>
        </w:rPr>
        <w:t> </w:t>
      </w:r>
      <w:r w:rsidRPr="00CF244C">
        <w:rPr>
          <w:rFonts w:cs="Tahoma"/>
          <w:szCs w:val="18"/>
          <w:lang w:val="fr-FR"/>
        </w:rPr>
        <w:t>client</w:t>
      </w:r>
      <w:r w:rsidR="001E5883">
        <w:rPr>
          <w:rFonts w:cs="Tahoma"/>
          <w:szCs w:val="18"/>
          <w:lang w:val="fr-FR"/>
        </w:rPr>
        <w:t> </w:t>
      </w:r>
      <w:r w:rsidRPr="00CF244C">
        <w:rPr>
          <w:rFonts w:cs="Tahoma"/>
          <w:szCs w:val="18"/>
          <w:lang w:val="fr-FR"/>
        </w:rPr>
        <w:t>de la quantité annuelle de licences Windows Azure qu’il s’engage à achet</w:t>
      </w:r>
      <w:r w:rsidR="000D05C5">
        <w:rPr>
          <w:rFonts w:cs="Tahoma"/>
          <w:szCs w:val="18"/>
          <w:lang w:val="fr-FR"/>
        </w:rPr>
        <w:t>er.</w:t>
      </w:r>
    </w:p>
    <w:p w14:paraId="5B371330" w14:textId="77777777" w:rsidR="00776E3B" w:rsidRPr="00CF244C" w:rsidRDefault="00776E3B" w:rsidP="00776E3B">
      <w:pPr>
        <w:outlineLvl w:val="1"/>
        <w:rPr>
          <w:rFonts w:cs="Tahoma"/>
          <w:lang w:val="fr-FR"/>
        </w:rPr>
      </w:pPr>
    </w:p>
    <w:p w14:paraId="5B371331" w14:textId="77777777" w:rsidR="00776E3B" w:rsidRPr="00CF244C" w:rsidRDefault="00776E3B" w:rsidP="005242EC">
      <w:pPr>
        <w:outlineLvl w:val="1"/>
        <w:rPr>
          <w:rFonts w:cs="Tahoma"/>
          <w:lang w:val="fr-FR"/>
        </w:rPr>
      </w:pPr>
      <w:r w:rsidRPr="00CF244C">
        <w:rPr>
          <w:rFonts w:eastAsia="Times New Roman" w:cs="Tahoma"/>
          <w:szCs w:val="18"/>
          <w:lang w:val="fr-FR"/>
        </w:rPr>
        <w:t xml:space="preserve">La Grille Tarifaire Client fera état du prix applicable au Taux d’Engagement de Niveau 1. Le Taux </w:t>
      </w:r>
      <w:r w:rsidRPr="00CF244C">
        <w:rPr>
          <w:rFonts w:cs="Tahoma"/>
          <w:szCs w:val="18"/>
          <w:lang w:val="fr-FR"/>
        </w:rPr>
        <w:t>d’Engagement effectif figurera sur la page « Account View » du portail Windows Azure Enterprise Portal. Les prix appliqués et les modalités de paiement des Services Windows Azure achetés par le biais de revendeurs sont déterminés par le contrat conclu entre les clients et leur revendeur.</w:t>
      </w:r>
    </w:p>
    <w:p w14:paraId="5B371332" w14:textId="77777777" w:rsidR="0067627F" w:rsidRPr="00CF244C" w:rsidRDefault="0067627F" w:rsidP="00776E3B">
      <w:pPr>
        <w:rPr>
          <w:rFonts w:cs="Tahoma"/>
          <w:lang w:val="fr-FR"/>
        </w:rPr>
      </w:pPr>
    </w:p>
    <w:p w14:paraId="5B371333" w14:textId="77777777" w:rsidR="00456002" w:rsidRPr="00CF244C" w:rsidRDefault="00456002" w:rsidP="00456002">
      <w:pPr>
        <w:pStyle w:val="Heading2"/>
        <w:ind w:left="0"/>
        <w:rPr>
          <w:rFonts w:ascii="Tahoma" w:hAnsi="Tahoma" w:cs="Tahoma"/>
          <w:lang w:val="fr-FR"/>
        </w:rPr>
      </w:pPr>
      <w:bookmarkStart w:id="728" w:name="_Toc328145984"/>
      <w:bookmarkStart w:id="729" w:name="_Toc336338215"/>
      <w:bookmarkStart w:id="730" w:name="_Toc357606559"/>
      <w:r w:rsidRPr="00CF244C">
        <w:rPr>
          <w:rFonts w:ascii="Tahoma" w:hAnsi="Tahoma" w:cs="Tahoma"/>
          <w:lang w:val="fr-FR"/>
        </w:rPr>
        <w:t>Disponibilité régionale des Services en Ligne</w:t>
      </w:r>
      <w:bookmarkEnd w:id="728"/>
      <w:bookmarkEnd w:id="729"/>
      <w:bookmarkEnd w:id="730"/>
      <w:r w:rsidRPr="00CF244C">
        <w:rPr>
          <w:rFonts w:ascii="Tahoma" w:hAnsi="Tahoma" w:cs="Tahoma"/>
          <w:lang w:val="fr-FR"/>
        </w:rPr>
        <w:t xml:space="preserve"> </w:t>
      </w:r>
    </w:p>
    <w:p w14:paraId="5B371334" w14:textId="77777777" w:rsidR="00456002" w:rsidRPr="00CF244C" w:rsidRDefault="00456002" w:rsidP="00DF28F2">
      <w:pPr>
        <w:outlineLvl w:val="2"/>
        <w:rPr>
          <w:rFonts w:cs="Tahoma"/>
          <w:lang w:val="fr-FR"/>
        </w:rPr>
      </w:pPr>
    </w:p>
    <w:p w14:paraId="5B371335" w14:textId="77777777" w:rsidR="0067627F" w:rsidRPr="00CF244C" w:rsidRDefault="00456002" w:rsidP="0067627F">
      <w:pPr>
        <w:outlineLvl w:val="2"/>
        <w:rPr>
          <w:rFonts w:cs="Tahoma"/>
          <w:lang w:val="fr-FR"/>
        </w:rPr>
      </w:pPr>
      <w:r w:rsidRPr="00CF244C">
        <w:rPr>
          <w:rFonts w:cs="Tahoma"/>
          <w:szCs w:val="18"/>
          <w:lang w:val="fr-FR"/>
        </w:rPr>
        <w:t>Rendez</w:t>
      </w:r>
      <w:r w:rsidR="009004D6">
        <w:rPr>
          <w:rFonts w:cs="Tahoma"/>
          <w:szCs w:val="18"/>
          <w:lang w:val="fr-FR"/>
        </w:rPr>
        <w:t xml:space="preserve"> - </w:t>
      </w:r>
      <w:r w:rsidRPr="00CF244C">
        <w:rPr>
          <w:rFonts w:cs="Tahoma"/>
          <w:szCs w:val="18"/>
          <w:lang w:val="fr-FR"/>
        </w:rPr>
        <w:t xml:space="preserve">vous sur la page </w:t>
      </w:r>
      <w:hyperlink r:id="rId24" w:anchor="international" w:history="1">
        <w:r w:rsidRPr="00CF244C">
          <w:rPr>
            <w:rStyle w:val="Hyperlink"/>
            <w:rFonts w:cs="Tahoma"/>
            <w:lang w:val="fr-FR"/>
          </w:rPr>
          <w:t>http://www.microsoft.com/online/faq.aspx#international</w:t>
        </w:r>
      </w:hyperlink>
      <w:r w:rsidRPr="00CF244C">
        <w:rPr>
          <w:rFonts w:cs="Tahoma"/>
          <w:color w:val="1F497D"/>
          <w:lang w:val="fr-FR"/>
        </w:rPr>
        <w:t xml:space="preserve"> </w:t>
      </w:r>
      <w:r w:rsidRPr="00CF244C">
        <w:rPr>
          <w:rFonts w:cs="Tahoma"/>
          <w:color w:val="000000"/>
          <w:lang w:val="fr-FR"/>
        </w:rPr>
        <w:t>pour savoir dans quels pays et dans quelles régions les Services en Ligne sont disponibles.</w:t>
      </w:r>
    </w:p>
    <w:p w14:paraId="5B371336" w14:textId="77777777" w:rsidR="0067627F" w:rsidRDefault="0067627F" w:rsidP="0067627F">
      <w:pPr>
        <w:outlineLvl w:val="2"/>
        <w:rPr>
          <w:rFonts w:cs="Tahoma"/>
          <w:lang w:val="fr-FR"/>
        </w:rPr>
      </w:pPr>
    </w:p>
    <w:p w14:paraId="5B371337" w14:textId="77777777" w:rsidR="00482F6B" w:rsidRDefault="00482F6B" w:rsidP="0067627F">
      <w:pPr>
        <w:outlineLvl w:val="2"/>
        <w:rPr>
          <w:rFonts w:cs="Tahoma"/>
          <w:lang w:val="fr-FR"/>
        </w:rPr>
      </w:pPr>
    </w:p>
    <w:p w14:paraId="5B371338" w14:textId="77777777" w:rsidR="00482F6B" w:rsidRDefault="00482F6B" w:rsidP="0067627F">
      <w:pPr>
        <w:outlineLvl w:val="2"/>
        <w:rPr>
          <w:rFonts w:cs="Tahoma"/>
          <w:lang w:val="fr-FR"/>
        </w:rPr>
      </w:pPr>
    </w:p>
    <w:p w14:paraId="5B371339" w14:textId="77777777" w:rsidR="00482F6B" w:rsidRDefault="00482F6B" w:rsidP="0067627F">
      <w:pPr>
        <w:outlineLvl w:val="2"/>
        <w:rPr>
          <w:rFonts w:cs="Tahoma"/>
          <w:lang w:val="fr-FR"/>
        </w:rPr>
      </w:pPr>
    </w:p>
    <w:p w14:paraId="5B37133A" w14:textId="77777777" w:rsidR="00482F6B" w:rsidRDefault="00482F6B" w:rsidP="0067627F">
      <w:pPr>
        <w:outlineLvl w:val="2"/>
        <w:rPr>
          <w:rFonts w:cs="Tahoma"/>
          <w:lang w:val="fr-FR"/>
        </w:rPr>
      </w:pPr>
    </w:p>
    <w:p w14:paraId="5B37133B" w14:textId="77777777" w:rsidR="00482F6B" w:rsidRDefault="00482F6B" w:rsidP="0067627F">
      <w:pPr>
        <w:outlineLvl w:val="2"/>
        <w:rPr>
          <w:rFonts w:cs="Tahoma"/>
          <w:lang w:val="fr-FR"/>
        </w:rPr>
      </w:pPr>
    </w:p>
    <w:p w14:paraId="5B37133C" w14:textId="77777777" w:rsidR="00482F6B" w:rsidRDefault="00482F6B" w:rsidP="0067627F">
      <w:pPr>
        <w:outlineLvl w:val="2"/>
        <w:rPr>
          <w:rFonts w:cs="Tahoma"/>
          <w:lang w:val="fr-FR"/>
        </w:rPr>
      </w:pPr>
    </w:p>
    <w:p w14:paraId="5B37133D" w14:textId="77777777" w:rsidR="00482F6B" w:rsidRDefault="00482F6B" w:rsidP="0067627F">
      <w:pPr>
        <w:outlineLvl w:val="2"/>
        <w:rPr>
          <w:rFonts w:cs="Tahoma"/>
          <w:lang w:val="fr-FR"/>
        </w:rPr>
      </w:pPr>
    </w:p>
    <w:p w14:paraId="5B37133E" w14:textId="77777777" w:rsidR="00456002" w:rsidRPr="00CF244C" w:rsidRDefault="00456002" w:rsidP="00456002">
      <w:pPr>
        <w:pStyle w:val="Heading2"/>
        <w:ind w:left="0"/>
        <w:rPr>
          <w:rFonts w:ascii="Tahoma" w:hAnsi="Tahoma" w:cs="Tahoma"/>
          <w:lang w:val="fr-FR"/>
        </w:rPr>
      </w:pPr>
      <w:bookmarkStart w:id="731" w:name="_Toc328145985"/>
      <w:bookmarkStart w:id="732" w:name="_Toc336338216"/>
      <w:bookmarkStart w:id="733" w:name="_Toc357606560"/>
      <w:r w:rsidRPr="00CF244C">
        <w:rPr>
          <w:rFonts w:ascii="Tahoma" w:hAnsi="Tahoma" w:cs="Tahoma"/>
          <w:lang w:val="fr-FR"/>
        </w:rPr>
        <w:lastRenderedPageBreak/>
        <w:t>Conditions supplémentaires applicables aux Services en Ligne</w:t>
      </w:r>
      <w:bookmarkEnd w:id="731"/>
      <w:bookmarkEnd w:id="732"/>
      <w:bookmarkEnd w:id="733"/>
    </w:p>
    <w:p w14:paraId="5B37133F" w14:textId="77777777" w:rsidR="00456002" w:rsidRPr="00CF244C" w:rsidRDefault="00456002" w:rsidP="00DF28F2">
      <w:pPr>
        <w:outlineLvl w:val="2"/>
        <w:rPr>
          <w:rFonts w:cs="Tahoma"/>
          <w:lang w:val="fr-FR"/>
        </w:rPr>
      </w:pPr>
    </w:p>
    <w:p w14:paraId="5B371340" w14:textId="77777777" w:rsidR="00456002" w:rsidRPr="00CF244C" w:rsidRDefault="00456002" w:rsidP="00CF3FEE">
      <w:pPr>
        <w:rPr>
          <w:rFonts w:cs="Tahoma"/>
          <w:lang w:val="fr-FR"/>
        </w:rPr>
      </w:pPr>
      <w:r w:rsidRPr="00CF244C">
        <w:rPr>
          <w:rFonts w:cs="Tahoma"/>
          <w:lang w:val="fr-FR"/>
        </w:rPr>
        <w:t>La présente Liste des Produits peut comporter des informations supplémentaires relatives à des produits spécifiques.</w:t>
      </w:r>
      <w:r w:rsidR="00CF244C" w:rsidRPr="00CF244C">
        <w:rPr>
          <w:rFonts w:cs="Tahoma"/>
          <w:lang w:val="fr-FR"/>
        </w:rPr>
        <w:t xml:space="preserve"> </w:t>
      </w:r>
      <w:r w:rsidRPr="00CF244C">
        <w:rPr>
          <w:rFonts w:cs="Tahoma"/>
          <w:lang w:val="fr-FR"/>
        </w:rPr>
        <w:t xml:space="preserve">Pour toute information supplémentaire à ce sujet, </w:t>
      </w:r>
      <w:r w:rsidR="00CB7F42">
        <w:rPr>
          <w:rFonts w:cs="Tahoma"/>
          <w:lang w:val="fr-FR"/>
        </w:rPr>
        <w:t>reportez-vous</w:t>
      </w:r>
      <w:r w:rsidRPr="00CF244C">
        <w:rPr>
          <w:rFonts w:cs="Tahoma"/>
          <w:lang w:val="fr-FR"/>
        </w:rPr>
        <w:t xml:space="preserve"> aux sections relatives aux produits de ce document.</w:t>
      </w:r>
    </w:p>
    <w:p w14:paraId="5B371341" w14:textId="77777777" w:rsidR="00456002" w:rsidRPr="00CF244C" w:rsidRDefault="00456002" w:rsidP="00CF3FEE">
      <w:pPr>
        <w:rPr>
          <w:rFonts w:cs="Tahoma"/>
          <w:lang w:val="fr-FR"/>
        </w:rPr>
      </w:pPr>
    </w:p>
    <w:p w14:paraId="5B371342" w14:textId="77777777" w:rsidR="00456002" w:rsidRPr="00CF244C" w:rsidRDefault="00456002" w:rsidP="000D05C5">
      <w:pPr>
        <w:rPr>
          <w:rFonts w:cs="Tahoma"/>
          <w:lang w:val="fr-FR"/>
        </w:rPr>
      </w:pPr>
      <w:r w:rsidRPr="00CF244C">
        <w:rPr>
          <w:rFonts w:cs="Tahoma"/>
          <w:lang w:val="fr-FR"/>
        </w:rPr>
        <w:t xml:space="preserve">Les Droits d’Utilisation de Logiciels disponibles à l’adresse </w:t>
      </w:r>
      <w:hyperlink r:id="rId25" w:history="1">
        <w:r w:rsidRPr="00482F6B">
          <w:rPr>
            <w:rStyle w:val="Hyperlink"/>
            <w:rFonts w:cs="Tahoma"/>
            <w:lang w:val="fr-FR"/>
          </w:rPr>
          <w:t>http://www.microsoftvolumelicensing.com/userights/PUR.aspx</w:t>
        </w:r>
      </w:hyperlink>
      <w:r w:rsidRPr="00CF244C">
        <w:rPr>
          <w:rFonts w:cs="Tahoma"/>
          <w:lang w:val="fr-FR"/>
        </w:rPr>
        <w:t xml:space="preserve"> (en anglais) stipulent d’autres conditions générales et</w:t>
      </w:r>
      <w:r w:rsidR="000D05C5">
        <w:rPr>
          <w:rFonts w:cs="Tahoma"/>
          <w:lang w:val="fr-FR"/>
        </w:rPr>
        <w:t> </w:t>
      </w:r>
      <w:r w:rsidRPr="00CF244C">
        <w:rPr>
          <w:rFonts w:cs="Tahoma"/>
          <w:lang w:val="fr-FR"/>
        </w:rPr>
        <w:t>les conditions générales applicables aux produits spécifiques qui régissent l’utilisation des Services en Ligne.</w:t>
      </w:r>
      <w:r w:rsidR="00CF244C" w:rsidRPr="00CF244C">
        <w:rPr>
          <w:rFonts w:cs="Tahoma"/>
          <w:lang w:val="fr-FR"/>
        </w:rPr>
        <w:t xml:space="preserve"> </w:t>
      </w:r>
      <w:r w:rsidRPr="00CF244C">
        <w:rPr>
          <w:rFonts w:cs="Tahoma"/>
          <w:lang w:val="fr-FR"/>
        </w:rPr>
        <w:t>Les droits d’utilisation de logiciels fournis dans le cadre des Services en Ligne peuvent faire l’objet de modifications tel que décrit dans la section Services en Ligne de ce document.</w:t>
      </w:r>
    </w:p>
    <w:p w14:paraId="5B371343" w14:textId="77777777" w:rsidR="00456002" w:rsidRPr="00CF244C" w:rsidRDefault="00456002" w:rsidP="00CF3FEE">
      <w:pPr>
        <w:rPr>
          <w:rFonts w:cs="Tahoma"/>
          <w:lang w:val="fr-FR"/>
        </w:rPr>
      </w:pPr>
    </w:p>
    <w:p w14:paraId="5B371344" w14:textId="77777777" w:rsidR="00026546" w:rsidRPr="00CF244C" w:rsidRDefault="00456002" w:rsidP="005B372B">
      <w:pPr>
        <w:rPr>
          <w:rFonts w:cs="Tahoma"/>
          <w:lang w:val="fr-FR"/>
        </w:rPr>
      </w:pPr>
      <w:bookmarkStart w:id="734" w:name="_Toc325313160"/>
      <w:r w:rsidRPr="00CF244C">
        <w:rPr>
          <w:rFonts w:cs="Tahoma"/>
          <w:lang w:val="fr-FR"/>
        </w:rPr>
        <w:t>Les prix appliqués et les modalités de paiement relatifs aux Services en Ligne ci</w:t>
      </w:r>
      <w:r w:rsidR="009004D6">
        <w:rPr>
          <w:rFonts w:cs="Tahoma"/>
          <w:lang w:val="fr-FR"/>
        </w:rPr>
        <w:t xml:space="preserve"> - </w:t>
      </w:r>
      <w:r w:rsidRPr="00CF244C">
        <w:rPr>
          <w:rFonts w:cs="Tahoma"/>
          <w:lang w:val="fr-FR"/>
        </w:rPr>
        <w:t>dessus ne s’appliquent pas aux Services en Ligne fournis conformément aux termes du Contrat d’Abonnement en Ligne Microsoft.</w:t>
      </w:r>
      <w:r w:rsidR="00CF244C" w:rsidRPr="00CF244C">
        <w:rPr>
          <w:rFonts w:cs="Tahoma"/>
          <w:lang w:val="fr-FR"/>
        </w:rPr>
        <w:t xml:space="preserve"> </w:t>
      </w:r>
      <w:r w:rsidRPr="00CF244C">
        <w:rPr>
          <w:rFonts w:cs="Tahoma"/>
          <w:lang w:val="fr-FR"/>
        </w:rPr>
        <w:t>Les modalités applicables aux Services en Ligne, fournies conformément aux termes du Contrat d’Abonnement en Ligne Microsoft, sont exposées dans ledit contrat et sur le Portail Client des Services en Ligne Microsoft.</w:t>
      </w:r>
      <w:bookmarkEnd w:id="734"/>
    </w:p>
    <w:p w14:paraId="5B371345" w14:textId="77777777" w:rsidR="00023FE7" w:rsidRPr="00CF244C" w:rsidRDefault="00A33112" w:rsidP="000D05C5">
      <w:pPr>
        <w:pStyle w:val="Heading1"/>
        <w:keepLines/>
        <w:pageBreakBefore/>
        <w:rPr>
          <w:rFonts w:cs="Tahoma"/>
          <w:lang w:val="fr-FR"/>
        </w:rPr>
      </w:pPr>
      <w:bookmarkStart w:id="735" w:name="_Toc336338217"/>
      <w:bookmarkStart w:id="736" w:name="_Toc357606561"/>
      <w:r w:rsidRPr="00CF244C">
        <w:rPr>
          <w:rFonts w:cs="Tahoma"/>
          <w:lang w:val="fr-FR"/>
        </w:rPr>
        <w:lastRenderedPageBreak/>
        <w:t>SECTION 6 – Conditions de renouvellement de la Software Assurance</w:t>
      </w:r>
      <w:bookmarkEnd w:id="735"/>
      <w:bookmarkEnd w:id="736"/>
    </w:p>
    <w:p w14:paraId="5B371346" w14:textId="77777777" w:rsidR="00865A60" w:rsidRPr="00482F6B" w:rsidRDefault="00865A60" w:rsidP="00865A60">
      <w:pPr>
        <w:rPr>
          <w:rFonts w:cs="Tahoma"/>
          <w:b/>
          <w:bCs/>
          <w:sz w:val="24"/>
          <w:szCs w:val="24"/>
          <w:lang w:val="fr-FR"/>
        </w:rPr>
      </w:pPr>
    </w:p>
    <w:p w14:paraId="5B371347" w14:textId="77777777" w:rsidR="00171817" w:rsidRPr="00CF244C" w:rsidRDefault="00171817" w:rsidP="00482F6B">
      <w:pPr>
        <w:pStyle w:val="Heading4"/>
        <w:keepNext w:val="0"/>
        <w:tabs>
          <w:tab w:val="clear" w:pos="720"/>
          <w:tab w:val="num" w:pos="0"/>
        </w:tabs>
        <w:ind w:left="0" w:firstLine="0"/>
        <w:rPr>
          <w:rFonts w:ascii="Tahoma" w:hAnsi="Tahoma" w:cs="Tahoma"/>
          <w:lang w:val="fr-FR"/>
        </w:rPr>
      </w:pPr>
      <w:bookmarkStart w:id="737" w:name="_Toc323159745"/>
      <w:bookmarkStart w:id="738" w:name="_Toc336338218"/>
      <w:bookmarkStart w:id="739" w:name="_Toc357606562"/>
      <w:r w:rsidRPr="00CF244C">
        <w:rPr>
          <w:rFonts w:ascii="Tahoma" w:hAnsi="Tahoma" w:cs="Tahoma"/>
          <w:sz w:val="24"/>
          <w:lang w:val="fr-FR"/>
        </w:rPr>
        <w:t>Licence Open</w:t>
      </w:r>
      <w:bookmarkEnd w:id="737"/>
      <w:bookmarkEnd w:id="738"/>
      <w:bookmarkEnd w:id="739"/>
    </w:p>
    <w:p w14:paraId="5B371348" w14:textId="77777777" w:rsidR="00171817" w:rsidRPr="00CF244C" w:rsidRDefault="00171817" w:rsidP="00482F6B">
      <w:pPr>
        <w:pStyle w:val="Heading4"/>
        <w:keepNext w:val="0"/>
        <w:tabs>
          <w:tab w:val="clear" w:pos="720"/>
          <w:tab w:val="num" w:pos="0"/>
        </w:tabs>
        <w:spacing w:before="0"/>
        <w:ind w:left="0" w:firstLine="0"/>
        <w:rPr>
          <w:rFonts w:ascii="Tahoma" w:hAnsi="Tahoma" w:cs="Tahoma"/>
          <w:lang w:val="fr-FR"/>
        </w:rPr>
      </w:pPr>
    </w:p>
    <w:p w14:paraId="5B371349" w14:textId="77777777" w:rsidR="00171817" w:rsidRPr="000D05C5" w:rsidRDefault="00171817" w:rsidP="00482F6B">
      <w:pPr>
        <w:pStyle w:val="StyleHeading22Left138Firstline0"/>
        <w:tabs>
          <w:tab w:val="num" w:pos="0"/>
        </w:tabs>
        <w:ind w:left="0"/>
        <w:jc w:val="left"/>
        <w:rPr>
          <w:rFonts w:ascii="Tahoma" w:hAnsi="Tahoma" w:cs="Tahoma"/>
          <w:sz w:val="18"/>
          <w:szCs w:val="18"/>
          <w:lang w:val="fr-FR"/>
        </w:rPr>
      </w:pPr>
      <w:r w:rsidRPr="000D05C5">
        <w:rPr>
          <w:rFonts w:ascii="Tahoma" w:hAnsi="Tahoma" w:cs="Tahoma"/>
          <w:sz w:val="18"/>
          <w:szCs w:val="18"/>
          <w:lang w:val="fr-FR"/>
        </w:rPr>
        <w:t>La Software Assurance commandée sous un numéro d’autorisation de Licence Open expirera à l’expiration dudit</w:t>
      </w:r>
      <w:r w:rsidR="00482F6B" w:rsidRPr="000D05C5">
        <w:rPr>
          <w:rFonts w:ascii="Tahoma" w:hAnsi="Tahoma" w:cs="Tahoma"/>
          <w:sz w:val="18"/>
          <w:szCs w:val="18"/>
          <w:lang w:val="fr-FR"/>
        </w:rPr>
        <w:t> </w:t>
      </w:r>
      <w:r w:rsidRPr="000D05C5">
        <w:rPr>
          <w:rFonts w:ascii="Tahoma" w:hAnsi="Tahoma" w:cs="Tahoma"/>
          <w:sz w:val="18"/>
          <w:szCs w:val="18"/>
          <w:lang w:val="fr-FR"/>
        </w:rPr>
        <w:t>numéro. Pour renouveler cette couverture, les clients doivent passer une commande de renouvellement pour</w:t>
      </w:r>
      <w:r w:rsidR="00482F6B" w:rsidRPr="000D05C5">
        <w:rPr>
          <w:rFonts w:ascii="Tahoma" w:hAnsi="Tahoma" w:cs="Tahoma"/>
          <w:sz w:val="18"/>
          <w:szCs w:val="18"/>
          <w:lang w:val="fr-FR"/>
        </w:rPr>
        <w:t> </w:t>
      </w:r>
      <w:r w:rsidRPr="000D05C5">
        <w:rPr>
          <w:rFonts w:ascii="Tahoma" w:hAnsi="Tahoma" w:cs="Tahoma"/>
          <w:sz w:val="18"/>
          <w:szCs w:val="18"/>
          <w:lang w:val="fr-FR"/>
        </w:rPr>
        <w:t xml:space="preserve">toutes les copies de tous les produits dont ils souhaitent renouveler la Software Assurance, dans les </w:t>
      </w:r>
      <w:r w:rsidR="00482F6B" w:rsidRPr="000D05C5">
        <w:rPr>
          <w:rFonts w:ascii="Tahoma" w:hAnsi="Tahoma" w:cs="Tahoma"/>
          <w:sz w:val="18"/>
          <w:szCs w:val="18"/>
          <w:lang w:val="fr-FR"/>
        </w:rPr>
        <w:br/>
      </w:r>
      <w:r w:rsidR="00CB7F42">
        <w:rPr>
          <w:rFonts w:ascii="Tahoma" w:hAnsi="Tahoma" w:cs="Tahoma"/>
          <w:sz w:val="18"/>
          <w:szCs w:val="18"/>
          <w:lang w:val="fr-FR"/>
        </w:rPr>
        <w:t xml:space="preserve">quatre-vingt-dix </w:t>
      </w:r>
      <w:r w:rsidRPr="000D05C5">
        <w:rPr>
          <w:rFonts w:ascii="Tahoma" w:hAnsi="Tahoma" w:cs="Tahoma"/>
          <w:sz w:val="18"/>
          <w:szCs w:val="18"/>
          <w:lang w:val="fr-FR"/>
        </w:rPr>
        <w:t>(90) jours suivant la date d’expiration de leur numéro d’autorisation. Les clients peuvent commander</w:t>
      </w:r>
      <w:r w:rsidR="00482F6B" w:rsidRPr="000D05C5">
        <w:rPr>
          <w:rFonts w:ascii="Tahoma" w:hAnsi="Tahoma" w:cs="Tahoma"/>
          <w:sz w:val="18"/>
          <w:szCs w:val="18"/>
          <w:lang w:val="fr-FR"/>
        </w:rPr>
        <w:t> </w:t>
      </w:r>
      <w:r w:rsidRPr="000D05C5">
        <w:rPr>
          <w:rFonts w:ascii="Tahoma" w:hAnsi="Tahoma" w:cs="Tahoma"/>
          <w:sz w:val="18"/>
          <w:szCs w:val="18"/>
          <w:lang w:val="fr-FR"/>
        </w:rPr>
        <w:t>la Software Assurance sans commander simultanément une Licence, à condition que la Software Assurance soit renouvelée selon les termes qui précèdent. La nouvelle Software Assurance prendra effet à la date</w:t>
      </w:r>
      <w:r w:rsidR="00482F6B" w:rsidRPr="000D05C5">
        <w:rPr>
          <w:rFonts w:ascii="Tahoma" w:hAnsi="Tahoma" w:cs="Tahoma"/>
          <w:sz w:val="18"/>
          <w:szCs w:val="18"/>
          <w:lang w:val="fr-FR"/>
        </w:rPr>
        <w:t> </w:t>
      </w:r>
      <w:r w:rsidRPr="000D05C5">
        <w:rPr>
          <w:rFonts w:ascii="Tahoma" w:hAnsi="Tahoma" w:cs="Tahoma"/>
          <w:sz w:val="18"/>
          <w:szCs w:val="18"/>
          <w:lang w:val="fr-FR"/>
        </w:rPr>
        <w:t>d’entrée en vigueur du nouveau numéro d’autorisation.</w:t>
      </w:r>
    </w:p>
    <w:p w14:paraId="5B37134A" w14:textId="77777777" w:rsidR="00865A60" w:rsidRPr="00CF244C" w:rsidRDefault="00865A60" w:rsidP="005242EC">
      <w:pPr>
        <w:pStyle w:val="AppendIndentSub"/>
        <w:ind w:left="0"/>
        <w:rPr>
          <w:rFonts w:ascii="Tahoma" w:hAnsi="Tahoma" w:cs="Tahoma"/>
          <w:lang w:val="fr-FR"/>
        </w:rPr>
      </w:pPr>
    </w:p>
    <w:p w14:paraId="5B37134B" w14:textId="77777777" w:rsidR="00171817" w:rsidRPr="00CF244C" w:rsidRDefault="00171817" w:rsidP="00482F6B">
      <w:pPr>
        <w:pStyle w:val="Heading4"/>
        <w:keepNext w:val="0"/>
        <w:ind w:left="0" w:firstLine="0"/>
        <w:rPr>
          <w:rFonts w:ascii="Tahoma" w:hAnsi="Tahoma" w:cs="Tahoma"/>
          <w:lang w:val="fr-FR"/>
        </w:rPr>
      </w:pPr>
      <w:bookmarkStart w:id="740" w:name="_Toc336338219"/>
      <w:bookmarkStart w:id="741" w:name="_Toc357606563"/>
      <w:r w:rsidRPr="00CF244C">
        <w:rPr>
          <w:rFonts w:ascii="Tahoma" w:hAnsi="Tahoma" w:cs="Tahoma"/>
          <w:sz w:val="24"/>
          <w:lang w:val="fr-FR"/>
        </w:rPr>
        <w:t>Contrat Open Value 20xx</w:t>
      </w:r>
      <w:bookmarkEnd w:id="740"/>
      <w:bookmarkEnd w:id="741"/>
    </w:p>
    <w:p w14:paraId="5B37134C" w14:textId="77777777" w:rsidR="00171817" w:rsidRPr="00CF244C" w:rsidRDefault="00171817" w:rsidP="00171817">
      <w:pPr>
        <w:tabs>
          <w:tab w:val="num" w:pos="0"/>
        </w:tabs>
        <w:rPr>
          <w:rFonts w:cs="Tahoma"/>
          <w:lang w:val="fr-FR"/>
        </w:rPr>
      </w:pPr>
    </w:p>
    <w:p w14:paraId="5B37134D" w14:textId="77777777" w:rsidR="00171817" w:rsidRPr="00CF244C" w:rsidRDefault="00171817" w:rsidP="00482F6B">
      <w:pPr>
        <w:tabs>
          <w:tab w:val="num" w:pos="720"/>
        </w:tabs>
        <w:outlineLvl w:val="3"/>
        <w:rPr>
          <w:rFonts w:cs="Tahoma"/>
          <w:lang w:val="fr-FR"/>
        </w:rPr>
      </w:pPr>
      <w:r w:rsidRPr="00CF244C">
        <w:rPr>
          <w:rFonts w:cs="Tahoma"/>
          <w:b/>
          <w:szCs w:val="20"/>
          <w:lang w:val="fr-FR"/>
        </w:rPr>
        <w:t xml:space="preserve">Renouvellement de la couverture au titre du même contrat </w:t>
      </w:r>
    </w:p>
    <w:p w14:paraId="5B37134E" w14:textId="77777777" w:rsidR="00171817" w:rsidRPr="00CF244C" w:rsidRDefault="00171817" w:rsidP="00482F6B">
      <w:pPr>
        <w:tabs>
          <w:tab w:val="num" w:pos="0"/>
        </w:tabs>
        <w:rPr>
          <w:rFonts w:cs="Tahoma"/>
          <w:lang w:val="fr-FR"/>
        </w:rPr>
      </w:pPr>
      <w:r w:rsidRPr="00CF244C">
        <w:rPr>
          <w:rFonts w:cs="Tahoma"/>
          <w:szCs w:val="20"/>
          <w:lang w:val="fr-FR"/>
        </w:rPr>
        <w:t>La Software Assurance commandée au titre d’un contrat Open Value expirera à l’expiration (ou à la résiliation) dudit contrat. Les clients recevront une notification écrite soixante (60) jours avant l’expiration du contrat les informant des options de renouvellement qui leur sont offertes. Ils auront la possibilité de renouveler leur contrat pour la période de</w:t>
      </w:r>
      <w:r w:rsidR="00482F6B">
        <w:rPr>
          <w:rFonts w:cs="Tahoma"/>
          <w:szCs w:val="20"/>
          <w:lang w:val="fr-FR"/>
        </w:rPr>
        <w:t> </w:t>
      </w:r>
      <w:r w:rsidRPr="00CF244C">
        <w:rPr>
          <w:rFonts w:cs="Tahoma"/>
          <w:szCs w:val="20"/>
          <w:lang w:val="fr-FR"/>
        </w:rPr>
        <w:t>trente</w:t>
      </w:r>
      <w:r w:rsidR="009004D6">
        <w:rPr>
          <w:rFonts w:cs="Tahoma"/>
          <w:szCs w:val="20"/>
          <w:lang w:val="fr-FR"/>
        </w:rPr>
        <w:t xml:space="preserve"> - </w:t>
      </w:r>
      <w:r w:rsidRPr="00CF244C">
        <w:rPr>
          <w:rFonts w:cs="Tahoma"/>
          <w:szCs w:val="20"/>
          <w:lang w:val="fr-FR"/>
        </w:rPr>
        <w:t>six (36) mois civils complets qui suit. Pour renouveler la Software Assurance, les clients doivent passer une</w:t>
      </w:r>
      <w:r w:rsidR="00482F6B" w:rsidRPr="00482F6B">
        <w:rPr>
          <w:lang w:val="fr-FR"/>
        </w:rPr>
        <w:t> </w:t>
      </w:r>
      <w:r w:rsidRPr="00CF244C">
        <w:rPr>
          <w:rFonts w:cs="Tahoma"/>
          <w:szCs w:val="20"/>
          <w:lang w:val="fr-FR"/>
        </w:rPr>
        <w:t>commande de renouvellement dans les trente (30) jours avant l’expiration de la période précédente.</w:t>
      </w:r>
      <w:r w:rsidR="00CF244C" w:rsidRPr="00CF244C">
        <w:rPr>
          <w:rFonts w:cs="Tahoma"/>
          <w:szCs w:val="20"/>
          <w:lang w:val="fr-FR"/>
        </w:rPr>
        <w:t xml:space="preserve"> </w:t>
      </w:r>
      <w:r w:rsidRPr="00CF244C">
        <w:rPr>
          <w:rFonts w:cs="Tahoma"/>
          <w:szCs w:val="20"/>
          <w:lang w:val="fr-FR"/>
        </w:rPr>
        <w:t>Si le client a</w:t>
      </w:r>
      <w:r w:rsidR="00482F6B">
        <w:rPr>
          <w:rFonts w:cs="Tahoma"/>
          <w:szCs w:val="20"/>
          <w:lang w:val="fr-FR"/>
        </w:rPr>
        <w:t> </w:t>
      </w:r>
      <w:r w:rsidRPr="00CF244C">
        <w:rPr>
          <w:rFonts w:cs="Tahoma"/>
          <w:szCs w:val="20"/>
          <w:lang w:val="fr-FR"/>
        </w:rPr>
        <w:t>choisi l’option couvrant l’ensemble de l’entreprise, il doit commander la Software Assurance pour toutes les copies de</w:t>
      </w:r>
      <w:r w:rsidR="00482F6B">
        <w:rPr>
          <w:rFonts w:cs="Tahoma"/>
          <w:szCs w:val="20"/>
          <w:lang w:val="fr-FR"/>
        </w:rPr>
        <w:t> </w:t>
      </w:r>
      <w:r w:rsidRPr="00CF244C">
        <w:rPr>
          <w:rFonts w:cs="Tahoma"/>
          <w:szCs w:val="20"/>
          <w:lang w:val="fr-FR"/>
        </w:rPr>
        <w:t>tout produit qu’il souhaite renouveler pour l’ensemble de l’entreprise. Si le client n’a pas choisi l’option couvrant l’ensemble de l’entreprise, il peut renouveler la couverture pour toutes licences précédemment souscrites. Chaque période de renouvellement prendra effet le jour suivant la date d’expiration de la période précédente. Les clients peuvent commander la Software Assurance sans commander simultanément une Licence, à condition que la Software</w:t>
      </w:r>
      <w:r w:rsidR="00482F6B">
        <w:rPr>
          <w:rFonts w:cs="Tahoma"/>
          <w:szCs w:val="20"/>
          <w:lang w:val="fr-FR"/>
        </w:rPr>
        <w:t> </w:t>
      </w:r>
      <w:r w:rsidRPr="00CF244C">
        <w:rPr>
          <w:rFonts w:cs="Tahoma"/>
          <w:szCs w:val="20"/>
          <w:lang w:val="fr-FR"/>
        </w:rPr>
        <w:t xml:space="preserve">Assurance soit renouvelée </w:t>
      </w:r>
      <w:r w:rsidR="000D05C5">
        <w:rPr>
          <w:rFonts w:cs="Tahoma"/>
          <w:szCs w:val="20"/>
          <w:lang w:val="fr-FR"/>
        </w:rPr>
        <w:t>selon les termes qui précèdent.</w:t>
      </w:r>
    </w:p>
    <w:p w14:paraId="5B37134F" w14:textId="77777777" w:rsidR="00171817" w:rsidRPr="00CF244C" w:rsidRDefault="00171817" w:rsidP="00171817">
      <w:pPr>
        <w:tabs>
          <w:tab w:val="num" w:pos="0"/>
        </w:tabs>
        <w:rPr>
          <w:rFonts w:cs="Tahoma"/>
          <w:lang w:val="fr-FR"/>
        </w:rPr>
      </w:pPr>
    </w:p>
    <w:p w14:paraId="5B371350" w14:textId="77777777" w:rsidR="00171817" w:rsidRPr="00CF244C" w:rsidRDefault="00171817" w:rsidP="00482F6B">
      <w:pPr>
        <w:tabs>
          <w:tab w:val="num" w:pos="720"/>
        </w:tabs>
        <w:outlineLvl w:val="3"/>
        <w:rPr>
          <w:rFonts w:cs="Tahoma"/>
          <w:lang w:val="fr-FR"/>
        </w:rPr>
      </w:pPr>
      <w:r w:rsidRPr="00CF244C">
        <w:rPr>
          <w:rFonts w:cs="Tahoma"/>
          <w:b/>
          <w:szCs w:val="20"/>
          <w:lang w:val="fr-FR"/>
        </w:rPr>
        <w:t>Renouvellement de la couverture dans le cadre d’un contrat distinct</w:t>
      </w:r>
    </w:p>
    <w:p w14:paraId="5B371351" w14:textId="77777777" w:rsidR="00171817" w:rsidRPr="00CF244C" w:rsidRDefault="00171817" w:rsidP="000D05C5">
      <w:pPr>
        <w:tabs>
          <w:tab w:val="num" w:pos="0"/>
        </w:tabs>
        <w:rPr>
          <w:rFonts w:cs="Tahoma"/>
          <w:lang w:val="fr-FR"/>
        </w:rPr>
      </w:pPr>
      <w:r w:rsidRPr="00CF244C">
        <w:rPr>
          <w:rFonts w:cs="Tahoma"/>
          <w:szCs w:val="20"/>
          <w:lang w:val="fr-FR"/>
        </w:rPr>
        <w:t>Le Client peut renouveler la Software Assurance pour tout produit sans avoir à commander simultanément une Licence s’il détient une licence pour la durée des droits de propriété intellectuelle et une Software Assurance pour ledit produit au titre d’un contrat précédent et si son nouveau contrat prend effet au plus tard le jour qui suit la date d’expiration du contrat précédent.</w:t>
      </w:r>
      <w:r w:rsidR="00CF244C" w:rsidRPr="00CF244C">
        <w:rPr>
          <w:rFonts w:cs="Tahoma"/>
          <w:szCs w:val="20"/>
          <w:lang w:val="fr-FR"/>
        </w:rPr>
        <w:t xml:space="preserve"> </w:t>
      </w:r>
      <w:r w:rsidRPr="00CF244C">
        <w:rPr>
          <w:rFonts w:cs="Tahoma"/>
          <w:szCs w:val="20"/>
          <w:lang w:val="fr-FR"/>
        </w:rPr>
        <w:t xml:space="preserve">La commande de renouvellement de la Software Assurance doit être passée dans les trente (30) jours précédant l’expiration de la Software Assurance au titre du contrat précédent, sauf si la dite couverture a été renouvelée dans le cadre d’un Contrat de Licence Open. Dans ce cas, les clients disposent de </w:t>
      </w:r>
      <w:r w:rsidR="00CB7F42">
        <w:rPr>
          <w:rFonts w:cs="Tahoma"/>
          <w:szCs w:val="20"/>
          <w:lang w:val="fr-FR"/>
        </w:rPr>
        <w:t xml:space="preserve">quatre-vingt-dix </w:t>
      </w:r>
      <w:r w:rsidRPr="00CF244C">
        <w:rPr>
          <w:rFonts w:cs="Tahoma"/>
          <w:szCs w:val="20"/>
          <w:lang w:val="fr-FR"/>
        </w:rPr>
        <w:t>(90) jours à compter de l’expi</w:t>
      </w:r>
      <w:r w:rsidR="000D05C5">
        <w:rPr>
          <w:rFonts w:cs="Tahoma"/>
          <w:szCs w:val="20"/>
          <w:lang w:val="fr-FR"/>
        </w:rPr>
        <w:t>ration pour passer la commande.</w:t>
      </w:r>
    </w:p>
    <w:p w14:paraId="5B371352" w14:textId="77777777" w:rsidR="00865A60" w:rsidRPr="00CF244C" w:rsidRDefault="00865A60" w:rsidP="005242EC">
      <w:pPr>
        <w:tabs>
          <w:tab w:val="num" w:pos="0"/>
        </w:tabs>
        <w:rPr>
          <w:rFonts w:cs="Tahoma"/>
          <w:lang w:val="fr-FR"/>
        </w:rPr>
      </w:pPr>
    </w:p>
    <w:p w14:paraId="5B371353" w14:textId="77777777" w:rsidR="00171817" w:rsidRPr="00CF244C" w:rsidRDefault="00171817" w:rsidP="00482F6B">
      <w:pPr>
        <w:pStyle w:val="Heading4"/>
        <w:keepNext w:val="0"/>
        <w:ind w:left="0" w:firstLine="0"/>
        <w:rPr>
          <w:rFonts w:ascii="Tahoma" w:hAnsi="Tahoma" w:cs="Tahoma"/>
          <w:lang w:val="fr-FR"/>
        </w:rPr>
      </w:pPr>
      <w:bookmarkStart w:id="742" w:name="_Toc323159746"/>
      <w:bookmarkStart w:id="743" w:name="_Toc336338220"/>
      <w:bookmarkStart w:id="744" w:name="_Toc357606564"/>
      <w:r w:rsidRPr="00CF244C">
        <w:rPr>
          <w:rFonts w:ascii="Tahoma" w:hAnsi="Tahoma" w:cs="Tahoma"/>
          <w:sz w:val="24"/>
          <w:lang w:val="fr-FR"/>
        </w:rPr>
        <w:t>Select 20xx</w:t>
      </w:r>
      <w:bookmarkEnd w:id="742"/>
      <w:bookmarkEnd w:id="743"/>
      <w:bookmarkEnd w:id="744"/>
    </w:p>
    <w:p w14:paraId="5B371354" w14:textId="77777777" w:rsidR="00171817" w:rsidRPr="00CF244C" w:rsidRDefault="00171817" w:rsidP="00171817">
      <w:pPr>
        <w:tabs>
          <w:tab w:val="num" w:pos="0"/>
        </w:tabs>
        <w:rPr>
          <w:rFonts w:cs="Tahoma"/>
          <w:lang w:val="fr-FR"/>
        </w:rPr>
      </w:pPr>
    </w:p>
    <w:p w14:paraId="5B371355" w14:textId="77777777" w:rsidR="00171817" w:rsidRPr="00CF244C" w:rsidRDefault="00171817" w:rsidP="00482F6B">
      <w:pPr>
        <w:pStyle w:val="Heading4"/>
        <w:keepNext w:val="0"/>
        <w:spacing w:before="0"/>
        <w:ind w:left="0" w:firstLine="0"/>
        <w:rPr>
          <w:rFonts w:ascii="Tahoma" w:hAnsi="Tahoma" w:cs="Tahoma"/>
          <w:lang w:val="fr-FR"/>
        </w:rPr>
      </w:pPr>
      <w:bookmarkStart w:id="745" w:name="_Toc323159747"/>
      <w:bookmarkStart w:id="746" w:name="_Toc328145990"/>
      <w:bookmarkStart w:id="747" w:name="_Toc336338221"/>
      <w:bookmarkStart w:id="748" w:name="_Toc357606565"/>
      <w:r w:rsidRPr="00CF244C">
        <w:rPr>
          <w:rFonts w:ascii="Tahoma" w:hAnsi="Tahoma" w:cs="Tahoma"/>
          <w:sz w:val="18"/>
          <w:lang w:val="fr-FR"/>
        </w:rPr>
        <w:t>Renouvellement de la couverture au titre du même contrat</w:t>
      </w:r>
      <w:bookmarkEnd w:id="745"/>
      <w:bookmarkEnd w:id="746"/>
      <w:bookmarkEnd w:id="747"/>
      <w:bookmarkEnd w:id="748"/>
      <w:r w:rsidRPr="00CF244C">
        <w:rPr>
          <w:rFonts w:ascii="Tahoma" w:hAnsi="Tahoma" w:cs="Tahoma"/>
          <w:sz w:val="18"/>
          <w:lang w:val="fr-FR"/>
        </w:rPr>
        <w:t xml:space="preserve"> </w:t>
      </w:r>
    </w:p>
    <w:p w14:paraId="5B371356" w14:textId="77777777" w:rsidR="00171817" w:rsidRPr="00CF244C" w:rsidRDefault="00171817" w:rsidP="000D05C5">
      <w:pPr>
        <w:pStyle w:val="styleheading22left138firstline00"/>
        <w:tabs>
          <w:tab w:val="num" w:pos="0"/>
        </w:tabs>
        <w:snapToGrid w:val="0"/>
        <w:ind w:left="0"/>
        <w:jc w:val="left"/>
        <w:rPr>
          <w:rFonts w:ascii="Tahoma" w:hAnsi="Tahoma" w:cs="Tahoma"/>
          <w:lang w:val="fr-FR"/>
        </w:rPr>
      </w:pPr>
      <w:r w:rsidRPr="00CF244C">
        <w:rPr>
          <w:rFonts w:ascii="Tahoma" w:hAnsi="Tahoma" w:cs="Tahoma"/>
          <w:sz w:val="18"/>
          <w:lang w:val="fr-FR"/>
        </w:rPr>
        <w:t>La Software Assurance commandée au titre d’accords de mise en œuvre en application d’un Contrat Select prendra fin à l’expiration (ou à la résiliation) dudit contrat (ou à la résiliation de l’accord de mise en œuvre applicable, si antérieure). Les clients recevront une notification écrite soixante (60) jours avant l’expiration du contrat les informant des options de renouvellement qui leur sont offertes. Ils auront la possibilité de renouveler leur contrat pour la période de douze (12) ou trente</w:t>
      </w:r>
      <w:r w:rsidR="009004D6">
        <w:rPr>
          <w:rFonts w:ascii="Tahoma" w:hAnsi="Tahoma" w:cs="Tahoma"/>
          <w:sz w:val="18"/>
          <w:lang w:val="fr-FR"/>
        </w:rPr>
        <w:t xml:space="preserve"> - </w:t>
      </w:r>
      <w:r w:rsidRPr="00CF244C">
        <w:rPr>
          <w:rFonts w:ascii="Tahoma" w:hAnsi="Tahoma" w:cs="Tahoma"/>
          <w:sz w:val="18"/>
          <w:lang w:val="fr-FR"/>
        </w:rPr>
        <w:t>six (36) mois civils complets qui suit. Pour renouveler la Software Assurance pour</w:t>
      </w:r>
      <w:r w:rsidR="000D05C5">
        <w:rPr>
          <w:rFonts w:ascii="Tahoma" w:hAnsi="Tahoma" w:cs="Tahoma"/>
          <w:sz w:val="18"/>
          <w:lang w:val="fr-FR"/>
        </w:rPr>
        <w:t> </w:t>
      </w:r>
      <w:r w:rsidRPr="00CF244C">
        <w:rPr>
          <w:rFonts w:ascii="Tahoma" w:hAnsi="Tahoma" w:cs="Tahoma"/>
          <w:sz w:val="18"/>
          <w:lang w:val="fr-FR"/>
        </w:rPr>
        <w:t>toutes copies précédemment souscrites au titre de son accord de mise en œuvre, le client devra passer une commande de renouvellement auprès de Microsoft par le biais de son revendeur avant l’expiration de la période précédente. Les commandes de renouvellement doivent porter sur la totalité de la période de renouvellement.</w:t>
      </w:r>
      <w:r w:rsidR="00CF244C" w:rsidRPr="00CF244C">
        <w:rPr>
          <w:rFonts w:ascii="Tahoma" w:hAnsi="Tahoma" w:cs="Tahoma"/>
          <w:sz w:val="18"/>
          <w:lang w:val="fr-FR"/>
        </w:rPr>
        <w:t xml:space="preserve"> </w:t>
      </w:r>
      <w:r w:rsidRPr="00CF244C">
        <w:rPr>
          <w:rFonts w:ascii="Tahoma" w:hAnsi="Tahoma" w:cs="Tahoma"/>
          <w:sz w:val="18"/>
          <w:lang w:val="fr-FR"/>
        </w:rPr>
        <w:t>Chaque période de renouvellement prendra effet le jour suivant la date d’expiration de la période précédente.</w:t>
      </w:r>
    </w:p>
    <w:p w14:paraId="5B371357" w14:textId="77777777" w:rsidR="00973A93" w:rsidRDefault="00973A93">
      <w:pPr>
        <w:rPr>
          <w:rFonts w:cs="Tahoma"/>
          <w:lang w:val="fr-FR"/>
        </w:rPr>
      </w:pPr>
      <w:bookmarkStart w:id="749" w:name="_Toc323159748"/>
      <w:bookmarkStart w:id="750" w:name="_Toc336338222"/>
    </w:p>
    <w:p w14:paraId="5B371358" w14:textId="77777777" w:rsidR="008C02DF" w:rsidRDefault="008C02DF">
      <w:pPr>
        <w:rPr>
          <w:rFonts w:cs="Tahoma"/>
          <w:lang w:val="fr-FR"/>
        </w:rPr>
      </w:pPr>
    </w:p>
    <w:p w14:paraId="5B371359" w14:textId="77777777" w:rsidR="008C02DF" w:rsidRDefault="008C02DF">
      <w:pPr>
        <w:rPr>
          <w:rFonts w:cs="Tahoma"/>
          <w:lang w:val="fr-FR"/>
        </w:rPr>
      </w:pPr>
    </w:p>
    <w:p w14:paraId="5B37135A" w14:textId="77777777" w:rsidR="008C02DF" w:rsidRDefault="008C02DF">
      <w:pPr>
        <w:rPr>
          <w:rFonts w:cs="Tahoma"/>
          <w:lang w:val="fr-FR"/>
        </w:rPr>
      </w:pPr>
    </w:p>
    <w:p w14:paraId="5B37135B" w14:textId="77777777" w:rsidR="00171817" w:rsidRPr="00CF244C" w:rsidRDefault="00171817" w:rsidP="00482F6B">
      <w:pPr>
        <w:pStyle w:val="Heading4"/>
        <w:keepNext w:val="0"/>
        <w:spacing w:before="0"/>
        <w:ind w:left="0" w:firstLine="0"/>
        <w:rPr>
          <w:rFonts w:ascii="Tahoma" w:hAnsi="Tahoma" w:cs="Tahoma"/>
          <w:lang w:val="fr-FR"/>
        </w:rPr>
      </w:pPr>
      <w:bookmarkStart w:id="751" w:name="_Toc357606566"/>
      <w:r w:rsidRPr="00CF244C">
        <w:rPr>
          <w:rFonts w:ascii="Tahoma" w:hAnsi="Tahoma" w:cs="Tahoma"/>
          <w:sz w:val="18"/>
          <w:lang w:val="fr-FR"/>
        </w:rPr>
        <w:t>Renouvellement de la couverture dans le cadre d’un contrat distinct</w:t>
      </w:r>
      <w:bookmarkEnd w:id="749"/>
      <w:bookmarkEnd w:id="750"/>
      <w:bookmarkEnd w:id="751"/>
    </w:p>
    <w:p w14:paraId="5B37135C" w14:textId="77777777" w:rsidR="00171817" w:rsidRPr="000D05C5" w:rsidRDefault="00171817" w:rsidP="008C02DF">
      <w:pPr>
        <w:pStyle w:val="styleheading22left138firstline00"/>
        <w:tabs>
          <w:tab w:val="num" w:pos="0"/>
        </w:tabs>
        <w:snapToGrid w:val="0"/>
        <w:ind w:left="0"/>
        <w:jc w:val="left"/>
        <w:rPr>
          <w:rFonts w:ascii="Tahoma" w:hAnsi="Tahoma" w:cs="Tahoma"/>
          <w:sz w:val="18"/>
          <w:szCs w:val="18"/>
          <w:lang w:val="fr-FR"/>
        </w:rPr>
      </w:pPr>
      <w:r w:rsidRPr="000D05C5">
        <w:rPr>
          <w:rFonts w:ascii="Tahoma" w:hAnsi="Tahoma" w:cs="Tahoma"/>
          <w:sz w:val="18"/>
          <w:szCs w:val="18"/>
          <w:lang w:val="fr-FR"/>
        </w:rPr>
        <w:lastRenderedPageBreak/>
        <w:t>Les clients peuvent commander la Software Assurance sans avoir à commander simultanément une Licence pour les</w:t>
      </w:r>
      <w:r w:rsidR="008C02DF" w:rsidRPr="000D05C5">
        <w:rPr>
          <w:rFonts w:ascii="Tahoma" w:hAnsi="Tahoma" w:cs="Tahoma"/>
          <w:sz w:val="18"/>
          <w:szCs w:val="18"/>
          <w:lang w:val="fr-FR"/>
        </w:rPr>
        <w:t> </w:t>
      </w:r>
      <w:r w:rsidRPr="000D05C5">
        <w:rPr>
          <w:rFonts w:ascii="Tahoma" w:hAnsi="Tahoma" w:cs="Tahoma"/>
          <w:sz w:val="18"/>
          <w:szCs w:val="18"/>
          <w:lang w:val="fr-FR"/>
        </w:rPr>
        <w:t>copies des produits dont ils détiennent déjà des licences pour la durée des droits de propriété intellectuelle, par le</w:t>
      </w:r>
      <w:r w:rsidR="008C02DF" w:rsidRPr="000D05C5">
        <w:rPr>
          <w:rFonts w:ascii="Tahoma" w:hAnsi="Tahoma" w:cs="Tahoma"/>
          <w:sz w:val="18"/>
          <w:szCs w:val="18"/>
          <w:lang w:val="fr-FR"/>
        </w:rPr>
        <w:t> </w:t>
      </w:r>
      <w:r w:rsidRPr="000D05C5">
        <w:rPr>
          <w:rFonts w:ascii="Tahoma" w:hAnsi="Tahoma" w:cs="Tahoma"/>
          <w:sz w:val="18"/>
          <w:szCs w:val="18"/>
          <w:lang w:val="fr-FR"/>
        </w:rPr>
        <w:t>biais d’un Forfait de Mise à Jour, d’une Software Assurance ou de toute offre de mise à jour similaire dont ils bénéficient au titre d’autres programmes de licence en volume, à condition (i) que le nouvel accord de mise en œuvre prenne effet au plus tard un jour après la date d’expiration de la Software Assurance, et (ii) que l’affilié signataire passe sa commande de Software Assurance à la date où il remet son nouvel accord de mise en œuvre par</w:t>
      </w:r>
      <w:r w:rsidR="008C02DF" w:rsidRPr="000D05C5">
        <w:rPr>
          <w:rFonts w:ascii="Tahoma" w:hAnsi="Tahoma" w:cs="Tahoma"/>
          <w:sz w:val="18"/>
          <w:szCs w:val="18"/>
          <w:lang w:val="fr-FR"/>
        </w:rPr>
        <w:t> </w:t>
      </w:r>
      <w:r w:rsidRPr="000D05C5">
        <w:rPr>
          <w:rFonts w:ascii="Tahoma" w:hAnsi="Tahoma" w:cs="Tahoma"/>
          <w:sz w:val="18"/>
          <w:szCs w:val="18"/>
          <w:lang w:val="fr-FR"/>
        </w:rPr>
        <w:t xml:space="preserve">le biais de son Revendeur. La commande de renouvellement de la Software Assurance doit être passée avant l’expiration de la couverture au titre du contrat précédent, sauf si la couverture a été reconduite à partir d’un Contrat de Licence Open. Dans ce cas, les clients disposent de </w:t>
      </w:r>
      <w:r w:rsidR="00CB7F42">
        <w:rPr>
          <w:rFonts w:ascii="Tahoma" w:hAnsi="Tahoma" w:cs="Tahoma"/>
          <w:sz w:val="18"/>
          <w:szCs w:val="18"/>
          <w:lang w:val="fr-FR"/>
        </w:rPr>
        <w:t xml:space="preserve">quatre-vingt-dix </w:t>
      </w:r>
      <w:r w:rsidRPr="000D05C5">
        <w:rPr>
          <w:rFonts w:ascii="Tahoma" w:hAnsi="Tahoma" w:cs="Tahoma"/>
          <w:sz w:val="18"/>
          <w:szCs w:val="18"/>
          <w:lang w:val="fr-FR"/>
        </w:rPr>
        <w:t>(90) jours à compter de l’expiration pour passer la commande.</w:t>
      </w:r>
    </w:p>
    <w:p w14:paraId="5B37135D" w14:textId="77777777" w:rsidR="00865A60" w:rsidRPr="008C02DF" w:rsidRDefault="00865A60" w:rsidP="008C02DF">
      <w:pPr>
        <w:spacing w:line="192" w:lineRule="auto"/>
        <w:outlineLvl w:val="2"/>
        <w:rPr>
          <w:rFonts w:cs="Tahoma"/>
          <w:sz w:val="16"/>
          <w:szCs w:val="16"/>
          <w:lang w:val="fr-FR"/>
        </w:rPr>
      </w:pPr>
    </w:p>
    <w:p w14:paraId="5B37135E" w14:textId="77777777" w:rsidR="00171817" w:rsidRPr="00CF244C" w:rsidRDefault="00171817" w:rsidP="00482F6B">
      <w:pPr>
        <w:pStyle w:val="Heading4"/>
        <w:keepNext w:val="0"/>
        <w:ind w:left="0" w:firstLine="0"/>
        <w:rPr>
          <w:rFonts w:ascii="Tahoma" w:hAnsi="Tahoma" w:cs="Tahoma"/>
          <w:lang w:val="fr-FR"/>
        </w:rPr>
      </w:pPr>
      <w:bookmarkStart w:id="752" w:name="_Toc336338223"/>
      <w:bookmarkStart w:id="753" w:name="_Toc357606567"/>
      <w:r w:rsidRPr="00CF244C">
        <w:rPr>
          <w:rFonts w:ascii="Tahoma" w:hAnsi="Tahoma" w:cs="Tahoma"/>
          <w:sz w:val="24"/>
          <w:lang w:val="fr-FR"/>
        </w:rPr>
        <w:t>Select Plus 20xx</w:t>
      </w:r>
      <w:bookmarkEnd w:id="752"/>
      <w:bookmarkEnd w:id="753"/>
    </w:p>
    <w:p w14:paraId="5B37135F" w14:textId="77777777" w:rsidR="00171817" w:rsidRPr="008C02DF" w:rsidRDefault="00171817" w:rsidP="008C02DF">
      <w:pPr>
        <w:spacing w:line="192" w:lineRule="auto"/>
        <w:rPr>
          <w:rFonts w:cs="Tahoma"/>
          <w:sz w:val="16"/>
          <w:szCs w:val="16"/>
          <w:lang w:val="fr-FR"/>
        </w:rPr>
      </w:pPr>
    </w:p>
    <w:p w14:paraId="5B371360" w14:textId="77777777" w:rsidR="00171817" w:rsidRPr="00CF244C" w:rsidRDefault="00171817" w:rsidP="0063466C">
      <w:pPr>
        <w:spacing w:after="60"/>
        <w:rPr>
          <w:rFonts w:cs="Tahoma"/>
          <w:lang w:val="fr-FR"/>
        </w:rPr>
      </w:pPr>
      <w:r w:rsidRPr="00CF244C">
        <w:rPr>
          <w:rFonts w:cs="Tahoma"/>
          <w:b/>
          <w:bCs/>
          <w:lang w:val="fr-FR"/>
        </w:rPr>
        <w:t xml:space="preserve">Renouvellement de la couverture au titre du même contrat </w:t>
      </w:r>
    </w:p>
    <w:p w14:paraId="5B371361" w14:textId="77777777" w:rsidR="00171817" w:rsidRPr="00CF244C" w:rsidRDefault="00171817" w:rsidP="008C02DF">
      <w:pPr>
        <w:rPr>
          <w:rFonts w:cs="Tahoma"/>
          <w:lang w:val="fr-FR"/>
        </w:rPr>
      </w:pPr>
      <w:r w:rsidRPr="00CF244C">
        <w:rPr>
          <w:rFonts w:cs="Tahoma"/>
          <w:iCs/>
          <w:lang w:val="fr-FR"/>
        </w:rPr>
        <w:t>À compter du 1</w:t>
      </w:r>
      <w:r w:rsidRPr="00CF244C">
        <w:rPr>
          <w:rFonts w:cs="Tahoma"/>
          <w:iCs/>
          <w:vertAlign w:val="superscript"/>
          <w:lang w:val="fr-FR"/>
        </w:rPr>
        <w:t>er</w:t>
      </w:r>
      <w:r w:rsidRPr="00CF244C">
        <w:rPr>
          <w:rFonts w:cs="Tahoma"/>
          <w:iCs/>
          <w:lang w:val="fr-FR"/>
        </w:rPr>
        <w:t> mars 2011, la</w:t>
      </w:r>
      <w:r w:rsidRPr="00CF244C">
        <w:rPr>
          <w:rFonts w:cs="Tahoma"/>
          <w:i/>
          <w:iCs/>
          <w:lang w:val="fr-FR"/>
        </w:rPr>
        <w:t xml:space="preserve"> </w:t>
      </w:r>
      <w:r w:rsidRPr="00CF244C">
        <w:rPr>
          <w:rFonts w:cs="Tahoma"/>
          <w:lang w:val="fr-FR"/>
        </w:rPr>
        <w:t>Software Assurance (nouvelle ou renouvelée) initialement commandée au titre d’un</w:t>
      </w:r>
      <w:r w:rsidR="008C02DF">
        <w:rPr>
          <w:rFonts w:cs="Tahoma"/>
          <w:lang w:val="fr-FR"/>
        </w:rPr>
        <w:t> </w:t>
      </w:r>
      <w:r w:rsidRPr="00CF244C">
        <w:rPr>
          <w:rFonts w:cs="Tahoma"/>
          <w:lang w:val="fr-FR"/>
        </w:rPr>
        <w:t>enregistrement Select Plus prendra fin vingt</w:t>
      </w:r>
      <w:r w:rsidR="009004D6">
        <w:rPr>
          <w:rFonts w:cs="Tahoma"/>
          <w:lang w:val="fr-FR"/>
        </w:rPr>
        <w:t xml:space="preserve"> - </w:t>
      </w:r>
      <w:r w:rsidRPr="00CF244C">
        <w:rPr>
          <w:rFonts w:cs="Tahoma"/>
          <w:lang w:val="fr-FR"/>
        </w:rPr>
        <w:t>quatre (24) mois plus le nombre de mois écoulés entre la date d’expiration de la Software Assurance et la « date anniversaire de l’affilié » (il s’agit du mois de l’année où le client peut prendre la décision de renouveler). Les clients les Partenaires recevront une notification écrite avant l’expiration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l’expiration ou à la date d’expiration de la Software Assurance précédente. Les commandes de renouvellement doivent porter sur la totalité de la période de renouvellement, soit 36 mois.</w:t>
      </w:r>
      <w:r w:rsidR="00CF244C" w:rsidRPr="00CF244C">
        <w:rPr>
          <w:rFonts w:cs="Tahoma"/>
          <w:lang w:val="fr-FR"/>
        </w:rPr>
        <w:t xml:space="preserve"> </w:t>
      </w:r>
      <w:r w:rsidRPr="00CF244C">
        <w:rPr>
          <w:rFonts w:cs="Tahoma"/>
          <w:lang w:val="fr-FR"/>
        </w:rPr>
        <w:t>Chaque période de renouvellement prendra effet le jour suivant la date d’expiration de</w:t>
      </w:r>
      <w:r w:rsidR="008C02DF">
        <w:rPr>
          <w:rFonts w:cs="Tahoma"/>
          <w:lang w:val="fr-FR"/>
        </w:rPr>
        <w:t> </w:t>
      </w:r>
      <w:r w:rsidRPr="00CF244C">
        <w:rPr>
          <w:rFonts w:cs="Tahoma"/>
          <w:lang w:val="fr-FR"/>
        </w:rPr>
        <w:t xml:space="preserve">la période précédente. </w:t>
      </w:r>
    </w:p>
    <w:p w14:paraId="5B371362" w14:textId="77777777" w:rsidR="00171817" w:rsidRPr="008C02DF" w:rsidRDefault="00171817" w:rsidP="008C02DF">
      <w:pPr>
        <w:spacing w:line="192" w:lineRule="auto"/>
        <w:rPr>
          <w:rFonts w:cs="Tahoma"/>
          <w:sz w:val="16"/>
          <w:szCs w:val="16"/>
          <w:lang w:val="fr-FR"/>
        </w:rPr>
      </w:pPr>
    </w:p>
    <w:p w14:paraId="5B371363" w14:textId="77777777" w:rsidR="00171817" w:rsidRPr="00CF244C" w:rsidRDefault="00171817" w:rsidP="0063466C">
      <w:pPr>
        <w:spacing w:after="60"/>
        <w:rPr>
          <w:rFonts w:cs="Tahoma"/>
          <w:lang w:val="fr-FR"/>
        </w:rPr>
      </w:pPr>
      <w:r w:rsidRPr="00CF244C">
        <w:rPr>
          <w:rFonts w:cs="Tahoma"/>
          <w:b/>
          <w:bCs/>
          <w:lang w:val="fr-FR"/>
        </w:rPr>
        <w:t>Renouvellement de la couverture dans le cadre d’un contrat distinct</w:t>
      </w:r>
    </w:p>
    <w:p w14:paraId="5B371364" w14:textId="77777777" w:rsidR="00171817" w:rsidRPr="00CF244C" w:rsidRDefault="00171817" w:rsidP="000D05C5">
      <w:pPr>
        <w:rPr>
          <w:rFonts w:cs="Tahoma"/>
          <w:lang w:val="fr-FR"/>
        </w:rPr>
      </w:pPr>
      <w:r w:rsidRPr="00CF244C">
        <w:rPr>
          <w:rFonts w:cs="Tahoma"/>
          <w:lang w:val="fr-FR"/>
        </w:rPr>
        <w:t>Les clients peuvent commander une Software Assurance sans avoir à commander simultanément une Licence pour les copies des produits dont ils détiennent déjà des licences pour la durée des droits de propriété intellectuelle par le</w:t>
      </w:r>
      <w:r w:rsidR="008C02DF">
        <w:rPr>
          <w:rFonts w:cs="Tahoma"/>
          <w:lang w:val="fr-FR"/>
        </w:rPr>
        <w:t> </w:t>
      </w:r>
      <w:r w:rsidRPr="00CF244C">
        <w:rPr>
          <w:rFonts w:cs="Tahoma"/>
          <w:lang w:val="fr-FR"/>
        </w:rPr>
        <w:t>biais de la Software Assurance au titre d’autres programmes de licence en volume, à condition que la nouvelle commande soit effective au plus tard un (1) jour après la date d’expiration de ladite Software Assurance. La commande de renouvellement de la Software Assurance doit être passée avant l’expiration de la couverture au titre du contrat précédent, sauf si la couverture a été reconduite à partir d’un Contrat de Licence Open. Dans ce cas, les</w:t>
      </w:r>
      <w:r w:rsidR="000D05C5">
        <w:rPr>
          <w:rFonts w:cs="Tahoma"/>
          <w:lang w:val="fr-FR"/>
        </w:rPr>
        <w:t> </w:t>
      </w:r>
      <w:r w:rsidRPr="00CF244C">
        <w:rPr>
          <w:rFonts w:cs="Tahoma"/>
          <w:lang w:val="fr-FR"/>
        </w:rPr>
        <w:t xml:space="preserve">clients disposent de </w:t>
      </w:r>
      <w:r w:rsidR="00CB7F42">
        <w:rPr>
          <w:rFonts w:cs="Tahoma"/>
          <w:lang w:val="fr-FR"/>
        </w:rPr>
        <w:t xml:space="preserve">quatre-vingt-dix </w:t>
      </w:r>
      <w:r w:rsidRPr="00CF244C">
        <w:rPr>
          <w:rFonts w:cs="Tahoma"/>
          <w:lang w:val="fr-FR"/>
        </w:rPr>
        <w:t>(90) jours à compter de l’expiration pour passer la commande.</w:t>
      </w:r>
    </w:p>
    <w:p w14:paraId="5B371365" w14:textId="77777777" w:rsidR="00865A60" w:rsidRPr="008C02DF" w:rsidRDefault="00865A60" w:rsidP="008C02DF">
      <w:pPr>
        <w:tabs>
          <w:tab w:val="num" w:pos="0"/>
        </w:tabs>
        <w:spacing w:line="192" w:lineRule="auto"/>
        <w:rPr>
          <w:rFonts w:cs="Tahoma"/>
          <w:sz w:val="16"/>
          <w:szCs w:val="16"/>
          <w:lang w:val="fr-FR"/>
        </w:rPr>
      </w:pPr>
    </w:p>
    <w:p w14:paraId="5B371366" w14:textId="77777777" w:rsidR="00171817" w:rsidRPr="00CF244C" w:rsidRDefault="00171817" w:rsidP="00482F6B">
      <w:pPr>
        <w:pStyle w:val="Heading4"/>
        <w:keepNext w:val="0"/>
        <w:ind w:left="0" w:firstLine="0"/>
        <w:rPr>
          <w:rFonts w:ascii="Tahoma" w:hAnsi="Tahoma" w:cs="Tahoma"/>
          <w:lang w:val="fr-FR"/>
        </w:rPr>
      </w:pPr>
      <w:bookmarkStart w:id="754" w:name="_Toc336338224"/>
      <w:bookmarkStart w:id="755" w:name="_Toc357606568"/>
      <w:r w:rsidRPr="00CF244C">
        <w:rPr>
          <w:rFonts w:ascii="Tahoma" w:hAnsi="Tahoma" w:cs="Tahoma"/>
          <w:sz w:val="24"/>
          <w:szCs w:val="22"/>
          <w:lang w:val="fr-FR"/>
        </w:rPr>
        <w:t>Contrat Entreprise 2011 ou une version ultérieure</w:t>
      </w:r>
      <w:bookmarkEnd w:id="754"/>
      <w:bookmarkEnd w:id="755"/>
    </w:p>
    <w:p w14:paraId="5B371367" w14:textId="77777777" w:rsidR="00171817" w:rsidRPr="008C02DF" w:rsidRDefault="00171817" w:rsidP="008C02DF">
      <w:pPr>
        <w:spacing w:line="192" w:lineRule="auto"/>
        <w:outlineLvl w:val="2"/>
        <w:rPr>
          <w:rFonts w:cs="Tahoma"/>
          <w:sz w:val="16"/>
          <w:szCs w:val="16"/>
          <w:lang w:val="fr-FR"/>
        </w:rPr>
      </w:pPr>
    </w:p>
    <w:p w14:paraId="5B371368" w14:textId="77777777" w:rsidR="00171817" w:rsidRPr="00CF244C" w:rsidRDefault="00171817" w:rsidP="00482F6B">
      <w:pPr>
        <w:tabs>
          <w:tab w:val="num" w:pos="720"/>
        </w:tabs>
        <w:outlineLvl w:val="3"/>
        <w:rPr>
          <w:rFonts w:cs="Tahoma"/>
          <w:lang w:val="fr-FR"/>
        </w:rPr>
      </w:pPr>
      <w:r w:rsidRPr="00CF244C">
        <w:rPr>
          <w:rFonts w:cs="Tahoma"/>
          <w:b/>
          <w:szCs w:val="20"/>
          <w:lang w:val="fr-FR"/>
        </w:rPr>
        <w:t>Renouvellement de la couverture au titre du même contrat</w:t>
      </w:r>
    </w:p>
    <w:p w14:paraId="5B371369" w14:textId="77777777" w:rsidR="00171817" w:rsidRPr="00CF244C" w:rsidRDefault="00171817" w:rsidP="008C02DF">
      <w:pPr>
        <w:tabs>
          <w:tab w:val="num" w:pos="0"/>
        </w:tabs>
        <w:rPr>
          <w:rFonts w:cs="Tahoma"/>
          <w:lang w:val="fr-FR"/>
        </w:rPr>
      </w:pPr>
      <w:r w:rsidRPr="00CF244C">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8C02DF">
        <w:rPr>
          <w:rFonts w:cs="Tahoma"/>
          <w:szCs w:val="20"/>
          <w:lang w:val="fr-FR"/>
        </w:rPr>
        <w:t> </w:t>
      </w:r>
      <w:r w:rsidRPr="00CF244C">
        <w:rPr>
          <w:rFonts w:cs="Tahoma"/>
          <w:szCs w:val="20"/>
          <w:lang w:val="fr-FR"/>
        </w:rPr>
        <w:t>notification écrite avant l’expiration de leur accord de mise en œuvre les informant des options de renouvellement qui leur sont offertes. Ils auront la possibilité de renouveler leur accord de mise en œuvre pour la</w:t>
      </w:r>
      <w:r w:rsidR="008C02DF">
        <w:rPr>
          <w:rFonts w:cs="Tahoma"/>
          <w:szCs w:val="20"/>
          <w:lang w:val="fr-FR"/>
        </w:rPr>
        <w:t> </w:t>
      </w:r>
      <w:r w:rsidRPr="00CF244C">
        <w:rPr>
          <w:rFonts w:cs="Tahoma"/>
          <w:szCs w:val="20"/>
          <w:lang w:val="fr-FR"/>
        </w:rPr>
        <w:t>période de trente</w:t>
      </w:r>
      <w:r w:rsidR="009004D6">
        <w:rPr>
          <w:rFonts w:cs="Tahoma"/>
          <w:szCs w:val="20"/>
          <w:lang w:val="fr-FR"/>
        </w:rPr>
        <w:t xml:space="preserve"> - </w:t>
      </w:r>
      <w:r w:rsidRPr="00CF244C">
        <w:rPr>
          <w:rFonts w:cs="Tahoma"/>
          <w:szCs w:val="20"/>
          <w:lang w:val="fr-FR"/>
        </w:rPr>
        <w:t>six (36) mois civils complets qui suit. À la fin de la période de renouvellement, s’il souhaite renouveler sa Software Assurance, le client devra conclure un nouvel accord de mise en œuvre. Pour renouveler la Software Assurance dans le cadre du même accord de mise en œuvre, les clients doivent passer une commande de renouvellement de Software Assurance pour 1) tous les Produits Entreprise, Produits de la Plateforme d’Application, Produits d’Infrastructure Principale et Produits Supplémentaires à renouveler (le cas échéant) et 2) tous les Services en Ligne à inclure dans la transition (le cas échéant).</w:t>
      </w:r>
      <w:r w:rsidR="00CF244C" w:rsidRPr="00CF244C">
        <w:rPr>
          <w:rFonts w:cs="Tahoma"/>
          <w:szCs w:val="20"/>
          <w:lang w:val="fr-FR"/>
        </w:rPr>
        <w:t xml:space="preserve"> </w:t>
      </w:r>
      <w:r w:rsidRPr="00CF244C">
        <w:rPr>
          <w:rFonts w:cs="Tahoma"/>
          <w:szCs w:val="20"/>
          <w:lang w:val="fr-FR"/>
        </w:rPr>
        <w:t xml:space="preserve">Cette commande doit être passée avant l’expiration de la période précédente. La période de renouvellement commence le jour qui suit la date d’expiration de la période précédente. Pour plus d’informations sur les modalités de renouvellement de la Software Assurance au titre d’un accord de mise en œuvre ultérieur, </w:t>
      </w:r>
      <w:r w:rsidR="00CB7F42">
        <w:rPr>
          <w:rFonts w:cs="Tahoma"/>
          <w:szCs w:val="20"/>
          <w:lang w:val="fr-FR"/>
        </w:rPr>
        <w:t>reportez-vous</w:t>
      </w:r>
      <w:r w:rsidRPr="00CF244C">
        <w:rPr>
          <w:rFonts w:cs="Tahoma"/>
          <w:szCs w:val="20"/>
          <w:lang w:val="fr-FR"/>
        </w:rPr>
        <w:t xml:space="preserve"> à la section </w:t>
      </w:r>
      <w:r w:rsidR="00CB7F42">
        <w:rPr>
          <w:rFonts w:cs="Tahoma"/>
          <w:szCs w:val="20"/>
          <w:lang w:val="fr-FR"/>
        </w:rPr>
        <w:t>ci-dessous</w:t>
      </w:r>
      <w:r w:rsidRPr="00CF244C">
        <w:rPr>
          <w:rFonts w:cs="Tahoma"/>
          <w:szCs w:val="20"/>
          <w:lang w:val="fr-FR"/>
        </w:rPr>
        <w:t>.</w:t>
      </w:r>
    </w:p>
    <w:p w14:paraId="5B37136A" w14:textId="77777777" w:rsidR="00171817" w:rsidRPr="008C02DF" w:rsidRDefault="00171817" w:rsidP="008C02DF">
      <w:pPr>
        <w:tabs>
          <w:tab w:val="num" w:pos="0"/>
        </w:tabs>
        <w:spacing w:line="192" w:lineRule="auto"/>
        <w:rPr>
          <w:rFonts w:cs="Tahoma"/>
          <w:sz w:val="16"/>
          <w:szCs w:val="16"/>
          <w:lang w:val="fr-FR"/>
        </w:rPr>
      </w:pPr>
    </w:p>
    <w:p w14:paraId="5B37136B" w14:textId="77777777" w:rsidR="00171817" w:rsidRPr="00CF244C" w:rsidRDefault="00171817" w:rsidP="00482F6B">
      <w:pPr>
        <w:tabs>
          <w:tab w:val="num" w:pos="720"/>
        </w:tabs>
        <w:outlineLvl w:val="3"/>
        <w:rPr>
          <w:rFonts w:cs="Tahoma"/>
          <w:lang w:val="fr-FR"/>
        </w:rPr>
      </w:pPr>
      <w:r w:rsidRPr="00CF244C">
        <w:rPr>
          <w:rFonts w:cs="Tahoma"/>
          <w:b/>
          <w:szCs w:val="20"/>
          <w:lang w:val="fr-FR"/>
        </w:rPr>
        <w:t>Renouvellement de la couverture dans le cadre d’un contrat distinct</w:t>
      </w:r>
    </w:p>
    <w:p w14:paraId="5B37136C" w14:textId="77777777" w:rsidR="00171817" w:rsidRPr="00CF244C" w:rsidRDefault="00171817" w:rsidP="000D05C5">
      <w:pPr>
        <w:tabs>
          <w:tab w:val="num" w:pos="0"/>
        </w:tabs>
        <w:rPr>
          <w:rFonts w:cs="Tahoma"/>
          <w:lang w:val="fr-FR"/>
        </w:rPr>
      </w:pPr>
      <w:r w:rsidRPr="00CF244C">
        <w:rPr>
          <w:rFonts w:cs="Tahoma"/>
          <w:color w:val="000000"/>
          <w:szCs w:val="20"/>
          <w:lang w:val="fr-FR"/>
        </w:rPr>
        <w:t>Si le client dispose d’une Licence pour la durée des droits de propriété intellectuelle d’un Produit accompagnée d’une</w:t>
      </w:r>
      <w:r w:rsidR="000D05C5">
        <w:rPr>
          <w:rFonts w:cs="Tahoma"/>
          <w:color w:val="000000"/>
          <w:szCs w:val="20"/>
          <w:lang w:val="fr-FR"/>
        </w:rPr>
        <w:t> </w:t>
      </w:r>
      <w:r w:rsidRPr="00CF244C">
        <w:rPr>
          <w:rFonts w:cs="Tahoma"/>
          <w:color w:val="000000"/>
          <w:szCs w:val="20"/>
          <w:lang w:val="fr-FR"/>
        </w:rPr>
        <w:t>Software Assurance, il peut commander une Software Assurance pour ce Produit sans avoir à commander une</w:t>
      </w:r>
      <w:r w:rsidR="000D05C5">
        <w:rPr>
          <w:rFonts w:cs="Tahoma"/>
          <w:color w:val="000000"/>
          <w:szCs w:val="20"/>
          <w:lang w:val="fr-FR"/>
        </w:rPr>
        <w:t> </w:t>
      </w:r>
      <w:r w:rsidRPr="00CF244C">
        <w:rPr>
          <w:rFonts w:cs="Tahoma"/>
          <w:color w:val="000000"/>
          <w:szCs w:val="20"/>
          <w:lang w:val="fr-FR"/>
        </w:rPr>
        <w:t>autre Licence, à condition que la couverture de la Software Assurance soit encore active lors de la commande de renouvellement.</w:t>
      </w:r>
      <w:r w:rsidR="00CF244C" w:rsidRPr="00CF244C">
        <w:rPr>
          <w:rFonts w:cs="Tahoma"/>
          <w:color w:val="000000"/>
          <w:szCs w:val="20"/>
          <w:lang w:val="fr-FR"/>
        </w:rPr>
        <w:t xml:space="preserve"> </w:t>
      </w:r>
      <w:r w:rsidRPr="00CF244C">
        <w:rPr>
          <w:rFonts w:cs="Tahoma"/>
          <w:color w:val="000000"/>
          <w:szCs w:val="20"/>
          <w:lang w:val="fr-FR"/>
        </w:rPr>
        <w:t>Pour les Produits Supplémentaires, la</w:t>
      </w:r>
      <w:r w:rsidRPr="00CF244C">
        <w:rPr>
          <w:rFonts w:cs="Tahoma"/>
          <w:color w:val="000000"/>
          <w:szCs w:val="24"/>
          <w:lang w:val="fr-FR"/>
        </w:rPr>
        <w:t xml:space="preserve"> couverture étant reconduite à partir d’un Contrat de Licence Open, la commande de renouvellement de Software Assurance doit être passée dans les </w:t>
      </w:r>
      <w:r w:rsidR="00CB7F42">
        <w:rPr>
          <w:rFonts w:cs="Tahoma"/>
          <w:color w:val="000000"/>
          <w:szCs w:val="24"/>
          <w:lang w:val="fr-FR"/>
        </w:rPr>
        <w:t xml:space="preserve">quatre-vingt-dix </w:t>
      </w:r>
      <w:r w:rsidRPr="00CF244C">
        <w:rPr>
          <w:rFonts w:cs="Tahoma"/>
          <w:color w:val="000000"/>
          <w:szCs w:val="24"/>
          <w:lang w:val="fr-FR"/>
        </w:rPr>
        <w:t>(90) jours qui suivent l’expiration de la couverture au titre du contrat précédent.</w:t>
      </w:r>
    </w:p>
    <w:p w14:paraId="5B37136D" w14:textId="77777777" w:rsidR="00171817" w:rsidRPr="00CF244C" w:rsidRDefault="00171817" w:rsidP="00482F6B">
      <w:pPr>
        <w:tabs>
          <w:tab w:val="num" w:pos="720"/>
        </w:tabs>
        <w:outlineLvl w:val="3"/>
        <w:rPr>
          <w:rFonts w:cs="Tahoma"/>
          <w:lang w:val="fr-FR"/>
        </w:rPr>
      </w:pPr>
      <w:r w:rsidRPr="00CF244C">
        <w:rPr>
          <w:rFonts w:cs="Tahoma"/>
          <w:b/>
          <w:szCs w:val="20"/>
          <w:lang w:val="fr-FR"/>
        </w:rPr>
        <w:t xml:space="preserve">Accord de Mise en Œuvre pour Plateforme d’Application </w:t>
      </w:r>
    </w:p>
    <w:p w14:paraId="5B37136E" w14:textId="77777777" w:rsidR="00171817" w:rsidRPr="00CF244C" w:rsidRDefault="00171817" w:rsidP="008C02DF">
      <w:pPr>
        <w:tabs>
          <w:tab w:val="num" w:pos="0"/>
        </w:tabs>
        <w:rPr>
          <w:rFonts w:cs="Tahoma"/>
          <w:lang w:val="fr-FR"/>
        </w:rPr>
      </w:pPr>
      <w:r w:rsidRPr="00CF244C">
        <w:rPr>
          <w:rFonts w:cs="Tahoma"/>
          <w:szCs w:val="20"/>
          <w:lang w:val="fr-FR"/>
        </w:rPr>
        <w:lastRenderedPageBreak/>
        <w:t>Le client peut commander une Software Assurance pour les Produits disponibles sans avoir à commander simultanément une nouvelle Licence d’utilisation de ces produits, tel que le prévoient les conditions générales de</w:t>
      </w:r>
      <w:r w:rsidR="008C02DF">
        <w:rPr>
          <w:rFonts w:cs="Tahoma"/>
          <w:szCs w:val="20"/>
          <w:lang w:val="fr-FR"/>
        </w:rPr>
        <w:t> </w:t>
      </w:r>
      <w:r w:rsidRPr="00CF244C">
        <w:rPr>
          <w:rFonts w:cs="Tahoma"/>
          <w:szCs w:val="20"/>
          <w:lang w:val="fr-FR"/>
        </w:rPr>
        <w:t>l’Accord de Mise en Œuvre.</w:t>
      </w:r>
    </w:p>
    <w:p w14:paraId="5B37136F" w14:textId="77777777" w:rsidR="00BD1A6A" w:rsidRPr="00CF244C" w:rsidRDefault="00BD1A6A" w:rsidP="00865A60">
      <w:pPr>
        <w:rPr>
          <w:rFonts w:cs="Tahoma"/>
          <w:lang w:val="fr-FR"/>
        </w:rPr>
      </w:pPr>
      <w:bookmarkStart w:id="756" w:name="_Toc336338225"/>
    </w:p>
    <w:p w14:paraId="5B371370" w14:textId="77777777" w:rsidR="00171817" w:rsidRPr="00CF244C" w:rsidRDefault="00171817" w:rsidP="00482F6B">
      <w:pPr>
        <w:pStyle w:val="Heading4"/>
        <w:keepNext w:val="0"/>
        <w:ind w:left="0" w:firstLine="0"/>
        <w:rPr>
          <w:rFonts w:ascii="Tahoma" w:hAnsi="Tahoma" w:cs="Tahoma"/>
          <w:lang w:val="fr-FR"/>
        </w:rPr>
      </w:pPr>
      <w:bookmarkStart w:id="757" w:name="_Toc357606569"/>
      <w:r w:rsidRPr="00CF244C">
        <w:rPr>
          <w:rFonts w:ascii="Tahoma" w:hAnsi="Tahoma" w:cs="Tahoma"/>
          <w:sz w:val="24"/>
          <w:lang w:val="fr-FR"/>
        </w:rPr>
        <w:t>Contrat Entreprise conclu avant 2011</w:t>
      </w:r>
      <w:bookmarkEnd w:id="756"/>
      <w:bookmarkEnd w:id="757"/>
    </w:p>
    <w:p w14:paraId="5B371371" w14:textId="77777777" w:rsidR="00171817" w:rsidRPr="00CF244C" w:rsidRDefault="00171817" w:rsidP="00171817">
      <w:pPr>
        <w:tabs>
          <w:tab w:val="num" w:pos="0"/>
        </w:tabs>
        <w:rPr>
          <w:rFonts w:cs="Tahoma"/>
          <w:lang w:val="fr-FR"/>
        </w:rPr>
      </w:pPr>
    </w:p>
    <w:p w14:paraId="5B371372" w14:textId="77777777" w:rsidR="00171817" w:rsidRPr="00CF244C" w:rsidRDefault="00171817" w:rsidP="008C02DF">
      <w:pPr>
        <w:tabs>
          <w:tab w:val="num" w:pos="0"/>
        </w:tabs>
        <w:rPr>
          <w:rFonts w:cs="Tahoma"/>
          <w:lang w:val="fr-FR"/>
        </w:rPr>
      </w:pPr>
      <w:r w:rsidRPr="00CF244C">
        <w:rPr>
          <w:rFonts w:cs="Tahoma"/>
          <w:szCs w:val="20"/>
          <w:lang w:val="fr-FR"/>
        </w:rPr>
        <w:t>À l’expiration de l’accord de mise en œuvre, les clients peuvent bénéficier de la tarification appliquée en cas de renouvellement du Contrat Entreprise, qui est basée sur la Software Assurance uniquement. Les clients recevront une</w:t>
      </w:r>
      <w:r w:rsidR="008C02DF">
        <w:rPr>
          <w:rFonts w:cs="Tahoma"/>
          <w:szCs w:val="20"/>
          <w:lang w:val="fr-FR"/>
        </w:rPr>
        <w:t> </w:t>
      </w:r>
      <w:r w:rsidRPr="00CF244C">
        <w:rPr>
          <w:rFonts w:cs="Tahoma"/>
          <w:szCs w:val="20"/>
          <w:lang w:val="fr-FR"/>
        </w:rPr>
        <w:t>notification écrite soixante (60) jours avant l’expiration de leur accord de mise en œuvre les informant des options de renouvellement qui leur sont offertes.</w:t>
      </w:r>
      <w:r w:rsidR="00CF244C" w:rsidRPr="00CF244C">
        <w:rPr>
          <w:rFonts w:cs="Tahoma"/>
          <w:szCs w:val="20"/>
          <w:lang w:val="fr-FR"/>
        </w:rPr>
        <w:t xml:space="preserve"> </w:t>
      </w:r>
      <w:r w:rsidRPr="00CF244C">
        <w:rPr>
          <w:rFonts w:cs="Tahoma"/>
          <w:szCs w:val="20"/>
          <w:lang w:val="fr-FR"/>
        </w:rPr>
        <w:t>S’ils souhaitent renouveler leur Software Assurance, les clients devront conclure un nouvel Accord de Mise en Œuvre Entreprise et un nouveau Contrat Entreprise de version 2011 ou ultérieure. La période de renouvellement commence le jour qui suit la date d’expir</w:t>
      </w:r>
      <w:r w:rsidR="000D05C5">
        <w:rPr>
          <w:rFonts w:cs="Tahoma"/>
          <w:szCs w:val="20"/>
          <w:lang w:val="fr-FR"/>
        </w:rPr>
        <w:t>ation de la période précédente.</w:t>
      </w:r>
    </w:p>
    <w:p w14:paraId="5B371373" w14:textId="77777777" w:rsidR="00171817" w:rsidRPr="00CF244C" w:rsidRDefault="00171817" w:rsidP="00171817">
      <w:pPr>
        <w:tabs>
          <w:tab w:val="num" w:pos="0"/>
        </w:tabs>
        <w:rPr>
          <w:rFonts w:cs="Tahoma"/>
          <w:lang w:val="fr-FR"/>
        </w:rPr>
      </w:pPr>
    </w:p>
    <w:p w14:paraId="5B371374" w14:textId="77777777" w:rsidR="003E606C" w:rsidRPr="00CF244C" w:rsidRDefault="00171817" w:rsidP="0063466C">
      <w:pPr>
        <w:tabs>
          <w:tab w:val="num" w:pos="0"/>
        </w:tabs>
        <w:spacing w:after="60"/>
        <w:rPr>
          <w:rFonts w:cs="Tahoma"/>
          <w:lang w:val="fr-FR"/>
        </w:rPr>
      </w:pPr>
      <w:r w:rsidRPr="00CF244C">
        <w:rPr>
          <w:rFonts w:cs="Tahoma"/>
          <w:b/>
          <w:szCs w:val="20"/>
          <w:lang w:val="fr-FR"/>
        </w:rPr>
        <w:t xml:space="preserve">Accord de Mise en Œuvre pour </w:t>
      </w:r>
      <w:r w:rsidR="00CB7F42">
        <w:rPr>
          <w:rFonts w:cs="Tahoma"/>
          <w:b/>
          <w:szCs w:val="20"/>
          <w:lang w:val="fr-FR"/>
        </w:rPr>
        <w:t>Plate-forme</w:t>
      </w:r>
      <w:r w:rsidRPr="00CF244C">
        <w:rPr>
          <w:rFonts w:cs="Tahoma"/>
          <w:b/>
          <w:szCs w:val="20"/>
          <w:lang w:val="fr-FR"/>
        </w:rPr>
        <w:t xml:space="preserve"> d’Application</w:t>
      </w:r>
    </w:p>
    <w:p w14:paraId="5B371375" w14:textId="77777777" w:rsidR="00171817" w:rsidRPr="00CF244C" w:rsidRDefault="00171817" w:rsidP="00AE6725">
      <w:pPr>
        <w:tabs>
          <w:tab w:val="num" w:pos="0"/>
        </w:tabs>
        <w:rPr>
          <w:rFonts w:cs="Tahoma"/>
          <w:lang w:val="fr-FR"/>
        </w:rPr>
      </w:pPr>
      <w:r w:rsidRPr="00CF244C">
        <w:rPr>
          <w:rFonts w:cs="Tahoma"/>
          <w:szCs w:val="20"/>
          <w:lang w:val="fr-FR"/>
        </w:rPr>
        <w:t>Le client peut commander une Software Assurance pour les Produits disponibles sans avoir à commander simultanément une nouvelle Licence d’utilisation de ces produits, tel que le prévoient les conditions générales de</w:t>
      </w:r>
      <w:r w:rsidR="00AE6725">
        <w:rPr>
          <w:rFonts w:cs="Tahoma"/>
          <w:szCs w:val="20"/>
          <w:lang w:val="fr-FR"/>
        </w:rPr>
        <w:t> </w:t>
      </w:r>
      <w:r w:rsidRPr="00CF244C">
        <w:rPr>
          <w:rFonts w:cs="Tahoma"/>
          <w:szCs w:val="20"/>
          <w:lang w:val="fr-FR"/>
        </w:rPr>
        <w:t>l’Accord de Mise en Œuvre.</w:t>
      </w:r>
    </w:p>
    <w:p w14:paraId="5B371376" w14:textId="77777777" w:rsidR="00865A60" w:rsidRPr="00CF244C" w:rsidRDefault="00865A60" w:rsidP="00865A60">
      <w:pPr>
        <w:rPr>
          <w:rFonts w:cs="Tahoma"/>
          <w:lang w:val="fr-FR"/>
        </w:rPr>
      </w:pPr>
    </w:p>
    <w:p w14:paraId="5B371377" w14:textId="77777777" w:rsidR="00171817" w:rsidRPr="00CF244C" w:rsidRDefault="00171817" w:rsidP="00482F6B">
      <w:pPr>
        <w:pStyle w:val="Heading4"/>
        <w:keepNext w:val="0"/>
        <w:ind w:left="0" w:firstLine="0"/>
        <w:rPr>
          <w:rFonts w:ascii="Tahoma" w:hAnsi="Tahoma" w:cs="Tahoma"/>
          <w:lang w:val="fr-FR"/>
        </w:rPr>
      </w:pPr>
      <w:bookmarkStart w:id="758" w:name="_Toc323159750"/>
      <w:bookmarkStart w:id="759" w:name="_Toc336338226"/>
      <w:bookmarkStart w:id="760" w:name="_Toc357606570"/>
      <w:r w:rsidRPr="00CF244C">
        <w:rPr>
          <w:rFonts w:ascii="Tahoma" w:hAnsi="Tahoma" w:cs="Tahoma"/>
          <w:sz w:val="24"/>
          <w:lang w:val="fr-FR"/>
        </w:rPr>
        <w:t>Renouvellement au titre de plusieurs programmes</w:t>
      </w:r>
      <w:bookmarkEnd w:id="758"/>
      <w:bookmarkEnd w:id="759"/>
      <w:bookmarkEnd w:id="760"/>
    </w:p>
    <w:p w14:paraId="5B371378" w14:textId="77777777" w:rsidR="00171817" w:rsidRPr="00CF244C" w:rsidRDefault="00171817" w:rsidP="00171817">
      <w:pPr>
        <w:tabs>
          <w:tab w:val="num" w:pos="0"/>
        </w:tabs>
        <w:rPr>
          <w:rFonts w:cs="Tahoma"/>
          <w:lang w:val="fr-FR"/>
        </w:rPr>
      </w:pPr>
    </w:p>
    <w:p w14:paraId="5B371379" w14:textId="77777777" w:rsidR="00171817" w:rsidRPr="000D05C5" w:rsidRDefault="00171817" w:rsidP="00AE6725">
      <w:pPr>
        <w:pStyle w:val="AppendIndentSub"/>
        <w:tabs>
          <w:tab w:val="num" w:pos="0"/>
        </w:tabs>
        <w:ind w:left="0"/>
        <w:rPr>
          <w:rFonts w:ascii="Tahoma" w:hAnsi="Tahoma" w:cs="Tahoma"/>
          <w:sz w:val="18"/>
          <w:szCs w:val="18"/>
          <w:lang w:val="fr-FR"/>
        </w:rPr>
      </w:pPr>
      <w:r w:rsidRPr="000D05C5">
        <w:rPr>
          <w:rFonts w:ascii="Tahoma" w:hAnsi="Tahoma" w:cs="Tahoma"/>
          <w:sz w:val="18"/>
          <w:szCs w:val="18"/>
          <w:lang w:val="fr-FR"/>
        </w:rPr>
        <w:t>À titre d’exception aux conditions qui précèdent, les clients peuvent renouveler la Software Assurance en l’achetant au titre d’un contrat Open Value ou d’un Accord de Mise en Œuvre Select, Select Plus ou Entreprise existant. Pour les</w:t>
      </w:r>
      <w:r w:rsidR="00AE6725" w:rsidRPr="000D05C5">
        <w:rPr>
          <w:rFonts w:ascii="Tahoma" w:hAnsi="Tahoma" w:cs="Tahoma"/>
          <w:sz w:val="18"/>
          <w:szCs w:val="18"/>
          <w:lang w:val="fr-FR"/>
        </w:rPr>
        <w:t> </w:t>
      </w:r>
      <w:r w:rsidRPr="000D05C5">
        <w:rPr>
          <w:rFonts w:ascii="Tahoma" w:hAnsi="Tahoma" w:cs="Tahoma"/>
          <w:sz w:val="18"/>
          <w:szCs w:val="18"/>
          <w:lang w:val="fr-FR"/>
        </w:rPr>
        <w:t>clients qui renouvellent la Software Assurance au titre d’un accord de mise en œuvre Entreprise existant, cette exception s’applique uniquement aux produits supplémentaires et aux produits non compris dans une option couvrant l’ensemble de l’entreprise. Les clients doivent passer une commande de Software Assurance au titre de</w:t>
      </w:r>
      <w:r w:rsidR="00AE6725" w:rsidRPr="000D05C5">
        <w:rPr>
          <w:rFonts w:ascii="Tahoma" w:hAnsi="Tahoma" w:cs="Tahoma"/>
          <w:sz w:val="18"/>
          <w:szCs w:val="18"/>
          <w:lang w:val="fr-FR"/>
        </w:rPr>
        <w:t> </w:t>
      </w:r>
      <w:r w:rsidRPr="000D05C5">
        <w:rPr>
          <w:rFonts w:ascii="Tahoma" w:hAnsi="Tahoma" w:cs="Tahoma"/>
          <w:sz w:val="18"/>
          <w:szCs w:val="18"/>
          <w:lang w:val="fr-FR"/>
        </w:rPr>
        <w:t>leur</w:t>
      </w:r>
      <w:r w:rsidR="00AE6725" w:rsidRPr="000D05C5">
        <w:rPr>
          <w:rFonts w:ascii="Tahoma" w:hAnsi="Tahoma" w:cs="Tahoma"/>
          <w:sz w:val="18"/>
          <w:szCs w:val="18"/>
          <w:lang w:val="fr-FR"/>
        </w:rPr>
        <w:t> </w:t>
      </w:r>
      <w:r w:rsidRPr="000D05C5">
        <w:rPr>
          <w:rFonts w:ascii="Tahoma" w:hAnsi="Tahoma" w:cs="Tahoma"/>
          <w:sz w:val="18"/>
          <w:szCs w:val="18"/>
          <w:lang w:val="fr-FR"/>
        </w:rPr>
        <w:t xml:space="preserve">contrat ou accord de mise en œuvre existant avant la date d’expiration de leur couverture précédente. </w:t>
      </w:r>
    </w:p>
    <w:p w14:paraId="5B37137A" w14:textId="77777777" w:rsidR="00171817" w:rsidRPr="000D05C5" w:rsidRDefault="00171817" w:rsidP="00171817">
      <w:pPr>
        <w:pStyle w:val="AppendIndentSub"/>
        <w:tabs>
          <w:tab w:val="num" w:pos="0"/>
        </w:tabs>
        <w:ind w:left="0"/>
        <w:rPr>
          <w:rFonts w:ascii="Tahoma" w:hAnsi="Tahoma" w:cs="Tahoma"/>
          <w:sz w:val="18"/>
          <w:szCs w:val="18"/>
          <w:lang w:val="fr-FR"/>
        </w:rPr>
      </w:pPr>
    </w:p>
    <w:p w14:paraId="5B37137B" w14:textId="77777777" w:rsidR="00171817" w:rsidRPr="000D05C5" w:rsidRDefault="00171817" w:rsidP="00FC09E1">
      <w:pPr>
        <w:pStyle w:val="AppendIndentSub"/>
        <w:tabs>
          <w:tab w:val="num" w:pos="0"/>
        </w:tabs>
        <w:ind w:left="0" w:right="-108"/>
        <w:rPr>
          <w:rFonts w:ascii="Tahoma" w:hAnsi="Tahoma" w:cs="Tahoma"/>
          <w:sz w:val="18"/>
          <w:szCs w:val="18"/>
          <w:lang w:val="fr-FR"/>
        </w:rPr>
      </w:pPr>
      <w:r w:rsidRPr="000D05C5">
        <w:rPr>
          <w:rFonts w:ascii="Tahoma" w:hAnsi="Tahoma" w:cs="Tahoma"/>
          <w:sz w:val="18"/>
          <w:szCs w:val="18"/>
          <w:lang w:val="fr-FR"/>
        </w:rPr>
        <w:t xml:space="preserve">Les clients renouvelant leur couverture dans le cadre du programme de Licence Open disposent de </w:t>
      </w:r>
      <w:r w:rsidR="00CB7F42">
        <w:rPr>
          <w:rFonts w:ascii="Tahoma" w:hAnsi="Tahoma" w:cs="Tahoma"/>
          <w:sz w:val="18"/>
          <w:szCs w:val="18"/>
          <w:lang w:val="fr-FR"/>
        </w:rPr>
        <w:t xml:space="preserve">quatre-vingt-dix </w:t>
      </w:r>
      <w:r w:rsidRPr="000D05C5">
        <w:rPr>
          <w:rFonts w:ascii="Tahoma" w:hAnsi="Tahoma" w:cs="Tahoma"/>
          <w:sz w:val="18"/>
          <w:szCs w:val="18"/>
          <w:lang w:val="fr-FR"/>
        </w:rPr>
        <w:t>(90) jours à compter de la date d’expiration de leur couverture précédente pour passer commande. En cas d’Accords pour les versions 2008 et précédentes, la commande doit être passée dans les trente (30) jours qui précèdent l’expiration de la couverture au titre du contrat précédent (90 jours en cas de renouvellement dans le cadre du programme de Licence Open).</w:t>
      </w:r>
    </w:p>
    <w:p w14:paraId="5B37137C" w14:textId="77777777" w:rsidR="00171817" w:rsidRPr="000D05C5" w:rsidRDefault="00171817" w:rsidP="00171817">
      <w:pPr>
        <w:pStyle w:val="AppendIndentSub"/>
        <w:tabs>
          <w:tab w:val="num" w:pos="0"/>
        </w:tabs>
        <w:ind w:left="0"/>
        <w:rPr>
          <w:rFonts w:ascii="Tahoma" w:hAnsi="Tahoma" w:cs="Tahoma"/>
          <w:sz w:val="18"/>
          <w:szCs w:val="18"/>
          <w:lang w:val="fr-FR"/>
        </w:rPr>
      </w:pPr>
    </w:p>
    <w:p w14:paraId="5B37137D" w14:textId="77777777" w:rsidR="00171817" w:rsidRPr="000D05C5" w:rsidRDefault="00171817" w:rsidP="000D05C5">
      <w:pPr>
        <w:pStyle w:val="AppendIndentSub"/>
        <w:tabs>
          <w:tab w:val="num" w:pos="0"/>
        </w:tabs>
        <w:ind w:left="0" w:right="-90"/>
        <w:rPr>
          <w:rFonts w:ascii="Tahoma" w:hAnsi="Tahoma" w:cs="Tahoma"/>
          <w:sz w:val="18"/>
          <w:szCs w:val="18"/>
          <w:lang w:val="fr-FR"/>
        </w:rPr>
      </w:pPr>
      <w:r w:rsidRPr="000D05C5">
        <w:rPr>
          <w:rFonts w:ascii="Tahoma" w:hAnsi="Tahoma" w:cs="Tahoma"/>
          <w:sz w:val="18"/>
          <w:szCs w:val="18"/>
          <w:lang w:val="fr-FR"/>
        </w:rPr>
        <w:t>Pour tous les programmes à l’exception de Select Plus, la commande doit concerner la durée restante du contrat ou</w:t>
      </w:r>
      <w:r w:rsidR="000D05C5">
        <w:rPr>
          <w:rFonts w:ascii="Tahoma" w:hAnsi="Tahoma" w:cs="Tahoma"/>
          <w:sz w:val="18"/>
          <w:szCs w:val="18"/>
          <w:lang w:val="fr-FR"/>
        </w:rPr>
        <w:t xml:space="preserve"> </w:t>
      </w:r>
      <w:r w:rsidRPr="000D05C5">
        <w:rPr>
          <w:rFonts w:ascii="Tahoma" w:hAnsi="Tahoma" w:cs="Tahoma"/>
          <w:sz w:val="18"/>
          <w:szCs w:val="18"/>
          <w:lang w:val="fr-FR"/>
        </w:rPr>
        <w:t>de</w:t>
      </w:r>
      <w:r w:rsidR="000D05C5">
        <w:rPr>
          <w:rFonts w:ascii="Tahoma" w:hAnsi="Tahoma" w:cs="Tahoma"/>
          <w:sz w:val="18"/>
          <w:szCs w:val="18"/>
          <w:lang w:val="fr-FR"/>
        </w:rPr>
        <w:t> </w:t>
      </w:r>
      <w:r w:rsidRPr="000D05C5">
        <w:rPr>
          <w:rFonts w:ascii="Tahoma" w:hAnsi="Tahoma" w:cs="Tahoma"/>
          <w:sz w:val="18"/>
          <w:szCs w:val="18"/>
          <w:lang w:val="fr-FR"/>
        </w:rPr>
        <w:t>l’accord de mise en œuvre existant (par exemple, SA multipliée par le nombre d’années restantes de la durée</w:t>
      </w:r>
      <w:r w:rsidR="001362A4" w:rsidRPr="000D05C5">
        <w:rPr>
          <w:rFonts w:ascii="Tahoma" w:hAnsi="Tahoma" w:cs="Tahoma"/>
          <w:sz w:val="18"/>
          <w:szCs w:val="18"/>
          <w:lang w:val="fr-FR"/>
        </w:rPr>
        <w:t> </w:t>
      </w:r>
      <w:r w:rsidRPr="000D05C5">
        <w:rPr>
          <w:rFonts w:ascii="Tahoma" w:hAnsi="Tahoma" w:cs="Tahoma"/>
          <w:sz w:val="18"/>
          <w:szCs w:val="18"/>
          <w:lang w:val="fr-FR"/>
        </w:rPr>
        <w:t>de l’accord de mise en œuvre, à la date de commande, y compris toute année partielle). Dans Select Plus, la commande portera sur trente</w:t>
      </w:r>
      <w:r w:rsidR="009004D6" w:rsidRPr="000D05C5">
        <w:rPr>
          <w:rFonts w:ascii="Tahoma" w:hAnsi="Tahoma" w:cs="Tahoma"/>
          <w:sz w:val="18"/>
          <w:szCs w:val="18"/>
          <w:lang w:val="fr-FR"/>
        </w:rPr>
        <w:t xml:space="preserve"> - </w:t>
      </w:r>
      <w:r w:rsidRPr="000D05C5">
        <w:rPr>
          <w:rFonts w:ascii="Tahoma" w:hAnsi="Tahoma" w:cs="Tahoma"/>
          <w:sz w:val="18"/>
          <w:szCs w:val="18"/>
          <w:lang w:val="fr-FR"/>
        </w:rPr>
        <w:t>six (36) mois.</w:t>
      </w:r>
      <w:r w:rsidR="00CF244C" w:rsidRPr="000D05C5">
        <w:rPr>
          <w:rFonts w:ascii="Tahoma" w:hAnsi="Tahoma" w:cs="Tahoma"/>
          <w:sz w:val="18"/>
          <w:szCs w:val="18"/>
          <w:lang w:val="fr-FR"/>
        </w:rPr>
        <w:t xml:space="preserve"> </w:t>
      </w:r>
      <w:r w:rsidRPr="000D05C5">
        <w:rPr>
          <w:rFonts w:ascii="Tahoma" w:hAnsi="Tahoma" w:cs="Tahoma"/>
          <w:sz w:val="18"/>
          <w:szCs w:val="18"/>
          <w:lang w:val="fr-FR"/>
        </w:rPr>
        <w:t>Étant donné que les prix appliqués pour la Software Assurance ne sont pas calculés au prorata pour les années partielles de couverture, les clients doivent passer commande de façon à tirer parti de toute date anniversaire de la date d’entrée en vigueur d’un contrat existant.</w:t>
      </w:r>
      <w:r w:rsidR="00CF244C" w:rsidRPr="000D05C5">
        <w:rPr>
          <w:rFonts w:ascii="Tahoma" w:hAnsi="Tahoma" w:cs="Tahoma"/>
          <w:sz w:val="18"/>
          <w:szCs w:val="18"/>
          <w:lang w:val="fr-FR"/>
        </w:rPr>
        <w:t xml:space="preserve"> </w:t>
      </w:r>
      <w:r w:rsidRPr="000D05C5">
        <w:rPr>
          <w:rFonts w:ascii="Tahoma" w:hAnsi="Tahoma" w:cs="Tahoma"/>
          <w:sz w:val="18"/>
          <w:szCs w:val="18"/>
          <w:lang w:val="fr-FR"/>
        </w:rPr>
        <w:t>En cas de Contrat pour les versions 2008 et précédentes, dès lors que la couverture est renouvelée dans les trente (30) jours (</w:t>
      </w:r>
      <w:r w:rsidR="00CB7F42">
        <w:rPr>
          <w:rFonts w:ascii="Tahoma" w:hAnsi="Tahoma" w:cs="Tahoma"/>
          <w:sz w:val="18"/>
          <w:szCs w:val="18"/>
          <w:lang w:val="fr-FR"/>
        </w:rPr>
        <w:t xml:space="preserve">quatre-vingt-dix </w:t>
      </w:r>
      <w:r w:rsidRPr="000D05C5">
        <w:rPr>
          <w:rFonts w:ascii="Tahoma" w:hAnsi="Tahoma" w:cs="Tahoma"/>
          <w:sz w:val="18"/>
          <w:szCs w:val="18"/>
          <w:lang w:val="fr-FR"/>
        </w:rPr>
        <w:t>(90) jours en cas de renouvellement dans le cadre du programme de Licence Open), les clients auront une Software Assurance couvrant toute période comprise entre la date à laquelle leur Software Assurance arrivée à expiration prend fin et le</w:t>
      </w:r>
      <w:r w:rsidR="000D05C5">
        <w:rPr>
          <w:rFonts w:ascii="Tahoma" w:hAnsi="Tahoma" w:cs="Tahoma"/>
          <w:sz w:val="18"/>
          <w:szCs w:val="18"/>
          <w:lang w:val="fr-FR"/>
        </w:rPr>
        <w:t> </w:t>
      </w:r>
      <w:r w:rsidRPr="000D05C5">
        <w:rPr>
          <w:rFonts w:ascii="Tahoma" w:hAnsi="Tahoma" w:cs="Tahoma"/>
          <w:sz w:val="18"/>
          <w:szCs w:val="18"/>
          <w:lang w:val="fr-FR"/>
        </w:rPr>
        <w:t xml:space="preserve">début de la nouvelle couverture. Les clients sont éligibles aux mises à jour rendues disponibles au cours de cette période dès lors que la couverture est renouvelée. </w:t>
      </w:r>
    </w:p>
    <w:p w14:paraId="5B37137E" w14:textId="77777777" w:rsidR="00023FE7" w:rsidRPr="00CF244C" w:rsidRDefault="00023FE7">
      <w:pPr>
        <w:pStyle w:val="AppendixIndent"/>
        <w:tabs>
          <w:tab w:val="num" w:pos="0"/>
        </w:tabs>
        <w:ind w:left="0"/>
        <w:rPr>
          <w:rFonts w:ascii="Tahoma" w:hAnsi="Tahoma" w:cs="Tahoma"/>
          <w:lang w:val="fr-FR"/>
        </w:rPr>
      </w:pPr>
    </w:p>
    <w:p w14:paraId="5B37137F" w14:textId="77777777" w:rsidR="00EA1A1E" w:rsidRPr="00CF244C" w:rsidRDefault="00EA1A1E" w:rsidP="000D05C5">
      <w:pPr>
        <w:pStyle w:val="Heading1"/>
        <w:keepNext w:val="0"/>
        <w:pageBreakBefore/>
        <w:rPr>
          <w:rFonts w:cs="Tahoma"/>
          <w:lang w:val="fr-FR"/>
        </w:rPr>
      </w:pPr>
      <w:bookmarkStart w:id="761" w:name="_Toc336338227"/>
      <w:bookmarkStart w:id="762" w:name="_Toc357606571"/>
      <w:r w:rsidRPr="00CF244C">
        <w:rPr>
          <w:rFonts w:cs="Tahoma"/>
          <w:lang w:val="fr-FR"/>
        </w:rPr>
        <w:lastRenderedPageBreak/>
        <w:t>SECTION 7 – Avantages de la Software Assurance (SA) et des services en lignes</w:t>
      </w:r>
      <w:r w:rsidR="00046C69">
        <w:rPr>
          <w:rFonts w:cs="Tahoma"/>
          <w:lang w:val="fr-FR"/>
        </w:rPr>
        <w:t> </w:t>
      </w:r>
      <w:r w:rsidRPr="00CF244C">
        <w:rPr>
          <w:rFonts w:cs="Tahoma"/>
          <w:lang w:val="fr-FR"/>
        </w:rPr>
        <w:t>(OLS</w:t>
      </w:r>
      <w:bookmarkEnd w:id="761"/>
      <w:r w:rsidRPr="00CF244C">
        <w:rPr>
          <w:rFonts w:cs="Tahoma"/>
          <w:lang w:val="fr-FR"/>
        </w:rPr>
        <w:t>)</w:t>
      </w:r>
      <w:bookmarkEnd w:id="762"/>
    </w:p>
    <w:p w14:paraId="5B371380" w14:textId="77777777" w:rsidR="00EA1A1E" w:rsidRPr="00CF244C" w:rsidRDefault="00EA1A1E" w:rsidP="00EA1A1E">
      <w:pPr>
        <w:rPr>
          <w:rFonts w:cs="Tahoma"/>
          <w:lang w:val="fr-FR"/>
        </w:rPr>
      </w:pPr>
    </w:p>
    <w:p w14:paraId="5B371381" w14:textId="77777777" w:rsidR="00E7419A" w:rsidRPr="00CF244C" w:rsidRDefault="00E7419A" w:rsidP="00E7419A">
      <w:pPr>
        <w:spacing w:after="60"/>
        <w:rPr>
          <w:rFonts w:cs="Tahoma"/>
          <w:lang w:val="fr-FR"/>
        </w:rPr>
      </w:pPr>
      <w:r w:rsidRPr="00CF244C">
        <w:rPr>
          <w:rFonts w:cs="Tahoma"/>
          <w:szCs w:val="20"/>
          <w:lang w:val="fr-FR"/>
        </w:rPr>
        <w:t>Les avantages de la Software Assurance et des Services en Ligne sont exposés dans cette section.</w:t>
      </w:r>
    </w:p>
    <w:p w14:paraId="5B371382" w14:textId="77777777" w:rsidR="00EA1A1E" w:rsidRPr="00CF244C" w:rsidRDefault="00EA1A1E" w:rsidP="00BA0707">
      <w:pPr>
        <w:rPr>
          <w:rFonts w:cs="Tahoma"/>
          <w:lang w:val="fr-FR"/>
        </w:rPr>
      </w:pPr>
    </w:p>
    <w:p w14:paraId="5B371383" w14:textId="77777777" w:rsidR="003E606C" w:rsidRPr="00CF244C" w:rsidRDefault="003E606C" w:rsidP="0063466C">
      <w:pPr>
        <w:spacing w:after="60"/>
        <w:rPr>
          <w:rFonts w:cs="Tahoma"/>
          <w:lang w:val="fr-FR"/>
        </w:rPr>
      </w:pPr>
      <w:r w:rsidRPr="00CF244C">
        <w:rPr>
          <w:rFonts w:cs="Tahoma"/>
          <w:b/>
          <w:szCs w:val="20"/>
          <w:lang w:val="fr-FR"/>
        </w:rPr>
        <w:t>Les avantages de la Software Assurance</w:t>
      </w:r>
    </w:p>
    <w:p w14:paraId="5B371384" w14:textId="77777777" w:rsidR="00E7419A" w:rsidRPr="00CF244C" w:rsidRDefault="00E7419A" w:rsidP="001362A4">
      <w:pPr>
        <w:rPr>
          <w:rFonts w:cs="Tahoma"/>
          <w:lang w:val="fr-FR"/>
        </w:rPr>
      </w:pPr>
      <w:r w:rsidRPr="00CF244C">
        <w:rPr>
          <w:rFonts w:cs="Tahoma"/>
          <w:szCs w:val="20"/>
          <w:lang w:val="fr-FR"/>
        </w:rPr>
        <w:t>ils varient selon le produit et le groupe de produits. L’accès aux avantages de la Software Assurance et les droits d’utilisation relatifs prennent généralement fin à l’expiration de la Software Assurance. La plupart des avantages de</w:t>
      </w:r>
      <w:r w:rsidR="001362A4">
        <w:rPr>
          <w:rFonts w:cs="Tahoma"/>
          <w:szCs w:val="20"/>
          <w:lang w:val="fr-FR"/>
        </w:rPr>
        <w:t> </w:t>
      </w:r>
      <w:r w:rsidRPr="00CF244C">
        <w:rPr>
          <w:rFonts w:cs="Tahoma"/>
          <w:szCs w:val="20"/>
          <w:lang w:val="fr-FR"/>
        </w:rPr>
        <w:t>la</w:t>
      </w:r>
      <w:r w:rsidR="001362A4">
        <w:rPr>
          <w:rFonts w:cs="Tahoma"/>
          <w:szCs w:val="20"/>
          <w:lang w:val="fr-FR"/>
        </w:rPr>
        <w:t> </w:t>
      </w:r>
      <w:r w:rsidRPr="00CF244C">
        <w:rPr>
          <w:rFonts w:cs="Tahoma"/>
          <w:szCs w:val="20"/>
          <w:lang w:val="fr-FR"/>
        </w:rPr>
        <w:t>Software Assurance s’appliquent dès le début de la période de couverture.</w:t>
      </w:r>
      <w:r w:rsidR="00CF244C" w:rsidRPr="00CF244C">
        <w:rPr>
          <w:rFonts w:cs="Tahoma"/>
          <w:szCs w:val="20"/>
          <w:lang w:val="fr-FR"/>
        </w:rPr>
        <w:t xml:space="preserve"> </w:t>
      </w:r>
      <w:r w:rsidRPr="00CF244C">
        <w:rPr>
          <w:rFonts w:cs="Tahoma"/>
          <w:szCs w:val="20"/>
          <w:lang w:val="fr-FR"/>
        </w:rPr>
        <w:t>Tout changement intervenant durant</w:t>
      </w:r>
      <w:r w:rsidR="001362A4">
        <w:rPr>
          <w:rFonts w:cs="Tahoma"/>
          <w:szCs w:val="20"/>
          <w:lang w:val="fr-FR"/>
        </w:rPr>
        <w:t> </w:t>
      </w:r>
      <w:r w:rsidRPr="00CF244C">
        <w:rPr>
          <w:rFonts w:cs="Tahoma"/>
          <w:szCs w:val="20"/>
          <w:lang w:val="fr-FR"/>
        </w:rPr>
        <w:t>la période de couverture (comme les achats supplémentaires, retours ou transitions de Services en Ligne) peut modifier les modalités d’éligibilité aux avantages.</w:t>
      </w:r>
    </w:p>
    <w:p w14:paraId="5B371385" w14:textId="77777777" w:rsidR="00BA0707" w:rsidRPr="00CF244C" w:rsidRDefault="00BA0707" w:rsidP="00BA0707">
      <w:pPr>
        <w:rPr>
          <w:rFonts w:cs="Tahoma"/>
          <w:lang w:val="fr-FR"/>
        </w:rPr>
      </w:pPr>
    </w:p>
    <w:p w14:paraId="5B371386" w14:textId="77777777" w:rsidR="0063466C" w:rsidRPr="00CF244C" w:rsidRDefault="0063466C" w:rsidP="0063466C">
      <w:pPr>
        <w:spacing w:after="60"/>
        <w:rPr>
          <w:rFonts w:cs="Tahoma"/>
          <w:lang w:val="fr-FR"/>
        </w:rPr>
      </w:pPr>
      <w:r w:rsidRPr="00CF244C">
        <w:rPr>
          <w:rFonts w:cs="Tahoma"/>
          <w:b/>
          <w:szCs w:val="20"/>
          <w:lang w:val="fr-FR"/>
        </w:rPr>
        <w:t>Avantages des Services en Ligne</w:t>
      </w:r>
    </w:p>
    <w:p w14:paraId="5B371387" w14:textId="77777777" w:rsidR="00E7419A" w:rsidRPr="00CF244C" w:rsidRDefault="009F1A2B" w:rsidP="0063466C">
      <w:pPr>
        <w:rPr>
          <w:rFonts w:cs="Tahoma"/>
          <w:lang w:val="fr-FR"/>
        </w:rPr>
      </w:pPr>
      <w:r w:rsidRPr="00CF244C">
        <w:rPr>
          <w:rFonts w:cs="Tahoma"/>
          <w:szCs w:val="20"/>
          <w:lang w:val="fr-FR"/>
        </w:rPr>
        <w:t>Ces avantages varient en fonction des produits.</w:t>
      </w:r>
      <w:r w:rsidR="00CF244C" w:rsidRPr="00CF244C">
        <w:rPr>
          <w:rFonts w:cs="Tahoma"/>
          <w:szCs w:val="20"/>
          <w:lang w:val="fr-FR"/>
        </w:rPr>
        <w:t xml:space="preserve"> </w:t>
      </w:r>
      <w:r w:rsidRPr="00CF244C">
        <w:rPr>
          <w:rFonts w:cs="Tahoma"/>
          <w:szCs w:val="20"/>
          <w:lang w:val="fr-FR"/>
        </w:rPr>
        <w:t>L’accès aux avantages des Services en Ligne et les droits d’utilisation relatifs prennent généralement fin à l’expiration de la licence d’abonnement aux Services en Ligne correspondante.</w:t>
      </w:r>
    </w:p>
    <w:p w14:paraId="5B371388" w14:textId="77777777" w:rsidR="009F1A2B" w:rsidRPr="000D05C5" w:rsidRDefault="009F1A2B" w:rsidP="0063466C">
      <w:pPr>
        <w:rPr>
          <w:rFonts w:cs="Tahoma"/>
          <w:szCs w:val="18"/>
          <w:lang w:val="fr-FR"/>
        </w:rPr>
      </w:pPr>
    </w:p>
    <w:p w14:paraId="5B371389" w14:textId="77777777" w:rsidR="00E7419A" w:rsidRPr="000D05C5" w:rsidRDefault="00E7419A" w:rsidP="000D05C5">
      <w:pPr>
        <w:rPr>
          <w:rFonts w:cs="Tahoma"/>
          <w:szCs w:val="18"/>
          <w:lang w:val="fr-FR"/>
        </w:rPr>
      </w:pPr>
      <w:r w:rsidRPr="000D05C5">
        <w:rPr>
          <w:rFonts w:cs="Tahoma"/>
          <w:szCs w:val="18"/>
          <w:lang w:val="fr-FR"/>
        </w:rPr>
        <w:t>Toute exception aux règles susmentionnées est indiquée dans les sections exposant les avantages individuels qui</w:t>
      </w:r>
      <w:r w:rsidR="000D05C5">
        <w:rPr>
          <w:rFonts w:cs="Tahoma"/>
          <w:szCs w:val="18"/>
          <w:lang w:val="fr-FR"/>
        </w:rPr>
        <w:t> </w:t>
      </w:r>
      <w:r w:rsidRPr="000D05C5">
        <w:rPr>
          <w:rFonts w:cs="Tahoma"/>
          <w:szCs w:val="18"/>
          <w:lang w:val="fr-FR"/>
        </w:rPr>
        <w:t>suivent.</w:t>
      </w:r>
      <w:r w:rsidR="00CF244C" w:rsidRPr="000D05C5">
        <w:rPr>
          <w:rFonts w:cs="Tahoma"/>
          <w:szCs w:val="18"/>
          <w:lang w:val="fr-FR"/>
        </w:rPr>
        <w:t xml:space="preserve"> </w:t>
      </w:r>
      <w:r w:rsidRPr="000D05C5">
        <w:rPr>
          <w:rFonts w:cs="Tahoma"/>
          <w:szCs w:val="18"/>
          <w:lang w:val="fr-FR"/>
        </w:rPr>
        <w:t>Ces avantages peuvent faire l’objet de modifications et être arrêtés à tout moment sans préavis. La disponibilité des avantages varie selon le programme, la région, les options de fournit</w:t>
      </w:r>
      <w:r w:rsidR="000D05C5" w:rsidRPr="000D05C5">
        <w:rPr>
          <w:rFonts w:cs="Tahoma"/>
          <w:szCs w:val="18"/>
          <w:lang w:val="fr-FR"/>
        </w:rPr>
        <w:t>ure et la version linguistique.</w:t>
      </w:r>
    </w:p>
    <w:p w14:paraId="5B37138A" w14:textId="77777777" w:rsidR="00023FE7" w:rsidRPr="000D05C5" w:rsidRDefault="00023FE7" w:rsidP="0063466C">
      <w:pPr>
        <w:pStyle w:val="AppendixBodyText"/>
        <w:spacing w:after="0"/>
        <w:rPr>
          <w:rFonts w:ascii="Tahoma" w:hAnsi="Tahoma" w:cs="Tahoma"/>
          <w:sz w:val="18"/>
          <w:szCs w:val="18"/>
          <w:lang w:val="fr-FR"/>
        </w:rPr>
      </w:pPr>
    </w:p>
    <w:p w14:paraId="5B37138B" w14:textId="77777777" w:rsidR="00023FE7" w:rsidRPr="000D05C5" w:rsidRDefault="00023FE7" w:rsidP="0063466C">
      <w:pPr>
        <w:pStyle w:val="AppendixBodyText"/>
        <w:spacing w:after="0"/>
        <w:rPr>
          <w:rFonts w:ascii="Tahoma" w:hAnsi="Tahoma" w:cs="Tahoma"/>
          <w:sz w:val="18"/>
          <w:szCs w:val="18"/>
          <w:lang w:val="fr-FR"/>
        </w:rPr>
      </w:pPr>
      <w:r w:rsidRPr="000D05C5">
        <w:rPr>
          <w:rFonts w:ascii="Tahoma" w:hAnsi="Tahoma" w:cs="Tahoma"/>
          <w:sz w:val="18"/>
          <w:szCs w:val="18"/>
          <w:lang w:val="fr-FR"/>
        </w:rPr>
        <w:t xml:space="preserve">Les avantages de la Software Assurance et des Services en Ligne sont attribués différemment selon les programmes, tel qu’exposé dans le tableau </w:t>
      </w:r>
      <w:r w:rsidR="00CB7F42">
        <w:rPr>
          <w:rFonts w:ascii="Tahoma" w:hAnsi="Tahoma" w:cs="Tahoma"/>
          <w:sz w:val="18"/>
          <w:szCs w:val="18"/>
          <w:lang w:val="fr-FR"/>
        </w:rPr>
        <w:t>ci-après</w:t>
      </w:r>
      <w:r w:rsidRPr="000D05C5">
        <w:rPr>
          <w:rFonts w:ascii="Tahoma" w:hAnsi="Tahoma" w:cs="Tahoma"/>
          <w:sz w:val="18"/>
          <w:szCs w:val="18"/>
          <w:lang w:val="fr-FR"/>
        </w:rPr>
        <w:t xml:space="preserve"> : </w:t>
      </w:r>
    </w:p>
    <w:p w14:paraId="5B37138C" w14:textId="77777777" w:rsidR="00023FE7" w:rsidRPr="000D05C5" w:rsidRDefault="00023FE7" w:rsidP="00BA0707">
      <w:pPr>
        <w:pStyle w:val="AppendixBodyText"/>
        <w:spacing w:after="0"/>
        <w:rPr>
          <w:rFonts w:ascii="Tahoma" w:hAnsi="Tahoma" w:cs="Tahoma"/>
          <w:sz w:val="18"/>
          <w:szCs w:val="18"/>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44"/>
        <w:gridCol w:w="1170"/>
        <w:gridCol w:w="1125"/>
        <w:gridCol w:w="1818"/>
        <w:gridCol w:w="2520"/>
        <w:gridCol w:w="1260"/>
      </w:tblGrid>
      <w:tr w:rsidR="009233CA" w:rsidRPr="00CF244C" w14:paraId="5B371396" w14:textId="77777777" w:rsidTr="00046C69">
        <w:trPr>
          <w:trHeight w:val="178"/>
        </w:trPr>
        <w:tc>
          <w:tcPr>
            <w:tcW w:w="1744" w:type="dxa"/>
            <w:shd w:val="clear" w:color="auto" w:fill="FFCC99"/>
            <w:vAlign w:val="center"/>
          </w:tcPr>
          <w:p w14:paraId="5B37138D" w14:textId="77777777" w:rsidR="00394D2B" w:rsidRPr="00CF244C" w:rsidRDefault="00394D2B" w:rsidP="00FF3343">
            <w:pPr>
              <w:pStyle w:val="AppendixTableHeadings"/>
              <w:jc w:val="left"/>
              <w:rPr>
                <w:rFonts w:ascii="Tahoma" w:hAnsi="Tahoma" w:cs="Tahoma"/>
                <w:sz w:val="20"/>
                <w:szCs w:val="20"/>
              </w:rPr>
            </w:pPr>
            <w:r w:rsidRPr="00CF244C">
              <w:rPr>
                <w:rFonts w:ascii="Tahoma" w:hAnsi="Tahoma" w:cs="Tahoma"/>
                <w:sz w:val="20"/>
                <w:szCs w:val="20"/>
              </w:rPr>
              <w:t>Programmes</w:t>
            </w:r>
          </w:p>
        </w:tc>
        <w:tc>
          <w:tcPr>
            <w:tcW w:w="1170" w:type="dxa"/>
            <w:shd w:val="clear" w:color="auto" w:fill="FFCC99"/>
            <w:vAlign w:val="center"/>
          </w:tcPr>
          <w:p w14:paraId="5B37138E" w14:textId="77777777" w:rsidR="00394D2B" w:rsidRPr="00CF244C" w:rsidRDefault="00394D2B" w:rsidP="00FF3343">
            <w:pPr>
              <w:pStyle w:val="AppendixTableHeadings"/>
              <w:jc w:val="left"/>
              <w:rPr>
                <w:rFonts w:ascii="Tahoma" w:hAnsi="Tahoma" w:cs="Tahoma"/>
                <w:sz w:val="20"/>
                <w:szCs w:val="20"/>
              </w:rPr>
            </w:pPr>
            <w:r w:rsidRPr="00CF244C">
              <w:rPr>
                <w:rFonts w:ascii="Tahoma" w:hAnsi="Tahoma" w:cs="Tahoma"/>
                <w:sz w:val="20"/>
                <w:szCs w:val="20"/>
              </w:rPr>
              <w:t>Licence Open</w:t>
            </w:r>
          </w:p>
        </w:tc>
        <w:tc>
          <w:tcPr>
            <w:tcW w:w="1125" w:type="dxa"/>
            <w:shd w:val="clear" w:color="auto" w:fill="FFCC99"/>
            <w:vAlign w:val="center"/>
          </w:tcPr>
          <w:p w14:paraId="5B37138F" w14:textId="77777777" w:rsidR="00394D2B" w:rsidRPr="00CF244C" w:rsidRDefault="00394D2B" w:rsidP="00FF3343">
            <w:pPr>
              <w:pStyle w:val="AppendixTableHeadings"/>
              <w:jc w:val="left"/>
              <w:rPr>
                <w:rFonts w:ascii="Tahoma" w:hAnsi="Tahoma" w:cs="Tahoma"/>
                <w:sz w:val="20"/>
                <w:szCs w:val="20"/>
              </w:rPr>
            </w:pPr>
            <w:r w:rsidRPr="00CF244C">
              <w:rPr>
                <w:rFonts w:ascii="Tahoma" w:hAnsi="Tahoma" w:cs="Tahoma"/>
                <w:sz w:val="20"/>
                <w:szCs w:val="20"/>
              </w:rPr>
              <w:t>Open Value</w:t>
            </w:r>
          </w:p>
        </w:tc>
        <w:tc>
          <w:tcPr>
            <w:tcW w:w="1818" w:type="dxa"/>
            <w:shd w:val="clear" w:color="auto" w:fill="FFCC99"/>
            <w:vAlign w:val="center"/>
          </w:tcPr>
          <w:p w14:paraId="5B371390" w14:textId="77777777" w:rsidR="00394D2B" w:rsidRPr="00CF244C" w:rsidRDefault="00394D2B" w:rsidP="00FF3343">
            <w:pPr>
              <w:pStyle w:val="AppendixTableHeadings"/>
              <w:jc w:val="left"/>
              <w:rPr>
                <w:rFonts w:ascii="Tahoma" w:hAnsi="Tahoma" w:cs="Tahoma"/>
                <w:sz w:val="20"/>
                <w:szCs w:val="20"/>
                <w:lang w:val="fr-FR"/>
              </w:rPr>
            </w:pPr>
            <w:r w:rsidRPr="00CF244C">
              <w:rPr>
                <w:rFonts w:ascii="Tahoma" w:hAnsi="Tahoma" w:cs="Tahoma"/>
                <w:sz w:val="20"/>
                <w:szCs w:val="20"/>
                <w:lang w:val="fr-FR"/>
              </w:rPr>
              <w:t>Contrat Open Value Souscription – Solutions Éducation</w:t>
            </w:r>
          </w:p>
        </w:tc>
        <w:tc>
          <w:tcPr>
            <w:tcW w:w="2520" w:type="dxa"/>
            <w:shd w:val="clear" w:color="auto" w:fill="FFCC99"/>
            <w:vAlign w:val="center"/>
          </w:tcPr>
          <w:p w14:paraId="5B371391" w14:textId="77777777" w:rsidR="00394D2B" w:rsidRPr="00CF244C" w:rsidRDefault="00394D2B" w:rsidP="00FF3343">
            <w:pPr>
              <w:pStyle w:val="AppendixTableHeadings"/>
              <w:jc w:val="left"/>
              <w:rPr>
                <w:rFonts w:ascii="Tahoma" w:hAnsi="Tahoma" w:cs="Tahoma"/>
                <w:lang w:val="fr-FR"/>
              </w:rPr>
            </w:pPr>
            <w:r w:rsidRPr="00CF244C">
              <w:rPr>
                <w:rFonts w:ascii="Tahoma" w:hAnsi="Tahoma" w:cs="Tahoma"/>
                <w:sz w:val="20"/>
                <w:szCs w:val="20"/>
                <w:lang w:val="fr-FR"/>
              </w:rPr>
              <w:t>Select*</w:t>
            </w:r>
          </w:p>
          <w:p w14:paraId="5B371392" w14:textId="77777777" w:rsidR="00394D2B" w:rsidRPr="00CF244C" w:rsidRDefault="00394D2B" w:rsidP="00FF3343">
            <w:pPr>
              <w:pStyle w:val="AppendixTableHeadings"/>
              <w:jc w:val="left"/>
              <w:rPr>
                <w:rFonts w:ascii="Tahoma" w:hAnsi="Tahoma" w:cs="Tahoma"/>
                <w:lang w:val="fr-FR"/>
              </w:rPr>
            </w:pPr>
            <w:r w:rsidRPr="00CF244C">
              <w:rPr>
                <w:rFonts w:ascii="Tahoma" w:hAnsi="Tahoma" w:cs="Tahoma"/>
                <w:sz w:val="20"/>
                <w:szCs w:val="20"/>
                <w:lang w:val="fr-FR"/>
              </w:rPr>
              <w:t>Contrat Entreprise</w:t>
            </w:r>
          </w:p>
          <w:p w14:paraId="5B371393" w14:textId="77777777" w:rsidR="00394D2B" w:rsidRPr="00CF244C" w:rsidRDefault="00394D2B" w:rsidP="00FF3343">
            <w:pPr>
              <w:pStyle w:val="AppendixTableHeadings"/>
              <w:jc w:val="left"/>
              <w:rPr>
                <w:rFonts w:ascii="Tahoma" w:hAnsi="Tahoma" w:cs="Tahoma"/>
                <w:lang w:val="fr-FR"/>
              </w:rPr>
            </w:pPr>
            <w:r w:rsidRPr="00CF244C">
              <w:rPr>
                <w:rFonts w:ascii="Tahoma" w:hAnsi="Tahoma" w:cs="Tahoma"/>
                <w:sz w:val="20"/>
                <w:szCs w:val="20"/>
                <w:lang w:val="fr-FR"/>
              </w:rPr>
              <w:t>Accord de Mise en Œuvre de Solutions Éducation dans le cadre d’un Contrat Campus ou d’un</w:t>
            </w:r>
          </w:p>
          <w:p w14:paraId="5B371394" w14:textId="77777777" w:rsidR="00394D2B" w:rsidRPr="00CF244C" w:rsidRDefault="00394D2B" w:rsidP="00FF3343">
            <w:pPr>
              <w:pStyle w:val="AppendixTableHeadings"/>
              <w:jc w:val="left"/>
              <w:rPr>
                <w:rFonts w:ascii="Tahoma" w:hAnsi="Tahoma" w:cs="Tahoma"/>
                <w:sz w:val="20"/>
                <w:szCs w:val="20"/>
              </w:rPr>
            </w:pPr>
            <w:r w:rsidRPr="00CF244C">
              <w:rPr>
                <w:rFonts w:ascii="Tahoma" w:hAnsi="Tahoma" w:cs="Tahoma"/>
                <w:sz w:val="20"/>
                <w:szCs w:val="20"/>
              </w:rPr>
              <w:t>Contrat School</w:t>
            </w:r>
          </w:p>
        </w:tc>
        <w:tc>
          <w:tcPr>
            <w:tcW w:w="1260" w:type="dxa"/>
            <w:shd w:val="clear" w:color="auto" w:fill="FFCC99"/>
            <w:vAlign w:val="center"/>
          </w:tcPr>
          <w:p w14:paraId="5B371395" w14:textId="77777777" w:rsidR="00394D2B" w:rsidRPr="00CF244C" w:rsidRDefault="00394D2B" w:rsidP="007E466C">
            <w:pPr>
              <w:pStyle w:val="AppendixTableHeadings"/>
              <w:rPr>
                <w:rFonts w:ascii="Tahoma" w:hAnsi="Tahoma" w:cs="Tahoma"/>
                <w:sz w:val="20"/>
                <w:szCs w:val="20"/>
              </w:rPr>
            </w:pPr>
            <w:r w:rsidRPr="00CF244C">
              <w:rPr>
                <w:rFonts w:ascii="Tahoma" w:hAnsi="Tahoma" w:cs="Tahoma"/>
                <w:sz w:val="20"/>
                <w:szCs w:val="20"/>
              </w:rPr>
              <w:t>Select Plus</w:t>
            </w:r>
          </w:p>
        </w:tc>
      </w:tr>
      <w:tr w:rsidR="009233CA" w:rsidRPr="00CF244C" w14:paraId="5B37139D" w14:textId="77777777" w:rsidTr="00046C69">
        <w:trPr>
          <w:trHeight w:val="369"/>
        </w:trPr>
        <w:tc>
          <w:tcPr>
            <w:tcW w:w="1744" w:type="dxa"/>
            <w:vAlign w:val="center"/>
          </w:tcPr>
          <w:p w14:paraId="5B371397" w14:textId="77777777" w:rsidR="00394D2B" w:rsidRPr="00CF244C" w:rsidRDefault="00394D2B">
            <w:pPr>
              <w:pStyle w:val="AppendixTableText"/>
              <w:rPr>
                <w:rFonts w:ascii="Tahoma" w:hAnsi="Tahoma" w:cs="Tahoma"/>
                <w:szCs w:val="20"/>
                <w:lang w:val="fr-FR"/>
              </w:rPr>
            </w:pPr>
            <w:r w:rsidRPr="00CF244C">
              <w:rPr>
                <w:rFonts w:ascii="Tahoma" w:hAnsi="Tahoma" w:cs="Tahoma"/>
                <w:szCs w:val="20"/>
                <w:lang w:val="fr-FR"/>
              </w:rPr>
              <w:t>Les avantages sont disponibles par :</w:t>
            </w:r>
          </w:p>
        </w:tc>
        <w:tc>
          <w:tcPr>
            <w:tcW w:w="1170" w:type="dxa"/>
            <w:vAlign w:val="center"/>
          </w:tcPr>
          <w:p w14:paraId="5B371398" w14:textId="77777777" w:rsidR="00394D2B" w:rsidRPr="00CF244C" w:rsidRDefault="00394D2B">
            <w:pPr>
              <w:pStyle w:val="AppendixTableText"/>
              <w:rPr>
                <w:rFonts w:ascii="Tahoma" w:hAnsi="Tahoma" w:cs="Tahoma"/>
                <w:szCs w:val="20"/>
              </w:rPr>
            </w:pPr>
            <w:r w:rsidRPr="00CF244C">
              <w:rPr>
                <w:rFonts w:ascii="Tahoma" w:hAnsi="Tahoma" w:cs="Tahoma"/>
                <w:szCs w:val="20"/>
              </w:rPr>
              <w:t>Nombre de Licences</w:t>
            </w:r>
          </w:p>
        </w:tc>
        <w:tc>
          <w:tcPr>
            <w:tcW w:w="1125" w:type="dxa"/>
            <w:vAlign w:val="center"/>
          </w:tcPr>
          <w:p w14:paraId="5B371399" w14:textId="77777777" w:rsidR="00394D2B" w:rsidRPr="00CF244C" w:rsidRDefault="00394D2B">
            <w:pPr>
              <w:pStyle w:val="AppendixTableText"/>
              <w:rPr>
                <w:rFonts w:ascii="Tahoma" w:hAnsi="Tahoma" w:cs="Tahoma"/>
                <w:szCs w:val="20"/>
              </w:rPr>
            </w:pPr>
            <w:r w:rsidRPr="00CF244C">
              <w:rPr>
                <w:rFonts w:ascii="Tahoma" w:hAnsi="Tahoma" w:cs="Tahoma"/>
                <w:szCs w:val="20"/>
              </w:rPr>
              <w:t>au Contrat</w:t>
            </w:r>
          </w:p>
        </w:tc>
        <w:tc>
          <w:tcPr>
            <w:tcW w:w="1818" w:type="dxa"/>
            <w:vAlign w:val="center"/>
          </w:tcPr>
          <w:p w14:paraId="5B37139A" w14:textId="77777777" w:rsidR="00394D2B" w:rsidRPr="00CF244C" w:rsidRDefault="00394D2B" w:rsidP="00394D2B">
            <w:pPr>
              <w:pStyle w:val="AppendixTableText"/>
              <w:rPr>
                <w:rFonts w:ascii="Tahoma" w:hAnsi="Tahoma" w:cs="Tahoma"/>
                <w:szCs w:val="20"/>
              </w:rPr>
            </w:pPr>
            <w:r w:rsidRPr="00CF244C">
              <w:rPr>
                <w:rFonts w:ascii="Tahoma" w:hAnsi="Tahoma" w:cs="Tahoma"/>
                <w:szCs w:val="20"/>
              </w:rPr>
              <w:t>au Contrat</w:t>
            </w:r>
          </w:p>
        </w:tc>
        <w:tc>
          <w:tcPr>
            <w:tcW w:w="2520" w:type="dxa"/>
            <w:vAlign w:val="center"/>
          </w:tcPr>
          <w:p w14:paraId="5B37139B" w14:textId="77777777" w:rsidR="00394D2B" w:rsidRPr="00CF244C" w:rsidRDefault="00394D2B">
            <w:pPr>
              <w:pStyle w:val="AppendixTableText"/>
              <w:rPr>
                <w:rFonts w:ascii="Tahoma" w:hAnsi="Tahoma" w:cs="Tahoma"/>
                <w:szCs w:val="20"/>
              </w:rPr>
            </w:pPr>
            <w:r w:rsidRPr="00CF244C">
              <w:rPr>
                <w:rFonts w:ascii="Tahoma" w:hAnsi="Tahoma" w:cs="Tahoma"/>
                <w:szCs w:val="20"/>
              </w:rPr>
              <w:t>Éligible</w:t>
            </w:r>
          </w:p>
        </w:tc>
        <w:tc>
          <w:tcPr>
            <w:tcW w:w="1260" w:type="dxa"/>
          </w:tcPr>
          <w:p w14:paraId="5B37139C" w14:textId="77777777" w:rsidR="00394D2B" w:rsidRPr="00CF244C" w:rsidRDefault="00394D2B">
            <w:pPr>
              <w:pStyle w:val="AppendixTableText"/>
              <w:rPr>
                <w:rFonts w:ascii="Tahoma" w:hAnsi="Tahoma" w:cs="Tahoma"/>
                <w:szCs w:val="20"/>
              </w:rPr>
            </w:pPr>
            <w:r w:rsidRPr="00CF244C">
              <w:rPr>
                <w:rFonts w:ascii="Tahoma" w:hAnsi="Tahoma" w:cs="Tahoma"/>
                <w:szCs w:val="20"/>
              </w:rPr>
              <w:t>Affilié Enregistré</w:t>
            </w:r>
          </w:p>
        </w:tc>
      </w:tr>
    </w:tbl>
    <w:p w14:paraId="5B37139E" w14:textId="77777777" w:rsidR="00023FE7" w:rsidRPr="000D05C5" w:rsidRDefault="00023FE7" w:rsidP="0063466C">
      <w:pPr>
        <w:pStyle w:val="AppendixBodyText"/>
        <w:spacing w:after="0"/>
        <w:ind w:right="403"/>
        <w:rPr>
          <w:rFonts w:ascii="Tahoma" w:hAnsi="Tahoma" w:cs="Tahoma"/>
          <w:sz w:val="16"/>
          <w:szCs w:val="16"/>
          <w:lang w:val="fr-FR"/>
        </w:rPr>
      </w:pPr>
      <w:r w:rsidRPr="000D05C5">
        <w:rPr>
          <w:rFonts w:ascii="Tahoma" w:hAnsi="Tahoma" w:cs="Tahoma"/>
          <w:b/>
          <w:i/>
          <w:sz w:val="16"/>
          <w:szCs w:val="16"/>
          <w:lang w:val="fr-FR"/>
        </w:rPr>
        <w:t>Remarque :</w:t>
      </w:r>
      <w:r w:rsidRPr="000D05C5">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l’acquisition de produits par le biais du programme Microsoft Open Value.</w:t>
      </w:r>
    </w:p>
    <w:p w14:paraId="5B37139F" w14:textId="77777777" w:rsidR="00023FE7" w:rsidRPr="00CF244C" w:rsidRDefault="00023FE7" w:rsidP="0063466C">
      <w:pPr>
        <w:pStyle w:val="AppendixBodyText"/>
        <w:spacing w:after="0"/>
        <w:rPr>
          <w:rFonts w:ascii="Tahoma" w:hAnsi="Tahoma" w:cs="Tahoma"/>
          <w:lang w:val="fr-FR"/>
        </w:rPr>
      </w:pPr>
    </w:p>
    <w:p w14:paraId="5B3713A0" w14:textId="77777777" w:rsidR="00023FE7" w:rsidRDefault="00023FE7" w:rsidP="000D05C5">
      <w:pPr>
        <w:pStyle w:val="AppendixBodyText"/>
        <w:spacing w:after="0"/>
        <w:rPr>
          <w:rFonts w:ascii="Tahoma" w:hAnsi="Tahoma" w:cs="Tahoma"/>
          <w:sz w:val="18"/>
          <w:szCs w:val="18"/>
          <w:lang w:val="fr-FR"/>
        </w:rPr>
      </w:pPr>
      <w:r w:rsidRPr="000D05C5">
        <w:rPr>
          <w:rFonts w:ascii="Tahoma" w:hAnsi="Tahoma" w:cs="Tahoma"/>
          <w:sz w:val="18"/>
          <w:szCs w:val="18"/>
          <w:lang w:val="fr-FR"/>
        </w:rPr>
        <w:t xml:space="preserve">Les Avantages de la Software Assurance et des Services en Ligne sont recensés dans le tableau </w:t>
      </w:r>
      <w:r w:rsidR="00CB7F42">
        <w:rPr>
          <w:rFonts w:ascii="Tahoma" w:hAnsi="Tahoma" w:cs="Tahoma"/>
          <w:sz w:val="18"/>
          <w:szCs w:val="18"/>
          <w:lang w:val="fr-FR"/>
        </w:rPr>
        <w:t>ci-après</w:t>
      </w:r>
      <w:r w:rsidRPr="000D05C5">
        <w:rPr>
          <w:rFonts w:ascii="Tahoma" w:hAnsi="Tahoma" w:cs="Tahoma"/>
          <w:sz w:val="18"/>
          <w:szCs w:val="18"/>
          <w:lang w:val="fr-FR"/>
        </w:rPr>
        <w:t>.</w:t>
      </w:r>
      <w:r w:rsidR="00CF244C" w:rsidRPr="000D05C5">
        <w:rPr>
          <w:rFonts w:ascii="Tahoma" w:hAnsi="Tahoma" w:cs="Tahoma"/>
          <w:sz w:val="18"/>
          <w:szCs w:val="18"/>
          <w:lang w:val="fr-FR"/>
        </w:rPr>
        <w:t xml:space="preserve"> </w:t>
      </w:r>
      <w:r w:rsidRPr="000D05C5">
        <w:rPr>
          <w:rFonts w:ascii="Tahoma" w:hAnsi="Tahoma" w:cs="Tahoma"/>
          <w:sz w:val="18"/>
          <w:szCs w:val="18"/>
          <w:lang w:val="fr-FR"/>
        </w:rPr>
        <w:t>Certains avantages correspondent à des licences individuelles qui font l’objet d’une Software Assurance.</w:t>
      </w:r>
      <w:r w:rsidR="00CF244C" w:rsidRPr="000D05C5">
        <w:rPr>
          <w:rFonts w:ascii="Tahoma" w:hAnsi="Tahoma" w:cs="Tahoma"/>
          <w:sz w:val="18"/>
          <w:szCs w:val="18"/>
          <w:lang w:val="fr-FR"/>
        </w:rPr>
        <w:t xml:space="preserve"> </w:t>
      </w:r>
      <w:r w:rsidRPr="000D05C5">
        <w:rPr>
          <w:rFonts w:ascii="Tahoma" w:hAnsi="Tahoma" w:cs="Tahoma"/>
          <w:sz w:val="18"/>
          <w:szCs w:val="18"/>
          <w:lang w:val="fr-FR"/>
        </w:rPr>
        <w:t>Une Software Assurance Active (ou autre offre de mise à jour) pour tout produit éligible, indépendamment de la version du produit</w:t>
      </w:r>
      <w:r w:rsidR="001362A4" w:rsidRPr="000D05C5">
        <w:rPr>
          <w:rFonts w:ascii="Tahoma" w:hAnsi="Tahoma" w:cs="Tahoma"/>
          <w:sz w:val="18"/>
          <w:szCs w:val="18"/>
          <w:lang w:val="fr-FR"/>
        </w:rPr>
        <w:t> </w:t>
      </w:r>
      <w:r w:rsidRPr="000D05C5">
        <w:rPr>
          <w:rFonts w:ascii="Tahoma" w:hAnsi="Tahoma" w:cs="Tahoma"/>
          <w:sz w:val="18"/>
          <w:szCs w:val="18"/>
          <w:lang w:val="fr-FR"/>
        </w:rPr>
        <w:t>que le client utilise actuellement, rend le client éligible à ces avantages.</w:t>
      </w:r>
      <w:r w:rsidR="00CF244C" w:rsidRPr="000D05C5">
        <w:rPr>
          <w:rFonts w:ascii="Tahoma" w:hAnsi="Tahoma" w:cs="Tahoma"/>
          <w:sz w:val="18"/>
          <w:szCs w:val="18"/>
          <w:lang w:val="fr-FR"/>
        </w:rPr>
        <w:t xml:space="preserve"> </w:t>
      </w:r>
      <w:r w:rsidRPr="000D05C5">
        <w:rPr>
          <w:rFonts w:ascii="Tahoma" w:hAnsi="Tahoma" w:cs="Tahoma"/>
          <w:sz w:val="18"/>
          <w:szCs w:val="18"/>
          <w:lang w:val="fr-FR"/>
        </w:rPr>
        <w:t>Les produits éligibles sont indiqués dans chaque section relative aux produits.</w:t>
      </w:r>
      <w:r w:rsidR="00CF244C" w:rsidRPr="000D05C5">
        <w:rPr>
          <w:rFonts w:ascii="Tahoma" w:hAnsi="Tahoma" w:cs="Tahoma"/>
          <w:sz w:val="18"/>
          <w:szCs w:val="18"/>
          <w:lang w:val="fr-FR"/>
        </w:rPr>
        <w:t xml:space="preserve"> </w:t>
      </w:r>
      <w:r w:rsidRPr="000D05C5">
        <w:rPr>
          <w:rFonts w:ascii="Tahoma" w:hAnsi="Tahoma" w:cs="Tahoma"/>
          <w:sz w:val="18"/>
          <w:szCs w:val="18"/>
          <w:lang w:val="fr-FR"/>
        </w:rPr>
        <w:t>Certains avantages sont accordés en fonction de la dépense SA pour un</w:t>
      </w:r>
      <w:r w:rsidR="001362A4" w:rsidRPr="000D05C5">
        <w:rPr>
          <w:rFonts w:ascii="Tahoma" w:hAnsi="Tahoma" w:cs="Tahoma"/>
          <w:sz w:val="18"/>
          <w:szCs w:val="18"/>
          <w:lang w:val="fr-FR"/>
        </w:rPr>
        <w:t> </w:t>
      </w:r>
      <w:r w:rsidRPr="000D05C5">
        <w:rPr>
          <w:rFonts w:ascii="Tahoma" w:hAnsi="Tahoma" w:cs="Tahoma"/>
          <w:sz w:val="18"/>
          <w:szCs w:val="18"/>
          <w:lang w:val="fr-FR"/>
        </w:rPr>
        <w:t>ensemble donné de produits éligibles au sein d’un groupe.</w:t>
      </w:r>
      <w:r w:rsidR="00CF244C" w:rsidRPr="000D05C5">
        <w:rPr>
          <w:rFonts w:ascii="Tahoma" w:hAnsi="Tahoma" w:cs="Tahoma"/>
          <w:sz w:val="18"/>
          <w:szCs w:val="18"/>
          <w:lang w:val="fr-FR"/>
        </w:rPr>
        <w:t xml:space="preserve"> </w:t>
      </w:r>
      <w:r w:rsidRPr="000D05C5">
        <w:rPr>
          <w:rFonts w:ascii="Tahoma" w:hAnsi="Tahoma" w:cs="Tahoma"/>
          <w:sz w:val="18"/>
          <w:szCs w:val="18"/>
          <w:lang w:val="fr-FR"/>
        </w:rPr>
        <w:t>Pour les besoins des présentes, « dépense SA » ne</w:t>
      </w:r>
      <w:r w:rsidR="001362A4" w:rsidRPr="000D05C5">
        <w:rPr>
          <w:rFonts w:ascii="Tahoma" w:hAnsi="Tahoma" w:cs="Tahoma"/>
          <w:sz w:val="18"/>
          <w:szCs w:val="18"/>
          <w:lang w:val="fr-FR"/>
        </w:rPr>
        <w:t> </w:t>
      </w:r>
      <w:r w:rsidRPr="000D05C5">
        <w:rPr>
          <w:rFonts w:ascii="Tahoma" w:hAnsi="Tahoma" w:cs="Tahoma"/>
          <w:sz w:val="18"/>
          <w:szCs w:val="18"/>
          <w:lang w:val="fr-FR"/>
        </w:rPr>
        <w:t>désigne pas littéralement la dépense en dollars américains réellement effectuée par le client.</w:t>
      </w:r>
      <w:r w:rsidR="00CF244C" w:rsidRPr="000D05C5">
        <w:rPr>
          <w:rFonts w:ascii="Tahoma" w:hAnsi="Tahoma" w:cs="Tahoma"/>
          <w:sz w:val="18"/>
          <w:szCs w:val="18"/>
          <w:lang w:val="fr-FR"/>
        </w:rPr>
        <w:t xml:space="preserve"> </w:t>
      </w:r>
      <w:r w:rsidRPr="000D05C5">
        <w:rPr>
          <w:rFonts w:ascii="Tahoma" w:hAnsi="Tahoma" w:cs="Tahoma"/>
          <w:sz w:val="18"/>
          <w:szCs w:val="18"/>
          <w:lang w:val="fr-FR"/>
        </w:rPr>
        <w:t>Il s’agit d’une approximation de la dépense effectuée par le client pour la Software Assurance pour ces produits au titre d’un Accord</w:t>
      </w:r>
      <w:r w:rsidR="001362A4" w:rsidRPr="000D05C5">
        <w:rPr>
          <w:rFonts w:ascii="Tahoma" w:hAnsi="Tahoma" w:cs="Tahoma"/>
          <w:sz w:val="18"/>
          <w:szCs w:val="18"/>
          <w:lang w:val="fr-FR"/>
        </w:rPr>
        <w:t> </w:t>
      </w:r>
      <w:r w:rsidRPr="000D05C5">
        <w:rPr>
          <w:rFonts w:ascii="Tahoma" w:hAnsi="Tahoma" w:cs="Tahoma"/>
          <w:sz w:val="18"/>
          <w:szCs w:val="18"/>
          <w:lang w:val="fr-FR"/>
        </w:rPr>
        <w:t>de Mise en Œuvre Select ou Entreprise, d’un enregistrement Select Plus ou d’un contrat Open (par exemple, les achats de SA uniquement et la composante SA des achats de licence et de Software Assurance (L&amp;SA)).</w:t>
      </w:r>
      <w:r w:rsidR="00CF244C" w:rsidRPr="000D05C5">
        <w:rPr>
          <w:rFonts w:ascii="Tahoma" w:hAnsi="Tahoma" w:cs="Tahoma"/>
          <w:sz w:val="18"/>
          <w:szCs w:val="18"/>
          <w:lang w:val="fr-FR"/>
        </w:rPr>
        <w:t xml:space="preserve"> </w:t>
      </w:r>
      <w:r w:rsidRPr="000D05C5">
        <w:rPr>
          <w:rFonts w:ascii="Tahoma" w:hAnsi="Tahoma" w:cs="Tahoma"/>
          <w:sz w:val="18"/>
          <w:szCs w:val="18"/>
          <w:lang w:val="fr-FR"/>
        </w:rPr>
        <w:t>Pour les</w:t>
      </w:r>
      <w:r w:rsidR="001362A4" w:rsidRPr="000D05C5">
        <w:rPr>
          <w:rFonts w:ascii="Tahoma" w:hAnsi="Tahoma" w:cs="Tahoma"/>
          <w:sz w:val="18"/>
          <w:szCs w:val="18"/>
          <w:lang w:val="fr-FR"/>
        </w:rPr>
        <w:t> </w:t>
      </w:r>
      <w:r w:rsidRPr="000D05C5">
        <w:rPr>
          <w:rFonts w:ascii="Tahoma" w:hAnsi="Tahoma" w:cs="Tahoma"/>
          <w:sz w:val="18"/>
          <w:szCs w:val="18"/>
          <w:lang w:val="fr-FR"/>
        </w:rPr>
        <w:t>clients qui participent au programme d’abonnement, il s’agit d’une approximation du montant total en dollars américains dépensé par le client pour la licence de ces produits au titre de son accord de mise en œuvre ou de son contrat.</w:t>
      </w:r>
      <w:r w:rsidR="00CF244C" w:rsidRPr="000D05C5">
        <w:rPr>
          <w:rFonts w:ascii="Tahoma" w:hAnsi="Tahoma" w:cs="Tahoma"/>
          <w:sz w:val="18"/>
          <w:szCs w:val="18"/>
          <w:lang w:val="fr-FR"/>
        </w:rPr>
        <w:t xml:space="preserve"> </w:t>
      </w:r>
      <w:r w:rsidRPr="000D05C5">
        <w:rPr>
          <w:rFonts w:ascii="Tahoma" w:hAnsi="Tahoma" w:cs="Tahoma"/>
          <w:sz w:val="18"/>
          <w:szCs w:val="18"/>
          <w:lang w:val="fr-FR"/>
        </w:rPr>
        <w:t>Les autres avantages correspondent à la participation au programme Software Assurance Membership ; la</w:t>
      </w:r>
      <w:r w:rsidR="000D05C5" w:rsidRPr="000D05C5">
        <w:rPr>
          <w:rFonts w:ascii="Tahoma" w:hAnsi="Tahoma" w:cs="Tahoma"/>
          <w:sz w:val="18"/>
          <w:szCs w:val="18"/>
          <w:lang w:val="fr-FR"/>
        </w:rPr>
        <w:t> </w:t>
      </w:r>
      <w:r w:rsidRPr="000D05C5">
        <w:rPr>
          <w:rFonts w:ascii="Tahoma" w:hAnsi="Tahoma" w:cs="Tahoma"/>
          <w:sz w:val="18"/>
          <w:szCs w:val="18"/>
          <w:lang w:val="fr-FR"/>
        </w:rPr>
        <w:t>participation au programme Software Assurance Membership pour le groupe de produits applicable rend le client éligible à ces avantages.</w:t>
      </w:r>
    </w:p>
    <w:p w14:paraId="5B3713A1" w14:textId="77777777" w:rsidR="000D05C5" w:rsidRPr="000D05C5" w:rsidRDefault="000D05C5" w:rsidP="000D05C5">
      <w:pPr>
        <w:pStyle w:val="AppendixBodyText"/>
        <w:spacing w:after="0"/>
        <w:rPr>
          <w:rFonts w:ascii="Tahoma" w:hAnsi="Tahoma" w:cs="Tahoma"/>
          <w:sz w:val="18"/>
          <w:szCs w:val="18"/>
          <w:lang w:val="fr-FR"/>
        </w:rPr>
      </w:pPr>
    </w:p>
    <w:tbl>
      <w:tblPr>
        <w:tblW w:w="9727" w:type="dxa"/>
        <w:tblInd w:w="101" w:type="dxa"/>
        <w:tblLayout w:type="fixed"/>
        <w:tblLook w:val="0000" w:firstRow="0" w:lastRow="0" w:firstColumn="0" w:lastColumn="0" w:noHBand="0" w:noVBand="0"/>
      </w:tblPr>
      <w:tblGrid>
        <w:gridCol w:w="2239"/>
        <w:gridCol w:w="1584"/>
        <w:gridCol w:w="1512"/>
        <w:gridCol w:w="1503"/>
        <w:gridCol w:w="1629"/>
        <w:gridCol w:w="1260"/>
      </w:tblGrid>
      <w:tr w:rsidR="004B4C79" w:rsidRPr="00CF244C" w14:paraId="5B3713A8" w14:textId="77777777" w:rsidTr="00046C69">
        <w:trPr>
          <w:trHeight w:val="255"/>
          <w:tblHeader/>
        </w:trPr>
        <w:tc>
          <w:tcPr>
            <w:tcW w:w="2239" w:type="dxa"/>
            <w:tcBorders>
              <w:top w:val="single" w:sz="8" w:space="0" w:color="auto"/>
              <w:left w:val="single" w:sz="8" w:space="0" w:color="auto"/>
              <w:bottom w:val="single" w:sz="8" w:space="0" w:color="auto"/>
              <w:right w:val="single" w:sz="8" w:space="0" w:color="auto"/>
            </w:tcBorders>
            <w:shd w:val="clear" w:color="auto" w:fill="FFCC99"/>
            <w:vAlign w:val="center"/>
          </w:tcPr>
          <w:p w14:paraId="5B3713A2" w14:textId="77777777" w:rsidR="004B4C79" w:rsidRPr="00CF244C" w:rsidRDefault="004B4C79" w:rsidP="00E06FE8">
            <w:pPr>
              <w:pStyle w:val="AppendixTableHeadings"/>
              <w:rPr>
                <w:rFonts w:ascii="Tahoma" w:hAnsi="Tahoma" w:cs="Tahoma"/>
                <w:sz w:val="20"/>
                <w:szCs w:val="20"/>
              </w:rPr>
            </w:pPr>
            <w:r w:rsidRPr="00CF244C">
              <w:rPr>
                <w:rFonts w:ascii="Tahoma" w:hAnsi="Tahoma" w:cs="Tahoma"/>
                <w:sz w:val="20"/>
                <w:szCs w:val="20"/>
              </w:rPr>
              <w:t>Avantages</w:t>
            </w:r>
          </w:p>
        </w:tc>
        <w:tc>
          <w:tcPr>
            <w:tcW w:w="1584" w:type="dxa"/>
            <w:tcBorders>
              <w:top w:val="single" w:sz="8" w:space="0" w:color="auto"/>
              <w:left w:val="single" w:sz="8" w:space="0" w:color="auto"/>
              <w:bottom w:val="single" w:sz="8" w:space="0" w:color="auto"/>
              <w:right w:val="single" w:sz="8" w:space="0" w:color="auto"/>
            </w:tcBorders>
            <w:shd w:val="clear" w:color="auto" w:fill="FFCC99"/>
            <w:vAlign w:val="center"/>
          </w:tcPr>
          <w:p w14:paraId="5B3713A3" w14:textId="77777777" w:rsidR="004B4C79" w:rsidRPr="00CF244C" w:rsidRDefault="004B4C79" w:rsidP="00E06FE8">
            <w:pPr>
              <w:pStyle w:val="AppendixTableHeadings"/>
              <w:rPr>
                <w:rFonts w:ascii="Tahoma" w:hAnsi="Tahoma" w:cs="Tahoma"/>
                <w:sz w:val="20"/>
                <w:szCs w:val="20"/>
              </w:rPr>
            </w:pPr>
            <w:r w:rsidRPr="00CF244C">
              <w:rPr>
                <w:rFonts w:ascii="Tahoma" w:hAnsi="Tahoma" w:cs="Tahoma"/>
                <w:sz w:val="20"/>
                <w:szCs w:val="20"/>
              </w:rPr>
              <w:t>Groupe des Produits Applications</w:t>
            </w:r>
          </w:p>
        </w:tc>
        <w:tc>
          <w:tcPr>
            <w:tcW w:w="1512" w:type="dxa"/>
            <w:tcBorders>
              <w:top w:val="single" w:sz="8" w:space="0" w:color="auto"/>
              <w:left w:val="single" w:sz="8" w:space="0" w:color="auto"/>
              <w:bottom w:val="single" w:sz="8" w:space="0" w:color="auto"/>
              <w:right w:val="single" w:sz="8" w:space="0" w:color="auto"/>
            </w:tcBorders>
            <w:shd w:val="clear" w:color="auto" w:fill="FFCC99"/>
            <w:vAlign w:val="center"/>
          </w:tcPr>
          <w:p w14:paraId="5B3713A4" w14:textId="77777777" w:rsidR="004B4C79" w:rsidRPr="00CF244C" w:rsidRDefault="004B4C79" w:rsidP="00E06FE8">
            <w:pPr>
              <w:pStyle w:val="AppendixTableHeadings"/>
              <w:rPr>
                <w:rFonts w:ascii="Tahoma" w:hAnsi="Tahoma" w:cs="Tahoma"/>
                <w:sz w:val="20"/>
                <w:szCs w:val="20"/>
              </w:rPr>
            </w:pPr>
            <w:r w:rsidRPr="00CF244C">
              <w:rPr>
                <w:rFonts w:ascii="Tahoma" w:hAnsi="Tahoma" w:cs="Tahoma"/>
                <w:sz w:val="20"/>
                <w:szCs w:val="20"/>
              </w:rPr>
              <w:t>Groupe des Produits Systèmes</w:t>
            </w:r>
          </w:p>
        </w:tc>
        <w:tc>
          <w:tcPr>
            <w:tcW w:w="1503" w:type="dxa"/>
            <w:tcBorders>
              <w:top w:val="single" w:sz="8" w:space="0" w:color="auto"/>
              <w:left w:val="single" w:sz="8" w:space="0" w:color="auto"/>
              <w:bottom w:val="single" w:sz="8" w:space="0" w:color="auto"/>
              <w:right w:val="single" w:sz="8" w:space="0" w:color="auto"/>
            </w:tcBorders>
            <w:shd w:val="clear" w:color="auto" w:fill="FFCC99"/>
            <w:vAlign w:val="center"/>
          </w:tcPr>
          <w:p w14:paraId="5B3713A5" w14:textId="77777777" w:rsidR="004B4C79" w:rsidRPr="00CF244C" w:rsidRDefault="004B4C79" w:rsidP="00E06FE8">
            <w:pPr>
              <w:pStyle w:val="AppendixTableHeadings"/>
              <w:rPr>
                <w:rFonts w:ascii="Tahoma" w:hAnsi="Tahoma" w:cs="Tahoma"/>
                <w:sz w:val="20"/>
                <w:szCs w:val="20"/>
              </w:rPr>
            </w:pPr>
            <w:r w:rsidRPr="00CF244C">
              <w:rPr>
                <w:rFonts w:ascii="Tahoma" w:hAnsi="Tahoma" w:cs="Tahoma"/>
                <w:sz w:val="20"/>
                <w:szCs w:val="20"/>
              </w:rPr>
              <w:t>Groupe des Produits Serveurs</w:t>
            </w:r>
          </w:p>
        </w:tc>
        <w:tc>
          <w:tcPr>
            <w:tcW w:w="1629" w:type="dxa"/>
            <w:tcBorders>
              <w:top w:val="single" w:sz="8" w:space="0" w:color="auto"/>
              <w:left w:val="single" w:sz="8" w:space="0" w:color="auto"/>
              <w:bottom w:val="single" w:sz="8" w:space="0" w:color="auto"/>
              <w:right w:val="single" w:sz="8" w:space="0" w:color="auto"/>
            </w:tcBorders>
            <w:shd w:val="clear" w:color="auto" w:fill="FFCC99"/>
            <w:vAlign w:val="center"/>
          </w:tcPr>
          <w:p w14:paraId="5B3713A6" w14:textId="77777777" w:rsidR="004B4C79" w:rsidRPr="00CF244C" w:rsidRDefault="006705D4" w:rsidP="00E06FE8">
            <w:pPr>
              <w:pStyle w:val="AppendixTableHeadings"/>
              <w:rPr>
                <w:rFonts w:ascii="Tahoma" w:hAnsi="Tahoma" w:cs="Tahoma"/>
                <w:sz w:val="20"/>
                <w:szCs w:val="20"/>
              </w:rPr>
            </w:pPr>
            <w:r w:rsidRPr="00CF244C">
              <w:rPr>
                <w:rFonts w:ascii="Tahoma" w:hAnsi="Tahoma" w:cs="Tahoma"/>
                <w:sz w:val="20"/>
                <w:szCs w:val="20"/>
              </w:rPr>
              <w:t>Windows Intune (par dispositif)</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5B3713A7" w14:textId="77777777" w:rsidR="004B4C79" w:rsidRPr="00CF244C" w:rsidRDefault="004B4C79" w:rsidP="00E06FE8">
            <w:pPr>
              <w:pStyle w:val="AppendixTableHeadings"/>
              <w:rPr>
                <w:rFonts w:ascii="Tahoma" w:hAnsi="Tahoma" w:cs="Tahoma"/>
                <w:sz w:val="20"/>
                <w:szCs w:val="20"/>
              </w:rPr>
            </w:pPr>
            <w:r w:rsidRPr="00CF244C">
              <w:rPr>
                <w:rFonts w:ascii="Tahoma" w:hAnsi="Tahoma" w:cs="Tahoma"/>
                <w:sz w:val="20"/>
                <w:szCs w:val="20"/>
              </w:rPr>
              <w:t>Office 365</w:t>
            </w:r>
          </w:p>
        </w:tc>
      </w:tr>
      <w:tr w:rsidR="004B4C79" w:rsidRPr="00CF244C" w14:paraId="5B3713AF" w14:textId="77777777" w:rsidTr="00046C69">
        <w:trPr>
          <w:trHeight w:val="255"/>
        </w:trPr>
        <w:tc>
          <w:tcPr>
            <w:tcW w:w="2239" w:type="dxa"/>
            <w:tcBorders>
              <w:top w:val="single" w:sz="8" w:space="0" w:color="auto"/>
              <w:left w:val="single" w:sz="4" w:space="0" w:color="auto"/>
              <w:bottom w:val="single" w:sz="4" w:space="0" w:color="auto"/>
              <w:right w:val="single" w:sz="4" w:space="0" w:color="auto"/>
            </w:tcBorders>
            <w:vAlign w:val="bottom"/>
          </w:tcPr>
          <w:p w14:paraId="5B3713A9" w14:textId="77777777" w:rsidR="004B4C79" w:rsidRPr="00CF244C" w:rsidRDefault="004B4C79">
            <w:pPr>
              <w:pStyle w:val="AppendixTableText"/>
              <w:jc w:val="left"/>
              <w:rPr>
                <w:rFonts w:ascii="Tahoma" w:hAnsi="Tahoma" w:cs="Tahoma"/>
                <w:lang w:val="fr-FR"/>
              </w:rPr>
            </w:pPr>
            <w:r w:rsidRPr="00CF244C">
              <w:rPr>
                <w:rFonts w:ascii="Tahoma" w:hAnsi="Tahoma" w:cs="Tahoma"/>
                <w:lang w:val="fr-FR"/>
              </w:rPr>
              <w:t>Droits Relatifs aux Nouvelles Versions</w:t>
            </w:r>
          </w:p>
        </w:tc>
        <w:tc>
          <w:tcPr>
            <w:tcW w:w="1584" w:type="dxa"/>
            <w:tcBorders>
              <w:top w:val="single" w:sz="8" w:space="0" w:color="auto"/>
              <w:left w:val="nil"/>
              <w:bottom w:val="single" w:sz="4" w:space="0" w:color="auto"/>
              <w:right w:val="single" w:sz="4" w:space="0" w:color="auto"/>
            </w:tcBorders>
            <w:vAlign w:val="center"/>
          </w:tcPr>
          <w:p w14:paraId="5B3713AA"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12" w:type="dxa"/>
            <w:tcBorders>
              <w:top w:val="single" w:sz="8" w:space="0" w:color="auto"/>
              <w:left w:val="nil"/>
              <w:bottom w:val="single" w:sz="4" w:space="0" w:color="auto"/>
              <w:right w:val="single" w:sz="4" w:space="0" w:color="auto"/>
            </w:tcBorders>
            <w:vAlign w:val="center"/>
          </w:tcPr>
          <w:p w14:paraId="5B3713AB"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03" w:type="dxa"/>
            <w:tcBorders>
              <w:top w:val="single" w:sz="8" w:space="0" w:color="auto"/>
              <w:left w:val="nil"/>
              <w:bottom w:val="single" w:sz="4" w:space="0" w:color="auto"/>
              <w:right w:val="single" w:sz="4" w:space="0" w:color="auto"/>
            </w:tcBorders>
            <w:vAlign w:val="center"/>
          </w:tcPr>
          <w:p w14:paraId="5B3713AC"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629" w:type="dxa"/>
            <w:tcBorders>
              <w:top w:val="single" w:sz="8" w:space="0" w:color="auto"/>
              <w:left w:val="nil"/>
              <w:bottom w:val="single" w:sz="4" w:space="0" w:color="auto"/>
              <w:right w:val="single" w:sz="4" w:space="0" w:color="auto"/>
            </w:tcBorders>
            <w:vAlign w:val="center"/>
          </w:tcPr>
          <w:p w14:paraId="5B3713AD" w14:textId="77777777" w:rsidR="004B4C79" w:rsidRPr="00CF244C" w:rsidRDefault="00302B84" w:rsidP="00E06FE8">
            <w:pPr>
              <w:pStyle w:val="AppendixTableText"/>
              <w:rPr>
                <w:rFonts w:ascii="Tahoma" w:hAnsi="Tahoma" w:cs="Tahoma"/>
              </w:rPr>
            </w:pPr>
            <w:r w:rsidRPr="00CF244C">
              <w:rPr>
                <w:rFonts w:ascii="Tahoma" w:hAnsi="Tahoma" w:cs="Tahoma"/>
              </w:rPr>
              <w:t>Oui</w:t>
            </w:r>
          </w:p>
        </w:tc>
        <w:tc>
          <w:tcPr>
            <w:tcW w:w="1260" w:type="dxa"/>
            <w:tcBorders>
              <w:top w:val="single" w:sz="8" w:space="0" w:color="auto"/>
              <w:left w:val="nil"/>
              <w:bottom w:val="single" w:sz="4" w:space="0" w:color="auto"/>
              <w:right w:val="single" w:sz="4" w:space="0" w:color="auto"/>
            </w:tcBorders>
            <w:vAlign w:val="center"/>
          </w:tcPr>
          <w:p w14:paraId="5B3713AE" w14:textId="77777777" w:rsidR="004B4C79" w:rsidRPr="00CF244C" w:rsidRDefault="00302B84" w:rsidP="00E06FE8">
            <w:pPr>
              <w:pStyle w:val="AppendixTableText"/>
              <w:rPr>
                <w:rFonts w:ascii="Tahoma" w:hAnsi="Tahoma" w:cs="Tahoma"/>
              </w:rPr>
            </w:pPr>
            <w:r w:rsidRPr="00CF244C">
              <w:rPr>
                <w:rFonts w:ascii="Tahoma" w:hAnsi="Tahoma" w:cs="Tahoma"/>
              </w:rPr>
              <w:t>Oui</w:t>
            </w:r>
          </w:p>
        </w:tc>
      </w:tr>
      <w:tr w:rsidR="004B4C79" w:rsidRPr="00CF244C" w14:paraId="5B3713B6" w14:textId="77777777" w:rsidTr="00046C69">
        <w:trPr>
          <w:trHeight w:val="255"/>
        </w:trPr>
        <w:tc>
          <w:tcPr>
            <w:tcW w:w="2239" w:type="dxa"/>
            <w:tcBorders>
              <w:top w:val="single" w:sz="6" w:space="0" w:color="auto"/>
              <w:left w:val="single" w:sz="4" w:space="0" w:color="auto"/>
              <w:bottom w:val="single" w:sz="6" w:space="0" w:color="auto"/>
              <w:right w:val="single" w:sz="6" w:space="0" w:color="auto"/>
            </w:tcBorders>
            <w:vAlign w:val="bottom"/>
          </w:tcPr>
          <w:p w14:paraId="5B3713B0" w14:textId="77777777" w:rsidR="004B4C79" w:rsidRPr="00CF244C" w:rsidRDefault="004B4C79">
            <w:pPr>
              <w:pStyle w:val="AppendixTableText"/>
              <w:jc w:val="left"/>
              <w:rPr>
                <w:rFonts w:ascii="Tahoma" w:hAnsi="Tahoma" w:cs="Tahoma"/>
              </w:rPr>
            </w:pPr>
            <w:r w:rsidRPr="00CF244C">
              <w:rPr>
                <w:rFonts w:ascii="Tahoma" w:hAnsi="Tahoma" w:cs="Tahoma"/>
              </w:rPr>
              <w:t>Office Multi Language Pack</w:t>
            </w:r>
          </w:p>
        </w:tc>
        <w:tc>
          <w:tcPr>
            <w:tcW w:w="1584" w:type="dxa"/>
            <w:tcBorders>
              <w:top w:val="single" w:sz="6" w:space="0" w:color="auto"/>
              <w:left w:val="single" w:sz="6" w:space="0" w:color="auto"/>
              <w:bottom w:val="single" w:sz="6" w:space="0" w:color="auto"/>
              <w:right w:val="single" w:sz="6" w:space="0" w:color="auto"/>
            </w:tcBorders>
            <w:vAlign w:val="center"/>
          </w:tcPr>
          <w:p w14:paraId="5B3713B1"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12" w:type="dxa"/>
            <w:tcBorders>
              <w:top w:val="single" w:sz="6" w:space="0" w:color="auto"/>
              <w:left w:val="single" w:sz="6" w:space="0" w:color="auto"/>
              <w:bottom w:val="single" w:sz="6" w:space="0" w:color="auto"/>
              <w:right w:val="single" w:sz="6" w:space="0" w:color="auto"/>
            </w:tcBorders>
            <w:vAlign w:val="center"/>
          </w:tcPr>
          <w:p w14:paraId="5B3713B2" w14:textId="77777777" w:rsidR="004B4C79" w:rsidRPr="00CF244C" w:rsidRDefault="004B4C79" w:rsidP="00E06FE8">
            <w:pPr>
              <w:pStyle w:val="AppendixTableText"/>
              <w:rPr>
                <w:rFonts w:ascii="Tahoma" w:hAnsi="Tahoma" w:cs="Tahoma"/>
              </w:rPr>
            </w:pPr>
          </w:p>
        </w:tc>
        <w:tc>
          <w:tcPr>
            <w:tcW w:w="1503" w:type="dxa"/>
            <w:tcBorders>
              <w:top w:val="single" w:sz="6" w:space="0" w:color="auto"/>
              <w:left w:val="single" w:sz="6" w:space="0" w:color="auto"/>
              <w:bottom w:val="single" w:sz="6" w:space="0" w:color="auto"/>
              <w:right w:val="single" w:sz="4" w:space="0" w:color="auto"/>
            </w:tcBorders>
            <w:vAlign w:val="center"/>
          </w:tcPr>
          <w:p w14:paraId="5B3713B3" w14:textId="77777777" w:rsidR="004B4C79" w:rsidRPr="00CF244C" w:rsidRDefault="004B4C79" w:rsidP="00E06FE8">
            <w:pPr>
              <w:pStyle w:val="AppendixTableText"/>
              <w:rPr>
                <w:rStyle w:val="CommentReference"/>
                <w:rFonts w:ascii="Tahoma" w:hAnsi="Tahoma" w:cs="Tahoma"/>
                <w:sz w:val="18"/>
                <w:szCs w:val="18"/>
              </w:rPr>
            </w:pPr>
          </w:p>
        </w:tc>
        <w:tc>
          <w:tcPr>
            <w:tcW w:w="1629" w:type="dxa"/>
            <w:tcBorders>
              <w:top w:val="single" w:sz="6" w:space="0" w:color="auto"/>
              <w:left w:val="single" w:sz="6" w:space="0" w:color="auto"/>
              <w:bottom w:val="single" w:sz="6" w:space="0" w:color="auto"/>
              <w:right w:val="single" w:sz="4" w:space="0" w:color="auto"/>
            </w:tcBorders>
            <w:vAlign w:val="center"/>
          </w:tcPr>
          <w:p w14:paraId="5B3713B4" w14:textId="77777777" w:rsidR="004B4C79" w:rsidRPr="00CF244C" w:rsidRDefault="004B4C79" w:rsidP="00E06FE8">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14:paraId="5B3713B5" w14:textId="77777777" w:rsidR="004B4C79" w:rsidRPr="00CF244C" w:rsidRDefault="004B4C79" w:rsidP="00E06FE8">
            <w:pPr>
              <w:pStyle w:val="AppendixTableText"/>
              <w:rPr>
                <w:rStyle w:val="CommentReference"/>
                <w:rFonts w:ascii="Tahoma" w:hAnsi="Tahoma" w:cs="Tahoma"/>
                <w:sz w:val="18"/>
                <w:szCs w:val="18"/>
              </w:rPr>
            </w:pPr>
            <w:r w:rsidRPr="00CF244C">
              <w:rPr>
                <w:rFonts w:ascii="Tahoma" w:hAnsi="Tahoma" w:cs="Tahoma"/>
              </w:rPr>
              <w:t>Oui</w:t>
            </w:r>
          </w:p>
        </w:tc>
      </w:tr>
      <w:tr w:rsidR="004B4C79" w:rsidRPr="00CF244C" w14:paraId="5B3713BD" w14:textId="77777777" w:rsidTr="00046C69">
        <w:trPr>
          <w:trHeight w:val="255"/>
        </w:trPr>
        <w:tc>
          <w:tcPr>
            <w:tcW w:w="2239" w:type="dxa"/>
            <w:tcBorders>
              <w:top w:val="single" w:sz="6" w:space="0" w:color="auto"/>
              <w:left w:val="single" w:sz="4" w:space="0" w:color="auto"/>
              <w:bottom w:val="single" w:sz="6" w:space="0" w:color="auto"/>
              <w:right w:val="single" w:sz="6" w:space="0" w:color="auto"/>
            </w:tcBorders>
            <w:vAlign w:val="bottom"/>
          </w:tcPr>
          <w:p w14:paraId="5B3713B7" w14:textId="77777777" w:rsidR="004B4C79" w:rsidRPr="00CF244C" w:rsidRDefault="00E7419A">
            <w:pPr>
              <w:pStyle w:val="AppendixTableText"/>
              <w:jc w:val="left"/>
              <w:rPr>
                <w:rFonts w:ascii="Tahoma" w:hAnsi="Tahoma" w:cs="Tahoma"/>
              </w:rPr>
            </w:pPr>
            <w:r w:rsidRPr="00CF244C">
              <w:rPr>
                <w:rFonts w:ascii="Tahoma" w:hAnsi="Tahoma" w:cs="Tahoma"/>
              </w:rPr>
              <w:t>Services de Planification</w:t>
            </w:r>
          </w:p>
        </w:tc>
        <w:tc>
          <w:tcPr>
            <w:tcW w:w="1584" w:type="dxa"/>
            <w:tcBorders>
              <w:top w:val="single" w:sz="6" w:space="0" w:color="auto"/>
              <w:left w:val="single" w:sz="6" w:space="0" w:color="auto"/>
              <w:bottom w:val="single" w:sz="6" w:space="0" w:color="auto"/>
              <w:right w:val="single" w:sz="6" w:space="0" w:color="auto"/>
            </w:tcBorders>
            <w:vAlign w:val="center"/>
          </w:tcPr>
          <w:p w14:paraId="5B3713B8"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12" w:type="dxa"/>
            <w:tcBorders>
              <w:top w:val="single" w:sz="6" w:space="0" w:color="auto"/>
              <w:left w:val="single" w:sz="6" w:space="0" w:color="auto"/>
              <w:bottom w:val="single" w:sz="6" w:space="0" w:color="auto"/>
              <w:right w:val="single" w:sz="6" w:space="0" w:color="auto"/>
            </w:tcBorders>
            <w:vAlign w:val="center"/>
          </w:tcPr>
          <w:p w14:paraId="5B3713B9" w14:textId="77777777" w:rsidR="004B4C79" w:rsidRPr="00CF244C" w:rsidRDefault="004B4C79" w:rsidP="00E06FE8">
            <w:pPr>
              <w:pStyle w:val="AppendixTableText"/>
              <w:rPr>
                <w:rFonts w:ascii="Tahoma" w:hAnsi="Tahoma" w:cs="Tahoma"/>
              </w:rPr>
            </w:pPr>
          </w:p>
        </w:tc>
        <w:tc>
          <w:tcPr>
            <w:tcW w:w="1503" w:type="dxa"/>
            <w:tcBorders>
              <w:top w:val="single" w:sz="6" w:space="0" w:color="auto"/>
              <w:left w:val="single" w:sz="6" w:space="0" w:color="auto"/>
              <w:bottom w:val="single" w:sz="6" w:space="0" w:color="auto"/>
              <w:right w:val="single" w:sz="4" w:space="0" w:color="auto"/>
            </w:tcBorders>
            <w:vAlign w:val="center"/>
          </w:tcPr>
          <w:p w14:paraId="5B3713BA" w14:textId="77777777" w:rsidR="004B4C79" w:rsidRPr="00CF244C" w:rsidRDefault="004B4C79" w:rsidP="00E06FE8">
            <w:pPr>
              <w:pStyle w:val="AppendixTableText"/>
              <w:rPr>
                <w:rStyle w:val="CommentReference"/>
                <w:rFonts w:ascii="Tahoma" w:hAnsi="Tahoma" w:cs="Tahoma"/>
                <w:sz w:val="18"/>
                <w:szCs w:val="18"/>
              </w:rPr>
            </w:pPr>
            <w:r w:rsidRPr="00CF244C">
              <w:rPr>
                <w:rStyle w:val="CommentReference"/>
                <w:rFonts w:ascii="Tahoma" w:hAnsi="Tahoma" w:cs="Tahoma"/>
                <w:sz w:val="18"/>
                <w:szCs w:val="18"/>
              </w:rPr>
              <w:t>Oui</w:t>
            </w:r>
          </w:p>
        </w:tc>
        <w:tc>
          <w:tcPr>
            <w:tcW w:w="1629" w:type="dxa"/>
            <w:tcBorders>
              <w:top w:val="single" w:sz="6" w:space="0" w:color="auto"/>
              <w:left w:val="single" w:sz="6" w:space="0" w:color="auto"/>
              <w:bottom w:val="single" w:sz="6" w:space="0" w:color="auto"/>
              <w:right w:val="single" w:sz="4" w:space="0" w:color="auto"/>
            </w:tcBorders>
            <w:vAlign w:val="center"/>
          </w:tcPr>
          <w:p w14:paraId="5B3713BB" w14:textId="77777777" w:rsidR="004B4C79" w:rsidRPr="00CF244C" w:rsidRDefault="004B4C79" w:rsidP="00E06FE8">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14:paraId="5B3713BC" w14:textId="77777777" w:rsidR="004B4C79" w:rsidRPr="00CF244C" w:rsidRDefault="004B4C79" w:rsidP="00E06FE8">
            <w:pPr>
              <w:pStyle w:val="AppendixTableText"/>
              <w:rPr>
                <w:rStyle w:val="CommentReference"/>
                <w:rFonts w:ascii="Tahoma" w:hAnsi="Tahoma" w:cs="Tahoma"/>
                <w:sz w:val="18"/>
                <w:szCs w:val="18"/>
              </w:rPr>
            </w:pPr>
          </w:p>
        </w:tc>
      </w:tr>
      <w:tr w:rsidR="004B4C79" w:rsidRPr="00CF244C" w14:paraId="5B3713C4" w14:textId="77777777" w:rsidTr="00046C69">
        <w:trPr>
          <w:trHeight w:val="255"/>
        </w:trPr>
        <w:tc>
          <w:tcPr>
            <w:tcW w:w="2239" w:type="dxa"/>
            <w:tcBorders>
              <w:top w:val="nil"/>
              <w:left w:val="single" w:sz="4" w:space="0" w:color="auto"/>
              <w:bottom w:val="single" w:sz="4" w:space="0" w:color="auto"/>
              <w:right w:val="single" w:sz="4" w:space="0" w:color="auto"/>
            </w:tcBorders>
            <w:vAlign w:val="bottom"/>
          </w:tcPr>
          <w:p w14:paraId="5B3713BE" w14:textId="77777777" w:rsidR="004B4C79" w:rsidRPr="00CF244C" w:rsidRDefault="004B4C79" w:rsidP="0040728D">
            <w:pPr>
              <w:pStyle w:val="AppendixTableText"/>
              <w:jc w:val="left"/>
              <w:rPr>
                <w:rFonts w:ascii="Tahoma" w:hAnsi="Tahoma" w:cs="Tahoma"/>
              </w:rPr>
            </w:pPr>
            <w:r w:rsidRPr="00CF244C">
              <w:rPr>
                <w:rFonts w:ascii="Tahoma" w:hAnsi="Tahoma" w:cs="Tahoma"/>
              </w:rPr>
              <w:t>Windows 8 Entreprise</w:t>
            </w:r>
          </w:p>
        </w:tc>
        <w:tc>
          <w:tcPr>
            <w:tcW w:w="1584" w:type="dxa"/>
            <w:tcBorders>
              <w:top w:val="nil"/>
              <w:left w:val="nil"/>
              <w:bottom w:val="single" w:sz="4" w:space="0" w:color="auto"/>
              <w:right w:val="single" w:sz="4" w:space="0" w:color="auto"/>
            </w:tcBorders>
            <w:vAlign w:val="center"/>
          </w:tcPr>
          <w:p w14:paraId="5B3713BF" w14:textId="77777777" w:rsidR="004B4C79" w:rsidRPr="00CF244C" w:rsidRDefault="004B4C79" w:rsidP="00E06FE8">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14:paraId="5B3713C0"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03" w:type="dxa"/>
            <w:tcBorders>
              <w:top w:val="nil"/>
              <w:left w:val="nil"/>
              <w:bottom w:val="single" w:sz="4" w:space="0" w:color="auto"/>
              <w:right w:val="single" w:sz="4" w:space="0" w:color="auto"/>
            </w:tcBorders>
            <w:vAlign w:val="center"/>
          </w:tcPr>
          <w:p w14:paraId="5B3713C1" w14:textId="77777777" w:rsidR="004B4C79" w:rsidRPr="00CF244C" w:rsidRDefault="004B4C79" w:rsidP="00E06FE8">
            <w:pPr>
              <w:pStyle w:val="AppendixTableText"/>
              <w:rPr>
                <w:rFonts w:ascii="Tahoma" w:hAnsi="Tahoma" w:cs="Tahoma"/>
              </w:rPr>
            </w:pPr>
          </w:p>
        </w:tc>
        <w:tc>
          <w:tcPr>
            <w:tcW w:w="1629" w:type="dxa"/>
            <w:tcBorders>
              <w:top w:val="nil"/>
              <w:left w:val="nil"/>
              <w:bottom w:val="single" w:sz="4" w:space="0" w:color="auto"/>
              <w:right w:val="single" w:sz="4" w:space="0" w:color="auto"/>
            </w:tcBorders>
            <w:vAlign w:val="center"/>
          </w:tcPr>
          <w:p w14:paraId="5B3713C2"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260" w:type="dxa"/>
            <w:tcBorders>
              <w:top w:val="nil"/>
              <w:left w:val="nil"/>
              <w:bottom w:val="single" w:sz="4" w:space="0" w:color="auto"/>
              <w:right w:val="single" w:sz="4" w:space="0" w:color="auto"/>
            </w:tcBorders>
            <w:vAlign w:val="center"/>
          </w:tcPr>
          <w:p w14:paraId="5B3713C3" w14:textId="77777777" w:rsidR="004B4C79" w:rsidRPr="00CF244C" w:rsidRDefault="004B4C79" w:rsidP="00E06FE8">
            <w:pPr>
              <w:pStyle w:val="AppendixTableText"/>
              <w:rPr>
                <w:rFonts w:ascii="Tahoma" w:hAnsi="Tahoma" w:cs="Tahoma"/>
              </w:rPr>
            </w:pPr>
          </w:p>
        </w:tc>
      </w:tr>
      <w:tr w:rsidR="004B4C79" w:rsidRPr="00CF244C" w14:paraId="5B3713CB" w14:textId="77777777" w:rsidTr="00046C69">
        <w:trPr>
          <w:trHeight w:val="255"/>
        </w:trPr>
        <w:tc>
          <w:tcPr>
            <w:tcW w:w="2239" w:type="dxa"/>
            <w:tcBorders>
              <w:top w:val="nil"/>
              <w:left w:val="single" w:sz="4" w:space="0" w:color="auto"/>
              <w:bottom w:val="single" w:sz="4" w:space="0" w:color="auto"/>
              <w:right w:val="single" w:sz="4" w:space="0" w:color="auto"/>
            </w:tcBorders>
            <w:vAlign w:val="bottom"/>
          </w:tcPr>
          <w:p w14:paraId="5B3713C5" w14:textId="77777777" w:rsidR="004B4C79" w:rsidRPr="00CF244C" w:rsidRDefault="004B4C79">
            <w:pPr>
              <w:pStyle w:val="AppendixTableText"/>
              <w:jc w:val="left"/>
              <w:rPr>
                <w:rFonts w:ascii="Tahoma" w:hAnsi="Tahoma" w:cs="Tahoma"/>
              </w:rPr>
            </w:pPr>
            <w:r w:rsidRPr="00CF244C">
              <w:rPr>
                <w:rFonts w:ascii="Tahoma" w:hAnsi="Tahoma" w:cs="Tahoma"/>
              </w:rPr>
              <w:t>Bons de formation</w:t>
            </w:r>
          </w:p>
        </w:tc>
        <w:tc>
          <w:tcPr>
            <w:tcW w:w="1584" w:type="dxa"/>
            <w:tcBorders>
              <w:top w:val="nil"/>
              <w:left w:val="nil"/>
              <w:bottom w:val="single" w:sz="4" w:space="0" w:color="auto"/>
              <w:right w:val="single" w:sz="4" w:space="0" w:color="auto"/>
            </w:tcBorders>
            <w:vAlign w:val="center"/>
          </w:tcPr>
          <w:p w14:paraId="5B3713C6"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12" w:type="dxa"/>
            <w:tcBorders>
              <w:top w:val="nil"/>
              <w:left w:val="nil"/>
              <w:bottom w:val="single" w:sz="4" w:space="0" w:color="auto"/>
              <w:right w:val="single" w:sz="4" w:space="0" w:color="auto"/>
            </w:tcBorders>
            <w:vAlign w:val="center"/>
          </w:tcPr>
          <w:p w14:paraId="5B3713C7"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03" w:type="dxa"/>
            <w:tcBorders>
              <w:top w:val="nil"/>
              <w:left w:val="nil"/>
              <w:bottom w:val="single" w:sz="4" w:space="0" w:color="auto"/>
              <w:right w:val="single" w:sz="4" w:space="0" w:color="auto"/>
            </w:tcBorders>
            <w:vAlign w:val="center"/>
          </w:tcPr>
          <w:p w14:paraId="5B3713C8" w14:textId="77777777" w:rsidR="004B4C79" w:rsidRPr="00CF244C" w:rsidRDefault="004B4C79" w:rsidP="00E06FE8">
            <w:pPr>
              <w:pStyle w:val="AppendixTableText"/>
              <w:rPr>
                <w:rFonts w:ascii="Tahoma" w:hAnsi="Tahoma" w:cs="Tahoma"/>
              </w:rPr>
            </w:pPr>
          </w:p>
        </w:tc>
        <w:tc>
          <w:tcPr>
            <w:tcW w:w="1629" w:type="dxa"/>
            <w:tcBorders>
              <w:top w:val="nil"/>
              <w:left w:val="nil"/>
              <w:bottom w:val="single" w:sz="4" w:space="0" w:color="auto"/>
              <w:right w:val="single" w:sz="4" w:space="0" w:color="auto"/>
            </w:tcBorders>
            <w:vAlign w:val="center"/>
          </w:tcPr>
          <w:p w14:paraId="5B3713C9" w14:textId="77777777" w:rsidR="004B4C79" w:rsidRPr="00CF244C"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5B3713CA" w14:textId="77777777" w:rsidR="004B4C79" w:rsidRPr="00CF244C" w:rsidRDefault="004B4C79" w:rsidP="00E06FE8">
            <w:pPr>
              <w:pStyle w:val="AppendixTableText"/>
              <w:rPr>
                <w:rFonts w:ascii="Tahoma" w:hAnsi="Tahoma" w:cs="Tahoma"/>
              </w:rPr>
            </w:pPr>
          </w:p>
        </w:tc>
      </w:tr>
      <w:tr w:rsidR="004B4C79" w:rsidRPr="00CF244C" w14:paraId="5B3713D2" w14:textId="77777777" w:rsidTr="00046C69">
        <w:trPr>
          <w:trHeight w:val="255"/>
        </w:trPr>
        <w:tc>
          <w:tcPr>
            <w:tcW w:w="2239" w:type="dxa"/>
            <w:tcBorders>
              <w:top w:val="nil"/>
              <w:left w:val="single" w:sz="4" w:space="0" w:color="auto"/>
              <w:bottom w:val="single" w:sz="4" w:space="0" w:color="auto"/>
              <w:right w:val="single" w:sz="4" w:space="0" w:color="auto"/>
            </w:tcBorders>
            <w:vAlign w:val="bottom"/>
          </w:tcPr>
          <w:p w14:paraId="5B3713CC" w14:textId="77777777" w:rsidR="004B4C79" w:rsidRPr="00CF244C" w:rsidRDefault="004B4C79">
            <w:pPr>
              <w:pStyle w:val="AppendixTableText"/>
              <w:jc w:val="left"/>
              <w:rPr>
                <w:rFonts w:ascii="Tahoma" w:hAnsi="Tahoma" w:cs="Tahoma"/>
              </w:rPr>
            </w:pPr>
            <w:r w:rsidRPr="00CF244C">
              <w:rPr>
                <w:rFonts w:ascii="Tahoma" w:hAnsi="Tahoma" w:cs="Tahoma"/>
              </w:rPr>
              <w:t>E</w:t>
            </w:r>
            <w:r w:rsidR="009004D6">
              <w:rPr>
                <w:rFonts w:ascii="Tahoma" w:hAnsi="Tahoma" w:cs="Tahoma"/>
              </w:rPr>
              <w:t xml:space="preserve"> - </w:t>
            </w:r>
            <w:r w:rsidRPr="00CF244C">
              <w:rPr>
                <w:rFonts w:ascii="Tahoma" w:hAnsi="Tahoma" w:cs="Tahoma"/>
              </w:rPr>
              <w:t>Learning</w:t>
            </w:r>
          </w:p>
        </w:tc>
        <w:tc>
          <w:tcPr>
            <w:tcW w:w="1584" w:type="dxa"/>
            <w:tcBorders>
              <w:top w:val="nil"/>
              <w:left w:val="nil"/>
              <w:bottom w:val="single" w:sz="4" w:space="0" w:color="auto"/>
              <w:right w:val="single" w:sz="4" w:space="0" w:color="auto"/>
            </w:tcBorders>
            <w:vAlign w:val="center"/>
          </w:tcPr>
          <w:p w14:paraId="5B3713CD"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12" w:type="dxa"/>
            <w:tcBorders>
              <w:top w:val="nil"/>
              <w:left w:val="nil"/>
              <w:bottom w:val="single" w:sz="4" w:space="0" w:color="auto"/>
              <w:right w:val="single" w:sz="4" w:space="0" w:color="auto"/>
            </w:tcBorders>
            <w:vAlign w:val="center"/>
          </w:tcPr>
          <w:p w14:paraId="5B3713CE"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03" w:type="dxa"/>
            <w:tcBorders>
              <w:top w:val="nil"/>
              <w:left w:val="nil"/>
              <w:bottom w:val="single" w:sz="4" w:space="0" w:color="auto"/>
              <w:right w:val="single" w:sz="4" w:space="0" w:color="auto"/>
            </w:tcBorders>
            <w:vAlign w:val="center"/>
          </w:tcPr>
          <w:p w14:paraId="5B3713CF"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629" w:type="dxa"/>
            <w:tcBorders>
              <w:top w:val="nil"/>
              <w:left w:val="nil"/>
              <w:bottom w:val="single" w:sz="4" w:space="0" w:color="auto"/>
              <w:right w:val="single" w:sz="4" w:space="0" w:color="auto"/>
            </w:tcBorders>
            <w:vAlign w:val="center"/>
          </w:tcPr>
          <w:p w14:paraId="5B3713D0"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260" w:type="dxa"/>
            <w:tcBorders>
              <w:top w:val="nil"/>
              <w:left w:val="nil"/>
              <w:bottom w:val="single" w:sz="4" w:space="0" w:color="auto"/>
              <w:right w:val="single" w:sz="4" w:space="0" w:color="auto"/>
            </w:tcBorders>
            <w:vAlign w:val="center"/>
          </w:tcPr>
          <w:p w14:paraId="5B3713D1" w14:textId="77777777" w:rsidR="004B4C79" w:rsidRPr="00CF244C" w:rsidRDefault="004B4C79" w:rsidP="00E06FE8">
            <w:pPr>
              <w:pStyle w:val="AppendixTableText"/>
              <w:rPr>
                <w:rFonts w:ascii="Tahoma" w:hAnsi="Tahoma" w:cs="Tahoma"/>
              </w:rPr>
            </w:pPr>
            <w:r w:rsidRPr="00CF244C">
              <w:rPr>
                <w:rFonts w:ascii="Tahoma" w:hAnsi="Tahoma" w:cs="Tahoma"/>
              </w:rPr>
              <w:t>Oui</w:t>
            </w:r>
          </w:p>
        </w:tc>
      </w:tr>
      <w:tr w:rsidR="004B4C79" w:rsidRPr="00CF244C" w14:paraId="5B3713D9" w14:textId="77777777" w:rsidTr="00046C69">
        <w:trPr>
          <w:trHeight w:val="255"/>
        </w:trPr>
        <w:tc>
          <w:tcPr>
            <w:tcW w:w="2239" w:type="dxa"/>
            <w:tcBorders>
              <w:top w:val="nil"/>
              <w:left w:val="single" w:sz="4" w:space="0" w:color="auto"/>
              <w:bottom w:val="single" w:sz="4" w:space="0" w:color="auto"/>
              <w:right w:val="single" w:sz="4" w:space="0" w:color="auto"/>
            </w:tcBorders>
            <w:vAlign w:val="bottom"/>
          </w:tcPr>
          <w:p w14:paraId="5B3713D3" w14:textId="77777777" w:rsidR="004B4C79" w:rsidRPr="00CF244C" w:rsidRDefault="004B4C79" w:rsidP="00046C69">
            <w:pPr>
              <w:pStyle w:val="AppendixTableText"/>
              <w:tabs>
                <w:tab w:val="left" w:pos="1951"/>
              </w:tabs>
              <w:jc w:val="left"/>
              <w:rPr>
                <w:rFonts w:ascii="Tahoma" w:hAnsi="Tahoma" w:cs="Tahoma"/>
                <w:lang w:val="fr-FR"/>
              </w:rPr>
            </w:pPr>
            <w:r w:rsidRPr="00CF244C">
              <w:rPr>
                <w:rFonts w:ascii="Tahoma" w:hAnsi="Tahoma" w:cs="Tahoma"/>
                <w:lang w:val="fr-FR"/>
              </w:rPr>
              <w:t>Home Use Program (Programme d’Utilisation à Domicile)</w:t>
            </w:r>
          </w:p>
        </w:tc>
        <w:tc>
          <w:tcPr>
            <w:tcW w:w="1584" w:type="dxa"/>
            <w:tcBorders>
              <w:top w:val="nil"/>
              <w:left w:val="nil"/>
              <w:bottom w:val="single" w:sz="4" w:space="0" w:color="auto"/>
              <w:right w:val="single" w:sz="4" w:space="0" w:color="auto"/>
            </w:tcBorders>
            <w:vAlign w:val="center"/>
          </w:tcPr>
          <w:p w14:paraId="5B3713D4"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12" w:type="dxa"/>
            <w:tcBorders>
              <w:top w:val="nil"/>
              <w:left w:val="nil"/>
              <w:bottom w:val="single" w:sz="4" w:space="0" w:color="auto"/>
              <w:right w:val="single" w:sz="4" w:space="0" w:color="auto"/>
            </w:tcBorders>
            <w:vAlign w:val="center"/>
          </w:tcPr>
          <w:p w14:paraId="5B3713D5" w14:textId="77777777" w:rsidR="004B4C79" w:rsidRPr="00CF244C" w:rsidRDefault="004B4C79" w:rsidP="00E06FE8">
            <w:pPr>
              <w:pStyle w:val="AppendixTableText"/>
              <w:rPr>
                <w:rFonts w:ascii="Tahoma" w:hAnsi="Tahoma" w:cs="Tahoma"/>
              </w:rPr>
            </w:pPr>
          </w:p>
        </w:tc>
        <w:tc>
          <w:tcPr>
            <w:tcW w:w="1503" w:type="dxa"/>
            <w:tcBorders>
              <w:top w:val="nil"/>
              <w:left w:val="nil"/>
              <w:bottom w:val="single" w:sz="4" w:space="0" w:color="auto"/>
              <w:right w:val="single" w:sz="4" w:space="0" w:color="auto"/>
            </w:tcBorders>
            <w:vAlign w:val="center"/>
          </w:tcPr>
          <w:p w14:paraId="5B3713D6" w14:textId="77777777" w:rsidR="004B4C79" w:rsidRPr="00CF244C" w:rsidRDefault="004B4C79" w:rsidP="00E06FE8">
            <w:pPr>
              <w:pStyle w:val="AppendixTableText"/>
              <w:rPr>
                <w:rFonts w:ascii="Tahoma" w:hAnsi="Tahoma" w:cs="Tahoma"/>
              </w:rPr>
            </w:pPr>
          </w:p>
        </w:tc>
        <w:tc>
          <w:tcPr>
            <w:tcW w:w="1629" w:type="dxa"/>
            <w:tcBorders>
              <w:top w:val="nil"/>
              <w:left w:val="nil"/>
              <w:bottom w:val="single" w:sz="4" w:space="0" w:color="auto"/>
              <w:right w:val="single" w:sz="4" w:space="0" w:color="auto"/>
            </w:tcBorders>
            <w:vAlign w:val="center"/>
          </w:tcPr>
          <w:p w14:paraId="5B3713D7" w14:textId="77777777" w:rsidR="004B4C79" w:rsidRPr="00CF244C"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5B3713D8" w14:textId="77777777" w:rsidR="004B4C79" w:rsidRPr="00CF244C" w:rsidRDefault="004B4C79" w:rsidP="00E06FE8">
            <w:pPr>
              <w:pStyle w:val="AppendixTableText"/>
              <w:rPr>
                <w:rFonts w:ascii="Tahoma" w:hAnsi="Tahoma" w:cs="Tahoma"/>
              </w:rPr>
            </w:pPr>
          </w:p>
        </w:tc>
      </w:tr>
      <w:tr w:rsidR="004B4C79" w:rsidRPr="00CF244C" w14:paraId="5B3713E0" w14:textId="77777777" w:rsidTr="00046C69">
        <w:trPr>
          <w:trHeight w:val="255"/>
        </w:trPr>
        <w:tc>
          <w:tcPr>
            <w:tcW w:w="2239" w:type="dxa"/>
            <w:tcBorders>
              <w:top w:val="nil"/>
              <w:left w:val="single" w:sz="4" w:space="0" w:color="auto"/>
              <w:bottom w:val="single" w:sz="4" w:space="0" w:color="auto"/>
              <w:right w:val="single" w:sz="4" w:space="0" w:color="auto"/>
            </w:tcBorders>
            <w:vAlign w:val="bottom"/>
          </w:tcPr>
          <w:p w14:paraId="5B3713DA" w14:textId="77777777" w:rsidR="004B4C79" w:rsidRPr="00CF244C" w:rsidRDefault="004B4C79">
            <w:pPr>
              <w:pStyle w:val="AppendixTableText"/>
              <w:jc w:val="left"/>
              <w:rPr>
                <w:rFonts w:ascii="Tahoma" w:hAnsi="Tahoma" w:cs="Tahoma"/>
                <w:lang w:val="fr-FR"/>
              </w:rPr>
            </w:pPr>
            <w:r w:rsidRPr="00CF244C">
              <w:rPr>
                <w:rFonts w:ascii="Tahoma" w:hAnsi="Tahoma" w:cs="Tahoma"/>
                <w:lang w:val="fr-FR"/>
              </w:rPr>
              <w:t>Programme de Licences Sources aux Entreprises (ESLP)</w:t>
            </w:r>
          </w:p>
        </w:tc>
        <w:tc>
          <w:tcPr>
            <w:tcW w:w="1584" w:type="dxa"/>
            <w:tcBorders>
              <w:top w:val="nil"/>
              <w:left w:val="nil"/>
              <w:bottom w:val="single" w:sz="4" w:space="0" w:color="auto"/>
              <w:right w:val="single" w:sz="4" w:space="0" w:color="auto"/>
            </w:tcBorders>
            <w:vAlign w:val="center"/>
          </w:tcPr>
          <w:p w14:paraId="5B3713DB" w14:textId="77777777" w:rsidR="004B4C79" w:rsidRPr="00CF244C" w:rsidRDefault="004B4C79" w:rsidP="00E06FE8">
            <w:pPr>
              <w:pStyle w:val="AppendixTableText"/>
              <w:rPr>
                <w:rFonts w:ascii="Tahoma" w:hAnsi="Tahoma" w:cs="Tahoma"/>
                <w:lang w:val="fr-FR"/>
              </w:rPr>
            </w:pPr>
          </w:p>
        </w:tc>
        <w:tc>
          <w:tcPr>
            <w:tcW w:w="1512" w:type="dxa"/>
            <w:tcBorders>
              <w:top w:val="nil"/>
              <w:left w:val="nil"/>
              <w:bottom w:val="single" w:sz="4" w:space="0" w:color="auto"/>
              <w:right w:val="single" w:sz="4" w:space="0" w:color="auto"/>
            </w:tcBorders>
            <w:vAlign w:val="center"/>
          </w:tcPr>
          <w:p w14:paraId="5B3713DC"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03" w:type="dxa"/>
            <w:tcBorders>
              <w:top w:val="nil"/>
              <w:left w:val="nil"/>
              <w:bottom w:val="single" w:sz="4" w:space="0" w:color="auto"/>
              <w:right w:val="single" w:sz="4" w:space="0" w:color="auto"/>
            </w:tcBorders>
            <w:vAlign w:val="center"/>
          </w:tcPr>
          <w:p w14:paraId="5B3713DD" w14:textId="77777777" w:rsidR="004B4C79" w:rsidRPr="00CF244C" w:rsidRDefault="004B4C79" w:rsidP="00E06FE8">
            <w:pPr>
              <w:pStyle w:val="AppendixTableText"/>
              <w:rPr>
                <w:rFonts w:ascii="Tahoma" w:hAnsi="Tahoma" w:cs="Tahoma"/>
              </w:rPr>
            </w:pPr>
          </w:p>
        </w:tc>
        <w:tc>
          <w:tcPr>
            <w:tcW w:w="1629" w:type="dxa"/>
            <w:tcBorders>
              <w:top w:val="nil"/>
              <w:left w:val="nil"/>
              <w:bottom w:val="single" w:sz="4" w:space="0" w:color="auto"/>
              <w:right w:val="single" w:sz="4" w:space="0" w:color="auto"/>
            </w:tcBorders>
            <w:vAlign w:val="center"/>
          </w:tcPr>
          <w:p w14:paraId="5B3713DE" w14:textId="77777777" w:rsidR="004B4C79" w:rsidRPr="00CF244C"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5B3713DF" w14:textId="77777777" w:rsidR="004B4C79" w:rsidRPr="00CF244C" w:rsidRDefault="004B4C79" w:rsidP="00E06FE8">
            <w:pPr>
              <w:pStyle w:val="AppendixTableText"/>
              <w:rPr>
                <w:rFonts w:ascii="Tahoma" w:hAnsi="Tahoma" w:cs="Tahoma"/>
              </w:rPr>
            </w:pPr>
          </w:p>
        </w:tc>
      </w:tr>
      <w:tr w:rsidR="004B4C79" w:rsidRPr="00FC09E1" w14:paraId="5B3713E7" w14:textId="77777777" w:rsidTr="00046C69">
        <w:trPr>
          <w:trHeight w:val="255"/>
        </w:trPr>
        <w:tc>
          <w:tcPr>
            <w:tcW w:w="2239" w:type="dxa"/>
            <w:tcBorders>
              <w:top w:val="single" w:sz="6" w:space="0" w:color="auto"/>
              <w:left w:val="single" w:sz="4" w:space="0" w:color="auto"/>
              <w:bottom w:val="single" w:sz="6" w:space="0" w:color="auto"/>
              <w:right w:val="single" w:sz="6" w:space="0" w:color="auto"/>
            </w:tcBorders>
            <w:vAlign w:val="bottom"/>
          </w:tcPr>
          <w:p w14:paraId="5B3713E1" w14:textId="77777777" w:rsidR="004B4C79" w:rsidRPr="00FC09E1" w:rsidRDefault="004B4C79">
            <w:pPr>
              <w:pStyle w:val="AppendixTableText"/>
              <w:jc w:val="left"/>
              <w:rPr>
                <w:rFonts w:ascii="Tahoma" w:hAnsi="Tahoma" w:cs="Tahoma"/>
                <w:lang w:val="fr-FR"/>
              </w:rPr>
            </w:pPr>
            <w:r w:rsidRPr="00FC09E1">
              <w:rPr>
                <w:rFonts w:ascii="Tahoma" w:hAnsi="Tahoma" w:cs="Tahoma"/>
                <w:lang w:val="fr-FR"/>
              </w:rPr>
              <w:t xml:space="preserve">Support Technique </w:t>
            </w:r>
            <w:r w:rsidR="00FC09E1" w:rsidRPr="00FC09E1">
              <w:rPr>
                <w:rFonts w:ascii="Tahoma" w:hAnsi="Tahoma" w:cs="Tahoma"/>
                <w:lang w:val="fr-FR"/>
              </w:rPr>
              <w:br/>
            </w:r>
            <w:r w:rsidRPr="00FC09E1">
              <w:rPr>
                <w:rFonts w:ascii="Tahoma" w:hAnsi="Tahoma" w:cs="Tahoma"/>
                <w:lang w:val="fr-FR"/>
              </w:rPr>
              <w:t>24h</w:t>
            </w:r>
            <w:r w:rsidR="009004D6" w:rsidRPr="00FC09E1">
              <w:rPr>
                <w:rFonts w:ascii="Tahoma" w:hAnsi="Tahoma" w:cs="Tahoma"/>
                <w:lang w:val="fr-FR"/>
              </w:rPr>
              <w:t xml:space="preserve"> / </w:t>
            </w:r>
            <w:r w:rsidRPr="00FC09E1">
              <w:rPr>
                <w:rFonts w:ascii="Tahoma" w:hAnsi="Tahoma" w:cs="Tahoma"/>
                <w:lang w:val="fr-FR"/>
              </w:rPr>
              <w:t>24, 7 jours</w:t>
            </w:r>
            <w:r w:rsidR="009004D6" w:rsidRPr="00FC09E1">
              <w:rPr>
                <w:rFonts w:ascii="Tahoma" w:hAnsi="Tahoma" w:cs="Tahoma"/>
                <w:lang w:val="fr-FR"/>
              </w:rPr>
              <w:t xml:space="preserve"> / </w:t>
            </w:r>
            <w:r w:rsidRPr="00FC09E1">
              <w:rPr>
                <w:rFonts w:ascii="Tahoma" w:hAnsi="Tahoma" w:cs="Tahoma"/>
                <w:lang w:val="fr-FR"/>
              </w:rPr>
              <w:t>7</w:t>
            </w:r>
          </w:p>
        </w:tc>
        <w:tc>
          <w:tcPr>
            <w:tcW w:w="1584" w:type="dxa"/>
            <w:tcBorders>
              <w:top w:val="single" w:sz="6" w:space="0" w:color="auto"/>
              <w:left w:val="single" w:sz="6" w:space="0" w:color="auto"/>
              <w:bottom w:val="single" w:sz="6" w:space="0" w:color="auto"/>
              <w:right w:val="single" w:sz="6" w:space="0" w:color="auto"/>
            </w:tcBorders>
            <w:vAlign w:val="center"/>
          </w:tcPr>
          <w:p w14:paraId="5B3713E2" w14:textId="77777777" w:rsidR="004B4C79" w:rsidRPr="00FC09E1" w:rsidRDefault="004B4C79" w:rsidP="00E06FE8">
            <w:pPr>
              <w:pStyle w:val="AppendixTableText"/>
              <w:rPr>
                <w:rFonts w:ascii="Tahoma" w:hAnsi="Tahoma" w:cs="Tahoma"/>
                <w:lang w:val="fr-FR"/>
              </w:rPr>
            </w:pPr>
            <w:r w:rsidRPr="00FC09E1">
              <w:rPr>
                <w:rFonts w:ascii="Tahoma" w:hAnsi="Tahoma" w:cs="Tahoma"/>
                <w:lang w:val="fr-FR"/>
              </w:rPr>
              <w:t>Oui</w:t>
            </w:r>
          </w:p>
        </w:tc>
        <w:tc>
          <w:tcPr>
            <w:tcW w:w="1512" w:type="dxa"/>
            <w:tcBorders>
              <w:top w:val="single" w:sz="6" w:space="0" w:color="auto"/>
              <w:left w:val="single" w:sz="6" w:space="0" w:color="auto"/>
              <w:bottom w:val="single" w:sz="6" w:space="0" w:color="auto"/>
              <w:right w:val="single" w:sz="6" w:space="0" w:color="auto"/>
            </w:tcBorders>
            <w:vAlign w:val="center"/>
          </w:tcPr>
          <w:p w14:paraId="5B3713E3" w14:textId="77777777" w:rsidR="004B4C79" w:rsidRPr="00FC09E1" w:rsidRDefault="004B4C79" w:rsidP="00E06FE8">
            <w:pPr>
              <w:pStyle w:val="AppendixTableText"/>
              <w:rPr>
                <w:rFonts w:ascii="Tahoma" w:hAnsi="Tahoma" w:cs="Tahoma"/>
                <w:lang w:val="fr-FR"/>
              </w:rPr>
            </w:pPr>
            <w:r w:rsidRPr="00FC09E1">
              <w:rPr>
                <w:rFonts w:ascii="Tahoma" w:hAnsi="Tahoma" w:cs="Tahoma"/>
                <w:lang w:val="fr-FR"/>
              </w:rPr>
              <w:t>Oui</w:t>
            </w:r>
          </w:p>
        </w:tc>
        <w:tc>
          <w:tcPr>
            <w:tcW w:w="1503" w:type="dxa"/>
            <w:tcBorders>
              <w:top w:val="single" w:sz="6" w:space="0" w:color="auto"/>
              <w:left w:val="single" w:sz="6" w:space="0" w:color="auto"/>
              <w:bottom w:val="single" w:sz="6" w:space="0" w:color="auto"/>
              <w:right w:val="single" w:sz="4" w:space="0" w:color="auto"/>
            </w:tcBorders>
            <w:vAlign w:val="center"/>
          </w:tcPr>
          <w:p w14:paraId="5B3713E4" w14:textId="77777777" w:rsidR="004B4C79" w:rsidRPr="00FC09E1" w:rsidRDefault="004B4C79" w:rsidP="00E06FE8">
            <w:pPr>
              <w:pStyle w:val="AppendixTableText"/>
              <w:rPr>
                <w:rStyle w:val="CommentReference"/>
                <w:rFonts w:ascii="Tahoma" w:hAnsi="Tahoma" w:cs="Tahoma"/>
                <w:sz w:val="18"/>
                <w:szCs w:val="18"/>
                <w:lang w:val="fr-FR"/>
              </w:rPr>
            </w:pPr>
            <w:r w:rsidRPr="00FC09E1">
              <w:rPr>
                <w:rFonts w:ascii="Tahoma" w:hAnsi="Tahoma" w:cs="Tahoma"/>
                <w:lang w:val="fr-FR"/>
              </w:rPr>
              <w:t>Oui</w:t>
            </w:r>
          </w:p>
        </w:tc>
        <w:tc>
          <w:tcPr>
            <w:tcW w:w="1629" w:type="dxa"/>
            <w:tcBorders>
              <w:top w:val="single" w:sz="6" w:space="0" w:color="auto"/>
              <w:left w:val="single" w:sz="6" w:space="0" w:color="auto"/>
              <w:bottom w:val="single" w:sz="6" w:space="0" w:color="auto"/>
              <w:right w:val="single" w:sz="4" w:space="0" w:color="auto"/>
            </w:tcBorders>
            <w:vAlign w:val="center"/>
          </w:tcPr>
          <w:p w14:paraId="5B3713E5" w14:textId="77777777" w:rsidR="004B4C79" w:rsidRPr="00FC09E1" w:rsidRDefault="004B4C79" w:rsidP="00E06FE8">
            <w:pPr>
              <w:pStyle w:val="AppendixTableText"/>
              <w:rPr>
                <w:rFonts w:ascii="Tahoma" w:hAnsi="Tahoma" w:cs="Tahoma"/>
                <w:lang w:val="fr-FR"/>
              </w:rPr>
            </w:pPr>
          </w:p>
        </w:tc>
        <w:tc>
          <w:tcPr>
            <w:tcW w:w="1260" w:type="dxa"/>
            <w:tcBorders>
              <w:top w:val="single" w:sz="6" w:space="0" w:color="auto"/>
              <w:left w:val="single" w:sz="6" w:space="0" w:color="auto"/>
              <w:bottom w:val="single" w:sz="6" w:space="0" w:color="auto"/>
              <w:right w:val="single" w:sz="4" w:space="0" w:color="auto"/>
            </w:tcBorders>
            <w:vAlign w:val="center"/>
          </w:tcPr>
          <w:p w14:paraId="5B3713E6" w14:textId="77777777" w:rsidR="004B4C79" w:rsidRPr="00FC09E1" w:rsidRDefault="004B4C79" w:rsidP="00E06FE8">
            <w:pPr>
              <w:pStyle w:val="AppendixTableText"/>
              <w:rPr>
                <w:rFonts w:ascii="Tahoma" w:hAnsi="Tahoma" w:cs="Tahoma"/>
                <w:lang w:val="fr-FR"/>
              </w:rPr>
            </w:pPr>
          </w:p>
        </w:tc>
      </w:tr>
      <w:tr w:rsidR="00620185" w:rsidRPr="00FC09E1" w14:paraId="5B3713EE" w14:textId="77777777" w:rsidTr="00046C69">
        <w:trPr>
          <w:trHeight w:val="255"/>
        </w:trPr>
        <w:tc>
          <w:tcPr>
            <w:tcW w:w="2239" w:type="dxa"/>
            <w:tcBorders>
              <w:top w:val="nil"/>
              <w:left w:val="single" w:sz="4" w:space="0" w:color="auto"/>
              <w:bottom w:val="single" w:sz="4" w:space="0" w:color="auto"/>
              <w:right w:val="single" w:sz="4" w:space="0" w:color="auto"/>
            </w:tcBorders>
            <w:vAlign w:val="bottom"/>
          </w:tcPr>
          <w:p w14:paraId="5B3713E8" w14:textId="77777777" w:rsidR="00620185" w:rsidRPr="00FC09E1" w:rsidRDefault="00620185">
            <w:pPr>
              <w:pStyle w:val="AppendixTableText"/>
              <w:jc w:val="left"/>
              <w:rPr>
                <w:rFonts w:ascii="Tahoma" w:hAnsi="Tahoma" w:cs="Tahoma"/>
                <w:lang w:val="fr-FR"/>
              </w:rPr>
            </w:pPr>
            <w:r w:rsidRPr="00FC09E1">
              <w:rPr>
                <w:rFonts w:ascii="Tahoma" w:hAnsi="Tahoma" w:cs="Tahoma"/>
                <w:lang w:val="fr-FR"/>
              </w:rPr>
              <w:t>System Center Advisor</w:t>
            </w:r>
          </w:p>
        </w:tc>
        <w:tc>
          <w:tcPr>
            <w:tcW w:w="1584" w:type="dxa"/>
            <w:tcBorders>
              <w:top w:val="nil"/>
              <w:left w:val="nil"/>
              <w:bottom w:val="single" w:sz="4" w:space="0" w:color="auto"/>
              <w:right w:val="single" w:sz="4" w:space="0" w:color="auto"/>
            </w:tcBorders>
            <w:vAlign w:val="center"/>
          </w:tcPr>
          <w:p w14:paraId="5B3713E9" w14:textId="77777777" w:rsidR="00620185" w:rsidRPr="00FC09E1" w:rsidRDefault="00620185" w:rsidP="00E06FE8">
            <w:pPr>
              <w:pStyle w:val="AppendixTableText"/>
              <w:rPr>
                <w:rFonts w:ascii="Tahoma" w:hAnsi="Tahoma" w:cs="Tahoma"/>
                <w:lang w:val="fr-FR"/>
              </w:rPr>
            </w:pPr>
          </w:p>
        </w:tc>
        <w:tc>
          <w:tcPr>
            <w:tcW w:w="1512" w:type="dxa"/>
            <w:tcBorders>
              <w:top w:val="nil"/>
              <w:left w:val="nil"/>
              <w:bottom w:val="single" w:sz="4" w:space="0" w:color="auto"/>
              <w:right w:val="single" w:sz="4" w:space="0" w:color="auto"/>
            </w:tcBorders>
            <w:vAlign w:val="center"/>
          </w:tcPr>
          <w:p w14:paraId="5B3713EA" w14:textId="77777777" w:rsidR="00620185" w:rsidRPr="00FC09E1" w:rsidRDefault="00620185" w:rsidP="00E06FE8">
            <w:pPr>
              <w:pStyle w:val="AppendixTableText"/>
              <w:rPr>
                <w:rFonts w:ascii="Tahoma" w:hAnsi="Tahoma" w:cs="Tahoma"/>
                <w:lang w:val="fr-FR"/>
              </w:rPr>
            </w:pPr>
          </w:p>
        </w:tc>
        <w:tc>
          <w:tcPr>
            <w:tcW w:w="1503" w:type="dxa"/>
            <w:tcBorders>
              <w:top w:val="nil"/>
              <w:left w:val="nil"/>
              <w:bottom w:val="single" w:sz="4" w:space="0" w:color="auto"/>
              <w:right w:val="single" w:sz="4" w:space="0" w:color="auto"/>
            </w:tcBorders>
            <w:vAlign w:val="center"/>
          </w:tcPr>
          <w:p w14:paraId="5B3713EB" w14:textId="77777777" w:rsidR="00620185" w:rsidRPr="00FC09E1" w:rsidRDefault="00620185" w:rsidP="00E06FE8">
            <w:pPr>
              <w:pStyle w:val="AppendixTableText"/>
              <w:rPr>
                <w:rFonts w:ascii="Tahoma" w:hAnsi="Tahoma" w:cs="Tahoma"/>
                <w:lang w:val="fr-FR"/>
              </w:rPr>
            </w:pPr>
            <w:r w:rsidRPr="00FC09E1">
              <w:rPr>
                <w:rFonts w:ascii="Tahoma" w:hAnsi="Tahoma" w:cs="Tahoma"/>
                <w:lang w:val="fr-FR"/>
              </w:rPr>
              <w:t>Oui</w:t>
            </w:r>
          </w:p>
        </w:tc>
        <w:tc>
          <w:tcPr>
            <w:tcW w:w="1629" w:type="dxa"/>
            <w:tcBorders>
              <w:top w:val="nil"/>
              <w:left w:val="nil"/>
              <w:bottom w:val="single" w:sz="4" w:space="0" w:color="auto"/>
              <w:right w:val="single" w:sz="4" w:space="0" w:color="auto"/>
            </w:tcBorders>
            <w:vAlign w:val="center"/>
          </w:tcPr>
          <w:p w14:paraId="5B3713EC" w14:textId="77777777" w:rsidR="00620185" w:rsidRPr="00FC09E1" w:rsidRDefault="00620185" w:rsidP="00E06FE8">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14:paraId="5B3713ED" w14:textId="77777777" w:rsidR="00620185" w:rsidRPr="00FC09E1" w:rsidRDefault="00620185" w:rsidP="00E06FE8">
            <w:pPr>
              <w:pStyle w:val="AppendixTableText"/>
              <w:rPr>
                <w:rFonts w:ascii="Tahoma" w:hAnsi="Tahoma" w:cs="Tahoma"/>
                <w:lang w:val="fr-FR"/>
              </w:rPr>
            </w:pPr>
          </w:p>
        </w:tc>
      </w:tr>
      <w:tr w:rsidR="00E06FE8" w:rsidRPr="00FC09E1" w14:paraId="5B3713F5" w14:textId="77777777" w:rsidTr="00046C69">
        <w:trPr>
          <w:trHeight w:val="255"/>
        </w:trPr>
        <w:tc>
          <w:tcPr>
            <w:tcW w:w="2239" w:type="dxa"/>
            <w:tcBorders>
              <w:top w:val="nil"/>
              <w:left w:val="single" w:sz="4" w:space="0" w:color="auto"/>
              <w:bottom w:val="single" w:sz="4" w:space="0" w:color="auto"/>
              <w:right w:val="single" w:sz="4" w:space="0" w:color="auto"/>
            </w:tcBorders>
            <w:vAlign w:val="bottom"/>
          </w:tcPr>
          <w:p w14:paraId="5B3713EF" w14:textId="77777777" w:rsidR="00E06FE8" w:rsidRPr="00FC09E1" w:rsidRDefault="00E06FE8">
            <w:pPr>
              <w:pStyle w:val="AppendixTableText"/>
              <w:jc w:val="left"/>
              <w:rPr>
                <w:rFonts w:ascii="Tahoma" w:hAnsi="Tahoma" w:cs="Tahoma"/>
                <w:lang w:val="fr-FR"/>
              </w:rPr>
            </w:pPr>
            <w:r w:rsidRPr="00FC09E1">
              <w:rPr>
                <w:rFonts w:ascii="Tahoma" w:hAnsi="Tahoma" w:cs="Tahoma"/>
                <w:lang w:val="fr-FR"/>
              </w:rPr>
              <w:t>System Center Global Service Monitor</w:t>
            </w:r>
          </w:p>
        </w:tc>
        <w:tc>
          <w:tcPr>
            <w:tcW w:w="1584" w:type="dxa"/>
            <w:tcBorders>
              <w:top w:val="nil"/>
              <w:left w:val="nil"/>
              <w:bottom w:val="single" w:sz="4" w:space="0" w:color="auto"/>
              <w:right w:val="single" w:sz="4" w:space="0" w:color="auto"/>
            </w:tcBorders>
            <w:vAlign w:val="center"/>
          </w:tcPr>
          <w:p w14:paraId="5B3713F0" w14:textId="77777777" w:rsidR="00E06FE8" w:rsidRPr="00FC09E1" w:rsidRDefault="00E06FE8" w:rsidP="00E06FE8">
            <w:pPr>
              <w:pStyle w:val="AppendixTableText"/>
              <w:rPr>
                <w:rFonts w:ascii="Tahoma" w:hAnsi="Tahoma" w:cs="Tahoma"/>
                <w:lang w:val="fr-FR"/>
              </w:rPr>
            </w:pPr>
          </w:p>
        </w:tc>
        <w:tc>
          <w:tcPr>
            <w:tcW w:w="1512" w:type="dxa"/>
            <w:tcBorders>
              <w:top w:val="nil"/>
              <w:left w:val="nil"/>
              <w:bottom w:val="single" w:sz="4" w:space="0" w:color="auto"/>
              <w:right w:val="single" w:sz="4" w:space="0" w:color="auto"/>
            </w:tcBorders>
            <w:vAlign w:val="center"/>
          </w:tcPr>
          <w:p w14:paraId="5B3713F1" w14:textId="77777777" w:rsidR="00E06FE8" w:rsidRPr="00FC09E1" w:rsidRDefault="00E06FE8" w:rsidP="00E06FE8">
            <w:pPr>
              <w:pStyle w:val="AppendixTableText"/>
              <w:rPr>
                <w:rFonts w:ascii="Tahoma" w:hAnsi="Tahoma" w:cs="Tahoma"/>
                <w:lang w:val="fr-FR"/>
              </w:rPr>
            </w:pPr>
          </w:p>
        </w:tc>
        <w:tc>
          <w:tcPr>
            <w:tcW w:w="1503" w:type="dxa"/>
            <w:tcBorders>
              <w:top w:val="nil"/>
              <w:left w:val="nil"/>
              <w:bottom w:val="single" w:sz="4" w:space="0" w:color="auto"/>
              <w:right w:val="single" w:sz="4" w:space="0" w:color="auto"/>
            </w:tcBorders>
            <w:vAlign w:val="center"/>
          </w:tcPr>
          <w:p w14:paraId="5B3713F2" w14:textId="77777777" w:rsidR="00E06FE8" w:rsidRPr="00FC09E1" w:rsidRDefault="00E06FE8" w:rsidP="00E06FE8">
            <w:pPr>
              <w:pStyle w:val="AppendixTableText"/>
              <w:rPr>
                <w:rFonts w:ascii="Tahoma" w:hAnsi="Tahoma" w:cs="Tahoma"/>
                <w:lang w:val="fr-FR"/>
              </w:rPr>
            </w:pPr>
            <w:r w:rsidRPr="00FC09E1">
              <w:rPr>
                <w:rFonts w:ascii="Tahoma" w:hAnsi="Tahoma" w:cs="Tahoma"/>
                <w:lang w:val="fr-FR"/>
              </w:rPr>
              <w:t>Oui</w:t>
            </w:r>
          </w:p>
        </w:tc>
        <w:tc>
          <w:tcPr>
            <w:tcW w:w="1629" w:type="dxa"/>
            <w:tcBorders>
              <w:top w:val="nil"/>
              <w:left w:val="nil"/>
              <w:bottom w:val="single" w:sz="4" w:space="0" w:color="auto"/>
              <w:right w:val="single" w:sz="4" w:space="0" w:color="auto"/>
            </w:tcBorders>
            <w:vAlign w:val="center"/>
          </w:tcPr>
          <w:p w14:paraId="5B3713F3" w14:textId="77777777" w:rsidR="00E06FE8" w:rsidRPr="00FC09E1" w:rsidRDefault="00E06FE8" w:rsidP="00E06FE8">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14:paraId="5B3713F4" w14:textId="77777777" w:rsidR="00E06FE8" w:rsidRPr="00FC09E1" w:rsidRDefault="00E06FE8" w:rsidP="00E06FE8">
            <w:pPr>
              <w:pStyle w:val="AppendixTableText"/>
              <w:rPr>
                <w:rFonts w:ascii="Tahoma" w:hAnsi="Tahoma" w:cs="Tahoma"/>
                <w:lang w:val="fr-FR"/>
              </w:rPr>
            </w:pPr>
          </w:p>
        </w:tc>
      </w:tr>
      <w:tr w:rsidR="004B4C79" w:rsidRPr="00CF244C" w14:paraId="5B3713FC" w14:textId="77777777" w:rsidTr="00046C69">
        <w:trPr>
          <w:trHeight w:val="255"/>
        </w:trPr>
        <w:tc>
          <w:tcPr>
            <w:tcW w:w="2239" w:type="dxa"/>
            <w:tcBorders>
              <w:top w:val="nil"/>
              <w:left w:val="single" w:sz="4" w:space="0" w:color="auto"/>
              <w:bottom w:val="single" w:sz="4" w:space="0" w:color="auto"/>
              <w:right w:val="single" w:sz="4" w:space="0" w:color="auto"/>
            </w:tcBorders>
            <w:vAlign w:val="bottom"/>
          </w:tcPr>
          <w:p w14:paraId="5B3713F6" w14:textId="77777777" w:rsidR="004B4C79" w:rsidRPr="00CF244C" w:rsidRDefault="004B4C79">
            <w:pPr>
              <w:pStyle w:val="AppendixTableText"/>
              <w:jc w:val="left"/>
              <w:rPr>
                <w:rFonts w:ascii="Tahoma" w:hAnsi="Tahoma" w:cs="Tahoma"/>
                <w:lang w:val="fr-FR"/>
              </w:rPr>
            </w:pPr>
            <w:r w:rsidRPr="00CF244C">
              <w:rPr>
                <w:rFonts w:ascii="Tahoma" w:hAnsi="Tahoma" w:cs="Tahoma"/>
                <w:lang w:val="fr-FR"/>
              </w:rPr>
              <w:t>Cold Backup pour la récupération d’urgence</w:t>
            </w:r>
          </w:p>
        </w:tc>
        <w:tc>
          <w:tcPr>
            <w:tcW w:w="1584" w:type="dxa"/>
            <w:tcBorders>
              <w:top w:val="nil"/>
              <w:left w:val="nil"/>
              <w:bottom w:val="single" w:sz="4" w:space="0" w:color="auto"/>
              <w:right w:val="single" w:sz="4" w:space="0" w:color="auto"/>
            </w:tcBorders>
            <w:vAlign w:val="center"/>
          </w:tcPr>
          <w:p w14:paraId="5B3713F7" w14:textId="77777777" w:rsidR="004B4C79" w:rsidRPr="00CF244C" w:rsidRDefault="004B4C79" w:rsidP="00E06FE8">
            <w:pPr>
              <w:pStyle w:val="AppendixTableText"/>
              <w:rPr>
                <w:rFonts w:ascii="Tahoma" w:hAnsi="Tahoma" w:cs="Tahoma"/>
                <w:lang w:val="fr-FR"/>
              </w:rPr>
            </w:pPr>
          </w:p>
        </w:tc>
        <w:tc>
          <w:tcPr>
            <w:tcW w:w="1512" w:type="dxa"/>
            <w:tcBorders>
              <w:top w:val="nil"/>
              <w:left w:val="nil"/>
              <w:bottom w:val="single" w:sz="4" w:space="0" w:color="auto"/>
              <w:right w:val="single" w:sz="4" w:space="0" w:color="auto"/>
            </w:tcBorders>
            <w:vAlign w:val="center"/>
          </w:tcPr>
          <w:p w14:paraId="5B3713F8" w14:textId="77777777" w:rsidR="004B4C79" w:rsidRPr="00CF244C" w:rsidRDefault="004B4C79" w:rsidP="00E06FE8">
            <w:pPr>
              <w:pStyle w:val="AppendixTableText"/>
              <w:rPr>
                <w:rFonts w:ascii="Tahoma" w:hAnsi="Tahoma" w:cs="Tahoma"/>
                <w:lang w:val="fr-FR"/>
              </w:rPr>
            </w:pPr>
          </w:p>
        </w:tc>
        <w:tc>
          <w:tcPr>
            <w:tcW w:w="1503" w:type="dxa"/>
            <w:tcBorders>
              <w:top w:val="nil"/>
              <w:left w:val="nil"/>
              <w:bottom w:val="single" w:sz="4" w:space="0" w:color="auto"/>
              <w:right w:val="single" w:sz="4" w:space="0" w:color="auto"/>
            </w:tcBorders>
            <w:vAlign w:val="center"/>
          </w:tcPr>
          <w:p w14:paraId="5B3713F9"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629" w:type="dxa"/>
            <w:tcBorders>
              <w:top w:val="nil"/>
              <w:left w:val="nil"/>
              <w:bottom w:val="single" w:sz="4" w:space="0" w:color="auto"/>
              <w:right w:val="single" w:sz="4" w:space="0" w:color="auto"/>
            </w:tcBorders>
            <w:vAlign w:val="center"/>
          </w:tcPr>
          <w:p w14:paraId="5B3713FA" w14:textId="77777777" w:rsidR="004B4C79" w:rsidRPr="00CF244C"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5B3713FB" w14:textId="77777777" w:rsidR="004B4C79" w:rsidRPr="00CF244C" w:rsidRDefault="004B4C79" w:rsidP="00E06FE8">
            <w:pPr>
              <w:pStyle w:val="AppendixTableText"/>
              <w:rPr>
                <w:rFonts w:ascii="Tahoma" w:hAnsi="Tahoma" w:cs="Tahoma"/>
              </w:rPr>
            </w:pPr>
          </w:p>
        </w:tc>
      </w:tr>
      <w:tr w:rsidR="004B4C79" w:rsidRPr="00CF244C" w14:paraId="5B371403" w14:textId="77777777" w:rsidTr="00046C69">
        <w:trPr>
          <w:trHeight w:val="255"/>
        </w:trPr>
        <w:tc>
          <w:tcPr>
            <w:tcW w:w="2239" w:type="dxa"/>
            <w:tcBorders>
              <w:top w:val="single" w:sz="4" w:space="0" w:color="auto"/>
              <w:left w:val="single" w:sz="4" w:space="0" w:color="auto"/>
              <w:bottom w:val="single" w:sz="4" w:space="0" w:color="auto"/>
              <w:right w:val="single" w:sz="4" w:space="0" w:color="auto"/>
            </w:tcBorders>
            <w:vAlign w:val="bottom"/>
          </w:tcPr>
          <w:p w14:paraId="5B3713FD" w14:textId="77777777" w:rsidR="004B4C79" w:rsidRPr="00CF244C" w:rsidRDefault="004B4C79">
            <w:pPr>
              <w:pStyle w:val="AppendixTableText"/>
              <w:jc w:val="left"/>
              <w:rPr>
                <w:rFonts w:ascii="Tahoma" w:hAnsi="Tahoma" w:cs="Tahoma"/>
              </w:rPr>
            </w:pPr>
            <w:r w:rsidRPr="00CF244C">
              <w:rPr>
                <w:rFonts w:ascii="Tahoma" w:hAnsi="Tahoma" w:cs="Tahoma"/>
              </w:rPr>
              <w:t>Services d’Abonnement TechNet SA</w:t>
            </w:r>
          </w:p>
        </w:tc>
        <w:tc>
          <w:tcPr>
            <w:tcW w:w="1584" w:type="dxa"/>
            <w:tcBorders>
              <w:top w:val="single" w:sz="4" w:space="0" w:color="auto"/>
              <w:left w:val="nil"/>
              <w:bottom w:val="single" w:sz="4" w:space="0" w:color="auto"/>
              <w:right w:val="single" w:sz="4" w:space="0" w:color="auto"/>
            </w:tcBorders>
            <w:vAlign w:val="center"/>
          </w:tcPr>
          <w:p w14:paraId="5B3713FE"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12" w:type="dxa"/>
            <w:tcBorders>
              <w:top w:val="single" w:sz="4" w:space="0" w:color="auto"/>
              <w:left w:val="nil"/>
              <w:bottom w:val="single" w:sz="4" w:space="0" w:color="auto"/>
              <w:right w:val="single" w:sz="4" w:space="0" w:color="auto"/>
            </w:tcBorders>
            <w:vAlign w:val="center"/>
          </w:tcPr>
          <w:p w14:paraId="5B3713FF"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03" w:type="dxa"/>
            <w:tcBorders>
              <w:top w:val="single" w:sz="4" w:space="0" w:color="auto"/>
              <w:left w:val="nil"/>
              <w:bottom w:val="single" w:sz="4" w:space="0" w:color="auto"/>
              <w:right w:val="single" w:sz="4" w:space="0" w:color="auto"/>
            </w:tcBorders>
            <w:vAlign w:val="center"/>
          </w:tcPr>
          <w:p w14:paraId="5B371400"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629" w:type="dxa"/>
            <w:tcBorders>
              <w:top w:val="single" w:sz="4" w:space="0" w:color="auto"/>
              <w:left w:val="nil"/>
              <w:bottom w:val="single" w:sz="4" w:space="0" w:color="auto"/>
              <w:right w:val="single" w:sz="4" w:space="0" w:color="auto"/>
            </w:tcBorders>
            <w:vAlign w:val="center"/>
          </w:tcPr>
          <w:p w14:paraId="5B371401" w14:textId="77777777" w:rsidR="004B4C79" w:rsidRPr="00CF244C" w:rsidRDefault="004B4C79" w:rsidP="00E06FE8">
            <w:pPr>
              <w:pStyle w:val="AppendixTableText"/>
              <w:rPr>
                <w:rFonts w:ascii="Tahoma" w:hAnsi="Tahoma" w:cs="Tahoma"/>
              </w:rPr>
            </w:pPr>
          </w:p>
        </w:tc>
        <w:tc>
          <w:tcPr>
            <w:tcW w:w="1260" w:type="dxa"/>
            <w:tcBorders>
              <w:top w:val="single" w:sz="4" w:space="0" w:color="auto"/>
              <w:left w:val="nil"/>
              <w:bottom w:val="single" w:sz="4" w:space="0" w:color="auto"/>
              <w:right w:val="single" w:sz="4" w:space="0" w:color="auto"/>
            </w:tcBorders>
            <w:vAlign w:val="center"/>
          </w:tcPr>
          <w:p w14:paraId="5B371402" w14:textId="77777777" w:rsidR="004B4C79" w:rsidRPr="00CF244C" w:rsidRDefault="004B4C79" w:rsidP="00E06FE8">
            <w:pPr>
              <w:pStyle w:val="AppendixTableText"/>
              <w:rPr>
                <w:rFonts w:ascii="Tahoma" w:hAnsi="Tahoma" w:cs="Tahoma"/>
              </w:rPr>
            </w:pPr>
          </w:p>
        </w:tc>
      </w:tr>
      <w:tr w:rsidR="004B4C79" w:rsidRPr="00CF244C" w14:paraId="5B37140A" w14:textId="77777777" w:rsidTr="00046C69">
        <w:trPr>
          <w:trHeight w:val="255"/>
        </w:trPr>
        <w:tc>
          <w:tcPr>
            <w:tcW w:w="2239" w:type="dxa"/>
            <w:tcBorders>
              <w:top w:val="nil"/>
              <w:left w:val="single" w:sz="4" w:space="0" w:color="auto"/>
              <w:bottom w:val="single" w:sz="4" w:space="0" w:color="auto"/>
              <w:right w:val="single" w:sz="4" w:space="0" w:color="auto"/>
            </w:tcBorders>
            <w:vAlign w:val="bottom"/>
          </w:tcPr>
          <w:p w14:paraId="5B371404" w14:textId="77777777" w:rsidR="004B4C79" w:rsidRPr="00CF244C" w:rsidRDefault="004B4C79">
            <w:pPr>
              <w:pStyle w:val="AppendixTableText"/>
              <w:jc w:val="left"/>
              <w:rPr>
                <w:rFonts w:ascii="Tahoma" w:hAnsi="Tahoma" w:cs="Tahoma"/>
              </w:rPr>
            </w:pPr>
            <w:r w:rsidRPr="00CF244C">
              <w:rPr>
                <w:rFonts w:ascii="Tahoma" w:hAnsi="Tahoma" w:cs="Tahoma"/>
              </w:rPr>
              <w:t>TechNet Plus Direct</w:t>
            </w:r>
          </w:p>
        </w:tc>
        <w:tc>
          <w:tcPr>
            <w:tcW w:w="1584" w:type="dxa"/>
            <w:tcBorders>
              <w:top w:val="nil"/>
              <w:left w:val="nil"/>
              <w:bottom w:val="single" w:sz="4" w:space="0" w:color="auto"/>
              <w:right w:val="single" w:sz="4" w:space="0" w:color="auto"/>
            </w:tcBorders>
            <w:vAlign w:val="center"/>
          </w:tcPr>
          <w:p w14:paraId="5B371405" w14:textId="77777777" w:rsidR="004B4C79" w:rsidRPr="00CF244C" w:rsidRDefault="004B4C79" w:rsidP="00E06FE8">
            <w:pPr>
              <w:pStyle w:val="AppendixTableText"/>
              <w:rPr>
                <w:rFonts w:ascii="Tahoma" w:hAnsi="Tahoma" w:cs="Tahoma"/>
              </w:rPr>
            </w:pPr>
          </w:p>
        </w:tc>
        <w:tc>
          <w:tcPr>
            <w:tcW w:w="1512" w:type="dxa"/>
            <w:tcBorders>
              <w:top w:val="nil"/>
              <w:left w:val="nil"/>
              <w:bottom w:val="single" w:sz="4" w:space="0" w:color="auto"/>
              <w:right w:val="single" w:sz="4" w:space="0" w:color="auto"/>
            </w:tcBorders>
            <w:vAlign w:val="center"/>
          </w:tcPr>
          <w:p w14:paraId="5B371406" w14:textId="77777777" w:rsidR="004B4C79" w:rsidRPr="00CF244C" w:rsidRDefault="004B4C79" w:rsidP="00E06FE8">
            <w:pPr>
              <w:pStyle w:val="AppendixTableText"/>
              <w:rPr>
                <w:rFonts w:ascii="Tahoma" w:hAnsi="Tahoma" w:cs="Tahoma"/>
              </w:rPr>
            </w:pPr>
          </w:p>
        </w:tc>
        <w:tc>
          <w:tcPr>
            <w:tcW w:w="1503" w:type="dxa"/>
            <w:tcBorders>
              <w:top w:val="nil"/>
              <w:left w:val="nil"/>
              <w:bottom w:val="single" w:sz="4" w:space="0" w:color="auto"/>
              <w:right w:val="single" w:sz="4" w:space="0" w:color="auto"/>
            </w:tcBorders>
            <w:vAlign w:val="center"/>
          </w:tcPr>
          <w:p w14:paraId="5B371407"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629" w:type="dxa"/>
            <w:tcBorders>
              <w:top w:val="nil"/>
              <w:left w:val="nil"/>
              <w:bottom w:val="single" w:sz="4" w:space="0" w:color="auto"/>
              <w:right w:val="single" w:sz="4" w:space="0" w:color="auto"/>
            </w:tcBorders>
            <w:vAlign w:val="center"/>
          </w:tcPr>
          <w:p w14:paraId="5B371408" w14:textId="77777777" w:rsidR="004B4C79" w:rsidRPr="00CF244C" w:rsidRDefault="004B4C79" w:rsidP="00E06FE8">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5B371409" w14:textId="77777777" w:rsidR="004B4C79" w:rsidRPr="00CF244C" w:rsidRDefault="004B4C79" w:rsidP="00E06FE8">
            <w:pPr>
              <w:pStyle w:val="AppendixTableText"/>
              <w:rPr>
                <w:rFonts w:ascii="Tahoma" w:hAnsi="Tahoma" w:cs="Tahoma"/>
              </w:rPr>
            </w:pPr>
          </w:p>
        </w:tc>
      </w:tr>
      <w:tr w:rsidR="004B4C79" w:rsidRPr="00CF244C" w14:paraId="5B371411" w14:textId="77777777" w:rsidTr="00046C69">
        <w:trPr>
          <w:trHeight w:val="246"/>
        </w:trPr>
        <w:tc>
          <w:tcPr>
            <w:tcW w:w="2239" w:type="dxa"/>
            <w:tcBorders>
              <w:top w:val="single" w:sz="6" w:space="0" w:color="auto"/>
              <w:left w:val="single" w:sz="4" w:space="0" w:color="auto"/>
              <w:bottom w:val="single" w:sz="6" w:space="0" w:color="auto"/>
              <w:right w:val="single" w:sz="6" w:space="0" w:color="auto"/>
            </w:tcBorders>
            <w:vAlign w:val="bottom"/>
          </w:tcPr>
          <w:p w14:paraId="5B37140B" w14:textId="77777777" w:rsidR="004B4C79" w:rsidRPr="00CF244C" w:rsidRDefault="004B4C79" w:rsidP="005F52C6">
            <w:pPr>
              <w:pStyle w:val="AppendixTableText"/>
              <w:jc w:val="left"/>
              <w:rPr>
                <w:rFonts w:ascii="Tahoma" w:hAnsi="Tahoma" w:cs="Tahoma"/>
              </w:rPr>
            </w:pPr>
            <w:r w:rsidRPr="00CF244C">
              <w:rPr>
                <w:rFonts w:ascii="Tahoma" w:hAnsi="Tahoma" w:cs="Tahoma"/>
              </w:rPr>
              <w:t>Windows Thin PC</w:t>
            </w:r>
          </w:p>
        </w:tc>
        <w:tc>
          <w:tcPr>
            <w:tcW w:w="1584" w:type="dxa"/>
            <w:tcBorders>
              <w:top w:val="single" w:sz="6" w:space="0" w:color="auto"/>
              <w:left w:val="single" w:sz="6" w:space="0" w:color="auto"/>
              <w:bottom w:val="single" w:sz="6" w:space="0" w:color="auto"/>
              <w:right w:val="single" w:sz="6" w:space="0" w:color="auto"/>
            </w:tcBorders>
            <w:vAlign w:val="center"/>
          </w:tcPr>
          <w:p w14:paraId="5B37140C" w14:textId="77777777" w:rsidR="004B4C79" w:rsidRPr="00CF244C" w:rsidRDefault="004B4C79" w:rsidP="00E06FE8">
            <w:pPr>
              <w:pStyle w:val="AppendixTableText"/>
              <w:rPr>
                <w:rFonts w:ascii="Tahoma" w:hAnsi="Tahoma" w:cs="Tahoma"/>
              </w:rPr>
            </w:pPr>
          </w:p>
        </w:tc>
        <w:tc>
          <w:tcPr>
            <w:tcW w:w="1512" w:type="dxa"/>
            <w:tcBorders>
              <w:top w:val="single" w:sz="6" w:space="0" w:color="auto"/>
              <w:left w:val="single" w:sz="6" w:space="0" w:color="auto"/>
              <w:bottom w:val="single" w:sz="6" w:space="0" w:color="auto"/>
              <w:right w:val="single" w:sz="6" w:space="0" w:color="auto"/>
            </w:tcBorders>
            <w:vAlign w:val="center"/>
          </w:tcPr>
          <w:p w14:paraId="5B37140D"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03" w:type="dxa"/>
            <w:tcBorders>
              <w:top w:val="single" w:sz="6" w:space="0" w:color="auto"/>
              <w:left w:val="single" w:sz="6" w:space="0" w:color="auto"/>
              <w:bottom w:val="single" w:sz="6" w:space="0" w:color="auto"/>
              <w:right w:val="single" w:sz="4" w:space="0" w:color="auto"/>
            </w:tcBorders>
            <w:vAlign w:val="center"/>
          </w:tcPr>
          <w:p w14:paraId="5B37140E" w14:textId="77777777" w:rsidR="004B4C79" w:rsidRPr="00CF244C" w:rsidRDefault="004B4C79" w:rsidP="00E06FE8">
            <w:pPr>
              <w:pStyle w:val="AppendixTableText"/>
              <w:rPr>
                <w:rFonts w:ascii="Tahoma" w:hAnsi="Tahoma" w:cs="Tahoma"/>
              </w:rPr>
            </w:pPr>
          </w:p>
        </w:tc>
        <w:tc>
          <w:tcPr>
            <w:tcW w:w="1629" w:type="dxa"/>
            <w:tcBorders>
              <w:top w:val="single" w:sz="6" w:space="0" w:color="auto"/>
              <w:left w:val="single" w:sz="6" w:space="0" w:color="auto"/>
              <w:bottom w:val="single" w:sz="6" w:space="0" w:color="auto"/>
              <w:right w:val="single" w:sz="4" w:space="0" w:color="auto"/>
            </w:tcBorders>
            <w:vAlign w:val="center"/>
          </w:tcPr>
          <w:p w14:paraId="5B37140F"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5B371410" w14:textId="77777777" w:rsidR="004B4C79" w:rsidRPr="00CF244C" w:rsidRDefault="004B4C79" w:rsidP="00E06FE8">
            <w:pPr>
              <w:pStyle w:val="AppendixTableText"/>
              <w:rPr>
                <w:rFonts w:ascii="Tahoma" w:hAnsi="Tahoma" w:cs="Tahoma"/>
              </w:rPr>
            </w:pPr>
          </w:p>
        </w:tc>
      </w:tr>
      <w:tr w:rsidR="004B4C79" w:rsidRPr="00CF244C" w14:paraId="5B371418" w14:textId="77777777" w:rsidTr="00046C69">
        <w:trPr>
          <w:trHeight w:val="255"/>
        </w:trPr>
        <w:tc>
          <w:tcPr>
            <w:tcW w:w="2239" w:type="dxa"/>
            <w:tcBorders>
              <w:top w:val="single" w:sz="6" w:space="0" w:color="auto"/>
              <w:left w:val="single" w:sz="4" w:space="0" w:color="auto"/>
              <w:bottom w:val="single" w:sz="6" w:space="0" w:color="auto"/>
              <w:right w:val="single" w:sz="6" w:space="0" w:color="auto"/>
            </w:tcBorders>
            <w:vAlign w:val="bottom"/>
          </w:tcPr>
          <w:p w14:paraId="5B371412" w14:textId="77777777" w:rsidR="004B4C79" w:rsidRPr="00CF244C" w:rsidRDefault="004B4C79">
            <w:pPr>
              <w:pStyle w:val="AppendixTableText"/>
              <w:jc w:val="left"/>
              <w:rPr>
                <w:rFonts w:ascii="Tahoma" w:hAnsi="Tahoma" w:cs="Tahoma"/>
              </w:rPr>
            </w:pPr>
            <w:r w:rsidRPr="00CF244C">
              <w:rPr>
                <w:rFonts w:ascii="Tahoma" w:hAnsi="Tahoma" w:cs="Tahoma"/>
              </w:rPr>
              <w:t>Support Hotfix Étendu</w:t>
            </w:r>
          </w:p>
        </w:tc>
        <w:tc>
          <w:tcPr>
            <w:tcW w:w="1584" w:type="dxa"/>
            <w:tcBorders>
              <w:top w:val="single" w:sz="6" w:space="0" w:color="auto"/>
              <w:left w:val="single" w:sz="6" w:space="0" w:color="auto"/>
              <w:bottom w:val="single" w:sz="6" w:space="0" w:color="auto"/>
              <w:right w:val="single" w:sz="6" w:space="0" w:color="auto"/>
            </w:tcBorders>
            <w:vAlign w:val="center"/>
          </w:tcPr>
          <w:p w14:paraId="5B371413"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12" w:type="dxa"/>
            <w:tcBorders>
              <w:top w:val="single" w:sz="6" w:space="0" w:color="auto"/>
              <w:left w:val="single" w:sz="6" w:space="0" w:color="auto"/>
              <w:bottom w:val="single" w:sz="6" w:space="0" w:color="auto"/>
              <w:right w:val="single" w:sz="6" w:space="0" w:color="auto"/>
            </w:tcBorders>
            <w:vAlign w:val="center"/>
          </w:tcPr>
          <w:p w14:paraId="5B371414"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03" w:type="dxa"/>
            <w:tcBorders>
              <w:top w:val="single" w:sz="6" w:space="0" w:color="auto"/>
              <w:left w:val="single" w:sz="6" w:space="0" w:color="auto"/>
              <w:bottom w:val="single" w:sz="6" w:space="0" w:color="auto"/>
              <w:right w:val="single" w:sz="4" w:space="0" w:color="auto"/>
            </w:tcBorders>
            <w:vAlign w:val="center"/>
          </w:tcPr>
          <w:p w14:paraId="5B371415" w14:textId="77777777" w:rsidR="004B4C79" w:rsidRPr="00CF244C" w:rsidRDefault="004B4C79" w:rsidP="00E06FE8">
            <w:pPr>
              <w:pStyle w:val="AppendixTableText"/>
              <w:rPr>
                <w:rStyle w:val="CommentReference"/>
                <w:rFonts w:ascii="Tahoma" w:hAnsi="Tahoma" w:cs="Tahoma"/>
                <w:sz w:val="18"/>
                <w:szCs w:val="18"/>
              </w:rPr>
            </w:pPr>
            <w:r w:rsidRPr="00CF244C">
              <w:rPr>
                <w:rFonts w:ascii="Tahoma" w:hAnsi="Tahoma" w:cs="Tahoma"/>
              </w:rPr>
              <w:t>Oui</w:t>
            </w:r>
          </w:p>
        </w:tc>
        <w:tc>
          <w:tcPr>
            <w:tcW w:w="1629" w:type="dxa"/>
            <w:tcBorders>
              <w:top w:val="single" w:sz="6" w:space="0" w:color="auto"/>
              <w:left w:val="single" w:sz="6" w:space="0" w:color="auto"/>
              <w:bottom w:val="single" w:sz="6" w:space="0" w:color="auto"/>
              <w:right w:val="single" w:sz="4" w:space="0" w:color="auto"/>
            </w:tcBorders>
            <w:vAlign w:val="center"/>
          </w:tcPr>
          <w:p w14:paraId="5B371416"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5B371417" w14:textId="77777777" w:rsidR="004B4C79" w:rsidRPr="00CF244C" w:rsidRDefault="004B4C79" w:rsidP="00E06FE8">
            <w:pPr>
              <w:pStyle w:val="AppendixTableText"/>
              <w:rPr>
                <w:rFonts w:ascii="Tahoma" w:hAnsi="Tahoma" w:cs="Tahoma"/>
              </w:rPr>
            </w:pPr>
          </w:p>
        </w:tc>
      </w:tr>
      <w:tr w:rsidR="004B4C79" w:rsidRPr="00CF244C" w14:paraId="5B37141F" w14:textId="77777777" w:rsidTr="00046C69">
        <w:trPr>
          <w:trHeight w:val="255"/>
        </w:trPr>
        <w:tc>
          <w:tcPr>
            <w:tcW w:w="2239" w:type="dxa"/>
            <w:tcBorders>
              <w:top w:val="single" w:sz="6" w:space="0" w:color="auto"/>
              <w:left w:val="single" w:sz="4" w:space="0" w:color="auto"/>
              <w:bottom w:val="single" w:sz="6" w:space="0" w:color="auto"/>
              <w:right w:val="single" w:sz="6" w:space="0" w:color="auto"/>
            </w:tcBorders>
            <w:vAlign w:val="bottom"/>
          </w:tcPr>
          <w:p w14:paraId="5B371419" w14:textId="77777777" w:rsidR="004B4C79" w:rsidRPr="00CF244C" w:rsidRDefault="004B4C79">
            <w:pPr>
              <w:pStyle w:val="AppendixTableText"/>
              <w:jc w:val="left"/>
              <w:rPr>
                <w:rFonts w:ascii="Tahoma" w:hAnsi="Tahoma" w:cs="Tahoma"/>
                <w:color w:val="000000"/>
              </w:rPr>
            </w:pPr>
            <w:r w:rsidRPr="00CF244C">
              <w:rPr>
                <w:rFonts w:ascii="Tahoma" w:hAnsi="Tahoma" w:cs="Tahoma"/>
                <w:color w:val="000000"/>
              </w:rPr>
              <w:t>Microsoft Desktop Optimization Pack (MDOP)</w:t>
            </w:r>
          </w:p>
        </w:tc>
        <w:tc>
          <w:tcPr>
            <w:tcW w:w="1584" w:type="dxa"/>
            <w:tcBorders>
              <w:top w:val="single" w:sz="6" w:space="0" w:color="auto"/>
              <w:left w:val="single" w:sz="6" w:space="0" w:color="auto"/>
              <w:bottom w:val="single" w:sz="6" w:space="0" w:color="auto"/>
              <w:right w:val="single" w:sz="6" w:space="0" w:color="auto"/>
            </w:tcBorders>
            <w:vAlign w:val="center"/>
          </w:tcPr>
          <w:p w14:paraId="5B37141A" w14:textId="77777777" w:rsidR="004B4C79" w:rsidRPr="00CF244C" w:rsidRDefault="004B4C79" w:rsidP="00E06FE8">
            <w:pPr>
              <w:pStyle w:val="AppendixTableText"/>
              <w:rPr>
                <w:rFonts w:ascii="Tahoma" w:hAnsi="Tahoma" w:cs="Tahoma"/>
                <w:color w:val="000000"/>
              </w:rPr>
            </w:pPr>
          </w:p>
        </w:tc>
        <w:tc>
          <w:tcPr>
            <w:tcW w:w="1512" w:type="dxa"/>
            <w:tcBorders>
              <w:top w:val="single" w:sz="6" w:space="0" w:color="auto"/>
              <w:left w:val="single" w:sz="6" w:space="0" w:color="auto"/>
              <w:bottom w:val="single" w:sz="6" w:space="0" w:color="auto"/>
              <w:right w:val="single" w:sz="6" w:space="0" w:color="auto"/>
            </w:tcBorders>
            <w:vAlign w:val="center"/>
          </w:tcPr>
          <w:p w14:paraId="5B37141B" w14:textId="77777777" w:rsidR="004B4C79" w:rsidRPr="00CF244C" w:rsidRDefault="004B4C79" w:rsidP="00E06FE8">
            <w:pPr>
              <w:pStyle w:val="AppendixTableText"/>
              <w:spacing w:after="120"/>
              <w:rPr>
                <w:rFonts w:ascii="Tahoma" w:hAnsi="Tahoma" w:cs="Tahoma"/>
                <w:color w:val="000000"/>
              </w:rPr>
            </w:pPr>
            <w:r w:rsidRPr="00CF244C">
              <w:rPr>
                <w:rFonts w:ascii="Tahoma" w:hAnsi="Tahoma" w:cs="Tahoma"/>
                <w:color w:val="000000"/>
              </w:rPr>
              <w:t>Oui</w:t>
            </w:r>
          </w:p>
        </w:tc>
        <w:tc>
          <w:tcPr>
            <w:tcW w:w="1503" w:type="dxa"/>
            <w:tcBorders>
              <w:top w:val="single" w:sz="6" w:space="0" w:color="auto"/>
              <w:left w:val="single" w:sz="6" w:space="0" w:color="auto"/>
              <w:bottom w:val="single" w:sz="6" w:space="0" w:color="auto"/>
              <w:right w:val="single" w:sz="4" w:space="0" w:color="auto"/>
            </w:tcBorders>
            <w:vAlign w:val="center"/>
          </w:tcPr>
          <w:p w14:paraId="5B37141C" w14:textId="77777777" w:rsidR="004B4C79" w:rsidRPr="00CF244C" w:rsidRDefault="004B4C79" w:rsidP="00E06FE8">
            <w:pPr>
              <w:pStyle w:val="AppendixTableText"/>
              <w:rPr>
                <w:rFonts w:ascii="Tahoma" w:hAnsi="Tahoma" w:cs="Tahoma"/>
                <w:color w:val="000000"/>
              </w:rPr>
            </w:pPr>
          </w:p>
        </w:tc>
        <w:tc>
          <w:tcPr>
            <w:tcW w:w="1629" w:type="dxa"/>
            <w:tcBorders>
              <w:top w:val="single" w:sz="6" w:space="0" w:color="auto"/>
              <w:left w:val="single" w:sz="6" w:space="0" w:color="auto"/>
              <w:bottom w:val="single" w:sz="6" w:space="0" w:color="auto"/>
              <w:right w:val="single" w:sz="4" w:space="0" w:color="auto"/>
            </w:tcBorders>
            <w:vAlign w:val="center"/>
          </w:tcPr>
          <w:p w14:paraId="5B37141D" w14:textId="77777777" w:rsidR="004B4C79" w:rsidRPr="00CF244C" w:rsidRDefault="004B4C79" w:rsidP="00E06FE8">
            <w:pPr>
              <w:pStyle w:val="AppendixTableText"/>
              <w:spacing w:before="120"/>
              <w:rPr>
                <w:rFonts w:ascii="Tahoma" w:hAnsi="Tahoma" w:cs="Tahoma"/>
                <w:color w:val="000000"/>
              </w:rPr>
            </w:pPr>
            <w:r w:rsidRPr="00CF244C">
              <w:rPr>
                <w:rFonts w:ascii="Tahoma" w:hAnsi="Tahoma" w:cs="Tahoma"/>
                <w:color w:val="000000"/>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5B37141E" w14:textId="77777777" w:rsidR="004B4C79" w:rsidRPr="00CF244C" w:rsidRDefault="004B4C79" w:rsidP="00E06FE8">
            <w:pPr>
              <w:pStyle w:val="AppendixTableText"/>
              <w:spacing w:before="120"/>
              <w:rPr>
                <w:rFonts w:ascii="Tahoma" w:hAnsi="Tahoma" w:cs="Tahoma"/>
                <w:color w:val="000000"/>
              </w:rPr>
            </w:pPr>
          </w:p>
        </w:tc>
      </w:tr>
      <w:tr w:rsidR="004B4C79" w:rsidRPr="00CF244C" w14:paraId="5B371426" w14:textId="77777777" w:rsidTr="00046C69">
        <w:trPr>
          <w:trHeight w:val="255"/>
        </w:trPr>
        <w:tc>
          <w:tcPr>
            <w:tcW w:w="2239" w:type="dxa"/>
            <w:tcBorders>
              <w:top w:val="single" w:sz="6" w:space="0" w:color="auto"/>
              <w:left w:val="single" w:sz="4" w:space="0" w:color="auto"/>
              <w:bottom w:val="single" w:sz="6" w:space="0" w:color="auto"/>
              <w:right w:val="single" w:sz="6" w:space="0" w:color="auto"/>
            </w:tcBorders>
            <w:vAlign w:val="bottom"/>
          </w:tcPr>
          <w:p w14:paraId="5B371420" w14:textId="77777777" w:rsidR="004B4C79" w:rsidRPr="00CF244C" w:rsidRDefault="00E7419A" w:rsidP="00E7419A">
            <w:pPr>
              <w:pStyle w:val="AppendixTableText"/>
              <w:jc w:val="left"/>
              <w:rPr>
                <w:rFonts w:ascii="Tahoma" w:hAnsi="Tahoma" w:cs="Tahoma"/>
                <w:color w:val="000000"/>
                <w:lang w:val="fr-FR"/>
              </w:rPr>
            </w:pPr>
            <w:r w:rsidRPr="00CF244C">
              <w:rPr>
                <w:rFonts w:ascii="Tahoma" w:hAnsi="Tahoma" w:cs="Tahoma"/>
                <w:color w:val="000000"/>
                <w:lang w:val="fr-FR"/>
              </w:rPr>
              <w:t>Droits de virtualisation pour Windows Desktop</w:t>
            </w:r>
          </w:p>
        </w:tc>
        <w:tc>
          <w:tcPr>
            <w:tcW w:w="1584" w:type="dxa"/>
            <w:tcBorders>
              <w:top w:val="single" w:sz="6" w:space="0" w:color="auto"/>
              <w:left w:val="single" w:sz="6" w:space="0" w:color="auto"/>
              <w:bottom w:val="single" w:sz="6" w:space="0" w:color="auto"/>
              <w:right w:val="single" w:sz="6" w:space="0" w:color="auto"/>
            </w:tcBorders>
            <w:vAlign w:val="center"/>
          </w:tcPr>
          <w:p w14:paraId="5B371421" w14:textId="77777777" w:rsidR="004B4C79" w:rsidRPr="00CF244C" w:rsidRDefault="004B4C79" w:rsidP="00E06FE8">
            <w:pPr>
              <w:pStyle w:val="AppendixTableText"/>
              <w:rPr>
                <w:rFonts w:ascii="Tahoma" w:hAnsi="Tahoma" w:cs="Tahoma"/>
                <w:color w:val="000000"/>
                <w:lang w:val="fr-FR"/>
              </w:rPr>
            </w:pPr>
          </w:p>
        </w:tc>
        <w:tc>
          <w:tcPr>
            <w:tcW w:w="1512" w:type="dxa"/>
            <w:tcBorders>
              <w:top w:val="single" w:sz="6" w:space="0" w:color="auto"/>
              <w:left w:val="single" w:sz="6" w:space="0" w:color="auto"/>
              <w:bottom w:val="single" w:sz="6" w:space="0" w:color="auto"/>
              <w:right w:val="single" w:sz="6" w:space="0" w:color="auto"/>
            </w:tcBorders>
            <w:vAlign w:val="center"/>
          </w:tcPr>
          <w:p w14:paraId="5B371422" w14:textId="77777777" w:rsidR="004B4C79" w:rsidRPr="00CF244C" w:rsidRDefault="004B4C79" w:rsidP="00E06FE8">
            <w:pPr>
              <w:pStyle w:val="AppendixTableText"/>
              <w:spacing w:after="120"/>
              <w:rPr>
                <w:rFonts w:ascii="Tahoma" w:hAnsi="Tahoma" w:cs="Tahoma"/>
                <w:color w:val="000000"/>
              </w:rPr>
            </w:pPr>
            <w:r w:rsidRPr="00CF244C">
              <w:rPr>
                <w:rFonts w:ascii="Tahoma" w:hAnsi="Tahoma" w:cs="Tahoma"/>
                <w:color w:val="000000"/>
              </w:rPr>
              <w:t>Oui</w:t>
            </w:r>
          </w:p>
        </w:tc>
        <w:tc>
          <w:tcPr>
            <w:tcW w:w="1503" w:type="dxa"/>
            <w:tcBorders>
              <w:top w:val="single" w:sz="6" w:space="0" w:color="auto"/>
              <w:left w:val="single" w:sz="6" w:space="0" w:color="auto"/>
              <w:bottom w:val="single" w:sz="6" w:space="0" w:color="auto"/>
              <w:right w:val="single" w:sz="4" w:space="0" w:color="auto"/>
            </w:tcBorders>
            <w:vAlign w:val="center"/>
          </w:tcPr>
          <w:p w14:paraId="5B371423" w14:textId="77777777" w:rsidR="004B4C79" w:rsidRPr="00CF244C" w:rsidRDefault="004B4C79" w:rsidP="00E06FE8">
            <w:pPr>
              <w:pStyle w:val="AppendixTableText"/>
              <w:rPr>
                <w:rFonts w:ascii="Tahoma" w:hAnsi="Tahoma" w:cs="Tahoma"/>
                <w:color w:val="000000"/>
              </w:rPr>
            </w:pPr>
          </w:p>
        </w:tc>
        <w:tc>
          <w:tcPr>
            <w:tcW w:w="1629" w:type="dxa"/>
            <w:tcBorders>
              <w:top w:val="single" w:sz="6" w:space="0" w:color="auto"/>
              <w:left w:val="single" w:sz="6" w:space="0" w:color="auto"/>
              <w:bottom w:val="single" w:sz="6" w:space="0" w:color="auto"/>
              <w:right w:val="single" w:sz="4" w:space="0" w:color="auto"/>
            </w:tcBorders>
            <w:vAlign w:val="center"/>
          </w:tcPr>
          <w:p w14:paraId="5B371424" w14:textId="77777777" w:rsidR="004B4C79" w:rsidRPr="00CF244C" w:rsidRDefault="004B4C79" w:rsidP="00E06FE8">
            <w:pPr>
              <w:pStyle w:val="AppendixTableText"/>
              <w:spacing w:before="120"/>
              <w:rPr>
                <w:rFonts w:ascii="Tahoma" w:hAnsi="Tahoma" w:cs="Tahoma"/>
                <w:color w:val="000000"/>
              </w:rPr>
            </w:pPr>
            <w:r w:rsidRPr="00CF244C">
              <w:rPr>
                <w:rFonts w:ascii="Tahoma" w:hAnsi="Tahoma" w:cs="Tahoma"/>
                <w:color w:val="000000"/>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5B371425" w14:textId="77777777" w:rsidR="004B4C79" w:rsidRPr="00CF244C" w:rsidRDefault="004B4C79" w:rsidP="00E06FE8">
            <w:pPr>
              <w:pStyle w:val="AppendixTableText"/>
              <w:spacing w:before="120"/>
              <w:rPr>
                <w:rFonts w:ascii="Tahoma" w:hAnsi="Tahoma" w:cs="Tahoma"/>
                <w:color w:val="000000"/>
              </w:rPr>
            </w:pPr>
          </w:p>
        </w:tc>
      </w:tr>
      <w:tr w:rsidR="004B4C79" w:rsidRPr="00CF244C" w14:paraId="5B37142D" w14:textId="77777777" w:rsidTr="00046C69">
        <w:trPr>
          <w:trHeight w:val="255"/>
        </w:trPr>
        <w:tc>
          <w:tcPr>
            <w:tcW w:w="2239" w:type="dxa"/>
            <w:tcBorders>
              <w:top w:val="single" w:sz="6" w:space="0" w:color="auto"/>
              <w:left w:val="single" w:sz="4" w:space="0" w:color="auto"/>
              <w:bottom w:val="single" w:sz="6" w:space="0" w:color="auto"/>
              <w:right w:val="single" w:sz="6" w:space="0" w:color="auto"/>
            </w:tcBorders>
            <w:vAlign w:val="bottom"/>
          </w:tcPr>
          <w:p w14:paraId="5B371427" w14:textId="77777777" w:rsidR="004B4C79" w:rsidRPr="00CF244C" w:rsidRDefault="004B4C79">
            <w:pPr>
              <w:pStyle w:val="AppendixTableText"/>
              <w:jc w:val="left"/>
              <w:rPr>
                <w:rFonts w:ascii="Tahoma" w:hAnsi="Tahoma" w:cs="Tahoma"/>
                <w:color w:val="000000"/>
              </w:rPr>
            </w:pPr>
            <w:r w:rsidRPr="00CF244C">
              <w:rPr>
                <w:rFonts w:ascii="Tahoma" w:hAnsi="Tahoma" w:cs="Tahoma"/>
                <w:color w:val="000000"/>
              </w:rPr>
              <w:t>Windows Virtual Desktop Access (VDA)</w:t>
            </w:r>
          </w:p>
        </w:tc>
        <w:tc>
          <w:tcPr>
            <w:tcW w:w="1584" w:type="dxa"/>
            <w:tcBorders>
              <w:top w:val="single" w:sz="6" w:space="0" w:color="auto"/>
              <w:left w:val="single" w:sz="6" w:space="0" w:color="auto"/>
              <w:bottom w:val="single" w:sz="6" w:space="0" w:color="auto"/>
              <w:right w:val="single" w:sz="6" w:space="0" w:color="auto"/>
            </w:tcBorders>
            <w:vAlign w:val="center"/>
          </w:tcPr>
          <w:p w14:paraId="5B371428" w14:textId="77777777" w:rsidR="004B4C79" w:rsidRPr="00CF244C" w:rsidRDefault="004B4C79" w:rsidP="00E06FE8">
            <w:pPr>
              <w:pStyle w:val="AppendixTableText"/>
              <w:rPr>
                <w:rFonts w:ascii="Tahoma" w:hAnsi="Tahoma" w:cs="Tahoma"/>
                <w:color w:val="000000"/>
              </w:rPr>
            </w:pPr>
          </w:p>
        </w:tc>
        <w:tc>
          <w:tcPr>
            <w:tcW w:w="1512" w:type="dxa"/>
            <w:tcBorders>
              <w:top w:val="single" w:sz="6" w:space="0" w:color="auto"/>
              <w:left w:val="single" w:sz="6" w:space="0" w:color="auto"/>
              <w:bottom w:val="single" w:sz="6" w:space="0" w:color="auto"/>
              <w:right w:val="single" w:sz="6" w:space="0" w:color="auto"/>
            </w:tcBorders>
            <w:vAlign w:val="center"/>
          </w:tcPr>
          <w:p w14:paraId="5B371429" w14:textId="77777777" w:rsidR="004B4C79" w:rsidRPr="00CF244C" w:rsidRDefault="004B4C79" w:rsidP="00E06FE8">
            <w:pPr>
              <w:pStyle w:val="AppendixTableText"/>
              <w:spacing w:after="120"/>
              <w:rPr>
                <w:rFonts w:ascii="Tahoma" w:hAnsi="Tahoma" w:cs="Tahoma"/>
                <w:color w:val="000000"/>
              </w:rPr>
            </w:pPr>
            <w:r w:rsidRPr="00CF244C">
              <w:rPr>
                <w:rFonts w:ascii="Tahoma" w:hAnsi="Tahoma" w:cs="Tahoma"/>
                <w:color w:val="000000"/>
              </w:rPr>
              <w:t>Oui</w:t>
            </w:r>
          </w:p>
        </w:tc>
        <w:tc>
          <w:tcPr>
            <w:tcW w:w="1503" w:type="dxa"/>
            <w:tcBorders>
              <w:top w:val="single" w:sz="6" w:space="0" w:color="auto"/>
              <w:left w:val="single" w:sz="6" w:space="0" w:color="auto"/>
              <w:bottom w:val="single" w:sz="6" w:space="0" w:color="auto"/>
              <w:right w:val="single" w:sz="4" w:space="0" w:color="auto"/>
            </w:tcBorders>
            <w:vAlign w:val="center"/>
          </w:tcPr>
          <w:p w14:paraId="5B37142A" w14:textId="77777777" w:rsidR="004B4C79" w:rsidRPr="00CF244C" w:rsidRDefault="004B4C79" w:rsidP="00E06FE8">
            <w:pPr>
              <w:pStyle w:val="AppendixTableText"/>
              <w:rPr>
                <w:rFonts w:ascii="Tahoma" w:hAnsi="Tahoma" w:cs="Tahoma"/>
                <w:color w:val="000000"/>
              </w:rPr>
            </w:pPr>
          </w:p>
        </w:tc>
        <w:tc>
          <w:tcPr>
            <w:tcW w:w="1629" w:type="dxa"/>
            <w:tcBorders>
              <w:top w:val="single" w:sz="6" w:space="0" w:color="auto"/>
              <w:left w:val="single" w:sz="6" w:space="0" w:color="auto"/>
              <w:bottom w:val="single" w:sz="6" w:space="0" w:color="auto"/>
              <w:right w:val="single" w:sz="4" w:space="0" w:color="auto"/>
            </w:tcBorders>
            <w:vAlign w:val="center"/>
          </w:tcPr>
          <w:p w14:paraId="5B37142B" w14:textId="77777777" w:rsidR="004B4C79" w:rsidRPr="00CF244C" w:rsidRDefault="004B4C79" w:rsidP="00E06FE8">
            <w:pPr>
              <w:pStyle w:val="AppendixTableText"/>
              <w:spacing w:before="120"/>
              <w:rPr>
                <w:rFonts w:ascii="Tahoma" w:hAnsi="Tahoma" w:cs="Tahoma"/>
                <w:color w:val="000000"/>
              </w:rPr>
            </w:pPr>
            <w:r w:rsidRPr="00CF244C">
              <w:rPr>
                <w:rFonts w:ascii="Tahoma" w:hAnsi="Tahoma" w:cs="Tahoma"/>
                <w:color w:val="000000"/>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5B37142C" w14:textId="77777777" w:rsidR="004B4C79" w:rsidRPr="00CF244C" w:rsidRDefault="004B4C79" w:rsidP="00E06FE8">
            <w:pPr>
              <w:pStyle w:val="AppendixTableText"/>
              <w:spacing w:before="120"/>
              <w:rPr>
                <w:rFonts w:ascii="Tahoma" w:hAnsi="Tahoma" w:cs="Tahoma"/>
                <w:color w:val="000000"/>
              </w:rPr>
            </w:pPr>
          </w:p>
        </w:tc>
      </w:tr>
      <w:tr w:rsidR="004B4C79" w:rsidRPr="00CF244C" w14:paraId="5B371434" w14:textId="77777777" w:rsidTr="00046C69">
        <w:trPr>
          <w:trHeight w:val="255"/>
        </w:trPr>
        <w:tc>
          <w:tcPr>
            <w:tcW w:w="2239" w:type="dxa"/>
            <w:tcBorders>
              <w:top w:val="single" w:sz="6" w:space="0" w:color="auto"/>
              <w:left w:val="single" w:sz="4" w:space="0" w:color="auto"/>
              <w:bottom w:val="single" w:sz="6" w:space="0" w:color="auto"/>
              <w:right w:val="single" w:sz="6" w:space="0" w:color="auto"/>
            </w:tcBorders>
            <w:vAlign w:val="bottom"/>
          </w:tcPr>
          <w:p w14:paraId="5B37142E" w14:textId="77777777" w:rsidR="004B4C79" w:rsidRPr="00CF244C" w:rsidRDefault="004B4C79">
            <w:pPr>
              <w:pStyle w:val="AppendixTableText"/>
              <w:jc w:val="left"/>
              <w:rPr>
                <w:rFonts w:ascii="Tahoma" w:hAnsi="Tahoma" w:cs="Tahoma"/>
                <w:lang w:val="fr-FR"/>
              </w:rPr>
            </w:pPr>
            <w:r w:rsidRPr="00CF244C">
              <w:rPr>
                <w:rFonts w:ascii="Tahoma" w:hAnsi="Tahoma" w:cs="Tahoma"/>
                <w:lang w:val="fr-FR"/>
              </w:rPr>
              <w:t>Licence de Passage à une Édition Supérieure</w:t>
            </w:r>
          </w:p>
        </w:tc>
        <w:tc>
          <w:tcPr>
            <w:tcW w:w="1584" w:type="dxa"/>
            <w:tcBorders>
              <w:top w:val="single" w:sz="6" w:space="0" w:color="auto"/>
              <w:left w:val="single" w:sz="6" w:space="0" w:color="auto"/>
              <w:bottom w:val="single" w:sz="6" w:space="0" w:color="auto"/>
              <w:right w:val="single" w:sz="6" w:space="0" w:color="auto"/>
            </w:tcBorders>
            <w:vAlign w:val="center"/>
          </w:tcPr>
          <w:p w14:paraId="5B37142F"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512" w:type="dxa"/>
            <w:tcBorders>
              <w:top w:val="single" w:sz="6" w:space="0" w:color="auto"/>
              <w:left w:val="single" w:sz="6" w:space="0" w:color="auto"/>
              <w:bottom w:val="single" w:sz="6" w:space="0" w:color="auto"/>
              <w:right w:val="single" w:sz="6" w:space="0" w:color="auto"/>
            </w:tcBorders>
            <w:vAlign w:val="center"/>
          </w:tcPr>
          <w:p w14:paraId="5B371430" w14:textId="77777777" w:rsidR="004B4C79" w:rsidRPr="00CF244C" w:rsidRDefault="004B4C79" w:rsidP="00E06FE8">
            <w:pPr>
              <w:pStyle w:val="AppendixTableText"/>
              <w:rPr>
                <w:rFonts w:ascii="Tahoma" w:hAnsi="Tahoma" w:cs="Tahoma"/>
              </w:rPr>
            </w:pPr>
            <w:r w:rsidRPr="00CF244C">
              <w:rPr>
                <w:rFonts w:ascii="Tahoma" w:hAnsi="Tahoma" w:cs="Tahoma"/>
              </w:rPr>
              <w:t>Non</w:t>
            </w:r>
          </w:p>
        </w:tc>
        <w:tc>
          <w:tcPr>
            <w:tcW w:w="1503" w:type="dxa"/>
            <w:tcBorders>
              <w:top w:val="single" w:sz="6" w:space="0" w:color="auto"/>
              <w:left w:val="single" w:sz="6" w:space="0" w:color="auto"/>
              <w:bottom w:val="single" w:sz="6" w:space="0" w:color="auto"/>
              <w:right w:val="single" w:sz="4" w:space="0" w:color="auto"/>
            </w:tcBorders>
            <w:vAlign w:val="center"/>
          </w:tcPr>
          <w:p w14:paraId="5B371431" w14:textId="77777777" w:rsidR="004B4C79" w:rsidRPr="00CF244C" w:rsidRDefault="004B4C79" w:rsidP="00E06FE8">
            <w:pPr>
              <w:pStyle w:val="AppendixTableText"/>
              <w:rPr>
                <w:rFonts w:ascii="Tahoma" w:hAnsi="Tahoma" w:cs="Tahoma"/>
              </w:rPr>
            </w:pPr>
            <w:r w:rsidRPr="00CF244C">
              <w:rPr>
                <w:rFonts w:ascii="Tahoma" w:hAnsi="Tahoma" w:cs="Tahoma"/>
              </w:rPr>
              <w:t>Oui</w:t>
            </w:r>
          </w:p>
        </w:tc>
        <w:tc>
          <w:tcPr>
            <w:tcW w:w="1629" w:type="dxa"/>
            <w:tcBorders>
              <w:top w:val="single" w:sz="6" w:space="0" w:color="auto"/>
              <w:left w:val="single" w:sz="6" w:space="0" w:color="auto"/>
              <w:bottom w:val="single" w:sz="6" w:space="0" w:color="auto"/>
              <w:right w:val="single" w:sz="4" w:space="0" w:color="auto"/>
            </w:tcBorders>
            <w:vAlign w:val="center"/>
          </w:tcPr>
          <w:p w14:paraId="5B371432" w14:textId="77777777" w:rsidR="004B4C79" w:rsidRPr="00CF244C" w:rsidRDefault="004B4C79" w:rsidP="00E06FE8">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14:paraId="5B371433" w14:textId="77777777" w:rsidR="004B4C79" w:rsidRPr="00CF244C" w:rsidRDefault="004B4C79" w:rsidP="00E06FE8">
            <w:pPr>
              <w:pStyle w:val="AppendixTableText"/>
              <w:rPr>
                <w:rFonts w:ascii="Tahoma" w:hAnsi="Tahoma" w:cs="Tahoma"/>
              </w:rPr>
            </w:pPr>
          </w:p>
        </w:tc>
      </w:tr>
      <w:tr w:rsidR="00870095" w:rsidRPr="00CF244C" w14:paraId="5B37143B" w14:textId="77777777" w:rsidTr="00046C69">
        <w:trPr>
          <w:trHeight w:val="255"/>
        </w:trPr>
        <w:tc>
          <w:tcPr>
            <w:tcW w:w="2239" w:type="dxa"/>
            <w:tcBorders>
              <w:top w:val="single" w:sz="6" w:space="0" w:color="auto"/>
              <w:left w:val="single" w:sz="4" w:space="0" w:color="auto"/>
              <w:bottom w:val="single" w:sz="6" w:space="0" w:color="auto"/>
              <w:right w:val="single" w:sz="6" w:space="0" w:color="auto"/>
            </w:tcBorders>
            <w:vAlign w:val="bottom"/>
          </w:tcPr>
          <w:p w14:paraId="5B371435" w14:textId="77777777" w:rsidR="00870095" w:rsidRPr="00CF244C" w:rsidRDefault="00870095">
            <w:pPr>
              <w:pStyle w:val="AppendixTableText"/>
              <w:jc w:val="left"/>
              <w:rPr>
                <w:rFonts w:ascii="Tahoma" w:hAnsi="Tahoma" w:cs="Tahoma"/>
                <w:lang w:val="fr-FR"/>
              </w:rPr>
            </w:pPr>
            <w:r w:rsidRPr="00CF244C">
              <w:rPr>
                <w:rFonts w:ascii="Tahoma" w:hAnsi="Tahoma" w:cs="Tahoma"/>
                <w:lang w:val="fr-FR"/>
              </w:rPr>
              <w:t>Chargement de version test pour Windows 8 Entreprise</w:t>
            </w:r>
          </w:p>
        </w:tc>
        <w:tc>
          <w:tcPr>
            <w:tcW w:w="1584" w:type="dxa"/>
            <w:tcBorders>
              <w:top w:val="single" w:sz="6" w:space="0" w:color="auto"/>
              <w:left w:val="single" w:sz="6" w:space="0" w:color="auto"/>
              <w:bottom w:val="single" w:sz="6" w:space="0" w:color="auto"/>
              <w:right w:val="single" w:sz="6" w:space="0" w:color="auto"/>
            </w:tcBorders>
            <w:vAlign w:val="center"/>
          </w:tcPr>
          <w:p w14:paraId="5B371436" w14:textId="77777777" w:rsidR="00870095" w:rsidRPr="00CF244C" w:rsidRDefault="00870095" w:rsidP="00E06FE8">
            <w:pPr>
              <w:pStyle w:val="AppendixTableText"/>
              <w:rPr>
                <w:rFonts w:ascii="Tahoma" w:hAnsi="Tahoma" w:cs="Tahoma"/>
                <w:lang w:val="fr-FR"/>
              </w:rPr>
            </w:pPr>
          </w:p>
        </w:tc>
        <w:tc>
          <w:tcPr>
            <w:tcW w:w="1512" w:type="dxa"/>
            <w:tcBorders>
              <w:top w:val="single" w:sz="6" w:space="0" w:color="auto"/>
              <w:left w:val="single" w:sz="6" w:space="0" w:color="auto"/>
              <w:bottom w:val="single" w:sz="6" w:space="0" w:color="auto"/>
              <w:right w:val="single" w:sz="6" w:space="0" w:color="auto"/>
            </w:tcBorders>
            <w:vAlign w:val="center"/>
          </w:tcPr>
          <w:p w14:paraId="5B371437" w14:textId="77777777" w:rsidR="00870095" w:rsidRPr="00CF244C" w:rsidRDefault="00870095" w:rsidP="00E06FE8">
            <w:pPr>
              <w:pStyle w:val="AppendixTableText"/>
              <w:rPr>
                <w:rFonts w:ascii="Tahoma" w:hAnsi="Tahoma" w:cs="Tahoma"/>
              </w:rPr>
            </w:pPr>
            <w:r w:rsidRPr="00CF244C">
              <w:rPr>
                <w:rFonts w:ascii="Tahoma" w:hAnsi="Tahoma" w:cs="Tahoma"/>
              </w:rPr>
              <w:t>Oui</w:t>
            </w:r>
          </w:p>
        </w:tc>
        <w:tc>
          <w:tcPr>
            <w:tcW w:w="1503" w:type="dxa"/>
            <w:tcBorders>
              <w:top w:val="single" w:sz="6" w:space="0" w:color="auto"/>
              <w:left w:val="single" w:sz="6" w:space="0" w:color="auto"/>
              <w:bottom w:val="single" w:sz="6" w:space="0" w:color="auto"/>
              <w:right w:val="single" w:sz="4" w:space="0" w:color="auto"/>
            </w:tcBorders>
            <w:vAlign w:val="center"/>
          </w:tcPr>
          <w:p w14:paraId="5B371438" w14:textId="77777777" w:rsidR="00870095" w:rsidRPr="00CF244C" w:rsidRDefault="00870095" w:rsidP="00E06FE8">
            <w:pPr>
              <w:pStyle w:val="AppendixTableText"/>
              <w:rPr>
                <w:rFonts w:ascii="Tahoma" w:hAnsi="Tahoma" w:cs="Tahoma"/>
              </w:rPr>
            </w:pPr>
          </w:p>
        </w:tc>
        <w:tc>
          <w:tcPr>
            <w:tcW w:w="1629" w:type="dxa"/>
            <w:tcBorders>
              <w:top w:val="single" w:sz="6" w:space="0" w:color="auto"/>
              <w:left w:val="single" w:sz="6" w:space="0" w:color="auto"/>
              <w:bottom w:val="single" w:sz="6" w:space="0" w:color="auto"/>
              <w:right w:val="single" w:sz="4" w:space="0" w:color="auto"/>
            </w:tcBorders>
            <w:vAlign w:val="center"/>
          </w:tcPr>
          <w:p w14:paraId="5B371439" w14:textId="77777777" w:rsidR="00870095" w:rsidRPr="00CF244C" w:rsidRDefault="00175615" w:rsidP="00E06FE8">
            <w:pPr>
              <w:pStyle w:val="AppendixTableText"/>
              <w:rPr>
                <w:rFonts w:ascii="Tahoma" w:hAnsi="Tahoma" w:cs="Tahoma"/>
              </w:rPr>
            </w:pPr>
            <w:r w:rsidRPr="00CF244C">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5B37143A" w14:textId="77777777" w:rsidR="00870095" w:rsidRPr="00CF244C" w:rsidRDefault="00870095" w:rsidP="00E06FE8">
            <w:pPr>
              <w:pStyle w:val="AppendixTableText"/>
              <w:rPr>
                <w:rFonts w:ascii="Tahoma" w:hAnsi="Tahoma" w:cs="Tahoma"/>
              </w:rPr>
            </w:pPr>
          </w:p>
        </w:tc>
      </w:tr>
      <w:tr w:rsidR="00175615" w:rsidRPr="00CF244C" w14:paraId="5B371442" w14:textId="77777777" w:rsidTr="00046C69">
        <w:trPr>
          <w:trHeight w:val="255"/>
        </w:trPr>
        <w:tc>
          <w:tcPr>
            <w:tcW w:w="2239" w:type="dxa"/>
            <w:tcBorders>
              <w:top w:val="single" w:sz="6" w:space="0" w:color="auto"/>
              <w:left w:val="single" w:sz="4" w:space="0" w:color="auto"/>
              <w:bottom w:val="single" w:sz="6" w:space="0" w:color="auto"/>
              <w:right w:val="single" w:sz="6" w:space="0" w:color="auto"/>
            </w:tcBorders>
            <w:vAlign w:val="bottom"/>
          </w:tcPr>
          <w:p w14:paraId="5B37143C" w14:textId="77777777" w:rsidR="00175615" w:rsidRPr="00CF244C" w:rsidRDefault="00175615" w:rsidP="000D05C5">
            <w:pPr>
              <w:pStyle w:val="AppendixTableText"/>
              <w:jc w:val="left"/>
              <w:rPr>
                <w:rFonts w:ascii="Tahoma" w:hAnsi="Tahoma" w:cs="Tahoma"/>
                <w:lang w:val="fr-FR"/>
              </w:rPr>
            </w:pPr>
            <w:r w:rsidRPr="00CF244C">
              <w:rPr>
                <w:rFonts w:ascii="Tahoma" w:hAnsi="Tahoma" w:cs="Tahoma"/>
                <w:lang w:val="fr-FR"/>
              </w:rPr>
              <w:t>Licence d’abonnement à</w:t>
            </w:r>
            <w:r w:rsidR="000D05C5">
              <w:rPr>
                <w:rFonts w:ascii="Tahoma" w:hAnsi="Tahoma" w:cs="Tahoma"/>
                <w:lang w:val="fr-FR"/>
              </w:rPr>
              <w:t> </w:t>
            </w:r>
            <w:r w:rsidRPr="00CF244C">
              <w:rPr>
                <w:rFonts w:ascii="Tahoma" w:hAnsi="Tahoma" w:cs="Tahoma"/>
                <w:lang w:val="fr-FR"/>
              </w:rPr>
              <w:t>l’Assistant Windows</w:t>
            </w:r>
          </w:p>
        </w:tc>
        <w:tc>
          <w:tcPr>
            <w:tcW w:w="1584" w:type="dxa"/>
            <w:tcBorders>
              <w:top w:val="single" w:sz="6" w:space="0" w:color="auto"/>
              <w:left w:val="single" w:sz="6" w:space="0" w:color="auto"/>
              <w:bottom w:val="single" w:sz="6" w:space="0" w:color="auto"/>
              <w:right w:val="single" w:sz="6" w:space="0" w:color="auto"/>
            </w:tcBorders>
            <w:vAlign w:val="center"/>
          </w:tcPr>
          <w:p w14:paraId="5B37143D" w14:textId="77777777" w:rsidR="00175615" w:rsidRPr="00CF244C" w:rsidRDefault="00175615" w:rsidP="00E06FE8">
            <w:pPr>
              <w:pStyle w:val="AppendixTableText"/>
              <w:rPr>
                <w:rFonts w:ascii="Tahoma" w:hAnsi="Tahoma" w:cs="Tahoma"/>
                <w:lang w:val="fr-FR"/>
              </w:rPr>
            </w:pPr>
          </w:p>
        </w:tc>
        <w:tc>
          <w:tcPr>
            <w:tcW w:w="1512" w:type="dxa"/>
            <w:tcBorders>
              <w:top w:val="single" w:sz="6" w:space="0" w:color="auto"/>
              <w:left w:val="single" w:sz="6" w:space="0" w:color="auto"/>
              <w:bottom w:val="single" w:sz="6" w:space="0" w:color="auto"/>
              <w:right w:val="single" w:sz="6" w:space="0" w:color="auto"/>
            </w:tcBorders>
            <w:vAlign w:val="center"/>
          </w:tcPr>
          <w:p w14:paraId="5B37143E" w14:textId="77777777" w:rsidR="00175615" w:rsidRPr="00CF244C" w:rsidRDefault="00175615" w:rsidP="00E06FE8">
            <w:pPr>
              <w:pStyle w:val="AppendixTableText"/>
              <w:rPr>
                <w:rFonts w:ascii="Tahoma" w:hAnsi="Tahoma" w:cs="Tahoma"/>
              </w:rPr>
            </w:pPr>
            <w:r w:rsidRPr="00CF244C">
              <w:rPr>
                <w:rFonts w:ascii="Tahoma" w:hAnsi="Tahoma" w:cs="Tahoma"/>
              </w:rPr>
              <w:t>Oui</w:t>
            </w:r>
          </w:p>
        </w:tc>
        <w:tc>
          <w:tcPr>
            <w:tcW w:w="1503" w:type="dxa"/>
            <w:tcBorders>
              <w:top w:val="single" w:sz="6" w:space="0" w:color="auto"/>
              <w:left w:val="single" w:sz="6" w:space="0" w:color="auto"/>
              <w:bottom w:val="single" w:sz="6" w:space="0" w:color="auto"/>
              <w:right w:val="single" w:sz="4" w:space="0" w:color="auto"/>
            </w:tcBorders>
            <w:vAlign w:val="center"/>
          </w:tcPr>
          <w:p w14:paraId="5B37143F" w14:textId="77777777" w:rsidR="00175615" w:rsidRPr="00CF244C" w:rsidRDefault="00175615" w:rsidP="00E06FE8">
            <w:pPr>
              <w:pStyle w:val="AppendixTableText"/>
              <w:rPr>
                <w:rFonts w:ascii="Tahoma" w:hAnsi="Tahoma" w:cs="Tahoma"/>
              </w:rPr>
            </w:pPr>
          </w:p>
        </w:tc>
        <w:tc>
          <w:tcPr>
            <w:tcW w:w="1629" w:type="dxa"/>
            <w:tcBorders>
              <w:top w:val="single" w:sz="6" w:space="0" w:color="auto"/>
              <w:left w:val="single" w:sz="6" w:space="0" w:color="auto"/>
              <w:bottom w:val="single" w:sz="6" w:space="0" w:color="auto"/>
              <w:right w:val="single" w:sz="4" w:space="0" w:color="auto"/>
            </w:tcBorders>
            <w:vAlign w:val="center"/>
          </w:tcPr>
          <w:p w14:paraId="5B371440" w14:textId="77777777" w:rsidR="00175615" w:rsidRPr="00CF244C" w:rsidRDefault="00175615" w:rsidP="00E06FE8">
            <w:pPr>
              <w:pStyle w:val="AppendixTableText"/>
              <w:rPr>
                <w:rFonts w:ascii="Tahoma" w:hAnsi="Tahoma" w:cs="Tahoma"/>
              </w:rPr>
            </w:pPr>
            <w:r w:rsidRPr="00CF244C">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5B371441" w14:textId="77777777" w:rsidR="00175615" w:rsidRPr="00CF244C" w:rsidRDefault="00175615" w:rsidP="00E06FE8">
            <w:pPr>
              <w:pStyle w:val="AppendixTableText"/>
              <w:rPr>
                <w:rFonts w:ascii="Tahoma" w:hAnsi="Tahoma" w:cs="Tahoma"/>
              </w:rPr>
            </w:pPr>
          </w:p>
        </w:tc>
      </w:tr>
    </w:tbl>
    <w:p w14:paraId="5B371443" w14:textId="77777777" w:rsidR="00023FE7" w:rsidRPr="004A79D1" w:rsidRDefault="00023FE7">
      <w:pPr>
        <w:pStyle w:val="AppendixBodyText"/>
        <w:ind w:right="180"/>
        <w:rPr>
          <w:rFonts w:ascii="Tahoma" w:hAnsi="Tahoma" w:cs="Tahoma"/>
          <w:sz w:val="16"/>
          <w:szCs w:val="16"/>
          <w:lang w:val="fr-FR"/>
        </w:rPr>
      </w:pPr>
      <w:r w:rsidRPr="004A79D1">
        <w:rPr>
          <w:rFonts w:ascii="Tahoma" w:hAnsi="Tahoma" w:cs="Tahoma"/>
          <w:i/>
          <w:sz w:val="16"/>
          <w:szCs w:val="16"/>
          <w:lang w:val="fr-FR"/>
        </w:rPr>
        <w:t>*La mention « Oui » dans le tableau signifie que la participation au programme Software Assurance Membership, l’acquisition d’une Software Assurance pour les produits éligibles ou la dépense SA pour les produits éligibles au sein d’un groupe, ou encore l’acquisition de Windows Intune (par Dispositif)</w:t>
      </w:r>
      <w:r w:rsidR="009004D6" w:rsidRPr="004A79D1">
        <w:rPr>
          <w:rFonts w:ascii="Tahoma" w:hAnsi="Tahoma" w:cs="Tahoma"/>
          <w:i/>
          <w:sz w:val="16"/>
          <w:szCs w:val="16"/>
          <w:lang w:val="fr-FR"/>
        </w:rPr>
        <w:t xml:space="preserve"> / </w:t>
      </w:r>
      <w:r w:rsidRPr="004A79D1">
        <w:rPr>
          <w:rFonts w:ascii="Tahoma" w:hAnsi="Tahoma" w:cs="Tahoma"/>
          <w:i/>
          <w:sz w:val="16"/>
          <w:szCs w:val="16"/>
          <w:lang w:val="fr-FR"/>
        </w:rPr>
        <w:t>d’une suite Office 365 éligible rend le client éligible à cet avantage.</w:t>
      </w:r>
    </w:p>
    <w:p w14:paraId="5B371444" w14:textId="77777777" w:rsidR="00023FE7" w:rsidRPr="004A79D1" w:rsidRDefault="00046C69">
      <w:pPr>
        <w:pStyle w:val="AppendixBodyText"/>
        <w:ind w:right="180"/>
        <w:rPr>
          <w:rFonts w:ascii="Tahoma" w:hAnsi="Tahoma" w:cs="Tahoma"/>
          <w:sz w:val="16"/>
          <w:szCs w:val="16"/>
          <w:lang w:val="fr-FR"/>
        </w:rPr>
      </w:pPr>
      <w:r w:rsidRPr="004A79D1">
        <w:rPr>
          <w:rFonts w:ascii="Tahoma" w:hAnsi="Tahoma" w:cs="Tahoma"/>
          <w:i/>
          <w:sz w:val="16"/>
          <w:szCs w:val="16"/>
          <w:lang w:val="fr-FR"/>
        </w:rPr>
        <w:t>*</w:t>
      </w:r>
      <w:r w:rsidR="00023FE7" w:rsidRPr="004A79D1">
        <w:rPr>
          <w:rFonts w:ascii="Tahoma" w:hAnsi="Tahoma" w:cs="Tahoma"/>
          <w:i/>
          <w:sz w:val="16"/>
          <w:szCs w:val="16"/>
          <w:lang w:val="fr-FR"/>
        </w:rPr>
        <w:t>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14:paraId="5B371445" w14:textId="77777777" w:rsidR="00023FE7" w:rsidRPr="004A79D1" w:rsidRDefault="00302B84" w:rsidP="0063466C">
      <w:pPr>
        <w:pStyle w:val="AppendixBodyText"/>
        <w:spacing w:after="0"/>
        <w:rPr>
          <w:rFonts w:ascii="Tahoma" w:hAnsi="Tahoma" w:cs="Tahoma"/>
          <w:sz w:val="16"/>
          <w:szCs w:val="16"/>
          <w:lang w:val="fr-FR"/>
        </w:rPr>
      </w:pPr>
      <w:r w:rsidRPr="004A79D1">
        <w:rPr>
          <w:rFonts w:ascii="Tahoma" w:hAnsi="Tahoma" w:cs="Tahoma"/>
          <w:i/>
          <w:sz w:val="16"/>
          <w:szCs w:val="16"/>
          <w:lang w:val="fr-FR"/>
        </w:rPr>
        <w:t>***De manière générale, les offres d’abonnement incluant des composants logiciels constitués de logiciels versionnés incluent des droits permettant l’utilisation des nouvelles versions de ces composants.</w:t>
      </w:r>
    </w:p>
    <w:p w14:paraId="5B371446" w14:textId="77777777" w:rsidR="00FC09E1" w:rsidRPr="004A79D1" w:rsidRDefault="00FC09E1" w:rsidP="0063466C">
      <w:pPr>
        <w:pStyle w:val="AppendixBodyText"/>
        <w:spacing w:after="0"/>
        <w:rPr>
          <w:rFonts w:ascii="Tahoma" w:hAnsi="Tahoma" w:cs="Tahoma"/>
          <w:sz w:val="18"/>
          <w:szCs w:val="18"/>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0347DB" w14:paraId="5B371448" w14:textId="77777777" w:rsidTr="0044720D">
        <w:trPr>
          <w:trHeight w:val="60"/>
        </w:trPr>
        <w:tc>
          <w:tcPr>
            <w:tcW w:w="8280" w:type="dxa"/>
            <w:shd w:val="clear" w:color="auto" w:fill="FFCC99"/>
            <w:vAlign w:val="center"/>
          </w:tcPr>
          <w:p w14:paraId="5B371447" w14:textId="77777777" w:rsidR="00AD6AD6" w:rsidRPr="00CF244C" w:rsidRDefault="00AD6AD6" w:rsidP="004B54F7">
            <w:pPr>
              <w:pStyle w:val="AppendixTableHeadings"/>
              <w:rPr>
                <w:rFonts w:ascii="Tahoma" w:hAnsi="Tahoma" w:cs="Tahoma"/>
                <w:sz w:val="20"/>
                <w:szCs w:val="20"/>
                <w:lang w:val="fr-FR"/>
              </w:rPr>
            </w:pPr>
            <w:r w:rsidRPr="00CF244C">
              <w:rPr>
                <w:rFonts w:ascii="Tahoma" w:hAnsi="Tahoma" w:cs="Tahoma"/>
                <w:sz w:val="20"/>
                <w:szCs w:val="20"/>
                <w:lang w:val="fr-FR"/>
              </w:rPr>
              <w:lastRenderedPageBreak/>
              <w:t>Produits du groupe Applications Office System</w:t>
            </w:r>
          </w:p>
        </w:tc>
      </w:tr>
      <w:tr w:rsidR="00AD6AD6" w:rsidRPr="00CF244C" w14:paraId="5B37145E" w14:textId="77777777" w:rsidTr="0044720D">
        <w:trPr>
          <w:trHeight w:val="438"/>
        </w:trPr>
        <w:tc>
          <w:tcPr>
            <w:tcW w:w="8280" w:type="dxa"/>
            <w:vAlign w:val="center"/>
          </w:tcPr>
          <w:p w14:paraId="5B371449" w14:textId="77777777" w:rsidR="00AD6AD6" w:rsidRPr="00CF244C" w:rsidRDefault="00AD6AD6" w:rsidP="004B54F7">
            <w:pPr>
              <w:spacing w:line="240" w:lineRule="atLeast"/>
              <w:rPr>
                <w:rFonts w:cs="Tahoma"/>
                <w:lang w:val="fr-FR"/>
              </w:rPr>
            </w:pPr>
            <w:r w:rsidRPr="00CF244C">
              <w:rPr>
                <w:rFonts w:cs="Tahoma"/>
                <w:color w:val="000000"/>
                <w:szCs w:val="18"/>
                <w:lang w:val="fr-FR"/>
              </w:rPr>
              <w:t>Office Standard 2013</w:t>
            </w:r>
          </w:p>
          <w:p w14:paraId="5B37144A" w14:textId="77777777" w:rsidR="00AD6AD6" w:rsidRPr="00CF244C" w:rsidRDefault="00AD6AD6" w:rsidP="004B54F7">
            <w:pPr>
              <w:spacing w:line="240" w:lineRule="atLeast"/>
              <w:rPr>
                <w:rFonts w:cs="Tahoma"/>
                <w:lang w:val="fr-FR"/>
              </w:rPr>
            </w:pPr>
            <w:r w:rsidRPr="00CF244C">
              <w:rPr>
                <w:rFonts w:cs="Tahoma"/>
                <w:color w:val="000000"/>
                <w:szCs w:val="18"/>
                <w:lang w:val="fr-FR"/>
              </w:rPr>
              <w:t xml:space="preserve">Office Professionnel Plus 2013 </w:t>
            </w:r>
          </w:p>
          <w:p w14:paraId="5B37144B" w14:textId="77777777" w:rsidR="00AD6AD6" w:rsidRPr="00CF244C" w:rsidRDefault="00AD6AD6" w:rsidP="004B54F7">
            <w:pPr>
              <w:spacing w:line="240" w:lineRule="atLeast"/>
              <w:rPr>
                <w:rFonts w:cs="Tahoma"/>
                <w:lang w:val="fr-FR"/>
              </w:rPr>
            </w:pPr>
            <w:r w:rsidRPr="00CF244C">
              <w:rPr>
                <w:rFonts w:cs="Tahoma"/>
                <w:color w:val="000000"/>
                <w:szCs w:val="18"/>
                <w:lang w:val="fr-FR"/>
              </w:rPr>
              <w:t>Project Standard 2013</w:t>
            </w:r>
          </w:p>
          <w:p w14:paraId="5B37144C" w14:textId="77777777" w:rsidR="00AD6AD6" w:rsidRPr="00CF244C" w:rsidRDefault="00AD6AD6" w:rsidP="004B54F7">
            <w:pPr>
              <w:spacing w:line="240" w:lineRule="atLeast"/>
              <w:rPr>
                <w:rFonts w:cs="Tahoma"/>
                <w:lang w:val="fr-FR"/>
              </w:rPr>
            </w:pPr>
            <w:r w:rsidRPr="00CF244C">
              <w:rPr>
                <w:rFonts w:cs="Tahoma"/>
                <w:color w:val="000000"/>
                <w:szCs w:val="18"/>
                <w:lang w:val="fr-FR"/>
              </w:rPr>
              <w:t>Project Professionnel 2013</w:t>
            </w:r>
          </w:p>
          <w:p w14:paraId="5B37144D" w14:textId="77777777" w:rsidR="00AD6AD6" w:rsidRPr="00CF244C" w:rsidRDefault="00AD6AD6" w:rsidP="004B54F7">
            <w:pPr>
              <w:spacing w:line="240" w:lineRule="atLeast"/>
              <w:rPr>
                <w:rFonts w:cs="Tahoma"/>
                <w:lang w:val="fr-FR"/>
              </w:rPr>
            </w:pPr>
            <w:r w:rsidRPr="00CF244C">
              <w:rPr>
                <w:rFonts w:cs="Tahoma"/>
                <w:color w:val="000000"/>
                <w:szCs w:val="18"/>
                <w:lang w:val="fr-FR"/>
              </w:rPr>
              <w:t>Visio</w:t>
            </w:r>
            <w:r w:rsidR="00701D48" w:rsidRPr="00701D48">
              <w:rPr>
                <w:rFonts w:cs="Tahoma"/>
                <w:color w:val="000000"/>
                <w:szCs w:val="18"/>
                <w:vertAlign w:val="superscript"/>
                <w:lang w:val="fr-FR"/>
              </w:rPr>
              <w:t>®</w:t>
            </w:r>
            <w:r w:rsidRPr="00CF244C">
              <w:rPr>
                <w:rFonts w:cs="Tahoma"/>
                <w:color w:val="000000"/>
                <w:szCs w:val="18"/>
                <w:lang w:val="fr-FR"/>
              </w:rPr>
              <w:t xml:space="preserve"> Standard 2013</w:t>
            </w:r>
          </w:p>
          <w:p w14:paraId="5B37144E" w14:textId="77777777" w:rsidR="00AD6AD6" w:rsidRPr="00CF244C" w:rsidRDefault="00AD6AD6" w:rsidP="004B54F7">
            <w:pPr>
              <w:spacing w:line="240" w:lineRule="atLeast"/>
              <w:rPr>
                <w:rFonts w:cs="Tahoma"/>
                <w:lang w:val="fr-FR"/>
              </w:rPr>
            </w:pPr>
            <w:r w:rsidRPr="00CF244C">
              <w:rPr>
                <w:rFonts w:cs="Tahoma"/>
                <w:color w:val="000000"/>
                <w:szCs w:val="18"/>
                <w:lang w:val="fr-FR"/>
              </w:rPr>
              <w:t>Visio</w:t>
            </w:r>
            <w:r w:rsidR="00701D48" w:rsidRPr="00701D48">
              <w:rPr>
                <w:rFonts w:cs="Tahoma"/>
                <w:color w:val="000000"/>
                <w:szCs w:val="18"/>
                <w:vertAlign w:val="superscript"/>
                <w:lang w:val="fr-FR"/>
              </w:rPr>
              <w:t>®</w:t>
            </w:r>
            <w:r w:rsidRPr="00CF244C">
              <w:rPr>
                <w:rFonts w:cs="Tahoma"/>
                <w:color w:val="000000"/>
                <w:szCs w:val="18"/>
                <w:lang w:val="fr-FR"/>
              </w:rPr>
              <w:t xml:space="preserve"> Professionnel 2013</w:t>
            </w:r>
          </w:p>
          <w:p w14:paraId="5B37144F" w14:textId="77777777" w:rsidR="00AD6AD6" w:rsidRPr="00CF244C" w:rsidRDefault="00AD6AD6" w:rsidP="004B54F7">
            <w:pPr>
              <w:spacing w:line="240" w:lineRule="atLeast"/>
              <w:rPr>
                <w:rFonts w:cs="Tahoma"/>
                <w:lang w:val="fr-FR"/>
              </w:rPr>
            </w:pPr>
            <w:r w:rsidRPr="00CF244C">
              <w:rPr>
                <w:rFonts w:cs="Tahoma"/>
                <w:color w:val="000000"/>
                <w:szCs w:val="18"/>
                <w:lang w:val="fr-FR"/>
              </w:rPr>
              <w:t>Access 2013</w:t>
            </w:r>
          </w:p>
          <w:p w14:paraId="5B371450" w14:textId="77777777" w:rsidR="00AD6AD6" w:rsidRPr="00CF244C" w:rsidRDefault="00AD6AD6" w:rsidP="004B54F7">
            <w:pPr>
              <w:spacing w:line="240" w:lineRule="atLeast"/>
              <w:rPr>
                <w:rFonts w:cs="Tahoma"/>
                <w:lang w:val="fr-FR"/>
              </w:rPr>
            </w:pPr>
            <w:r w:rsidRPr="00CF244C">
              <w:rPr>
                <w:rFonts w:cs="Tahoma"/>
                <w:color w:val="000000"/>
                <w:szCs w:val="18"/>
                <w:lang w:val="fr-FR"/>
              </w:rPr>
              <w:t xml:space="preserve">Excel 2013 </w:t>
            </w:r>
          </w:p>
          <w:p w14:paraId="5B371451" w14:textId="77777777" w:rsidR="00AD6AD6" w:rsidRPr="00CF244C" w:rsidRDefault="00AD6AD6" w:rsidP="004B54F7">
            <w:pPr>
              <w:spacing w:line="240" w:lineRule="atLeast"/>
              <w:rPr>
                <w:rFonts w:cs="Tahoma"/>
                <w:lang w:val="fr-FR"/>
              </w:rPr>
            </w:pPr>
            <w:r w:rsidRPr="00CF244C">
              <w:rPr>
                <w:rFonts w:cs="Tahoma"/>
                <w:color w:val="000000"/>
                <w:szCs w:val="18"/>
                <w:lang w:val="fr-FR"/>
              </w:rPr>
              <w:t>InfoPath</w:t>
            </w:r>
            <w:r w:rsidR="00701D48" w:rsidRPr="00701D48">
              <w:rPr>
                <w:rFonts w:cs="Tahoma"/>
                <w:color w:val="000000"/>
                <w:szCs w:val="18"/>
                <w:vertAlign w:val="superscript"/>
                <w:lang w:val="fr-FR"/>
              </w:rPr>
              <w:t>®</w:t>
            </w:r>
            <w:r w:rsidRPr="00CF244C">
              <w:rPr>
                <w:rFonts w:cs="Tahoma"/>
                <w:color w:val="000000"/>
                <w:szCs w:val="18"/>
                <w:lang w:val="fr-FR"/>
              </w:rPr>
              <w:t xml:space="preserve"> 2013</w:t>
            </w:r>
          </w:p>
          <w:p w14:paraId="5B371452" w14:textId="77777777" w:rsidR="00AD6AD6" w:rsidRPr="00CF244C" w:rsidRDefault="00AD6AD6" w:rsidP="004B54F7">
            <w:pPr>
              <w:spacing w:line="240" w:lineRule="atLeast"/>
              <w:rPr>
                <w:rFonts w:cs="Tahoma"/>
                <w:lang w:val="fr-FR"/>
              </w:rPr>
            </w:pPr>
            <w:r w:rsidRPr="00CF244C">
              <w:rPr>
                <w:rFonts w:cs="Tahoma"/>
                <w:color w:val="000000"/>
                <w:szCs w:val="18"/>
                <w:lang w:val="fr-FR"/>
              </w:rPr>
              <w:t>Lync 2013</w:t>
            </w:r>
          </w:p>
          <w:p w14:paraId="5B371453" w14:textId="77777777" w:rsidR="00AD6AD6" w:rsidRPr="00CF244C" w:rsidRDefault="00AD6AD6" w:rsidP="004B54F7">
            <w:pPr>
              <w:spacing w:line="240" w:lineRule="atLeast"/>
              <w:rPr>
                <w:rFonts w:cs="Tahoma"/>
                <w:lang w:val="fr-FR"/>
              </w:rPr>
            </w:pPr>
            <w:r w:rsidRPr="00CF244C">
              <w:rPr>
                <w:rFonts w:cs="Tahoma"/>
                <w:color w:val="000000"/>
                <w:szCs w:val="18"/>
                <w:lang w:val="fr-FR"/>
              </w:rPr>
              <w:t>OneNote™ 2013</w:t>
            </w:r>
          </w:p>
          <w:p w14:paraId="5B371454" w14:textId="77777777" w:rsidR="00AD6AD6" w:rsidRPr="00CF244C" w:rsidRDefault="00AD6AD6" w:rsidP="004B54F7">
            <w:pPr>
              <w:spacing w:line="240" w:lineRule="atLeast"/>
              <w:rPr>
                <w:rFonts w:cs="Tahoma"/>
                <w:lang w:val="fr-FR"/>
              </w:rPr>
            </w:pPr>
            <w:r w:rsidRPr="00CF244C">
              <w:rPr>
                <w:rFonts w:cs="Tahoma"/>
                <w:color w:val="000000"/>
                <w:szCs w:val="18"/>
                <w:lang w:val="fr-FR"/>
              </w:rPr>
              <w:t>Outlook</w:t>
            </w:r>
            <w:r w:rsidR="00701D48" w:rsidRPr="00701D48">
              <w:rPr>
                <w:rFonts w:cs="Tahoma"/>
                <w:color w:val="000000"/>
                <w:szCs w:val="18"/>
                <w:vertAlign w:val="superscript"/>
                <w:lang w:val="fr-FR"/>
              </w:rPr>
              <w:t>®</w:t>
            </w:r>
            <w:r w:rsidRPr="00CF244C">
              <w:rPr>
                <w:rFonts w:cs="Tahoma"/>
                <w:color w:val="000000"/>
                <w:szCs w:val="18"/>
                <w:lang w:val="fr-FR"/>
              </w:rPr>
              <w:t xml:space="preserve"> 2013</w:t>
            </w:r>
          </w:p>
          <w:p w14:paraId="5B371455" w14:textId="77777777" w:rsidR="00AD6AD6" w:rsidRPr="00CF244C" w:rsidRDefault="00AD6AD6" w:rsidP="004B54F7">
            <w:pPr>
              <w:spacing w:line="240" w:lineRule="atLeast"/>
              <w:rPr>
                <w:rFonts w:cs="Tahoma"/>
              </w:rPr>
            </w:pPr>
            <w:r w:rsidRPr="00CF244C">
              <w:rPr>
                <w:rFonts w:cs="Tahoma"/>
                <w:color w:val="000000"/>
                <w:szCs w:val="18"/>
              </w:rPr>
              <w:t>PowerPoint</w:t>
            </w:r>
            <w:r w:rsidR="00701D48" w:rsidRPr="00701D48">
              <w:rPr>
                <w:rFonts w:cs="Tahoma"/>
                <w:color w:val="000000"/>
                <w:szCs w:val="18"/>
                <w:vertAlign w:val="superscript"/>
              </w:rPr>
              <w:t>®</w:t>
            </w:r>
            <w:r w:rsidRPr="00CF244C">
              <w:rPr>
                <w:rFonts w:cs="Tahoma"/>
                <w:color w:val="000000"/>
                <w:szCs w:val="18"/>
              </w:rPr>
              <w:t xml:space="preserve"> 2013</w:t>
            </w:r>
          </w:p>
          <w:p w14:paraId="5B371456" w14:textId="77777777" w:rsidR="00AD6AD6" w:rsidRPr="00CF244C" w:rsidRDefault="00AD6AD6" w:rsidP="004B54F7">
            <w:pPr>
              <w:spacing w:line="240" w:lineRule="atLeast"/>
              <w:rPr>
                <w:rFonts w:cs="Tahoma"/>
              </w:rPr>
            </w:pPr>
            <w:r w:rsidRPr="00CF244C">
              <w:rPr>
                <w:rFonts w:cs="Tahoma"/>
                <w:color w:val="000000"/>
                <w:szCs w:val="18"/>
              </w:rPr>
              <w:t>Publisher 2013</w:t>
            </w:r>
          </w:p>
          <w:p w14:paraId="5B371457" w14:textId="77777777" w:rsidR="00AD6AD6" w:rsidRPr="00CF244C" w:rsidRDefault="00AD6AD6" w:rsidP="004B54F7">
            <w:pPr>
              <w:spacing w:line="240" w:lineRule="atLeast"/>
              <w:rPr>
                <w:rFonts w:cs="Tahoma"/>
              </w:rPr>
            </w:pPr>
            <w:r w:rsidRPr="00CF244C">
              <w:rPr>
                <w:rFonts w:cs="Tahoma"/>
                <w:color w:val="000000"/>
                <w:szCs w:val="18"/>
              </w:rPr>
              <w:t>Word 2013</w:t>
            </w:r>
          </w:p>
          <w:p w14:paraId="5B371458" w14:textId="77777777" w:rsidR="00AD6AD6" w:rsidRPr="00CF244C" w:rsidRDefault="00AD6AD6" w:rsidP="004B54F7">
            <w:pPr>
              <w:spacing w:line="240" w:lineRule="atLeast"/>
              <w:rPr>
                <w:rFonts w:cs="Tahoma"/>
              </w:rPr>
            </w:pPr>
            <w:r w:rsidRPr="00CF244C">
              <w:rPr>
                <w:rFonts w:cs="Tahoma"/>
                <w:color w:val="000000"/>
                <w:szCs w:val="18"/>
              </w:rPr>
              <w:t xml:space="preserve">Office 2011 pour Mac Standard </w:t>
            </w:r>
          </w:p>
          <w:p w14:paraId="5B371459" w14:textId="77777777" w:rsidR="00AD6AD6" w:rsidRPr="00CF244C" w:rsidRDefault="00AD6AD6" w:rsidP="004B54F7">
            <w:pPr>
              <w:spacing w:line="240" w:lineRule="atLeast"/>
              <w:rPr>
                <w:rFonts w:cs="Tahoma"/>
                <w:lang w:val="fr-FR"/>
              </w:rPr>
            </w:pPr>
            <w:r w:rsidRPr="00CF244C">
              <w:rPr>
                <w:rFonts w:cs="Tahoma"/>
                <w:color w:val="000000"/>
                <w:szCs w:val="18"/>
                <w:lang w:val="fr-FR"/>
              </w:rPr>
              <w:t>Lync 2011 pour Mac</w:t>
            </w:r>
          </w:p>
          <w:p w14:paraId="5B37145A" w14:textId="77777777" w:rsidR="00061A45" w:rsidRPr="00CF244C" w:rsidRDefault="007C4ADB" w:rsidP="004B54F7">
            <w:pPr>
              <w:spacing w:line="240" w:lineRule="atLeast"/>
              <w:rPr>
                <w:rFonts w:cs="Tahoma"/>
                <w:lang w:val="fr-FR"/>
              </w:rPr>
            </w:pPr>
            <w:r w:rsidRPr="00CF244C">
              <w:rPr>
                <w:rFonts w:cs="Tahoma"/>
                <w:color w:val="000000"/>
                <w:szCs w:val="18"/>
                <w:lang w:val="fr-FR"/>
              </w:rPr>
              <w:t>Outlook 2011 pour Mac</w:t>
            </w:r>
          </w:p>
          <w:p w14:paraId="5B37145B" w14:textId="77777777" w:rsidR="00AD6AD6" w:rsidRPr="00CF244C" w:rsidRDefault="00AD6AD6" w:rsidP="004B54F7">
            <w:pPr>
              <w:spacing w:line="240" w:lineRule="atLeast"/>
              <w:rPr>
                <w:rFonts w:cs="Tahoma"/>
                <w:lang w:val="fr-FR"/>
              </w:rPr>
            </w:pPr>
            <w:r w:rsidRPr="00CF244C">
              <w:rPr>
                <w:rFonts w:cs="Tahoma"/>
                <w:color w:val="000000"/>
                <w:szCs w:val="18"/>
                <w:lang w:val="fr-FR"/>
              </w:rPr>
              <w:t>Powerpoint 2011 pour Mac</w:t>
            </w:r>
          </w:p>
          <w:p w14:paraId="5B37145C" w14:textId="77777777" w:rsidR="00AD6AD6" w:rsidRPr="00CF244C" w:rsidRDefault="00AD6AD6" w:rsidP="004B54F7">
            <w:pPr>
              <w:spacing w:line="240" w:lineRule="atLeast"/>
              <w:rPr>
                <w:rFonts w:cs="Tahoma"/>
                <w:lang w:val="fr-FR"/>
              </w:rPr>
            </w:pPr>
            <w:r w:rsidRPr="00CF244C">
              <w:rPr>
                <w:rFonts w:cs="Tahoma"/>
                <w:color w:val="000000"/>
                <w:szCs w:val="18"/>
                <w:lang w:val="fr-FR"/>
              </w:rPr>
              <w:t>Excel version 2011 pour Mac</w:t>
            </w:r>
          </w:p>
          <w:p w14:paraId="5B37145D" w14:textId="77777777" w:rsidR="00AD6AD6" w:rsidRPr="00CF244C" w:rsidRDefault="00AD6AD6" w:rsidP="004B54F7">
            <w:pPr>
              <w:spacing w:line="240" w:lineRule="atLeast"/>
              <w:rPr>
                <w:rFonts w:cs="Tahoma"/>
                <w:color w:val="000000"/>
                <w:szCs w:val="18"/>
              </w:rPr>
            </w:pPr>
            <w:r w:rsidRPr="00CF244C">
              <w:rPr>
                <w:rFonts w:cs="Tahoma"/>
                <w:color w:val="000000"/>
                <w:szCs w:val="18"/>
              </w:rPr>
              <w:t>Word 2011 pour Mac</w:t>
            </w:r>
          </w:p>
        </w:tc>
      </w:tr>
    </w:tbl>
    <w:p w14:paraId="5B37145F" w14:textId="77777777" w:rsidR="00D8064F" w:rsidRPr="00CF244C" w:rsidRDefault="00AD6AD6" w:rsidP="0044720D">
      <w:pPr>
        <w:pStyle w:val="AppendixBodyText"/>
        <w:spacing w:after="0"/>
        <w:ind w:firstLine="550"/>
        <w:rPr>
          <w:rFonts w:ascii="Tahoma" w:hAnsi="Tahoma" w:cs="Tahoma"/>
          <w:lang w:val="fr-FR"/>
        </w:rPr>
      </w:pPr>
      <w:r w:rsidRPr="00CF244C">
        <w:rPr>
          <w:rFonts w:ascii="Tahoma" w:hAnsi="Tahoma" w:cs="Tahoma"/>
          <w:b/>
          <w:i/>
          <w:sz w:val="16"/>
          <w:szCs w:val="16"/>
          <w:lang w:val="fr-FR"/>
        </w:rPr>
        <w:t>Remarque :</w:t>
      </w:r>
      <w:r w:rsidRPr="00CF244C">
        <w:rPr>
          <w:rFonts w:ascii="Tahoma" w:hAnsi="Tahoma" w:cs="Tahoma"/>
          <w:i/>
          <w:sz w:val="16"/>
          <w:szCs w:val="16"/>
          <w:lang w:val="fr-FR"/>
        </w:rPr>
        <w:t xml:space="preserve"> la liste des produits du Groupe Applications Office System peut faire l’objet de modifications.</w:t>
      </w:r>
    </w:p>
    <w:p w14:paraId="5B371460" w14:textId="77777777" w:rsidR="00BA0707" w:rsidRPr="00CF244C" w:rsidRDefault="00BA0707" w:rsidP="0063466C">
      <w:pPr>
        <w:pStyle w:val="AppendixBodyText"/>
        <w:spacing w:after="0"/>
        <w:rPr>
          <w:rFonts w:ascii="Tahoma" w:hAnsi="Tahoma" w:cs="Tahoma"/>
          <w:lang w:val="fr-FR"/>
        </w:rPr>
      </w:pPr>
    </w:p>
    <w:p w14:paraId="5B371461" w14:textId="77777777" w:rsidR="00023FE7" w:rsidRPr="00CF244C" w:rsidRDefault="00023FE7">
      <w:pPr>
        <w:pStyle w:val="Heading2"/>
        <w:ind w:left="0"/>
        <w:rPr>
          <w:rFonts w:ascii="Tahoma" w:hAnsi="Tahoma" w:cs="Tahoma"/>
          <w:lang w:val="fr-FR"/>
        </w:rPr>
      </w:pPr>
      <w:bookmarkStart w:id="763" w:name="_Toc336338228"/>
      <w:bookmarkStart w:id="764" w:name="_Toc357606572"/>
      <w:r w:rsidRPr="00CF244C">
        <w:rPr>
          <w:rFonts w:ascii="Tahoma" w:hAnsi="Tahoma" w:cs="Tahoma"/>
          <w:lang w:val="fr-FR"/>
        </w:rPr>
        <w:t>Droits Relatifs aux Nouvelles Versions</w:t>
      </w:r>
      <w:bookmarkEnd w:id="763"/>
      <w:bookmarkEnd w:id="764"/>
    </w:p>
    <w:p w14:paraId="5B371462" w14:textId="77777777" w:rsidR="00023FE7" w:rsidRPr="00CF244C" w:rsidRDefault="00023FE7" w:rsidP="00BA0707">
      <w:pPr>
        <w:rPr>
          <w:rFonts w:cs="Tahoma"/>
          <w:lang w:val="fr-FR"/>
        </w:rPr>
      </w:pPr>
    </w:p>
    <w:p w14:paraId="5B371463" w14:textId="77777777" w:rsidR="00023FE7" w:rsidRPr="004A79D1" w:rsidRDefault="00023FE7" w:rsidP="004A79D1">
      <w:pPr>
        <w:pStyle w:val="AppendixBodyText"/>
        <w:spacing w:after="0"/>
        <w:rPr>
          <w:rFonts w:ascii="Tahoma" w:hAnsi="Tahoma" w:cs="Tahoma"/>
          <w:sz w:val="18"/>
          <w:szCs w:val="18"/>
          <w:lang w:val="fr-FR"/>
        </w:rPr>
      </w:pPr>
      <w:r w:rsidRPr="004A79D1">
        <w:rPr>
          <w:rFonts w:ascii="Tahoma" w:hAnsi="Tahoma" w:cs="Tahoma"/>
          <w:color w:val="000000"/>
          <w:sz w:val="18"/>
          <w:szCs w:val="18"/>
          <w:lang w:val="fr-FR"/>
        </w:rPr>
        <w:t>Avec une Software Assurance, les clients sont éligibles à la mise à jour vers la nouvelle version des logiciels concédés sous licence disponible pendant la durée de la Software Assurance.</w:t>
      </w:r>
      <w:r w:rsidR="00CF244C" w:rsidRPr="004A79D1">
        <w:rPr>
          <w:rFonts w:ascii="Tahoma" w:hAnsi="Tahoma" w:cs="Tahoma"/>
          <w:color w:val="000000"/>
          <w:sz w:val="18"/>
          <w:szCs w:val="18"/>
          <w:lang w:val="fr-FR"/>
        </w:rPr>
        <w:t xml:space="preserve"> </w:t>
      </w:r>
      <w:r w:rsidRPr="004A79D1">
        <w:rPr>
          <w:rFonts w:ascii="Tahoma" w:hAnsi="Tahoma" w:cs="Tahoma"/>
          <w:color w:val="000000"/>
          <w:sz w:val="18"/>
          <w:szCs w:val="18"/>
          <w:lang w:val="fr-FR"/>
        </w:rPr>
        <w:t>« Droits Relatifs aux Nouvelles Versions » désigne, pour tout produit sous licence pour lequel une Software Assurance est commandée, le droit de mettre à jour le produit et d’exécuter, à la place du produit sous licence sous</w:t>
      </w:r>
      <w:r w:rsidR="009004D6" w:rsidRPr="004A79D1">
        <w:rPr>
          <w:rFonts w:ascii="Tahoma" w:hAnsi="Tahoma" w:cs="Tahoma"/>
          <w:color w:val="000000"/>
          <w:sz w:val="18"/>
          <w:szCs w:val="18"/>
          <w:lang w:val="fr-FR"/>
        </w:rPr>
        <w:t xml:space="preserve"> - </w:t>
      </w:r>
      <w:r w:rsidRPr="004A79D1">
        <w:rPr>
          <w:rFonts w:ascii="Tahoma" w:hAnsi="Tahoma" w:cs="Tahoma"/>
          <w:color w:val="000000"/>
          <w:sz w:val="18"/>
          <w:szCs w:val="18"/>
          <w:lang w:val="fr-FR"/>
        </w:rPr>
        <w:t>jacent, la dernière version de ce produit que nous mettons à disposition au cours de la période couverte.</w:t>
      </w:r>
      <w:r w:rsidR="00CF244C" w:rsidRPr="004A79D1">
        <w:rPr>
          <w:rFonts w:ascii="Tahoma" w:hAnsi="Tahoma" w:cs="Tahoma"/>
          <w:color w:val="000000"/>
          <w:sz w:val="18"/>
          <w:szCs w:val="18"/>
          <w:lang w:val="fr-FR"/>
        </w:rPr>
        <w:t xml:space="preserve"> </w:t>
      </w:r>
      <w:r w:rsidRPr="004A79D1">
        <w:rPr>
          <w:rFonts w:ascii="Tahoma" w:hAnsi="Tahoma" w:cs="Tahoma"/>
          <w:color w:val="000000"/>
          <w:sz w:val="18"/>
          <w:szCs w:val="18"/>
          <w:lang w:val="fr-FR"/>
        </w:rPr>
        <w:t>Par exemple, si une nouvelle version de Microsoft Office est disponible au cours de votre période de couverture, vos licences seront automatiquement mises à jour vers la nouvelle version. Les clients qui font l’acquisition de licences pour la durée des droits de propriété intellectuelle par</w:t>
      </w:r>
      <w:r w:rsidR="004A79D1">
        <w:rPr>
          <w:rFonts w:ascii="Tahoma" w:hAnsi="Tahoma" w:cs="Tahoma"/>
          <w:color w:val="000000"/>
          <w:sz w:val="18"/>
          <w:szCs w:val="18"/>
          <w:lang w:val="fr-FR"/>
        </w:rPr>
        <w:t> </w:t>
      </w:r>
      <w:r w:rsidRPr="004A79D1">
        <w:rPr>
          <w:rFonts w:ascii="Tahoma" w:hAnsi="Tahoma" w:cs="Tahoma"/>
          <w:color w:val="000000"/>
          <w:sz w:val="18"/>
          <w:szCs w:val="18"/>
          <w:lang w:val="fr-FR"/>
        </w:rPr>
        <w:t>le</w:t>
      </w:r>
      <w:r w:rsidR="00046C69" w:rsidRPr="004A79D1">
        <w:rPr>
          <w:rFonts w:ascii="Tahoma" w:hAnsi="Tahoma" w:cs="Tahoma"/>
          <w:color w:val="000000"/>
          <w:sz w:val="18"/>
          <w:szCs w:val="18"/>
          <w:lang w:val="fr-FR"/>
        </w:rPr>
        <w:t> </w:t>
      </w:r>
      <w:r w:rsidRPr="004A79D1">
        <w:rPr>
          <w:rFonts w:ascii="Tahoma" w:hAnsi="Tahoma" w:cs="Tahoma"/>
          <w:color w:val="000000"/>
          <w:sz w:val="18"/>
          <w:szCs w:val="18"/>
          <w:lang w:val="fr-FR"/>
        </w:rPr>
        <w:t>biais de la Software Assurance peuvent déployer les mises à jour après l’expiration de leur couverture.</w:t>
      </w:r>
    </w:p>
    <w:p w14:paraId="5B371464" w14:textId="77777777" w:rsidR="00BA0707" w:rsidRPr="00CF244C" w:rsidRDefault="00BA0707" w:rsidP="0063466C">
      <w:pPr>
        <w:pStyle w:val="AppendixBodyText"/>
        <w:spacing w:after="0"/>
        <w:rPr>
          <w:rFonts w:ascii="Tahoma" w:hAnsi="Tahoma" w:cs="Tahoma"/>
          <w:lang w:val="fr-FR"/>
        </w:rPr>
      </w:pPr>
    </w:p>
    <w:p w14:paraId="5B371465" w14:textId="77777777" w:rsidR="00023FE7" w:rsidRPr="00CF244C" w:rsidRDefault="00023FE7">
      <w:pPr>
        <w:pStyle w:val="Heading2"/>
        <w:ind w:left="0"/>
        <w:rPr>
          <w:rFonts w:ascii="Tahoma" w:hAnsi="Tahoma" w:cs="Tahoma"/>
          <w:lang w:val="fr-FR"/>
        </w:rPr>
      </w:pPr>
      <w:bookmarkStart w:id="765" w:name="_Toc336338229"/>
      <w:bookmarkStart w:id="766" w:name="_Toc357606573"/>
      <w:r w:rsidRPr="00CF244C">
        <w:rPr>
          <w:rFonts w:ascii="Tahoma" w:hAnsi="Tahoma" w:cs="Tahoma"/>
          <w:lang w:val="fr-FR"/>
        </w:rPr>
        <w:t>Office Multi Language Pack</w:t>
      </w:r>
      <w:bookmarkEnd w:id="765"/>
      <w:bookmarkEnd w:id="766"/>
    </w:p>
    <w:p w14:paraId="5B371466" w14:textId="77777777" w:rsidR="00023FE7" w:rsidRPr="00CF244C" w:rsidRDefault="00023FE7" w:rsidP="00BA0707">
      <w:pPr>
        <w:rPr>
          <w:rFonts w:cs="Tahoma"/>
          <w:lang w:val="fr-FR"/>
        </w:rPr>
      </w:pPr>
    </w:p>
    <w:p w14:paraId="5B371467" w14:textId="77777777" w:rsidR="0063466C" w:rsidRPr="00CF244C" w:rsidRDefault="00E7419A" w:rsidP="0063466C">
      <w:pPr>
        <w:spacing w:after="60"/>
        <w:jc w:val="both"/>
        <w:rPr>
          <w:rFonts w:cs="Tahoma"/>
          <w:lang w:val="fr-FR"/>
        </w:rPr>
      </w:pPr>
      <w:r w:rsidRPr="00CF244C">
        <w:rPr>
          <w:rFonts w:cs="Tahoma"/>
          <w:b/>
          <w:szCs w:val="18"/>
          <w:lang w:val="fr-FR"/>
        </w:rPr>
        <w:t>Clients ayant souscrit une Software Assurance</w:t>
      </w:r>
    </w:p>
    <w:p w14:paraId="5B371468" w14:textId="77777777" w:rsidR="00E7419A" w:rsidRPr="00CF244C" w:rsidRDefault="00E7419A" w:rsidP="004A79D1">
      <w:pPr>
        <w:jc w:val="both"/>
        <w:rPr>
          <w:rFonts w:cs="Tahoma"/>
          <w:lang w:val="fr-FR"/>
        </w:rPr>
      </w:pPr>
      <w:r w:rsidRPr="00CF244C">
        <w:rPr>
          <w:rFonts w:cs="Tahoma"/>
          <w:szCs w:val="18"/>
          <w:lang w:val="fr-FR"/>
        </w:rPr>
        <w:t>les clients disposant d’une Software Assurance active pour les produits et les suites Office System sont éligibles à cet avantage pendant la durée de leur Software Assurance. Les clients peuvent choisir d’utiliser la dernière version du</w:t>
      </w:r>
      <w:r w:rsidR="004A79D1">
        <w:rPr>
          <w:rFonts w:cs="Tahoma"/>
          <w:szCs w:val="18"/>
          <w:lang w:val="fr-FR"/>
        </w:rPr>
        <w:t> </w:t>
      </w:r>
      <w:r w:rsidRPr="00CF244C">
        <w:rPr>
          <w:rFonts w:cs="Tahoma"/>
          <w:szCs w:val="18"/>
          <w:lang w:val="fr-FR"/>
        </w:rPr>
        <w:t>Pack Multilingue Office avec les copies des logiciels Office System qu’ils sont autorisés à utiliser au titre des licences éligibles.</w:t>
      </w:r>
    </w:p>
    <w:p w14:paraId="5B371469" w14:textId="77777777" w:rsidR="0063466C" w:rsidRPr="00CF244C" w:rsidRDefault="0063466C" w:rsidP="00E7419A">
      <w:pPr>
        <w:jc w:val="both"/>
        <w:rPr>
          <w:rFonts w:cs="Tahoma"/>
          <w:lang w:val="fr-FR"/>
        </w:rPr>
      </w:pPr>
    </w:p>
    <w:p w14:paraId="5B37146A" w14:textId="77777777" w:rsidR="0063466C" w:rsidRPr="00CF244C" w:rsidRDefault="00E7419A" w:rsidP="0063466C">
      <w:pPr>
        <w:spacing w:after="60"/>
        <w:jc w:val="both"/>
        <w:rPr>
          <w:rFonts w:cs="Tahoma"/>
          <w:lang w:val="fr-FR"/>
        </w:rPr>
      </w:pPr>
      <w:r w:rsidRPr="00CF244C">
        <w:rPr>
          <w:rFonts w:cs="Tahoma"/>
          <w:b/>
          <w:szCs w:val="18"/>
          <w:lang w:val="fr-FR"/>
        </w:rPr>
        <w:t>Clients éligibles aux avantages des Services en Ligne</w:t>
      </w:r>
    </w:p>
    <w:p w14:paraId="5B37146B" w14:textId="77777777" w:rsidR="00E7419A" w:rsidRPr="00CF244C" w:rsidRDefault="00E7419A" w:rsidP="00E7419A">
      <w:pPr>
        <w:jc w:val="both"/>
        <w:rPr>
          <w:rFonts w:cs="Tahoma"/>
          <w:lang w:val="fr-FR"/>
        </w:rPr>
      </w:pPr>
      <w:r w:rsidRPr="00CF244C">
        <w:rPr>
          <w:rFonts w:cs="Tahoma"/>
          <w:szCs w:val="18"/>
          <w:lang w:val="fr-FR"/>
        </w:rPr>
        <w:t xml:space="preserve">Les clients détenteurs d’une licence Office 365 ProPlus et Office 365 Entreprise E3 et E4 sont éligibles à cet avantage pendant la durée de </w:t>
      </w:r>
      <w:r w:rsidR="004A79D1">
        <w:rPr>
          <w:rFonts w:cs="Tahoma"/>
          <w:szCs w:val="18"/>
          <w:lang w:val="fr-FR"/>
        </w:rPr>
        <w:t>leur accord de mise en œuvre.</w:t>
      </w:r>
    </w:p>
    <w:p w14:paraId="5B37146C" w14:textId="77777777" w:rsidR="00023FE7" w:rsidRPr="00CF244C" w:rsidRDefault="00023FE7" w:rsidP="00BA0707">
      <w:pPr>
        <w:jc w:val="both"/>
        <w:rPr>
          <w:rFonts w:cs="Tahoma"/>
          <w:lang w:val="fr-FR"/>
        </w:rPr>
      </w:pPr>
    </w:p>
    <w:p w14:paraId="5B37146D" w14:textId="77777777" w:rsidR="00023FE7" w:rsidRPr="00CF244C" w:rsidRDefault="00023FE7">
      <w:pPr>
        <w:jc w:val="both"/>
        <w:rPr>
          <w:rFonts w:cs="Tahoma"/>
          <w:lang w:val="fr-FR"/>
        </w:rPr>
      </w:pPr>
      <w:r w:rsidRPr="00CF244C">
        <w:rPr>
          <w:rFonts w:cs="Tahoma"/>
          <w:lang w:val="fr-FR"/>
        </w:rPr>
        <w:t>Si le contrat octroie à un client le droit d’utiliser les logiciels pour une durée illimitée au titre de licences éligibles, le client disposera du droit d’utiliser le Pack Multilingue Office pour une durée illimitée avec lesdits logiciels (un client peut continuer à utiliser le Pack Multilingue Office avec les logiciels Office System au titre de ses licences éligibles même après l’expiration de la SA pour ces licences).</w:t>
      </w:r>
      <w:r w:rsidR="00CF244C" w:rsidRPr="00CF244C">
        <w:rPr>
          <w:rFonts w:cs="Tahoma"/>
          <w:lang w:val="fr-FR"/>
        </w:rPr>
        <w:t xml:space="preserve"> </w:t>
      </w:r>
      <w:r w:rsidRPr="00CF244C">
        <w:rPr>
          <w:rFonts w:cs="Tahoma"/>
          <w:lang w:val="fr-FR"/>
        </w:rPr>
        <w:t>Dans le cas contraire, le droit d’utiliser le Pack Multilingue Office expire à l’expiration des droits octroyés au titre de la licence Office System éligible.</w:t>
      </w:r>
    </w:p>
    <w:p w14:paraId="5B37146E" w14:textId="77777777" w:rsidR="000D4ECA" w:rsidRPr="00CF244C" w:rsidRDefault="000D4ECA" w:rsidP="000D4ECA">
      <w:pPr>
        <w:outlineLvl w:val="1"/>
        <w:rPr>
          <w:rFonts w:cs="Tahoma"/>
          <w:lang w:val="fr-FR"/>
        </w:rPr>
      </w:pPr>
      <w:bookmarkStart w:id="767" w:name="_Toc291204555"/>
      <w:r w:rsidRPr="00CF244C">
        <w:rPr>
          <w:rFonts w:cs="Tahoma"/>
          <w:b/>
          <w:sz w:val="24"/>
          <w:szCs w:val="24"/>
          <w:lang w:val="fr-FR"/>
        </w:rPr>
        <w:t>Services de Planification</w:t>
      </w:r>
      <w:bookmarkEnd w:id="767"/>
    </w:p>
    <w:p w14:paraId="5B37146F" w14:textId="77777777" w:rsidR="000D4ECA" w:rsidRPr="00CF244C" w:rsidRDefault="000D4ECA" w:rsidP="000D4ECA">
      <w:pPr>
        <w:rPr>
          <w:rFonts w:cs="Tahoma"/>
          <w:lang w:val="fr-FR"/>
        </w:rPr>
      </w:pPr>
    </w:p>
    <w:p w14:paraId="5B371470" w14:textId="77777777" w:rsidR="000D4ECA" w:rsidRPr="00CF244C" w:rsidRDefault="000D4ECA" w:rsidP="004A79D1">
      <w:pPr>
        <w:spacing w:after="60"/>
        <w:rPr>
          <w:rFonts w:cs="Tahoma"/>
        </w:rPr>
      </w:pPr>
      <w:r w:rsidRPr="00CF244C">
        <w:rPr>
          <w:rFonts w:cs="Tahoma"/>
          <w:color w:val="000000"/>
          <w:szCs w:val="18"/>
          <w:lang w:val="fr-FR"/>
        </w:rPr>
        <w:t>Les clients (autres que les clients participant à un programme de Licences Select Éducation, Select Plus Éducation ou</w:t>
      </w:r>
      <w:r w:rsidR="004A79D1">
        <w:rPr>
          <w:rFonts w:cs="Tahoma"/>
          <w:color w:val="000000"/>
          <w:szCs w:val="18"/>
          <w:lang w:val="fr-FR"/>
        </w:rPr>
        <w:t> </w:t>
      </w:r>
      <w:r w:rsidRPr="00CF244C">
        <w:rPr>
          <w:rFonts w:cs="Tahoma"/>
          <w:color w:val="000000"/>
          <w:szCs w:val="18"/>
          <w:lang w:val="fr-FR"/>
        </w:rPr>
        <w:t>ayant conclu un Contrat Campus, School ou Open Value Souscription</w:t>
      </w:r>
      <w:r w:rsidR="009004D6">
        <w:rPr>
          <w:rFonts w:cs="Tahoma"/>
          <w:color w:val="000000"/>
          <w:szCs w:val="18"/>
          <w:lang w:val="fr-FR"/>
        </w:rPr>
        <w:t xml:space="preserve"> - </w:t>
      </w:r>
      <w:r w:rsidRPr="00CF244C">
        <w:rPr>
          <w:rFonts w:cs="Tahoma"/>
          <w:color w:val="000000"/>
          <w:szCs w:val="18"/>
          <w:lang w:val="fr-FR"/>
        </w:rPr>
        <w:t xml:space="preserve">Solutions Éducation) qui participent au </w:t>
      </w:r>
      <w:r w:rsidRPr="00CF244C">
        <w:rPr>
          <w:rFonts w:cs="Tahoma"/>
          <w:color w:val="000000"/>
          <w:szCs w:val="18"/>
          <w:lang w:val="fr-FR"/>
        </w:rPr>
        <w:lastRenderedPageBreak/>
        <w:t>programme Software Assurance Membership dans le Groupe de Produits Applications et Serveurs sont éligibles à</w:t>
      </w:r>
      <w:r w:rsidR="004A79D1">
        <w:rPr>
          <w:rFonts w:cs="Tahoma"/>
          <w:color w:val="000000"/>
          <w:szCs w:val="18"/>
          <w:lang w:val="fr-FR"/>
        </w:rPr>
        <w:t> </w:t>
      </w:r>
      <w:r w:rsidRPr="00CF244C">
        <w:rPr>
          <w:rFonts w:cs="Tahoma"/>
          <w:color w:val="000000"/>
          <w:szCs w:val="18"/>
          <w:lang w:val="fr-FR"/>
        </w:rPr>
        <w:t>cet</w:t>
      </w:r>
      <w:r w:rsidR="004A79D1">
        <w:rPr>
          <w:rFonts w:cs="Tahoma"/>
          <w:color w:val="000000"/>
          <w:szCs w:val="18"/>
          <w:lang w:val="fr-FR"/>
        </w:rPr>
        <w:t> </w:t>
      </w:r>
      <w:r w:rsidRPr="00CF244C">
        <w:rPr>
          <w:rFonts w:cs="Tahoma"/>
          <w:color w:val="000000"/>
          <w:szCs w:val="18"/>
          <w:lang w:val="fr-FR"/>
        </w:rPr>
        <w:t>avantage.</w:t>
      </w:r>
      <w:r w:rsidR="00CF244C" w:rsidRPr="00CF244C">
        <w:rPr>
          <w:rFonts w:cs="Tahoma"/>
          <w:color w:val="000000"/>
          <w:szCs w:val="18"/>
          <w:lang w:val="fr-FR"/>
        </w:rPr>
        <w:t xml:space="preserve"> </w:t>
      </w:r>
      <w:r w:rsidRPr="00CF244C">
        <w:rPr>
          <w:rFonts w:cs="Tahoma"/>
          <w:color w:val="000000"/>
          <w:szCs w:val="18"/>
          <w:lang w:val="fr-FR"/>
        </w:rPr>
        <w:t>L’avantage Services de Planification permet aux clients éligibles de bénéficier d’offres de service prédéfinies personnalisées.</w:t>
      </w:r>
      <w:r w:rsidR="00CF244C" w:rsidRPr="00CF244C">
        <w:rPr>
          <w:rFonts w:cs="Tahoma"/>
          <w:color w:val="000000"/>
          <w:szCs w:val="18"/>
          <w:lang w:val="fr-FR"/>
        </w:rPr>
        <w:t xml:space="preserve"> </w:t>
      </w:r>
      <w:r w:rsidRPr="00CF244C">
        <w:rPr>
          <w:rFonts w:cs="Tahoma"/>
          <w:color w:val="000000"/>
          <w:szCs w:val="18"/>
        </w:rPr>
        <w:t>Les offres disponibles sont les suivantes :</w:t>
      </w:r>
    </w:p>
    <w:p w14:paraId="5B371471" w14:textId="77777777" w:rsidR="000D4ECA" w:rsidRPr="00CF244C" w:rsidRDefault="000D4ECA" w:rsidP="0063466C">
      <w:pPr>
        <w:rPr>
          <w:rFonts w:cs="Tahoma"/>
        </w:rPr>
      </w:pPr>
    </w:p>
    <w:p w14:paraId="5B371472" w14:textId="77777777" w:rsidR="000D4ECA" w:rsidRPr="00CF244C" w:rsidRDefault="000D4ECA" w:rsidP="00024C3C">
      <w:pPr>
        <w:numPr>
          <w:ilvl w:val="0"/>
          <w:numId w:val="10"/>
        </w:numPr>
        <w:spacing w:after="60" w:line="276" w:lineRule="auto"/>
        <w:rPr>
          <w:rFonts w:cs="Tahoma"/>
          <w:lang w:val="fr-FR"/>
        </w:rPr>
      </w:pPr>
      <w:r w:rsidRPr="00CF244C">
        <w:rPr>
          <w:rFonts w:cs="Tahoma"/>
          <w:color w:val="000000"/>
          <w:szCs w:val="18"/>
          <w:lang w:val="fr-FR"/>
        </w:rPr>
        <w:t>Déploiement de postes de travail Windows (DDPS, Desktop Deployment Planning Services)</w:t>
      </w:r>
    </w:p>
    <w:p w14:paraId="5B371473" w14:textId="77777777" w:rsidR="000D4ECA" w:rsidRPr="00CF244C" w:rsidRDefault="000D4ECA" w:rsidP="00AC0797">
      <w:pPr>
        <w:numPr>
          <w:ilvl w:val="1"/>
          <w:numId w:val="103"/>
        </w:numPr>
        <w:spacing w:after="60" w:line="276" w:lineRule="auto"/>
        <w:ind w:left="1980"/>
        <w:rPr>
          <w:rFonts w:cs="Tahoma"/>
          <w:lang w:val="fr-FR"/>
        </w:rPr>
      </w:pPr>
      <w:r w:rsidRPr="00CF244C">
        <w:rPr>
          <w:rFonts w:cs="Tahoma"/>
          <w:color w:val="000000"/>
          <w:szCs w:val="18"/>
          <w:lang w:val="fr-FR"/>
        </w:rPr>
        <w:t>Description : l’offre DDPS fournit aux clients les services élémentaires d’analyse et de planification, ainsi que les procédures techniques nécessaires pour amorcer leur projet de</w:t>
      </w:r>
      <w:r w:rsidR="004A79D1">
        <w:rPr>
          <w:rFonts w:cs="Tahoma"/>
          <w:color w:val="000000"/>
          <w:szCs w:val="18"/>
          <w:lang w:val="fr-FR"/>
        </w:rPr>
        <w:t> </w:t>
      </w:r>
      <w:r w:rsidRPr="00CF244C">
        <w:rPr>
          <w:rFonts w:cs="Tahoma"/>
          <w:color w:val="000000"/>
          <w:szCs w:val="18"/>
          <w:lang w:val="fr-FR"/>
        </w:rPr>
        <w:t>déploiement de postes de travail sous Office 2010 et Windows 8. Elle repose sur les meilleures pratiques de déploiement de postes de travail de Microsoft dans le but d’aider les clients à réduire les coûts, les risques et la complexité de leur projet grâce à des processus et à des procédés d’automatisation éprouvés. DDPS peut également guider les entreprises dans l’évaluation d’Office 365 en leur exposant les prérequis de l’adoption d’un environnement bureautique prêt à être déployé sur le cloud.</w:t>
      </w:r>
    </w:p>
    <w:p w14:paraId="5B371474" w14:textId="77777777" w:rsidR="000D4ECA" w:rsidRPr="00CF244C" w:rsidRDefault="000D4ECA" w:rsidP="00AC0797">
      <w:pPr>
        <w:numPr>
          <w:ilvl w:val="1"/>
          <w:numId w:val="103"/>
        </w:numPr>
        <w:spacing w:after="60" w:line="276" w:lineRule="auto"/>
        <w:ind w:left="1980"/>
        <w:rPr>
          <w:rFonts w:cs="Tahoma"/>
        </w:rPr>
      </w:pPr>
      <w:r w:rsidRPr="00CF244C">
        <w:rPr>
          <w:rFonts w:cs="Tahoma"/>
          <w:color w:val="000000"/>
          <w:szCs w:val="18"/>
        </w:rPr>
        <w:t>Niveaux de Service : 1, 3, 5, 10 ou 15 jours</w:t>
      </w:r>
    </w:p>
    <w:p w14:paraId="5B371475" w14:textId="77777777" w:rsidR="000D4ECA" w:rsidRPr="00CF244C" w:rsidRDefault="000D4ECA" w:rsidP="00024C3C">
      <w:pPr>
        <w:numPr>
          <w:ilvl w:val="0"/>
          <w:numId w:val="11"/>
        </w:numPr>
        <w:spacing w:after="60" w:line="276" w:lineRule="auto"/>
        <w:ind w:left="1440"/>
        <w:rPr>
          <w:rFonts w:cs="Tahoma"/>
          <w:lang w:val="fr-FR"/>
        </w:rPr>
      </w:pPr>
      <w:r w:rsidRPr="00CF244C">
        <w:rPr>
          <w:rFonts w:cs="Tahoma"/>
          <w:color w:val="000000"/>
          <w:szCs w:val="18"/>
          <w:lang w:val="fr-FR"/>
        </w:rPr>
        <w:t>Services de Planification de Déploiement SharePoint (SDPS, SharePoint Deployment Planning Services)</w:t>
      </w:r>
    </w:p>
    <w:p w14:paraId="5B371476" w14:textId="77777777" w:rsidR="000D4ECA" w:rsidRPr="00CF244C" w:rsidRDefault="000D4ECA" w:rsidP="00AC0797">
      <w:pPr>
        <w:numPr>
          <w:ilvl w:val="1"/>
          <w:numId w:val="104"/>
        </w:numPr>
        <w:spacing w:after="60" w:line="276" w:lineRule="auto"/>
        <w:ind w:left="1980"/>
        <w:rPr>
          <w:rFonts w:cs="Tahoma"/>
          <w:lang w:val="fr-FR"/>
        </w:rPr>
      </w:pPr>
      <w:r w:rsidRPr="00CF244C">
        <w:rPr>
          <w:rFonts w:cs="Tahoma"/>
          <w:color w:val="000000"/>
          <w:szCs w:val="18"/>
          <w:lang w:val="fr-FR"/>
        </w:rPr>
        <w:t>Description : l’offre SDPS permet aux clients de développer, en collaboration avec des partenaires et consultants Microsoft qualifiés, un plan de déploiement de SharePoint Portal Server spécifique à leur environnement et d’évaluer le coût total du déploiement de cette technologie.</w:t>
      </w:r>
      <w:r w:rsidR="00CF244C" w:rsidRPr="00CF244C">
        <w:rPr>
          <w:rFonts w:cs="Tahoma"/>
          <w:color w:val="000000"/>
          <w:szCs w:val="18"/>
          <w:lang w:val="fr-FR"/>
        </w:rPr>
        <w:t xml:space="preserve"> </w:t>
      </w:r>
      <w:r w:rsidRPr="00CF244C">
        <w:rPr>
          <w:rFonts w:cs="Tahoma"/>
          <w:color w:val="000000"/>
          <w:szCs w:val="18"/>
          <w:lang w:val="fr-FR"/>
        </w:rPr>
        <w:t>Cette offre peut également les aider à planifier leur projet de déploiement afin</w:t>
      </w:r>
      <w:r w:rsidR="004A79D1">
        <w:rPr>
          <w:rFonts w:cs="Tahoma"/>
          <w:color w:val="000000"/>
          <w:szCs w:val="18"/>
          <w:lang w:val="fr-FR"/>
        </w:rPr>
        <w:t> </w:t>
      </w:r>
      <w:r w:rsidRPr="00CF244C">
        <w:rPr>
          <w:rFonts w:cs="Tahoma"/>
          <w:color w:val="000000"/>
          <w:szCs w:val="18"/>
          <w:lang w:val="fr-FR"/>
        </w:rPr>
        <w:t>de migrer en douceur vers Office 365, complémentaire de SharePoint Online.</w:t>
      </w:r>
    </w:p>
    <w:p w14:paraId="5B371477" w14:textId="77777777" w:rsidR="000D4ECA" w:rsidRPr="00CF244C" w:rsidRDefault="000D4ECA" w:rsidP="00AC0797">
      <w:pPr>
        <w:numPr>
          <w:ilvl w:val="1"/>
          <w:numId w:val="104"/>
        </w:numPr>
        <w:spacing w:after="60" w:line="276" w:lineRule="auto"/>
        <w:ind w:left="1980"/>
        <w:rPr>
          <w:rFonts w:cs="Tahoma"/>
        </w:rPr>
      </w:pPr>
      <w:r w:rsidRPr="00CF244C">
        <w:rPr>
          <w:rFonts w:cs="Tahoma"/>
          <w:color w:val="000000"/>
          <w:szCs w:val="18"/>
        </w:rPr>
        <w:t>Niveaux de Service : 1, 3, 5, 10 ou 15 jours</w:t>
      </w:r>
    </w:p>
    <w:p w14:paraId="5B371478" w14:textId="77777777" w:rsidR="000D4ECA" w:rsidRPr="00CF244C" w:rsidRDefault="000D4ECA" w:rsidP="00024C3C">
      <w:pPr>
        <w:numPr>
          <w:ilvl w:val="0"/>
          <w:numId w:val="10"/>
        </w:numPr>
        <w:spacing w:after="60" w:line="276" w:lineRule="auto"/>
        <w:rPr>
          <w:rFonts w:cs="Tahoma"/>
          <w:lang w:val="fr-FR"/>
        </w:rPr>
      </w:pPr>
      <w:r w:rsidRPr="00CF244C">
        <w:rPr>
          <w:rFonts w:cs="Tahoma"/>
          <w:color w:val="000000"/>
          <w:szCs w:val="18"/>
          <w:lang w:val="fr-FR"/>
        </w:rPr>
        <w:t>Services de Planification de Déploiement Exchange et Lync (L&amp;EDPS, Lync and Exchange Deployment Planning Services)</w:t>
      </w:r>
    </w:p>
    <w:p w14:paraId="5B371479" w14:textId="77777777" w:rsidR="000D4ECA" w:rsidRPr="00CF244C" w:rsidRDefault="000D4ECA" w:rsidP="00AC0797">
      <w:pPr>
        <w:numPr>
          <w:ilvl w:val="1"/>
          <w:numId w:val="105"/>
        </w:numPr>
        <w:spacing w:after="60" w:line="276" w:lineRule="auto"/>
        <w:ind w:left="1980"/>
        <w:rPr>
          <w:rFonts w:cs="Tahoma"/>
          <w:lang w:val="fr-FR"/>
        </w:rPr>
      </w:pPr>
      <w:r w:rsidRPr="00CF244C">
        <w:rPr>
          <w:rFonts w:cs="Tahoma"/>
          <w:color w:val="000000"/>
          <w:szCs w:val="18"/>
          <w:lang w:val="fr-FR"/>
        </w:rPr>
        <w:t>Description : l’offre L&amp;EDPS met à la disposition des clients, des partenaires et des consultants Microsoft qualifiés qui les guident tout le long des étapes d’évaluation financière et de planification du déploiement de solutions Lync et Exchange 2010, en analysant leur environnement et en partageant leurs meilleures pratiques en matière de solutions locales et</w:t>
      </w:r>
      <w:r w:rsidR="004A79D1">
        <w:rPr>
          <w:rFonts w:cs="Tahoma"/>
          <w:color w:val="000000"/>
          <w:szCs w:val="18"/>
          <w:lang w:val="fr-FR"/>
        </w:rPr>
        <w:t> </w:t>
      </w:r>
      <w:r w:rsidRPr="00CF244C">
        <w:rPr>
          <w:rFonts w:cs="Tahoma"/>
          <w:color w:val="000000"/>
          <w:szCs w:val="18"/>
          <w:lang w:val="fr-FR"/>
        </w:rPr>
        <w:t>hébergées en cloud.</w:t>
      </w:r>
      <w:r w:rsidR="00CF244C" w:rsidRPr="00CF244C">
        <w:rPr>
          <w:rFonts w:cs="Tahoma"/>
          <w:color w:val="000000"/>
          <w:szCs w:val="18"/>
          <w:lang w:val="fr-FR"/>
        </w:rPr>
        <w:t xml:space="preserve"> </w:t>
      </w:r>
      <w:r w:rsidRPr="00CF244C">
        <w:rPr>
          <w:rFonts w:cs="Tahoma"/>
          <w:color w:val="000000"/>
          <w:szCs w:val="18"/>
          <w:lang w:val="fr-FR"/>
        </w:rPr>
        <w:t>Cette offre peut également les aider à planifier leur projet de déploiement afin de migrer en douceur vers Office 365, complémentaire de Lync Online et</w:t>
      </w:r>
      <w:r w:rsidR="004A79D1">
        <w:rPr>
          <w:rFonts w:cs="Tahoma"/>
          <w:color w:val="000000"/>
          <w:szCs w:val="18"/>
          <w:lang w:val="fr-FR"/>
        </w:rPr>
        <w:t> </w:t>
      </w:r>
      <w:r w:rsidRPr="00CF244C">
        <w:rPr>
          <w:rFonts w:cs="Tahoma"/>
          <w:color w:val="000000"/>
          <w:szCs w:val="18"/>
          <w:lang w:val="fr-FR"/>
        </w:rPr>
        <w:t>d’Exchange Online.</w:t>
      </w:r>
    </w:p>
    <w:p w14:paraId="5B37147A" w14:textId="77777777" w:rsidR="000D4ECA" w:rsidRPr="00CF244C" w:rsidRDefault="000D4ECA" w:rsidP="00AC0797">
      <w:pPr>
        <w:numPr>
          <w:ilvl w:val="1"/>
          <w:numId w:val="105"/>
        </w:numPr>
        <w:spacing w:after="60" w:line="276" w:lineRule="auto"/>
        <w:ind w:left="1980"/>
        <w:rPr>
          <w:rFonts w:cs="Tahoma"/>
        </w:rPr>
      </w:pPr>
      <w:r w:rsidRPr="00CF244C">
        <w:rPr>
          <w:rFonts w:cs="Tahoma"/>
          <w:color w:val="000000"/>
          <w:szCs w:val="18"/>
        </w:rPr>
        <w:t>Niveaux de Service : 1, 3, 5, 10 ou 15 jours</w:t>
      </w:r>
    </w:p>
    <w:p w14:paraId="5B37147B" w14:textId="77777777" w:rsidR="000D4ECA" w:rsidRPr="00CF244C" w:rsidRDefault="000D4ECA" w:rsidP="00024C3C">
      <w:pPr>
        <w:numPr>
          <w:ilvl w:val="0"/>
          <w:numId w:val="10"/>
        </w:numPr>
        <w:spacing w:after="60" w:line="276" w:lineRule="auto"/>
        <w:rPr>
          <w:rFonts w:cs="Tahoma"/>
        </w:rPr>
      </w:pPr>
      <w:r w:rsidRPr="00CF244C">
        <w:rPr>
          <w:rFonts w:cs="Tahoma"/>
          <w:color w:val="000000"/>
          <w:szCs w:val="18"/>
        </w:rPr>
        <w:t>Private Cloud, Management and Virtualization Deployment Planning Services (PVDPS)</w:t>
      </w:r>
    </w:p>
    <w:p w14:paraId="5B37147C" w14:textId="77777777" w:rsidR="000D4ECA" w:rsidRPr="00CF244C" w:rsidRDefault="000D4ECA" w:rsidP="00AC0797">
      <w:pPr>
        <w:numPr>
          <w:ilvl w:val="1"/>
          <w:numId w:val="106"/>
        </w:numPr>
        <w:spacing w:after="60" w:line="276" w:lineRule="auto"/>
        <w:ind w:left="1980"/>
        <w:rPr>
          <w:rFonts w:cs="Tahoma"/>
          <w:lang w:val="fr-FR"/>
        </w:rPr>
      </w:pPr>
      <w:r w:rsidRPr="00CF244C">
        <w:rPr>
          <w:rFonts w:cs="Tahoma"/>
          <w:color w:val="000000"/>
          <w:szCs w:val="18"/>
          <w:lang w:val="fr-FR"/>
        </w:rPr>
        <w:t xml:space="preserve">Description : </w:t>
      </w:r>
      <w:r w:rsidRPr="00CF244C">
        <w:rPr>
          <w:rFonts w:cs="Tahoma"/>
          <w:szCs w:val="18"/>
          <w:lang w:val="fr-FR"/>
        </w:rPr>
        <w:t>PVDPS est une offre de services de conseils structurée, pensée pour aider les</w:t>
      </w:r>
      <w:r w:rsidR="00FC09E1">
        <w:rPr>
          <w:rFonts w:cs="Tahoma"/>
          <w:szCs w:val="18"/>
          <w:lang w:val="fr-FR"/>
        </w:rPr>
        <w:t> </w:t>
      </w:r>
      <w:r w:rsidRPr="00CF244C">
        <w:rPr>
          <w:rFonts w:cs="Tahoma"/>
          <w:szCs w:val="18"/>
          <w:lang w:val="fr-FR"/>
        </w:rPr>
        <w:t>clients à tirer un meilleur parti de leurs solutions d’infrastructure basées sur Windows Server, Systems Center et Hyper</w:t>
      </w:r>
      <w:r w:rsidR="009004D6">
        <w:rPr>
          <w:rFonts w:cs="Tahoma"/>
          <w:szCs w:val="18"/>
          <w:lang w:val="fr-FR"/>
        </w:rPr>
        <w:t xml:space="preserve"> - </w:t>
      </w:r>
      <w:r w:rsidRPr="00CF244C">
        <w:rPr>
          <w:rFonts w:cs="Tahoma"/>
          <w:szCs w:val="18"/>
          <w:lang w:val="fr-FR"/>
        </w:rPr>
        <w:t>V. Elle réduit ainsi les coûts inhérents aux centres de données, améliore la souplesse des entreprises et renforce le contrôle sur l’infrastructure physique, virtuelle et hybride</w:t>
      </w:r>
      <w:r w:rsidR="004A79D1">
        <w:rPr>
          <w:rFonts w:cs="Tahoma"/>
          <w:color w:val="000000"/>
          <w:szCs w:val="18"/>
          <w:lang w:val="fr-FR"/>
        </w:rPr>
        <w:t>.</w:t>
      </w:r>
    </w:p>
    <w:p w14:paraId="5B37147D" w14:textId="77777777" w:rsidR="000D4ECA" w:rsidRPr="00CF244C" w:rsidRDefault="000D4ECA" w:rsidP="00AC0797">
      <w:pPr>
        <w:numPr>
          <w:ilvl w:val="1"/>
          <w:numId w:val="106"/>
        </w:numPr>
        <w:spacing w:after="60" w:line="276" w:lineRule="auto"/>
        <w:ind w:left="1980"/>
        <w:rPr>
          <w:rFonts w:cs="Tahoma"/>
        </w:rPr>
      </w:pPr>
      <w:r w:rsidRPr="00CF244C">
        <w:rPr>
          <w:rFonts w:cs="Tahoma"/>
          <w:color w:val="000000"/>
          <w:szCs w:val="18"/>
        </w:rPr>
        <w:t>Niveaux de Service : 3, 5, 10 ou 15 jours</w:t>
      </w:r>
    </w:p>
    <w:p w14:paraId="5B37147E" w14:textId="77777777" w:rsidR="000D4ECA" w:rsidRPr="00CF244C" w:rsidRDefault="000D4ECA" w:rsidP="00024C3C">
      <w:pPr>
        <w:numPr>
          <w:ilvl w:val="0"/>
          <w:numId w:val="10"/>
        </w:numPr>
        <w:spacing w:after="60" w:line="276" w:lineRule="auto"/>
        <w:rPr>
          <w:rFonts w:cs="Tahoma"/>
        </w:rPr>
      </w:pPr>
      <w:r w:rsidRPr="00CF244C">
        <w:rPr>
          <w:rFonts w:cs="Tahoma"/>
          <w:color w:val="000000"/>
          <w:szCs w:val="18"/>
        </w:rPr>
        <w:t>SQL Server Deployment Planning Services (SSDPS)</w:t>
      </w:r>
    </w:p>
    <w:p w14:paraId="5B37147F" w14:textId="77777777" w:rsidR="000D4ECA" w:rsidRPr="00CF244C" w:rsidRDefault="000D4ECA" w:rsidP="00AC0797">
      <w:pPr>
        <w:numPr>
          <w:ilvl w:val="1"/>
          <w:numId w:val="107"/>
        </w:numPr>
        <w:spacing w:after="60" w:line="276" w:lineRule="auto"/>
        <w:ind w:left="1980"/>
        <w:rPr>
          <w:rFonts w:cs="Tahoma"/>
          <w:lang w:val="fr-FR"/>
        </w:rPr>
      </w:pPr>
      <w:r w:rsidRPr="00CF244C">
        <w:rPr>
          <w:rFonts w:cs="Tahoma"/>
          <w:color w:val="000000"/>
          <w:szCs w:val="18"/>
          <w:lang w:val="fr-FR"/>
        </w:rPr>
        <w:t xml:space="preserve">Description : </w:t>
      </w:r>
      <w:r w:rsidRPr="00CF244C">
        <w:rPr>
          <w:rFonts w:cs="Tahoma"/>
          <w:szCs w:val="18"/>
          <w:lang w:val="fr-FR"/>
        </w:rPr>
        <w:t>l’offre SSDPS inclut des services d’évaluation approfondie et de planification de</w:t>
      </w:r>
      <w:r w:rsidR="00FC09E1">
        <w:rPr>
          <w:rFonts w:cs="Tahoma"/>
          <w:szCs w:val="18"/>
          <w:lang w:val="fr-FR"/>
        </w:rPr>
        <w:t> </w:t>
      </w:r>
      <w:r w:rsidRPr="00CF244C">
        <w:rPr>
          <w:rFonts w:cs="Tahoma"/>
          <w:szCs w:val="18"/>
          <w:lang w:val="fr-FR"/>
        </w:rPr>
        <w:t>déploiement précieux pour les clients souhaitant migrer vers SQL Server ou passer à</w:t>
      </w:r>
      <w:r w:rsidR="00FC09E1">
        <w:rPr>
          <w:rFonts w:cs="Tahoma"/>
          <w:szCs w:val="18"/>
          <w:lang w:val="fr-FR"/>
        </w:rPr>
        <w:t> </w:t>
      </w:r>
      <w:r w:rsidRPr="00CF244C">
        <w:rPr>
          <w:rFonts w:cs="Tahoma"/>
          <w:szCs w:val="18"/>
          <w:lang w:val="fr-FR"/>
        </w:rPr>
        <w:t>une</w:t>
      </w:r>
      <w:r w:rsidR="00FC09E1">
        <w:rPr>
          <w:rFonts w:cs="Tahoma"/>
          <w:szCs w:val="18"/>
          <w:lang w:val="fr-FR"/>
        </w:rPr>
        <w:t> </w:t>
      </w:r>
      <w:r w:rsidRPr="00CF244C">
        <w:rPr>
          <w:rFonts w:cs="Tahoma"/>
          <w:szCs w:val="18"/>
          <w:lang w:val="fr-FR"/>
        </w:rPr>
        <w:t>nouvelle version de SQL Server, ainsi qu’à SQL Server Business Intelligence.</w:t>
      </w:r>
    </w:p>
    <w:p w14:paraId="5B371480" w14:textId="77777777" w:rsidR="000D4ECA" w:rsidRPr="00CF244C" w:rsidRDefault="000D4ECA" w:rsidP="00AC0797">
      <w:pPr>
        <w:numPr>
          <w:ilvl w:val="1"/>
          <w:numId w:val="107"/>
        </w:numPr>
        <w:spacing w:after="60" w:line="276" w:lineRule="auto"/>
        <w:ind w:left="1980"/>
        <w:rPr>
          <w:rFonts w:cs="Tahoma"/>
        </w:rPr>
      </w:pPr>
      <w:r w:rsidRPr="00CF244C">
        <w:rPr>
          <w:rFonts w:cs="Tahoma"/>
          <w:color w:val="000000"/>
          <w:szCs w:val="18"/>
        </w:rPr>
        <w:t>Niveaux de Service : 3, 5, 10 ou 15 jours</w:t>
      </w:r>
    </w:p>
    <w:p w14:paraId="5B371481" w14:textId="77777777" w:rsidR="000D4ECA" w:rsidRPr="00CF244C" w:rsidRDefault="000D4ECA" w:rsidP="00024C3C">
      <w:pPr>
        <w:numPr>
          <w:ilvl w:val="0"/>
          <w:numId w:val="10"/>
        </w:numPr>
        <w:spacing w:after="60" w:line="276" w:lineRule="auto"/>
        <w:rPr>
          <w:rFonts w:cs="Tahoma"/>
          <w:lang w:val="fr-FR"/>
        </w:rPr>
      </w:pPr>
      <w:r w:rsidRPr="00CF244C">
        <w:rPr>
          <w:rFonts w:cs="Tahoma"/>
          <w:color w:val="000000"/>
          <w:szCs w:val="18"/>
          <w:lang w:val="fr-FR"/>
        </w:rPr>
        <w:t>Services de Planification de Déploiement d’Outils de Développement (DTDPS, Developer Tools Deployment Planning Services)</w:t>
      </w:r>
    </w:p>
    <w:p w14:paraId="5B371482" w14:textId="77777777" w:rsidR="000D4ECA" w:rsidRPr="00CF244C" w:rsidRDefault="000D4ECA" w:rsidP="00AC0797">
      <w:pPr>
        <w:numPr>
          <w:ilvl w:val="1"/>
          <w:numId w:val="108"/>
        </w:numPr>
        <w:spacing w:after="60" w:line="276" w:lineRule="auto"/>
        <w:ind w:left="1980"/>
        <w:rPr>
          <w:rFonts w:cs="Tahoma"/>
          <w:lang w:val="fr-FR"/>
        </w:rPr>
      </w:pPr>
      <w:r w:rsidRPr="00CF244C">
        <w:rPr>
          <w:rFonts w:cs="Tahoma"/>
          <w:color w:val="000000"/>
          <w:szCs w:val="18"/>
          <w:lang w:val="fr-FR"/>
        </w:rPr>
        <w:t xml:space="preserve">Description : </w:t>
      </w:r>
      <w:r w:rsidRPr="00CF244C">
        <w:rPr>
          <w:rFonts w:cs="Tahoma"/>
          <w:szCs w:val="18"/>
          <w:lang w:val="fr-FR"/>
        </w:rPr>
        <w:t xml:space="preserve">l’offre DTDPS inclut des services d’analyse rigoureuse et des procédures éprouvées de développement pour Visual Studio Team Foundation Server ou un plan de </w:t>
      </w:r>
      <w:r w:rsidRPr="00CF244C">
        <w:rPr>
          <w:rFonts w:cs="Tahoma"/>
          <w:szCs w:val="18"/>
          <w:lang w:val="fr-FR"/>
        </w:rPr>
        <w:lastRenderedPageBreak/>
        <w:t>déploiement d’outils Visual Studio Test.</w:t>
      </w:r>
      <w:r w:rsidR="00CF244C" w:rsidRPr="00CF244C">
        <w:rPr>
          <w:rFonts w:cs="Tahoma"/>
          <w:szCs w:val="18"/>
          <w:lang w:val="fr-FR"/>
        </w:rPr>
        <w:t xml:space="preserve"> </w:t>
      </w:r>
      <w:r w:rsidRPr="00CF244C">
        <w:rPr>
          <w:rFonts w:cs="Tahoma"/>
          <w:szCs w:val="18"/>
          <w:lang w:val="fr-FR"/>
        </w:rPr>
        <w:t>Un partenaire certifié met en œuvre les meilleures pratiques de Microsoft pour élaborer un plan de déploiement unique, parfaitement aligné sur</w:t>
      </w:r>
      <w:r w:rsidR="004A79D1">
        <w:rPr>
          <w:rFonts w:cs="Tahoma"/>
          <w:szCs w:val="18"/>
          <w:lang w:val="fr-FR"/>
        </w:rPr>
        <w:t> </w:t>
      </w:r>
      <w:r w:rsidRPr="00CF244C">
        <w:rPr>
          <w:rFonts w:cs="Tahoma"/>
          <w:szCs w:val="18"/>
          <w:lang w:val="fr-FR"/>
        </w:rPr>
        <w:t>les besoins du client</w:t>
      </w:r>
      <w:r w:rsidRPr="00CF244C">
        <w:rPr>
          <w:rFonts w:cs="Tahoma"/>
          <w:color w:val="000000"/>
          <w:szCs w:val="18"/>
          <w:lang w:val="fr-FR"/>
        </w:rPr>
        <w:t xml:space="preserve">. </w:t>
      </w:r>
    </w:p>
    <w:p w14:paraId="5B371483" w14:textId="77777777" w:rsidR="000D4ECA" w:rsidRPr="00CF244C" w:rsidRDefault="000D4ECA" w:rsidP="00AC0797">
      <w:pPr>
        <w:numPr>
          <w:ilvl w:val="1"/>
          <w:numId w:val="108"/>
        </w:numPr>
        <w:spacing w:after="60" w:line="276" w:lineRule="auto"/>
        <w:ind w:left="1980"/>
        <w:rPr>
          <w:rFonts w:cs="Tahoma"/>
        </w:rPr>
      </w:pPr>
      <w:r w:rsidRPr="00CF244C">
        <w:rPr>
          <w:rFonts w:cs="Tahoma"/>
          <w:color w:val="000000"/>
          <w:szCs w:val="18"/>
        </w:rPr>
        <w:t>Niveaux de Service : 3 ou 5 jours</w:t>
      </w:r>
    </w:p>
    <w:p w14:paraId="5B371484" w14:textId="77777777" w:rsidR="000D4ECA" w:rsidRPr="00CF244C" w:rsidRDefault="000D4ECA" w:rsidP="00024C3C">
      <w:pPr>
        <w:numPr>
          <w:ilvl w:val="0"/>
          <w:numId w:val="10"/>
        </w:numPr>
        <w:spacing w:after="60" w:line="276" w:lineRule="auto"/>
        <w:rPr>
          <w:rFonts w:cs="Tahoma"/>
          <w:lang w:val="fr-FR"/>
        </w:rPr>
      </w:pPr>
      <w:r w:rsidRPr="00CF244C">
        <w:rPr>
          <w:rFonts w:cs="Tahoma"/>
          <w:color w:val="000000"/>
          <w:szCs w:val="18"/>
          <w:lang w:val="fr-FR"/>
        </w:rPr>
        <w:t>Services de Planification de Déploiement Azure pour Clouds Publics (AZDPS, Public Cloud, Azure Deployment Planning Services)</w:t>
      </w:r>
    </w:p>
    <w:p w14:paraId="5B371485" w14:textId="77777777" w:rsidR="000D4ECA" w:rsidRPr="00CF244C" w:rsidRDefault="000D4ECA" w:rsidP="00AC0797">
      <w:pPr>
        <w:numPr>
          <w:ilvl w:val="1"/>
          <w:numId w:val="109"/>
        </w:numPr>
        <w:spacing w:after="60" w:line="276" w:lineRule="auto"/>
        <w:ind w:left="1980"/>
        <w:rPr>
          <w:rFonts w:cs="Tahoma"/>
          <w:lang w:val="fr-FR"/>
        </w:rPr>
      </w:pPr>
      <w:r w:rsidRPr="00CF244C">
        <w:rPr>
          <w:rFonts w:cs="Tahoma"/>
          <w:color w:val="000000"/>
          <w:szCs w:val="18"/>
          <w:lang w:val="fr-FR"/>
        </w:rPr>
        <w:t xml:space="preserve">Description : </w:t>
      </w:r>
      <w:r w:rsidRPr="00CF244C">
        <w:rPr>
          <w:rFonts w:cs="Tahoma"/>
          <w:szCs w:val="18"/>
          <w:lang w:val="fr-FR"/>
        </w:rPr>
        <w:t xml:space="preserve">l’offre AZDPS pour Clouds </w:t>
      </w:r>
      <w:r w:rsidRPr="00CF244C">
        <w:rPr>
          <w:rFonts w:cs="Tahoma"/>
          <w:color w:val="1D1B11"/>
          <w:szCs w:val="18"/>
          <w:lang w:val="fr-FR"/>
        </w:rPr>
        <w:t>Publics</w:t>
      </w:r>
      <w:r w:rsidRPr="00CF244C">
        <w:rPr>
          <w:rFonts w:cs="Tahoma"/>
          <w:szCs w:val="18"/>
          <w:lang w:val="fr-FR"/>
        </w:rPr>
        <w:t xml:space="preserve"> comprend des services de formation et de migration pour la Plateforme Windows Azure. Outre le tutoriel de Windows Azure Platform et une formation pratique, elle inclut des conseils sur la migration d’applications et de données, ainsi que sur le développement d’applications pour le cloud, et aide les clients à migrer ou à programmer leurs premières applications sur Windows Azure Platform.</w:t>
      </w:r>
    </w:p>
    <w:p w14:paraId="5B371486" w14:textId="77777777" w:rsidR="000D4ECA" w:rsidRPr="00CF244C" w:rsidRDefault="000D4ECA" w:rsidP="00AC0797">
      <w:pPr>
        <w:numPr>
          <w:ilvl w:val="1"/>
          <w:numId w:val="109"/>
        </w:numPr>
        <w:spacing w:line="276" w:lineRule="auto"/>
        <w:ind w:left="1987"/>
        <w:rPr>
          <w:rFonts w:cs="Tahoma"/>
        </w:rPr>
      </w:pPr>
      <w:r w:rsidRPr="00CF244C">
        <w:rPr>
          <w:rFonts w:cs="Tahoma"/>
          <w:color w:val="000000"/>
          <w:szCs w:val="18"/>
        </w:rPr>
        <w:t>Niveaux de Service : 3, 5 ou 10 jours</w:t>
      </w:r>
    </w:p>
    <w:p w14:paraId="5B371487" w14:textId="77777777" w:rsidR="000D4ECA" w:rsidRPr="00CF244C" w:rsidRDefault="000D4ECA" w:rsidP="0063466C">
      <w:pPr>
        <w:tabs>
          <w:tab w:val="left" w:pos="8040"/>
        </w:tabs>
        <w:rPr>
          <w:rFonts w:cs="Tahoma"/>
        </w:rPr>
      </w:pPr>
    </w:p>
    <w:p w14:paraId="5B371488" w14:textId="77777777" w:rsidR="000D4ECA" w:rsidRPr="00CF244C" w:rsidRDefault="000D4ECA" w:rsidP="000D4ECA">
      <w:pPr>
        <w:spacing w:after="60"/>
        <w:rPr>
          <w:rFonts w:cs="Tahoma"/>
          <w:lang w:val="fr-FR"/>
        </w:rPr>
      </w:pPr>
      <w:r w:rsidRPr="00CF244C">
        <w:rPr>
          <w:rFonts w:cs="Tahoma"/>
          <w:color w:val="000000"/>
          <w:szCs w:val="18"/>
          <w:lang w:val="fr-FR"/>
        </w:rPr>
        <w:t>La liste des services disponibles et les niveaux de service associés peuvent faire l’objet de modifications à tout moment.</w:t>
      </w:r>
      <w:r w:rsidR="00CF244C" w:rsidRPr="00CF244C">
        <w:rPr>
          <w:rFonts w:cs="Tahoma"/>
          <w:color w:val="000000"/>
          <w:szCs w:val="18"/>
          <w:lang w:val="fr-FR"/>
        </w:rPr>
        <w:t xml:space="preserve"> </w:t>
      </w:r>
      <w:r w:rsidRPr="00CF244C">
        <w:rPr>
          <w:rFonts w:cs="Tahoma"/>
          <w:color w:val="000000"/>
          <w:szCs w:val="18"/>
          <w:lang w:val="fr-FR"/>
        </w:rPr>
        <w:t>Les Fournisseurs Éligibles peuvent fournir aux clients une ébauche de la Portée des Travaux pour chaque offre de service décrite ci</w:t>
      </w:r>
      <w:r w:rsidR="009004D6">
        <w:rPr>
          <w:rFonts w:cs="Tahoma"/>
          <w:color w:val="000000"/>
          <w:szCs w:val="18"/>
          <w:lang w:val="fr-FR"/>
        </w:rPr>
        <w:t xml:space="preserve"> - </w:t>
      </w:r>
      <w:r w:rsidRPr="00CF244C">
        <w:rPr>
          <w:rFonts w:cs="Tahoma"/>
          <w:color w:val="000000"/>
          <w:szCs w:val="18"/>
          <w:lang w:val="fr-FR"/>
        </w:rPr>
        <w:t>dessus, à leur demande.</w:t>
      </w:r>
    </w:p>
    <w:p w14:paraId="5B371489" w14:textId="77777777" w:rsidR="000D4ECA" w:rsidRPr="00CF244C" w:rsidRDefault="000D4ECA" w:rsidP="0063466C">
      <w:pPr>
        <w:rPr>
          <w:rFonts w:cs="Tahoma"/>
          <w:lang w:val="fr-FR"/>
        </w:rPr>
      </w:pPr>
    </w:p>
    <w:p w14:paraId="5B37148A" w14:textId="77777777" w:rsidR="000D4ECA" w:rsidRPr="00CF244C" w:rsidRDefault="000D4ECA" w:rsidP="000D4ECA">
      <w:pPr>
        <w:spacing w:after="60"/>
        <w:rPr>
          <w:rFonts w:cs="Tahoma"/>
          <w:lang w:val="fr-FR"/>
        </w:rPr>
      </w:pPr>
      <w:r w:rsidRPr="00CF244C">
        <w:rPr>
          <w:rFonts w:cs="Tahoma"/>
          <w:color w:val="000000"/>
          <w:szCs w:val="18"/>
          <w:lang w:val="fr-FR"/>
        </w:rPr>
        <w:t xml:space="preserve">Les clients éligibles disposeront d’un nombre de jours de prestation des Services de Planification déterminé en fonction du nombre de licences d’Application Office éligibles, du nombre de licences du groupe Serveurs éligibles et du nombre de suites de CAL Core, CAL SQL et CAL Entreprise couvertes par une Software Assurance (voir le tableau </w:t>
      </w:r>
      <w:r w:rsidR="00CB7F42">
        <w:rPr>
          <w:rFonts w:cs="Tahoma"/>
          <w:color w:val="000000"/>
          <w:szCs w:val="18"/>
          <w:lang w:val="fr-FR"/>
        </w:rPr>
        <w:t>ci-dessous</w:t>
      </w:r>
      <w:r w:rsidRPr="00CF244C">
        <w:rPr>
          <w:rFonts w:cs="Tahoma"/>
          <w:color w:val="000000"/>
          <w:szCs w:val="18"/>
          <w:lang w:val="fr-FR"/>
        </w:rPr>
        <w:t xml:space="preserve"> pour plus d’informations).</w:t>
      </w:r>
      <w:r w:rsidR="00CF244C" w:rsidRPr="00CF244C">
        <w:rPr>
          <w:rFonts w:cs="Tahoma"/>
          <w:color w:val="000000"/>
          <w:szCs w:val="18"/>
          <w:lang w:val="fr-FR"/>
        </w:rPr>
        <w:t xml:space="preserve"> </w:t>
      </w:r>
      <w:r w:rsidRPr="00CF244C">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 services susmentionnées.</w:t>
      </w:r>
      <w:r w:rsidR="00CF244C" w:rsidRPr="00CF244C">
        <w:rPr>
          <w:rFonts w:cs="Tahoma"/>
          <w:bCs/>
          <w:color w:val="000000"/>
          <w:szCs w:val="18"/>
          <w:lang w:val="fr-FR"/>
        </w:rPr>
        <w:t xml:space="preserve"> </w:t>
      </w:r>
      <w:r w:rsidRPr="00CF244C">
        <w:rPr>
          <w:rFonts w:cs="Tahoma"/>
          <w:bCs/>
          <w:color w:val="000000"/>
          <w:szCs w:val="18"/>
          <w:lang w:val="fr-FR"/>
        </w:rPr>
        <w:t>Les clients peuvent choisir un ou plusieurs des services décrits ci</w:t>
      </w:r>
      <w:r w:rsidR="009004D6">
        <w:rPr>
          <w:rFonts w:cs="Tahoma"/>
          <w:bCs/>
          <w:color w:val="000000"/>
          <w:szCs w:val="18"/>
          <w:lang w:val="fr-FR"/>
        </w:rPr>
        <w:t xml:space="preserve"> - </w:t>
      </w:r>
      <w:r w:rsidRPr="00CF244C">
        <w:rPr>
          <w:rFonts w:cs="Tahoma"/>
          <w:bCs/>
          <w:color w:val="000000"/>
          <w:szCs w:val="18"/>
          <w:lang w:val="fr-FR"/>
        </w:rPr>
        <w:t>dessus et opter pour les niveaux de service disponibles à hauteur du nombre de jours de Services de Planification dont ils disposent.</w:t>
      </w:r>
    </w:p>
    <w:p w14:paraId="5B37148B" w14:textId="77777777" w:rsidR="001C1727" w:rsidRPr="00CF244C" w:rsidRDefault="001C1727">
      <w:pPr>
        <w:rPr>
          <w:rFonts w:cs="Tahoma"/>
          <w:lang w:val="fr-FR"/>
        </w:rPr>
      </w:pPr>
    </w:p>
    <w:p w14:paraId="5B37148C" w14:textId="77777777" w:rsidR="000D4ECA" w:rsidRPr="00CF244C" w:rsidRDefault="000D4ECA" w:rsidP="000D4ECA">
      <w:pPr>
        <w:spacing w:after="60"/>
        <w:rPr>
          <w:rFonts w:cs="Tahoma"/>
          <w:lang w:val="fr-FR"/>
        </w:rPr>
      </w:pPr>
      <w:r w:rsidRPr="00CF244C">
        <w:rPr>
          <w:rFonts w:cs="Tahoma"/>
          <w:bCs/>
          <w:color w:val="000000"/>
          <w:szCs w:val="18"/>
          <w:lang w:val="fr-FR"/>
        </w:rPr>
        <w:t>Le tableau suivant présente les licences des groupes Applications et Serveurs éligibles et les points que chacune d’entre elles rapporte :</w:t>
      </w:r>
    </w:p>
    <w:p w14:paraId="5B37148D" w14:textId="77777777" w:rsidR="0063466C" w:rsidRPr="00CF244C" w:rsidRDefault="0063466C" w:rsidP="000D4ECA">
      <w:pPr>
        <w:spacing w:after="60"/>
        <w:rPr>
          <w:rFonts w:cs="Tahoma"/>
          <w:lang w:val="fr-FR"/>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CF244C" w14:paraId="5B371490"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B37148E" w14:textId="77777777" w:rsidR="000D4ECA" w:rsidRPr="00CF244C" w:rsidRDefault="000D4ECA" w:rsidP="000D4ECA">
            <w:pPr>
              <w:spacing w:after="60"/>
              <w:jc w:val="center"/>
              <w:rPr>
                <w:rFonts w:cs="Tahoma"/>
                <w:szCs w:val="18"/>
                <w:lang w:val="fr-FR"/>
              </w:rPr>
            </w:pPr>
            <w:r w:rsidRPr="00CF244C">
              <w:rPr>
                <w:rFonts w:cs="Tahoma"/>
                <w:b/>
                <w:bCs/>
                <w:szCs w:val="18"/>
                <w:lang w:val="fr-FR"/>
              </w:rPr>
              <w:t xml:space="preserve">Licences Office des groupes Applications et Serveurs*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B37148F" w14:textId="77777777" w:rsidR="000D4ECA" w:rsidRPr="00CF244C" w:rsidRDefault="000D4ECA" w:rsidP="000D4ECA">
            <w:pPr>
              <w:spacing w:after="60"/>
              <w:jc w:val="center"/>
              <w:rPr>
                <w:rFonts w:cs="Tahoma"/>
                <w:szCs w:val="18"/>
              </w:rPr>
            </w:pPr>
            <w:r w:rsidRPr="00CF244C">
              <w:rPr>
                <w:rFonts w:cs="Tahoma"/>
                <w:b/>
                <w:bCs/>
                <w:szCs w:val="18"/>
              </w:rPr>
              <w:t>Points</w:t>
            </w:r>
          </w:p>
        </w:tc>
      </w:tr>
      <w:tr w:rsidR="000D4ECA" w:rsidRPr="00CF244C" w14:paraId="5B371493"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91" w14:textId="77777777" w:rsidR="000D4ECA" w:rsidRPr="00CF244C" w:rsidRDefault="000D4ECA" w:rsidP="00D31281">
            <w:pPr>
              <w:spacing w:after="60"/>
              <w:jc w:val="center"/>
              <w:rPr>
                <w:rFonts w:cs="Tahoma"/>
                <w:szCs w:val="18"/>
                <w:lang w:val="fr-FR"/>
              </w:rPr>
            </w:pPr>
            <w:r w:rsidRPr="00CF244C">
              <w:rPr>
                <w:rFonts w:cs="Tahoma"/>
                <w:szCs w:val="18"/>
                <w:lang w:val="fr-FR"/>
              </w:rPr>
              <w:t>Produits du Groupe Applications Office (incluant les suites Office, Project Standard et Professionnel, Visio Standard et Professionnel)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92" w14:textId="77777777" w:rsidR="000D4ECA" w:rsidRPr="00CF244C" w:rsidRDefault="000D4ECA" w:rsidP="000D4ECA">
            <w:pPr>
              <w:spacing w:after="60"/>
              <w:jc w:val="center"/>
              <w:rPr>
                <w:rFonts w:cs="Tahoma"/>
                <w:szCs w:val="18"/>
              </w:rPr>
            </w:pPr>
            <w:r w:rsidRPr="00CF244C">
              <w:rPr>
                <w:rFonts w:cs="Tahoma"/>
                <w:szCs w:val="18"/>
              </w:rPr>
              <w:t>1</w:t>
            </w:r>
          </w:p>
        </w:tc>
      </w:tr>
      <w:tr w:rsidR="000D4ECA" w:rsidRPr="00CF244C" w14:paraId="5B371496"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94" w14:textId="77777777" w:rsidR="000D4ECA" w:rsidRPr="00CF244C" w:rsidRDefault="00F56FC9" w:rsidP="007002E0">
            <w:pPr>
              <w:spacing w:after="60"/>
              <w:jc w:val="center"/>
              <w:rPr>
                <w:rFonts w:cs="Tahoma"/>
                <w:szCs w:val="18"/>
              </w:rPr>
            </w:pPr>
            <w:r w:rsidRPr="00CF244C">
              <w:rPr>
                <w:rFonts w:eastAsia="Calibri" w:cs="Tahoma"/>
                <w:szCs w:val="18"/>
              </w:rPr>
              <w:t>SQL Server édition Standard, Windows Server édition Standard, System Center 2012 Standard Server Management License (2 processeurs), Visual Studio Professional avec MSDN et Visual Studio Test Professional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95" w14:textId="77777777" w:rsidR="000D4ECA" w:rsidRPr="00CF244C" w:rsidRDefault="000D4ECA" w:rsidP="000D4ECA">
            <w:pPr>
              <w:spacing w:after="60"/>
              <w:jc w:val="center"/>
              <w:rPr>
                <w:rFonts w:cs="Tahoma"/>
                <w:szCs w:val="18"/>
              </w:rPr>
            </w:pPr>
            <w:r w:rsidRPr="00CF244C">
              <w:rPr>
                <w:rFonts w:cs="Tahoma"/>
                <w:szCs w:val="18"/>
              </w:rPr>
              <w:t>25</w:t>
            </w:r>
          </w:p>
        </w:tc>
      </w:tr>
      <w:tr w:rsidR="000D4ECA" w:rsidRPr="00CF244C" w14:paraId="5B371499"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97" w14:textId="77777777" w:rsidR="000D4ECA" w:rsidRPr="00CF244C" w:rsidRDefault="00F56FC9" w:rsidP="000D4ECA">
            <w:pPr>
              <w:spacing w:after="60"/>
              <w:jc w:val="center"/>
              <w:rPr>
                <w:rFonts w:cs="Tahoma"/>
                <w:szCs w:val="18"/>
              </w:rPr>
            </w:pPr>
            <w:r w:rsidRPr="00CF244C">
              <w:rPr>
                <w:rFonts w:eastAsia="Calibri" w:cs="Tahoma"/>
                <w:szCs w:val="18"/>
              </w:rPr>
              <w:t xml:space="preserve">SQL Server Édition Enterprise, </w:t>
            </w:r>
            <w:r w:rsidRPr="00CF244C">
              <w:rPr>
                <w:rFonts w:cs="Tahoma"/>
                <w:szCs w:val="18"/>
              </w:rPr>
              <w:t xml:space="preserve">SQL Server Business Intelligence, </w:t>
            </w:r>
            <w:r w:rsidRPr="00CF244C">
              <w:rPr>
                <w:rFonts w:eastAsia="Calibri" w:cs="Tahoma"/>
                <w:szCs w:val="18"/>
              </w:rPr>
              <w:t>Windows Server Édition Entreprise et Visual Studio Premium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98" w14:textId="77777777" w:rsidR="000D4ECA" w:rsidRPr="00CF244C" w:rsidRDefault="000D4ECA" w:rsidP="000D4ECA">
            <w:pPr>
              <w:spacing w:after="60"/>
              <w:jc w:val="center"/>
              <w:rPr>
                <w:rFonts w:cs="Tahoma"/>
                <w:szCs w:val="18"/>
              </w:rPr>
            </w:pPr>
            <w:r w:rsidRPr="00CF244C">
              <w:rPr>
                <w:rFonts w:cs="Tahoma"/>
                <w:szCs w:val="18"/>
              </w:rPr>
              <w:t>50</w:t>
            </w:r>
          </w:p>
        </w:tc>
      </w:tr>
      <w:tr w:rsidR="000D4ECA" w:rsidRPr="00CF244C" w14:paraId="5B37149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9A" w14:textId="77777777" w:rsidR="000D4ECA" w:rsidRPr="00CF244C" w:rsidRDefault="00F56FC9" w:rsidP="000D4ECA">
            <w:pPr>
              <w:spacing w:after="60"/>
              <w:jc w:val="center"/>
              <w:rPr>
                <w:rFonts w:cs="Tahoma"/>
                <w:szCs w:val="18"/>
              </w:rPr>
            </w:pPr>
            <w:r w:rsidRPr="00CF244C">
              <w:rPr>
                <w:rFonts w:eastAsia="Calibri" w:cs="Tahoma"/>
                <w:szCs w:val="18"/>
              </w:rPr>
              <w:t>SQL Server Datacenter, Windows Server Datacenter, System Center 2012 Datacenter Server Management License (2 processeurs) et Visual Studio Ultimate avec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9B" w14:textId="77777777" w:rsidR="000D4ECA" w:rsidRPr="00CF244C" w:rsidRDefault="000D4ECA" w:rsidP="000D4ECA">
            <w:pPr>
              <w:spacing w:after="60"/>
              <w:jc w:val="center"/>
              <w:rPr>
                <w:rFonts w:cs="Tahoma"/>
                <w:szCs w:val="18"/>
              </w:rPr>
            </w:pPr>
            <w:r w:rsidRPr="00CF244C">
              <w:rPr>
                <w:rFonts w:cs="Tahoma"/>
                <w:szCs w:val="18"/>
              </w:rPr>
              <w:t>75</w:t>
            </w:r>
          </w:p>
        </w:tc>
      </w:tr>
    </w:tbl>
    <w:p w14:paraId="5B37149D" w14:textId="77777777" w:rsidR="000D4ECA" w:rsidRPr="00CF244C" w:rsidRDefault="000D4ECA" w:rsidP="0063466C">
      <w:pPr>
        <w:ind w:firstLine="720"/>
        <w:rPr>
          <w:rFonts w:cs="Tahoma"/>
          <w:lang w:val="fr-FR"/>
        </w:rPr>
      </w:pPr>
      <w:r w:rsidRPr="00CF244C">
        <w:rPr>
          <w:rFonts w:cs="Tahoma"/>
          <w:b/>
          <w:i/>
          <w:sz w:val="16"/>
          <w:szCs w:val="18"/>
          <w:lang w:val="fr-FR"/>
        </w:rPr>
        <w:t>Remarque :</w:t>
      </w:r>
      <w:r w:rsidRPr="00CF244C">
        <w:rPr>
          <w:rFonts w:cs="Tahoma"/>
          <w:i/>
          <w:sz w:val="16"/>
          <w:szCs w:val="18"/>
          <w:lang w:val="fr-FR"/>
        </w:rPr>
        <w:t xml:space="preserve"> </w:t>
      </w:r>
      <w:r w:rsidR="00CB7F42">
        <w:rPr>
          <w:rFonts w:cs="Tahoma"/>
          <w:i/>
          <w:sz w:val="16"/>
          <w:szCs w:val="18"/>
          <w:lang w:val="fr-FR"/>
        </w:rPr>
        <w:t>reportez-vous</w:t>
      </w:r>
      <w:r w:rsidRPr="00CF244C">
        <w:rPr>
          <w:rFonts w:cs="Tahoma"/>
          <w:i/>
          <w:sz w:val="16"/>
          <w:szCs w:val="18"/>
          <w:lang w:val="fr-FR"/>
        </w:rPr>
        <w:t xml:space="preserve"> au tableau des suites de CAL de cette section pour en savoir plus sur les CAL</w:t>
      </w:r>
    </w:p>
    <w:p w14:paraId="5B37149E" w14:textId="77777777" w:rsidR="00F56FC9" w:rsidRPr="00CF244C" w:rsidRDefault="00F56FC9" w:rsidP="0063466C">
      <w:pPr>
        <w:rPr>
          <w:rFonts w:cs="Tahoma"/>
          <w:lang w:val="fr-FR"/>
        </w:rPr>
      </w:pPr>
    </w:p>
    <w:p w14:paraId="5B37149F" w14:textId="77777777" w:rsidR="000D4ECA" w:rsidRPr="00CF244C" w:rsidRDefault="000D4ECA" w:rsidP="0063466C">
      <w:pPr>
        <w:rPr>
          <w:rFonts w:cs="Tahoma"/>
          <w:lang w:val="fr-FR"/>
        </w:rPr>
      </w:pPr>
      <w:r w:rsidRPr="00CF244C">
        <w:rPr>
          <w:rFonts w:cs="Tahoma"/>
          <w:szCs w:val="18"/>
          <w:lang w:val="fr-FR"/>
        </w:rPr>
        <w:t>Si ces produits éligibles sont achetés dans le cadre d’un Accord de Mise en Œuvre pour Plateforme d’Application (EAP) ou d’un Accord de Mise en Œuvre pour Infrastructure Principale (ECI), chaque point couvert par ledit accord sera multiplié par deux (2).</w:t>
      </w:r>
    </w:p>
    <w:p w14:paraId="5B3714A0" w14:textId="77777777" w:rsidR="000D4ECA" w:rsidRDefault="000D4ECA" w:rsidP="0063466C">
      <w:pPr>
        <w:rPr>
          <w:rFonts w:cs="Tahoma"/>
          <w:lang w:val="fr-FR"/>
        </w:rPr>
      </w:pPr>
    </w:p>
    <w:p w14:paraId="5B3714A1" w14:textId="77777777" w:rsidR="00046C69" w:rsidRDefault="00046C69" w:rsidP="0063466C">
      <w:pPr>
        <w:rPr>
          <w:rFonts w:cs="Tahoma"/>
          <w:lang w:val="fr-FR"/>
        </w:rPr>
      </w:pPr>
    </w:p>
    <w:p w14:paraId="5B3714A2" w14:textId="77777777" w:rsidR="00046C69" w:rsidRDefault="00046C69" w:rsidP="0063466C">
      <w:pPr>
        <w:rPr>
          <w:rFonts w:cs="Tahoma"/>
          <w:lang w:val="fr-FR"/>
        </w:rPr>
      </w:pPr>
    </w:p>
    <w:p w14:paraId="5B3714A3" w14:textId="77777777" w:rsidR="00046C69" w:rsidRDefault="00046C69" w:rsidP="0063466C">
      <w:pPr>
        <w:rPr>
          <w:rFonts w:cs="Tahoma"/>
          <w:lang w:val="fr-FR"/>
        </w:rPr>
      </w:pPr>
    </w:p>
    <w:p w14:paraId="5B3714A4" w14:textId="77777777" w:rsidR="000D4ECA" w:rsidRPr="00CF244C" w:rsidRDefault="000D4ECA" w:rsidP="0063466C">
      <w:pPr>
        <w:rPr>
          <w:rFonts w:cs="Tahoma"/>
          <w:lang w:val="fr-FR"/>
        </w:rPr>
      </w:pPr>
      <w:r w:rsidRPr="00CF244C">
        <w:rPr>
          <w:rFonts w:cs="Tahoma"/>
          <w:szCs w:val="18"/>
          <w:lang w:val="fr-FR"/>
        </w:rPr>
        <w:t>Le tableau suivant présente le nombre de jours de Services de Planification attribué aux clients en fonction des points accumulés :</w:t>
      </w:r>
    </w:p>
    <w:p w14:paraId="5B3714A5" w14:textId="77777777" w:rsidR="000D4ECA" w:rsidRPr="00CF244C" w:rsidRDefault="000D4ECA" w:rsidP="007E6531">
      <w:pPr>
        <w:spacing w:line="192" w:lineRule="auto"/>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347DB" w14:paraId="5B3714A8"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B3714A6" w14:textId="77777777" w:rsidR="000D4ECA" w:rsidRPr="00CF244C" w:rsidRDefault="000D4ECA" w:rsidP="000D4ECA">
            <w:pPr>
              <w:spacing w:after="60"/>
              <w:jc w:val="center"/>
              <w:rPr>
                <w:rFonts w:cs="Tahoma"/>
                <w:szCs w:val="18"/>
                <w:lang w:val="fr-FR"/>
              </w:rPr>
            </w:pPr>
            <w:r w:rsidRPr="00CF244C">
              <w:rPr>
                <w:rFonts w:cs="Tahoma"/>
                <w:b/>
                <w:bCs/>
                <w:szCs w:val="18"/>
                <w:lang w:val="fr-FR"/>
              </w:rPr>
              <w:lastRenderedPageBreak/>
              <w:t>Points attribués pour les licences Office des groupes Applications et</w:t>
            </w:r>
            <w:r w:rsidR="009004D6">
              <w:rPr>
                <w:rFonts w:cs="Tahoma"/>
                <w:b/>
                <w:bCs/>
                <w:szCs w:val="18"/>
                <w:lang w:val="fr-FR"/>
              </w:rPr>
              <w:t xml:space="preserve"> / </w:t>
            </w:r>
            <w:r w:rsidRPr="00CF244C">
              <w:rPr>
                <w:rFonts w:cs="Tahoma"/>
                <w:b/>
                <w:bCs/>
                <w:szCs w:val="18"/>
                <w:lang w:val="fr-FR"/>
              </w:rPr>
              <w:t>ou Serveurs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B3714A7" w14:textId="77777777" w:rsidR="000D4ECA" w:rsidRPr="00CF244C" w:rsidRDefault="000D4ECA" w:rsidP="000D4ECA">
            <w:pPr>
              <w:spacing w:after="60"/>
              <w:jc w:val="center"/>
              <w:rPr>
                <w:rFonts w:cs="Tahoma"/>
                <w:szCs w:val="18"/>
                <w:lang w:val="fr-FR"/>
              </w:rPr>
            </w:pPr>
            <w:r w:rsidRPr="00CF244C">
              <w:rPr>
                <w:rFonts w:cs="Tahoma"/>
                <w:b/>
                <w:bCs/>
                <w:szCs w:val="18"/>
                <w:lang w:val="fr-FR"/>
              </w:rPr>
              <w:t>Jours de Services de Planification</w:t>
            </w:r>
          </w:p>
        </w:tc>
      </w:tr>
      <w:tr w:rsidR="000D4ECA" w:rsidRPr="00CF244C" w14:paraId="5B3714AB"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A9" w14:textId="77777777" w:rsidR="000D4ECA" w:rsidRPr="00CF244C" w:rsidRDefault="000D4ECA" w:rsidP="000D4ECA">
            <w:pPr>
              <w:spacing w:after="60"/>
              <w:jc w:val="center"/>
              <w:rPr>
                <w:rFonts w:cs="Tahoma"/>
                <w:szCs w:val="18"/>
              </w:rPr>
            </w:pPr>
            <w:r w:rsidRPr="00CF244C">
              <w:rPr>
                <w:rFonts w:cs="Tahoma"/>
                <w:szCs w:val="18"/>
              </w:rPr>
              <w:t>200</w:t>
            </w:r>
            <w:r w:rsidR="00046C69">
              <w:rPr>
                <w:rFonts w:cs="Tahoma"/>
                <w:szCs w:val="18"/>
              </w:rPr>
              <w:t xml:space="preserve"> </w:t>
            </w:r>
            <w:r w:rsidR="00046C69" w:rsidRPr="00CF244C">
              <w:rPr>
                <w:rFonts w:cs="Tahoma"/>
                <w:szCs w:val="18"/>
              </w:rPr>
              <w:t>–</w:t>
            </w:r>
            <w:r w:rsidR="00046C69">
              <w:rPr>
                <w:rFonts w:cs="Tahoma"/>
                <w:szCs w:val="18"/>
              </w:rPr>
              <w:t xml:space="preserve"> </w:t>
            </w:r>
            <w:r w:rsidRPr="00CF244C">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AA" w14:textId="77777777" w:rsidR="000D4ECA" w:rsidRPr="00CF244C" w:rsidRDefault="000D4ECA" w:rsidP="000D4ECA">
            <w:pPr>
              <w:spacing w:after="60"/>
              <w:jc w:val="center"/>
              <w:rPr>
                <w:rFonts w:cs="Tahoma"/>
                <w:szCs w:val="18"/>
              </w:rPr>
            </w:pPr>
            <w:r w:rsidRPr="00CF244C">
              <w:rPr>
                <w:rFonts w:cs="Tahoma"/>
                <w:szCs w:val="18"/>
              </w:rPr>
              <w:t>1</w:t>
            </w:r>
          </w:p>
        </w:tc>
      </w:tr>
      <w:tr w:rsidR="000D4ECA" w:rsidRPr="00CF244C" w14:paraId="5B3714A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AC" w14:textId="77777777" w:rsidR="000D4ECA" w:rsidRPr="00CF244C" w:rsidRDefault="000D4ECA" w:rsidP="00FC09E1">
            <w:pPr>
              <w:spacing w:after="60"/>
              <w:jc w:val="center"/>
              <w:rPr>
                <w:rFonts w:cs="Tahoma"/>
                <w:szCs w:val="18"/>
              </w:rPr>
            </w:pPr>
            <w:r w:rsidRPr="00CF244C">
              <w:rPr>
                <w:rFonts w:cs="Tahoma"/>
                <w:szCs w:val="18"/>
              </w:rPr>
              <w:t>500</w:t>
            </w:r>
            <w:r w:rsidR="00046C69">
              <w:rPr>
                <w:rFonts w:cs="Tahoma"/>
                <w:szCs w:val="18"/>
              </w:rPr>
              <w:t xml:space="preserve"> </w:t>
            </w:r>
            <w:r w:rsidR="00046C69" w:rsidRPr="00CF244C">
              <w:rPr>
                <w:rFonts w:cs="Tahoma"/>
                <w:szCs w:val="18"/>
              </w:rPr>
              <w:t>–</w:t>
            </w:r>
            <w:r w:rsidR="00046C69">
              <w:rPr>
                <w:rFonts w:cs="Tahoma"/>
                <w:szCs w:val="18"/>
              </w:rPr>
              <w:t xml:space="preserve"> </w:t>
            </w:r>
            <w:r w:rsidRPr="00CF244C">
              <w:rPr>
                <w:rFonts w:cs="Tahoma"/>
                <w:szCs w:val="18"/>
              </w:rPr>
              <w:t>1</w:t>
            </w:r>
            <w:r w:rsidR="00FC09E1">
              <w:rPr>
                <w:rFonts w:cs="Tahoma"/>
                <w:szCs w:val="18"/>
              </w:rPr>
              <w:t xml:space="preserve"> </w:t>
            </w:r>
            <w:r w:rsidRPr="00CF244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AD" w14:textId="77777777" w:rsidR="000D4ECA" w:rsidRPr="00CF244C" w:rsidRDefault="000D4ECA" w:rsidP="000D4ECA">
            <w:pPr>
              <w:spacing w:after="60"/>
              <w:jc w:val="center"/>
              <w:rPr>
                <w:rFonts w:cs="Tahoma"/>
                <w:szCs w:val="18"/>
              </w:rPr>
            </w:pPr>
            <w:r w:rsidRPr="00CF244C">
              <w:rPr>
                <w:rFonts w:cs="Tahoma"/>
                <w:szCs w:val="18"/>
              </w:rPr>
              <w:t>3</w:t>
            </w:r>
          </w:p>
        </w:tc>
      </w:tr>
      <w:tr w:rsidR="000D4ECA" w:rsidRPr="00CF244C" w14:paraId="5B3714B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AF" w14:textId="77777777" w:rsidR="000D4ECA" w:rsidRPr="00CF244C" w:rsidRDefault="000D4ECA" w:rsidP="000D4ECA">
            <w:pPr>
              <w:spacing w:after="60"/>
              <w:jc w:val="center"/>
              <w:rPr>
                <w:rFonts w:cs="Tahoma"/>
                <w:szCs w:val="18"/>
              </w:rPr>
            </w:pPr>
            <w:r w:rsidRPr="00CF244C">
              <w:rPr>
                <w:rFonts w:cs="Tahoma"/>
                <w:szCs w:val="18"/>
              </w:rPr>
              <w:t>2</w:t>
            </w:r>
            <w:r w:rsidR="00FC09E1">
              <w:rPr>
                <w:rFonts w:cs="Tahoma"/>
                <w:szCs w:val="18"/>
              </w:rPr>
              <w:t xml:space="preserve"> </w:t>
            </w:r>
            <w:r w:rsidRPr="00CF244C">
              <w:rPr>
                <w:rFonts w:cs="Tahoma"/>
                <w:szCs w:val="18"/>
              </w:rPr>
              <w:t>000</w:t>
            </w:r>
            <w:r w:rsidR="00046C69">
              <w:rPr>
                <w:rFonts w:cs="Tahoma"/>
                <w:szCs w:val="18"/>
              </w:rPr>
              <w:t xml:space="preserve"> </w:t>
            </w:r>
            <w:r w:rsidR="00046C69" w:rsidRPr="00CF244C">
              <w:rPr>
                <w:rFonts w:cs="Tahoma"/>
                <w:szCs w:val="18"/>
              </w:rPr>
              <w:t>–</w:t>
            </w:r>
            <w:r w:rsidR="00046C69">
              <w:rPr>
                <w:rFonts w:cs="Tahoma"/>
                <w:szCs w:val="18"/>
              </w:rPr>
              <w:t xml:space="preserve"> </w:t>
            </w:r>
            <w:r w:rsidRPr="00CF244C">
              <w:rPr>
                <w:rFonts w:cs="Tahoma"/>
                <w:szCs w:val="18"/>
              </w:rPr>
              <w:t>3</w:t>
            </w:r>
            <w:r w:rsidR="00FC09E1">
              <w:rPr>
                <w:rFonts w:cs="Tahoma"/>
                <w:szCs w:val="18"/>
              </w:rPr>
              <w:t xml:space="preserve"> </w:t>
            </w:r>
            <w:r w:rsidRPr="00CF244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B0" w14:textId="77777777" w:rsidR="000D4ECA" w:rsidRPr="00CF244C" w:rsidRDefault="000D4ECA" w:rsidP="000D4ECA">
            <w:pPr>
              <w:spacing w:after="60"/>
              <w:jc w:val="center"/>
              <w:rPr>
                <w:rFonts w:cs="Tahoma"/>
                <w:szCs w:val="18"/>
              </w:rPr>
            </w:pPr>
            <w:r w:rsidRPr="00CF244C">
              <w:rPr>
                <w:rFonts w:cs="Tahoma"/>
                <w:szCs w:val="18"/>
              </w:rPr>
              <w:t>5</w:t>
            </w:r>
          </w:p>
        </w:tc>
      </w:tr>
      <w:tr w:rsidR="000D4ECA" w:rsidRPr="00CF244C" w14:paraId="5B3714B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B2" w14:textId="77777777" w:rsidR="000D4ECA" w:rsidRPr="00CF244C" w:rsidRDefault="000D4ECA" w:rsidP="000D4ECA">
            <w:pPr>
              <w:spacing w:after="60"/>
              <w:jc w:val="center"/>
              <w:rPr>
                <w:rFonts w:cs="Tahoma"/>
                <w:szCs w:val="18"/>
              </w:rPr>
            </w:pPr>
            <w:r w:rsidRPr="00CF244C">
              <w:rPr>
                <w:rFonts w:cs="Tahoma"/>
                <w:szCs w:val="18"/>
              </w:rPr>
              <w:t>4</w:t>
            </w:r>
            <w:r w:rsidR="00FC09E1">
              <w:rPr>
                <w:rFonts w:cs="Tahoma"/>
                <w:szCs w:val="18"/>
              </w:rPr>
              <w:t xml:space="preserve"> </w:t>
            </w:r>
            <w:r w:rsidRPr="00CF244C">
              <w:rPr>
                <w:rFonts w:cs="Tahoma"/>
                <w:szCs w:val="18"/>
              </w:rPr>
              <w:t>000 – 29</w:t>
            </w:r>
            <w:r w:rsidR="00FC09E1">
              <w:rPr>
                <w:rFonts w:cs="Tahoma"/>
                <w:szCs w:val="18"/>
              </w:rPr>
              <w:t xml:space="preserve"> </w:t>
            </w:r>
            <w:r w:rsidRPr="00CF244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B3" w14:textId="77777777" w:rsidR="000D4ECA" w:rsidRPr="00CF244C" w:rsidRDefault="000D4ECA" w:rsidP="000D4ECA">
            <w:pPr>
              <w:spacing w:after="60"/>
              <w:jc w:val="center"/>
              <w:rPr>
                <w:rFonts w:cs="Tahoma"/>
                <w:szCs w:val="18"/>
              </w:rPr>
            </w:pPr>
            <w:r w:rsidRPr="00CF244C">
              <w:rPr>
                <w:rFonts w:cs="Tahoma"/>
                <w:szCs w:val="18"/>
              </w:rPr>
              <w:t>10</w:t>
            </w:r>
          </w:p>
        </w:tc>
      </w:tr>
      <w:tr w:rsidR="000D4ECA" w:rsidRPr="00CF244C" w14:paraId="5B3714B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B5" w14:textId="77777777" w:rsidR="000D4ECA" w:rsidRPr="00CF244C" w:rsidRDefault="000D4ECA" w:rsidP="000D4ECA">
            <w:pPr>
              <w:spacing w:after="60"/>
              <w:jc w:val="center"/>
              <w:rPr>
                <w:rFonts w:cs="Tahoma"/>
                <w:szCs w:val="18"/>
              </w:rPr>
            </w:pPr>
            <w:r w:rsidRPr="00CF244C">
              <w:rPr>
                <w:rFonts w:cs="Tahoma"/>
                <w:szCs w:val="18"/>
              </w:rPr>
              <w:t>30</w:t>
            </w:r>
            <w:r w:rsidR="00FC09E1">
              <w:rPr>
                <w:rFonts w:cs="Tahoma"/>
                <w:szCs w:val="18"/>
              </w:rPr>
              <w:t xml:space="preserve"> </w:t>
            </w:r>
            <w:r w:rsidRPr="00CF244C">
              <w:rPr>
                <w:rFonts w:cs="Tahoma"/>
                <w:szCs w:val="18"/>
              </w:rPr>
              <w:t>000 – 49</w:t>
            </w:r>
            <w:r w:rsidR="00FC09E1">
              <w:rPr>
                <w:rFonts w:cs="Tahoma"/>
                <w:szCs w:val="18"/>
              </w:rPr>
              <w:t xml:space="preserve"> </w:t>
            </w:r>
            <w:r w:rsidRPr="00CF244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B6" w14:textId="77777777" w:rsidR="000D4ECA" w:rsidRPr="00CF244C" w:rsidRDefault="000D4ECA" w:rsidP="000D4ECA">
            <w:pPr>
              <w:spacing w:after="60"/>
              <w:jc w:val="center"/>
              <w:rPr>
                <w:rFonts w:cs="Tahoma"/>
                <w:szCs w:val="18"/>
              </w:rPr>
            </w:pPr>
            <w:r w:rsidRPr="00CF244C">
              <w:rPr>
                <w:rFonts w:cs="Tahoma"/>
                <w:szCs w:val="18"/>
              </w:rPr>
              <w:t>15</w:t>
            </w:r>
          </w:p>
        </w:tc>
      </w:tr>
      <w:tr w:rsidR="000D4ECA" w:rsidRPr="00CF244C" w14:paraId="5B3714B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B8" w14:textId="77777777" w:rsidR="000D4ECA" w:rsidRPr="00CF244C" w:rsidRDefault="000D4ECA" w:rsidP="000D4ECA">
            <w:pPr>
              <w:spacing w:after="60"/>
              <w:jc w:val="center"/>
              <w:rPr>
                <w:rFonts w:cs="Tahoma"/>
                <w:szCs w:val="18"/>
              </w:rPr>
            </w:pPr>
            <w:r w:rsidRPr="00CF244C">
              <w:rPr>
                <w:rFonts w:cs="Tahoma"/>
                <w:szCs w:val="18"/>
              </w:rPr>
              <w:t>50</w:t>
            </w:r>
            <w:r w:rsidR="00FC09E1">
              <w:rPr>
                <w:rFonts w:cs="Tahoma"/>
                <w:szCs w:val="18"/>
              </w:rPr>
              <w:t xml:space="preserve"> </w:t>
            </w:r>
            <w:r w:rsidRPr="00CF244C">
              <w:rPr>
                <w:rFonts w:cs="Tahoma"/>
                <w:szCs w:val="18"/>
              </w:rPr>
              <w:t>000 – 99</w:t>
            </w:r>
            <w:r w:rsidR="00FC09E1">
              <w:rPr>
                <w:rFonts w:cs="Tahoma"/>
                <w:szCs w:val="18"/>
              </w:rPr>
              <w:t xml:space="preserve"> </w:t>
            </w:r>
            <w:r w:rsidRPr="00CF244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B9" w14:textId="77777777" w:rsidR="000D4ECA" w:rsidRPr="00CF244C" w:rsidRDefault="000D4ECA" w:rsidP="000D4ECA">
            <w:pPr>
              <w:spacing w:after="60"/>
              <w:jc w:val="center"/>
              <w:rPr>
                <w:rFonts w:cs="Tahoma"/>
                <w:szCs w:val="18"/>
              </w:rPr>
            </w:pPr>
            <w:r w:rsidRPr="00CF244C">
              <w:rPr>
                <w:rFonts w:cs="Tahoma"/>
                <w:szCs w:val="18"/>
              </w:rPr>
              <w:t>20</w:t>
            </w:r>
          </w:p>
        </w:tc>
      </w:tr>
      <w:tr w:rsidR="000D4ECA" w:rsidRPr="00CF244C" w14:paraId="5B3714BD"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BB" w14:textId="77777777" w:rsidR="000D4ECA" w:rsidRPr="00CF244C" w:rsidRDefault="000D4ECA" w:rsidP="000D4ECA">
            <w:pPr>
              <w:spacing w:after="60"/>
              <w:jc w:val="center"/>
              <w:rPr>
                <w:rFonts w:cs="Tahoma"/>
                <w:szCs w:val="18"/>
              </w:rPr>
            </w:pPr>
            <w:r w:rsidRPr="00CF244C">
              <w:rPr>
                <w:rFonts w:cs="Tahoma"/>
                <w:szCs w:val="18"/>
              </w:rPr>
              <w:t>100</w:t>
            </w:r>
            <w:r w:rsidR="00FC09E1">
              <w:rPr>
                <w:rFonts w:cs="Tahoma"/>
                <w:szCs w:val="18"/>
              </w:rPr>
              <w:t xml:space="preserve"> </w:t>
            </w:r>
            <w:r w:rsidRPr="00CF244C">
              <w:rPr>
                <w:rFonts w:cs="Tahoma"/>
                <w:szCs w:val="18"/>
              </w:rPr>
              <w:t>000 – 199</w:t>
            </w:r>
            <w:r w:rsidR="00FC09E1">
              <w:rPr>
                <w:rFonts w:cs="Tahoma"/>
                <w:szCs w:val="18"/>
              </w:rPr>
              <w:t xml:space="preserve"> </w:t>
            </w:r>
            <w:r w:rsidRPr="00CF244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BC" w14:textId="77777777" w:rsidR="000D4ECA" w:rsidRPr="00CF244C" w:rsidRDefault="000D4ECA" w:rsidP="000D4ECA">
            <w:pPr>
              <w:spacing w:after="60"/>
              <w:jc w:val="center"/>
              <w:rPr>
                <w:rFonts w:cs="Tahoma"/>
                <w:szCs w:val="18"/>
              </w:rPr>
            </w:pPr>
            <w:r w:rsidRPr="00CF244C">
              <w:rPr>
                <w:rFonts w:cs="Tahoma"/>
                <w:szCs w:val="18"/>
              </w:rPr>
              <w:t>30</w:t>
            </w:r>
          </w:p>
        </w:tc>
      </w:tr>
      <w:tr w:rsidR="000D4ECA" w:rsidRPr="00CF244C" w14:paraId="5B3714C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BE" w14:textId="77777777" w:rsidR="000D4ECA" w:rsidRPr="00CF244C" w:rsidRDefault="000D4ECA" w:rsidP="000D4ECA">
            <w:pPr>
              <w:spacing w:after="60"/>
              <w:jc w:val="center"/>
              <w:rPr>
                <w:rFonts w:cs="Tahoma"/>
                <w:szCs w:val="18"/>
              </w:rPr>
            </w:pPr>
            <w:r w:rsidRPr="00CF244C">
              <w:rPr>
                <w:rFonts w:cs="Tahoma"/>
                <w:szCs w:val="18"/>
              </w:rPr>
              <w:t>200</w:t>
            </w:r>
            <w:r w:rsidR="00FC09E1">
              <w:rPr>
                <w:rFonts w:cs="Tahoma"/>
                <w:szCs w:val="18"/>
              </w:rPr>
              <w:t xml:space="preserve"> </w:t>
            </w:r>
            <w:r w:rsidRPr="00CF244C">
              <w:rPr>
                <w:rFonts w:cs="Tahoma"/>
                <w:szCs w:val="18"/>
              </w:rPr>
              <w:t>000 – 399</w:t>
            </w:r>
            <w:r w:rsidR="00FC09E1">
              <w:rPr>
                <w:rFonts w:cs="Tahoma"/>
                <w:szCs w:val="18"/>
              </w:rPr>
              <w:t xml:space="preserve"> </w:t>
            </w:r>
            <w:r w:rsidRPr="00CF244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BF" w14:textId="77777777" w:rsidR="000D4ECA" w:rsidRPr="00CF244C" w:rsidRDefault="000D4ECA" w:rsidP="000D4ECA">
            <w:pPr>
              <w:spacing w:after="60"/>
              <w:jc w:val="center"/>
              <w:rPr>
                <w:rFonts w:cs="Tahoma"/>
                <w:szCs w:val="18"/>
              </w:rPr>
            </w:pPr>
            <w:r w:rsidRPr="00CF244C">
              <w:rPr>
                <w:rFonts w:cs="Tahoma"/>
                <w:szCs w:val="18"/>
              </w:rPr>
              <w:t>40</w:t>
            </w:r>
          </w:p>
        </w:tc>
      </w:tr>
      <w:tr w:rsidR="000D4ECA" w:rsidRPr="00CF244C" w14:paraId="5B3714C3"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C1" w14:textId="77777777" w:rsidR="000D4ECA" w:rsidRPr="00CF244C" w:rsidRDefault="000D4ECA" w:rsidP="000D4ECA">
            <w:pPr>
              <w:spacing w:after="60"/>
              <w:jc w:val="center"/>
              <w:rPr>
                <w:rFonts w:cs="Tahoma"/>
                <w:szCs w:val="18"/>
              </w:rPr>
            </w:pPr>
            <w:r w:rsidRPr="00CF244C">
              <w:rPr>
                <w:rFonts w:cs="Tahoma"/>
                <w:szCs w:val="18"/>
              </w:rPr>
              <w:t>400</w:t>
            </w:r>
            <w:r w:rsidR="00FC09E1">
              <w:rPr>
                <w:rFonts w:cs="Tahoma"/>
                <w:szCs w:val="18"/>
              </w:rPr>
              <w:t xml:space="preserve"> </w:t>
            </w:r>
            <w:r w:rsidRPr="00CF244C">
              <w:rPr>
                <w:rFonts w:cs="Tahoma"/>
                <w:szCs w:val="18"/>
              </w:rPr>
              <w:t>000 – 599</w:t>
            </w:r>
            <w:r w:rsidR="00FC09E1">
              <w:rPr>
                <w:rFonts w:cs="Tahoma"/>
                <w:szCs w:val="18"/>
              </w:rPr>
              <w:t xml:space="preserve"> </w:t>
            </w:r>
            <w:r w:rsidRPr="00CF244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C2" w14:textId="77777777" w:rsidR="000D4ECA" w:rsidRPr="00CF244C" w:rsidRDefault="000D4ECA" w:rsidP="000D4ECA">
            <w:pPr>
              <w:spacing w:after="60"/>
              <w:jc w:val="center"/>
              <w:rPr>
                <w:rFonts w:cs="Tahoma"/>
                <w:szCs w:val="18"/>
              </w:rPr>
            </w:pPr>
            <w:r w:rsidRPr="00CF244C">
              <w:rPr>
                <w:rFonts w:cs="Tahoma"/>
                <w:szCs w:val="18"/>
              </w:rPr>
              <w:t>50</w:t>
            </w:r>
          </w:p>
        </w:tc>
      </w:tr>
      <w:tr w:rsidR="000D4ECA" w:rsidRPr="00CF244C" w14:paraId="5B3714C6"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C4" w14:textId="77777777" w:rsidR="000D4ECA" w:rsidRPr="00CF244C" w:rsidRDefault="000D4ECA" w:rsidP="000D4ECA">
            <w:pPr>
              <w:spacing w:after="60"/>
              <w:jc w:val="center"/>
              <w:rPr>
                <w:rFonts w:cs="Tahoma"/>
                <w:szCs w:val="18"/>
              </w:rPr>
            </w:pPr>
            <w:r w:rsidRPr="00CF244C">
              <w:rPr>
                <w:rFonts w:cs="Tahoma"/>
                <w:szCs w:val="18"/>
              </w:rPr>
              <w:t>600</w:t>
            </w:r>
            <w:r w:rsidR="00FC09E1">
              <w:rPr>
                <w:rFonts w:cs="Tahoma"/>
                <w:szCs w:val="18"/>
              </w:rPr>
              <w:t xml:space="preserve"> </w:t>
            </w:r>
            <w:r w:rsidRPr="00CF244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C5" w14:textId="77777777" w:rsidR="000D4ECA" w:rsidRPr="00CF244C" w:rsidRDefault="000D4ECA" w:rsidP="000D4ECA">
            <w:pPr>
              <w:spacing w:after="60"/>
              <w:jc w:val="center"/>
              <w:rPr>
                <w:rFonts w:cs="Tahoma"/>
                <w:szCs w:val="18"/>
              </w:rPr>
            </w:pPr>
            <w:r w:rsidRPr="00CF244C">
              <w:rPr>
                <w:rFonts w:cs="Tahoma"/>
                <w:szCs w:val="18"/>
              </w:rPr>
              <w:t>75</w:t>
            </w:r>
          </w:p>
        </w:tc>
      </w:tr>
    </w:tbl>
    <w:p w14:paraId="5B3714C7" w14:textId="77777777" w:rsidR="000D4ECA" w:rsidRPr="00CF244C" w:rsidRDefault="000D4ECA" w:rsidP="007E6531">
      <w:pPr>
        <w:spacing w:line="192" w:lineRule="auto"/>
        <w:rPr>
          <w:rFonts w:cs="Tahoma"/>
        </w:rPr>
      </w:pPr>
    </w:p>
    <w:p w14:paraId="5B3714C8" w14:textId="77777777" w:rsidR="000D4ECA" w:rsidRPr="00CF244C" w:rsidRDefault="000D4ECA" w:rsidP="007E6531">
      <w:pPr>
        <w:rPr>
          <w:rFonts w:cs="Tahoma"/>
          <w:lang w:val="fr-FR"/>
        </w:rPr>
      </w:pPr>
      <w:r w:rsidRPr="00CF244C">
        <w:rPr>
          <w:rFonts w:cs="Tahoma"/>
          <w:szCs w:val="18"/>
          <w:lang w:val="fr-FR"/>
        </w:rPr>
        <w:t xml:space="preserve">Les Software Assurance CAL Core Suite et CAL SQL comptent pour </w:t>
      </w:r>
      <w:r w:rsidRPr="00CF244C">
        <w:rPr>
          <w:rFonts w:cs="Tahoma"/>
          <w:szCs w:val="18"/>
          <w:u w:val="single"/>
          <w:lang w:val="fr-FR"/>
        </w:rPr>
        <w:t xml:space="preserve">un (1) point </w:t>
      </w:r>
      <w:r w:rsidRPr="00CF244C">
        <w:rPr>
          <w:rFonts w:cs="Tahoma"/>
          <w:szCs w:val="18"/>
          <w:lang w:val="fr-FR"/>
        </w:rPr>
        <w:t>et la Software Assurance CAL</w:t>
      </w:r>
      <w:r w:rsidR="007E6531">
        <w:rPr>
          <w:rFonts w:cs="Tahoma"/>
          <w:szCs w:val="18"/>
          <w:lang w:val="fr-FR"/>
        </w:rPr>
        <w:t> </w:t>
      </w:r>
      <w:r w:rsidRPr="00CF244C">
        <w:rPr>
          <w:rFonts w:cs="Tahoma"/>
          <w:szCs w:val="18"/>
          <w:lang w:val="fr-FR"/>
        </w:rPr>
        <w:t xml:space="preserve">Entreprise Suite compte pour </w:t>
      </w:r>
      <w:r w:rsidRPr="00CF244C">
        <w:rPr>
          <w:rFonts w:cs="Tahoma"/>
          <w:szCs w:val="18"/>
          <w:u w:val="single"/>
          <w:lang w:val="fr-FR"/>
        </w:rPr>
        <w:t>deux (2) points</w:t>
      </w:r>
      <w:r w:rsidRPr="00CF244C">
        <w:rPr>
          <w:rFonts w:cs="Tahoma"/>
          <w:szCs w:val="18"/>
          <w:lang w:val="fr-FR"/>
        </w:rPr>
        <w:t xml:space="preserve"> selon les seuils indiqués dans la première colonne du tableau </w:t>
      </w:r>
      <w:r w:rsidR="007E6531">
        <w:rPr>
          <w:rFonts w:cs="Tahoma"/>
          <w:szCs w:val="18"/>
          <w:lang w:val="fr-FR"/>
        </w:rPr>
        <w:br/>
      </w:r>
      <w:r w:rsidR="00CB7F42">
        <w:rPr>
          <w:rFonts w:cs="Tahoma"/>
          <w:szCs w:val="18"/>
          <w:lang w:val="fr-FR"/>
        </w:rPr>
        <w:t>ci-dessous</w:t>
      </w:r>
      <w:r w:rsidRPr="00CF244C">
        <w:rPr>
          <w:rFonts w:cs="Tahoma"/>
          <w:szCs w:val="18"/>
          <w:lang w:val="fr-FR"/>
        </w:rPr>
        <w:t> :</w:t>
      </w:r>
    </w:p>
    <w:p w14:paraId="5B3714C9" w14:textId="77777777" w:rsidR="000D4ECA" w:rsidRPr="00CF244C" w:rsidRDefault="000D4ECA" w:rsidP="007E6531">
      <w:pPr>
        <w:spacing w:line="192" w:lineRule="auto"/>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0347DB" w14:paraId="5B3714CC"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B3714CA" w14:textId="77777777" w:rsidR="000D4ECA" w:rsidRPr="007E6531" w:rsidRDefault="000D4ECA" w:rsidP="000D4ECA">
            <w:pPr>
              <w:spacing w:after="60"/>
              <w:jc w:val="center"/>
              <w:rPr>
                <w:rFonts w:cs="Tahoma"/>
                <w:szCs w:val="18"/>
                <w:lang w:val="fr-FR"/>
              </w:rPr>
            </w:pPr>
            <w:r w:rsidRPr="007E6531">
              <w:rPr>
                <w:rFonts w:cs="Tahoma"/>
                <w:b/>
                <w:bCs/>
                <w:szCs w:val="18"/>
                <w:lang w:val="fr-FR"/>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B3714CB" w14:textId="77777777" w:rsidR="000D4ECA" w:rsidRPr="00CF244C" w:rsidRDefault="000D4ECA" w:rsidP="00B60247">
            <w:pPr>
              <w:spacing w:after="60"/>
              <w:jc w:val="center"/>
              <w:rPr>
                <w:rFonts w:cs="Tahoma"/>
                <w:szCs w:val="18"/>
                <w:lang w:val="fr-FR"/>
              </w:rPr>
            </w:pPr>
            <w:r w:rsidRPr="00CF244C">
              <w:rPr>
                <w:rFonts w:cs="Tahoma"/>
                <w:b/>
                <w:bCs/>
                <w:szCs w:val="18"/>
                <w:lang w:val="fr-FR"/>
              </w:rPr>
              <w:t>Jours de Services de Planification</w:t>
            </w:r>
          </w:p>
        </w:tc>
      </w:tr>
      <w:tr w:rsidR="000D4ECA" w:rsidRPr="007E6531" w14:paraId="5B3714CF"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CD" w14:textId="77777777" w:rsidR="000D4ECA" w:rsidRPr="007E6531" w:rsidRDefault="000D4ECA" w:rsidP="000D4ECA">
            <w:pPr>
              <w:spacing w:after="60"/>
              <w:jc w:val="center"/>
              <w:rPr>
                <w:rFonts w:cs="Tahoma"/>
                <w:szCs w:val="18"/>
                <w:lang w:val="fr-FR"/>
              </w:rPr>
            </w:pPr>
            <w:r w:rsidRPr="007E6531">
              <w:rPr>
                <w:rFonts w:cs="Tahoma"/>
                <w:szCs w:val="18"/>
                <w:lang w:val="fr-FR"/>
              </w:rPr>
              <w:t>200</w:t>
            </w:r>
            <w:r w:rsidR="00046C69" w:rsidRPr="007E6531">
              <w:rPr>
                <w:rFonts w:cs="Tahoma"/>
                <w:szCs w:val="18"/>
                <w:lang w:val="fr-FR"/>
              </w:rPr>
              <w:t xml:space="preserve"> – </w:t>
            </w:r>
            <w:r w:rsidRPr="007E6531">
              <w:rPr>
                <w:rFonts w:cs="Tahoma"/>
                <w:szCs w:val="18"/>
                <w:lang w:val="fr-FR"/>
              </w:rPr>
              <w:t>3</w:t>
            </w:r>
            <w:r w:rsidR="00FC09E1">
              <w:rPr>
                <w:rFonts w:cs="Tahoma"/>
                <w:szCs w:val="18"/>
              </w:rPr>
              <w:t xml:space="preserve"> </w:t>
            </w:r>
            <w:r w:rsidRPr="007E653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CE" w14:textId="77777777" w:rsidR="000D4ECA" w:rsidRPr="007E6531" w:rsidRDefault="000D4ECA" w:rsidP="000D4ECA">
            <w:pPr>
              <w:spacing w:after="60"/>
              <w:jc w:val="center"/>
              <w:rPr>
                <w:rFonts w:cs="Tahoma"/>
                <w:szCs w:val="18"/>
                <w:lang w:val="fr-FR"/>
              </w:rPr>
            </w:pPr>
            <w:r w:rsidRPr="007E6531">
              <w:rPr>
                <w:rFonts w:cs="Tahoma"/>
                <w:szCs w:val="18"/>
                <w:lang w:val="fr-FR"/>
              </w:rPr>
              <w:t>1</w:t>
            </w:r>
          </w:p>
        </w:tc>
      </w:tr>
      <w:tr w:rsidR="000D4ECA" w:rsidRPr="007E6531" w14:paraId="5B3714D2"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D0" w14:textId="77777777" w:rsidR="000D4ECA" w:rsidRPr="007E6531" w:rsidRDefault="000D4ECA" w:rsidP="000D4ECA">
            <w:pPr>
              <w:spacing w:after="60"/>
              <w:jc w:val="center"/>
              <w:rPr>
                <w:rFonts w:cs="Tahoma"/>
                <w:szCs w:val="18"/>
                <w:lang w:val="fr-FR"/>
              </w:rPr>
            </w:pPr>
            <w:r w:rsidRPr="007E6531">
              <w:rPr>
                <w:rFonts w:cs="Tahoma"/>
                <w:szCs w:val="18"/>
                <w:lang w:val="fr-FR"/>
              </w:rPr>
              <w:t>4</w:t>
            </w:r>
            <w:r w:rsidR="00FC09E1">
              <w:rPr>
                <w:rFonts w:cs="Tahoma"/>
                <w:szCs w:val="18"/>
              </w:rPr>
              <w:t xml:space="preserve"> </w:t>
            </w:r>
            <w:r w:rsidRPr="007E6531">
              <w:rPr>
                <w:rFonts w:cs="Tahoma"/>
                <w:szCs w:val="18"/>
                <w:lang w:val="fr-FR"/>
              </w:rPr>
              <w:t>000 – 9</w:t>
            </w:r>
            <w:r w:rsidR="00FC09E1">
              <w:rPr>
                <w:rFonts w:cs="Tahoma"/>
                <w:szCs w:val="18"/>
              </w:rPr>
              <w:t xml:space="preserve"> </w:t>
            </w:r>
            <w:r w:rsidRPr="007E653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D1" w14:textId="77777777" w:rsidR="000D4ECA" w:rsidRPr="007E6531" w:rsidRDefault="000D4ECA" w:rsidP="000D4ECA">
            <w:pPr>
              <w:spacing w:after="60"/>
              <w:jc w:val="center"/>
              <w:rPr>
                <w:rFonts w:cs="Tahoma"/>
                <w:szCs w:val="18"/>
                <w:lang w:val="fr-FR"/>
              </w:rPr>
            </w:pPr>
            <w:r w:rsidRPr="007E6531">
              <w:rPr>
                <w:rFonts w:cs="Tahoma"/>
                <w:szCs w:val="18"/>
                <w:lang w:val="fr-FR"/>
              </w:rPr>
              <w:t>3</w:t>
            </w:r>
          </w:p>
        </w:tc>
      </w:tr>
      <w:tr w:rsidR="000D4ECA" w:rsidRPr="007E6531" w14:paraId="5B3714D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D3" w14:textId="77777777" w:rsidR="000D4ECA" w:rsidRPr="007E6531" w:rsidRDefault="000D4ECA" w:rsidP="000D4ECA">
            <w:pPr>
              <w:spacing w:after="60"/>
              <w:jc w:val="center"/>
              <w:rPr>
                <w:rFonts w:cs="Tahoma"/>
                <w:szCs w:val="18"/>
                <w:lang w:val="fr-FR"/>
              </w:rPr>
            </w:pPr>
            <w:r w:rsidRPr="007E6531">
              <w:rPr>
                <w:rFonts w:cs="Tahoma"/>
                <w:szCs w:val="18"/>
                <w:lang w:val="fr-FR"/>
              </w:rPr>
              <w:t>10</w:t>
            </w:r>
            <w:r w:rsidR="00FC09E1">
              <w:rPr>
                <w:rFonts w:cs="Tahoma"/>
                <w:szCs w:val="18"/>
              </w:rPr>
              <w:t xml:space="preserve"> </w:t>
            </w:r>
            <w:r w:rsidRPr="007E6531">
              <w:rPr>
                <w:rFonts w:cs="Tahoma"/>
                <w:szCs w:val="18"/>
                <w:lang w:val="fr-FR"/>
              </w:rPr>
              <w:t>000 – 99</w:t>
            </w:r>
            <w:r w:rsidR="00FC09E1">
              <w:rPr>
                <w:rFonts w:cs="Tahoma"/>
                <w:szCs w:val="18"/>
              </w:rPr>
              <w:t xml:space="preserve"> </w:t>
            </w:r>
            <w:r w:rsidRPr="007E653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D4" w14:textId="77777777" w:rsidR="000D4ECA" w:rsidRPr="007E6531" w:rsidRDefault="000D4ECA" w:rsidP="000D4ECA">
            <w:pPr>
              <w:spacing w:after="60"/>
              <w:jc w:val="center"/>
              <w:rPr>
                <w:rFonts w:cs="Tahoma"/>
                <w:szCs w:val="18"/>
                <w:lang w:val="fr-FR"/>
              </w:rPr>
            </w:pPr>
            <w:r w:rsidRPr="007E6531">
              <w:rPr>
                <w:rFonts w:cs="Tahoma"/>
                <w:szCs w:val="18"/>
                <w:lang w:val="fr-FR"/>
              </w:rPr>
              <w:t>5</w:t>
            </w:r>
          </w:p>
        </w:tc>
      </w:tr>
      <w:tr w:rsidR="000D4ECA" w:rsidRPr="007E6531" w14:paraId="5B3714D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D6" w14:textId="77777777" w:rsidR="000D4ECA" w:rsidRPr="007E6531" w:rsidRDefault="000D4ECA" w:rsidP="000D4ECA">
            <w:pPr>
              <w:spacing w:after="60"/>
              <w:jc w:val="center"/>
              <w:rPr>
                <w:rFonts w:cs="Tahoma"/>
                <w:szCs w:val="18"/>
                <w:lang w:val="fr-FR"/>
              </w:rPr>
            </w:pPr>
            <w:r w:rsidRPr="007E6531">
              <w:rPr>
                <w:rFonts w:cs="Tahoma"/>
                <w:szCs w:val="18"/>
                <w:lang w:val="fr-FR"/>
              </w:rPr>
              <w:t>100</w:t>
            </w:r>
            <w:r w:rsidR="00FC09E1">
              <w:rPr>
                <w:rFonts w:cs="Tahoma"/>
                <w:szCs w:val="18"/>
              </w:rPr>
              <w:t xml:space="preserve"> </w:t>
            </w:r>
            <w:r w:rsidRPr="007E6531">
              <w:rPr>
                <w:rFonts w:cs="Tahoma"/>
                <w:szCs w:val="18"/>
                <w:lang w:val="fr-FR"/>
              </w:rPr>
              <w:t>000 – 299</w:t>
            </w:r>
            <w:r w:rsidR="00FC09E1">
              <w:rPr>
                <w:rFonts w:cs="Tahoma"/>
                <w:szCs w:val="18"/>
              </w:rPr>
              <w:t xml:space="preserve"> </w:t>
            </w:r>
            <w:r w:rsidRPr="007E6531">
              <w:rPr>
                <w:rFonts w:cs="Tahoma"/>
                <w:szCs w:val="18"/>
                <w:lang w:val="fr-FR"/>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D7" w14:textId="77777777" w:rsidR="000D4ECA" w:rsidRPr="007E6531" w:rsidRDefault="000D4ECA" w:rsidP="000D4ECA">
            <w:pPr>
              <w:spacing w:after="60"/>
              <w:jc w:val="center"/>
              <w:rPr>
                <w:rFonts w:cs="Tahoma"/>
                <w:szCs w:val="18"/>
                <w:lang w:val="fr-FR"/>
              </w:rPr>
            </w:pPr>
            <w:r w:rsidRPr="007E6531">
              <w:rPr>
                <w:rFonts w:cs="Tahoma"/>
                <w:szCs w:val="18"/>
                <w:lang w:val="fr-FR"/>
              </w:rPr>
              <w:t>7</w:t>
            </w:r>
          </w:p>
        </w:tc>
      </w:tr>
      <w:tr w:rsidR="000D4ECA" w:rsidRPr="00CF244C" w14:paraId="5B3714DB"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D9" w14:textId="77777777" w:rsidR="000D4ECA" w:rsidRPr="00CF244C" w:rsidRDefault="000D4ECA" w:rsidP="000D4ECA">
            <w:pPr>
              <w:spacing w:after="60"/>
              <w:jc w:val="center"/>
              <w:rPr>
                <w:rFonts w:cs="Tahoma"/>
                <w:szCs w:val="18"/>
              </w:rPr>
            </w:pPr>
            <w:r w:rsidRPr="007E6531">
              <w:rPr>
                <w:rFonts w:cs="Tahoma"/>
                <w:szCs w:val="18"/>
                <w:lang w:val="fr-FR"/>
              </w:rPr>
              <w:t>300</w:t>
            </w:r>
            <w:r w:rsidR="00FC09E1">
              <w:rPr>
                <w:rFonts w:cs="Tahoma"/>
                <w:szCs w:val="18"/>
              </w:rPr>
              <w:t xml:space="preserve"> </w:t>
            </w:r>
            <w:r w:rsidRPr="00CF244C">
              <w:rPr>
                <w:rFonts w:cs="Tahoma"/>
                <w:szCs w:val="18"/>
              </w:rPr>
              <w:t>000 – 599</w:t>
            </w:r>
            <w:r w:rsidR="00FC09E1">
              <w:rPr>
                <w:rFonts w:cs="Tahoma"/>
                <w:szCs w:val="18"/>
              </w:rPr>
              <w:t xml:space="preserve"> </w:t>
            </w:r>
            <w:r w:rsidRPr="00CF244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DA" w14:textId="77777777" w:rsidR="000D4ECA" w:rsidRPr="00CF244C" w:rsidRDefault="000D4ECA" w:rsidP="000D4ECA">
            <w:pPr>
              <w:spacing w:after="60"/>
              <w:jc w:val="center"/>
              <w:rPr>
                <w:rFonts w:cs="Tahoma"/>
                <w:szCs w:val="18"/>
              </w:rPr>
            </w:pPr>
            <w:r w:rsidRPr="00CF244C">
              <w:rPr>
                <w:rFonts w:cs="Tahoma"/>
                <w:szCs w:val="18"/>
              </w:rPr>
              <w:t>10</w:t>
            </w:r>
          </w:p>
        </w:tc>
      </w:tr>
      <w:tr w:rsidR="000D4ECA" w:rsidRPr="00CF244C" w14:paraId="5B3714D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DC" w14:textId="77777777" w:rsidR="000D4ECA" w:rsidRPr="00CF244C" w:rsidRDefault="000D4ECA" w:rsidP="000D4ECA">
            <w:pPr>
              <w:spacing w:after="60"/>
              <w:jc w:val="center"/>
              <w:rPr>
                <w:rFonts w:cs="Tahoma"/>
                <w:szCs w:val="18"/>
              </w:rPr>
            </w:pPr>
            <w:r w:rsidRPr="00CF244C">
              <w:rPr>
                <w:rFonts w:cs="Tahoma"/>
                <w:szCs w:val="18"/>
              </w:rPr>
              <w:t>600</w:t>
            </w:r>
            <w:r w:rsidR="00FC09E1">
              <w:rPr>
                <w:rFonts w:cs="Tahoma"/>
                <w:szCs w:val="18"/>
              </w:rPr>
              <w:t xml:space="preserve"> </w:t>
            </w:r>
            <w:r w:rsidRPr="00CF244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B3714DD" w14:textId="77777777" w:rsidR="000D4ECA" w:rsidRPr="00CF244C" w:rsidRDefault="000D4ECA" w:rsidP="000D4ECA">
            <w:pPr>
              <w:spacing w:after="60"/>
              <w:jc w:val="center"/>
              <w:rPr>
                <w:rFonts w:cs="Tahoma"/>
                <w:szCs w:val="18"/>
              </w:rPr>
            </w:pPr>
            <w:r w:rsidRPr="00CF244C">
              <w:rPr>
                <w:rFonts w:cs="Tahoma"/>
                <w:szCs w:val="18"/>
              </w:rPr>
              <w:t>12</w:t>
            </w:r>
          </w:p>
        </w:tc>
      </w:tr>
    </w:tbl>
    <w:p w14:paraId="5B3714DF" w14:textId="77777777" w:rsidR="001C1727" w:rsidRPr="00CF244C" w:rsidRDefault="001C1727" w:rsidP="007E6531">
      <w:pPr>
        <w:spacing w:line="192" w:lineRule="auto"/>
        <w:rPr>
          <w:rFonts w:cs="Tahoma"/>
        </w:rPr>
      </w:pPr>
    </w:p>
    <w:p w14:paraId="5B3714E0" w14:textId="77777777" w:rsidR="000D4ECA" w:rsidRPr="00CF244C" w:rsidRDefault="000D4ECA" w:rsidP="000D4ECA">
      <w:pPr>
        <w:spacing w:after="60"/>
        <w:rPr>
          <w:rFonts w:cs="Tahoma"/>
        </w:rPr>
      </w:pPr>
      <w:r w:rsidRPr="00CF244C">
        <w:rPr>
          <w:rFonts w:cs="Tahoma"/>
          <w:szCs w:val="20"/>
        </w:rPr>
        <w:t>Exemples</w:t>
      </w:r>
    </w:p>
    <w:p w14:paraId="5B3714E1" w14:textId="77777777" w:rsidR="000D4ECA" w:rsidRPr="00CF244C" w:rsidRDefault="000D4ECA" w:rsidP="000D4ECA">
      <w:pPr>
        <w:spacing w:after="60"/>
        <w:rPr>
          <w:rFonts w:cs="Tahoma"/>
        </w:rPr>
      </w:pPr>
      <w:r w:rsidRPr="00CF244C">
        <w:rPr>
          <w:rFonts w:cs="Tahoma"/>
          <w:szCs w:val="20"/>
        </w:rPr>
        <w:t>Contrat Open Value avec :</w:t>
      </w:r>
    </w:p>
    <w:p w14:paraId="5B3714E2" w14:textId="77777777" w:rsidR="000D4ECA" w:rsidRPr="00CF244C" w:rsidRDefault="000D4ECA" w:rsidP="000D4ECA">
      <w:pPr>
        <w:spacing w:after="60"/>
        <w:rPr>
          <w:rFonts w:cs="Tahoma"/>
        </w:rPr>
      </w:pPr>
      <w:r w:rsidRPr="00CF244C">
        <w:rPr>
          <w:rFonts w:cs="Tahoma"/>
          <w:szCs w:val="20"/>
        </w:rPr>
        <w:t>150 L&amp;SA Office Professionnel Plus</w:t>
      </w:r>
    </w:p>
    <w:p w14:paraId="5B3714E3" w14:textId="77777777" w:rsidR="000D4ECA" w:rsidRPr="00CF244C" w:rsidRDefault="000D4ECA" w:rsidP="000D4ECA">
      <w:pPr>
        <w:spacing w:after="60"/>
        <w:rPr>
          <w:rFonts w:cs="Tahoma"/>
        </w:rPr>
      </w:pPr>
      <w:r w:rsidRPr="00CF244C">
        <w:rPr>
          <w:rFonts w:cs="Tahoma"/>
          <w:szCs w:val="20"/>
          <w:u w:val="single"/>
        </w:rPr>
        <w:t>+ 50 SA Visio Standard</w:t>
      </w:r>
      <w:r w:rsidRPr="00CF244C">
        <w:rPr>
          <w:rFonts w:cs="Tahoma"/>
          <w:szCs w:val="20"/>
          <w:u w:val="single"/>
        </w:rPr>
        <w:tab/>
      </w:r>
    </w:p>
    <w:p w14:paraId="5B3714E4" w14:textId="77777777" w:rsidR="000D4ECA" w:rsidRPr="00CF244C" w:rsidRDefault="000D4ECA" w:rsidP="000D4ECA">
      <w:pPr>
        <w:spacing w:after="60"/>
        <w:rPr>
          <w:rFonts w:cs="Tahoma"/>
          <w:lang w:val="fr-FR"/>
        </w:rPr>
      </w:pPr>
      <w:r w:rsidRPr="00CF244C">
        <w:rPr>
          <w:rFonts w:cs="Tahoma"/>
          <w:szCs w:val="20"/>
          <w:lang w:val="fr-FR"/>
        </w:rPr>
        <w:t>200 points pour les licences Office des groupes Applications et</w:t>
      </w:r>
      <w:r w:rsidR="009004D6">
        <w:rPr>
          <w:rFonts w:cs="Tahoma"/>
          <w:szCs w:val="20"/>
          <w:lang w:val="fr-FR"/>
        </w:rPr>
        <w:t xml:space="preserve"> / </w:t>
      </w:r>
      <w:r w:rsidRPr="00CF244C">
        <w:rPr>
          <w:rFonts w:cs="Tahoma"/>
          <w:szCs w:val="20"/>
          <w:lang w:val="fr-FR"/>
        </w:rPr>
        <w:t>ou Serveurs couvertes = 1 jour</w:t>
      </w:r>
    </w:p>
    <w:p w14:paraId="5B3714E5" w14:textId="77777777" w:rsidR="000D4ECA" w:rsidRPr="00CF244C" w:rsidRDefault="000D4ECA" w:rsidP="007E6531">
      <w:pPr>
        <w:spacing w:line="192" w:lineRule="auto"/>
        <w:rPr>
          <w:rFonts w:cs="Tahoma"/>
          <w:lang w:val="fr-FR"/>
        </w:rPr>
      </w:pPr>
    </w:p>
    <w:p w14:paraId="5B3714E6" w14:textId="77777777" w:rsidR="000D4ECA" w:rsidRPr="00CF244C" w:rsidRDefault="000D4ECA" w:rsidP="000D4ECA">
      <w:pPr>
        <w:spacing w:after="60"/>
        <w:rPr>
          <w:rFonts w:cs="Tahoma"/>
          <w:lang w:val="fr-FR"/>
        </w:rPr>
      </w:pPr>
      <w:r w:rsidRPr="00CF244C">
        <w:rPr>
          <w:rFonts w:cs="Tahoma"/>
          <w:szCs w:val="20"/>
          <w:lang w:val="fr-FR"/>
        </w:rPr>
        <w:t>Accord de Mise en Œuvre Select ou Select Plus SAM avec :</w:t>
      </w:r>
    </w:p>
    <w:p w14:paraId="5B3714E7" w14:textId="77777777" w:rsidR="000D4ECA" w:rsidRPr="00CF244C" w:rsidRDefault="000D4ECA" w:rsidP="000D4ECA">
      <w:pPr>
        <w:spacing w:after="60"/>
        <w:rPr>
          <w:rFonts w:cs="Tahoma"/>
          <w:lang w:val="fr-FR"/>
        </w:rPr>
      </w:pPr>
      <w:r w:rsidRPr="00CF244C">
        <w:rPr>
          <w:rFonts w:cs="Tahoma"/>
          <w:szCs w:val="20"/>
          <w:lang w:val="fr-FR"/>
        </w:rPr>
        <w:t>3 500 SA CAL Entreprise Suite</w:t>
      </w:r>
    </w:p>
    <w:p w14:paraId="5B3714E8" w14:textId="77777777" w:rsidR="000D4ECA" w:rsidRPr="00CF244C" w:rsidRDefault="000D4ECA" w:rsidP="000D4ECA">
      <w:pPr>
        <w:spacing w:after="60"/>
        <w:rPr>
          <w:rFonts w:cs="Tahoma"/>
          <w:lang w:val="fr-FR"/>
        </w:rPr>
      </w:pPr>
      <w:r w:rsidRPr="00CF244C">
        <w:rPr>
          <w:rFonts w:cs="Tahoma"/>
          <w:szCs w:val="20"/>
          <w:u w:val="single"/>
          <w:lang w:val="fr-FR"/>
        </w:rPr>
        <w:t>x 2 points chacune</w:t>
      </w:r>
      <w:r w:rsidRPr="00CF244C">
        <w:rPr>
          <w:rFonts w:cs="Tahoma"/>
          <w:szCs w:val="20"/>
          <w:u w:val="single"/>
          <w:lang w:val="fr-FR"/>
        </w:rPr>
        <w:tab/>
      </w:r>
      <w:r w:rsidRPr="00CF244C">
        <w:rPr>
          <w:rFonts w:cs="Tahoma"/>
          <w:szCs w:val="20"/>
          <w:u w:val="single"/>
          <w:lang w:val="fr-FR"/>
        </w:rPr>
        <w:tab/>
      </w:r>
      <w:r w:rsidRPr="00CF244C">
        <w:rPr>
          <w:rFonts w:cs="Tahoma"/>
          <w:szCs w:val="20"/>
          <w:lang w:val="fr-FR"/>
        </w:rPr>
        <w:t xml:space="preserve"> </w:t>
      </w:r>
    </w:p>
    <w:p w14:paraId="5B3714E9" w14:textId="77777777" w:rsidR="000D4ECA" w:rsidRPr="00CF244C" w:rsidRDefault="000D4ECA" w:rsidP="000D4ECA">
      <w:pPr>
        <w:spacing w:after="60"/>
        <w:rPr>
          <w:rFonts w:cs="Tahoma"/>
          <w:lang w:val="fr-FR"/>
        </w:rPr>
      </w:pPr>
      <w:r w:rsidRPr="00CF244C">
        <w:rPr>
          <w:rFonts w:cs="Tahoma"/>
          <w:szCs w:val="20"/>
          <w:lang w:val="fr-FR"/>
        </w:rPr>
        <w:t xml:space="preserve">7 000 points CAL = 3 jours </w:t>
      </w:r>
    </w:p>
    <w:p w14:paraId="5B3714EA" w14:textId="77777777" w:rsidR="000D4ECA" w:rsidRPr="00CF244C" w:rsidRDefault="000D4ECA" w:rsidP="007E6531">
      <w:pPr>
        <w:spacing w:line="192" w:lineRule="auto"/>
        <w:rPr>
          <w:rFonts w:cs="Tahoma"/>
          <w:lang w:val="fr-FR"/>
        </w:rPr>
      </w:pPr>
    </w:p>
    <w:p w14:paraId="5B3714EB" w14:textId="77777777" w:rsidR="000D4ECA" w:rsidRPr="00CF244C" w:rsidRDefault="000D4ECA" w:rsidP="000D4ECA">
      <w:pPr>
        <w:spacing w:after="60"/>
        <w:rPr>
          <w:rFonts w:cs="Tahoma"/>
          <w:lang w:val="fr-FR"/>
        </w:rPr>
      </w:pPr>
      <w:r w:rsidRPr="00CF244C">
        <w:rPr>
          <w:rFonts w:cs="Tahoma"/>
          <w:szCs w:val="20"/>
          <w:lang w:val="fr-FR"/>
        </w:rPr>
        <w:t>Accord de Mise en Œuvre CE avec :</w:t>
      </w:r>
    </w:p>
    <w:p w14:paraId="5B3714EC" w14:textId="77777777" w:rsidR="000D4ECA" w:rsidRPr="00CF244C" w:rsidRDefault="000D4ECA" w:rsidP="000D4ECA">
      <w:pPr>
        <w:spacing w:after="60"/>
        <w:rPr>
          <w:rFonts w:cs="Tahoma"/>
        </w:rPr>
      </w:pPr>
      <w:r w:rsidRPr="00CF244C">
        <w:rPr>
          <w:rFonts w:cs="Tahoma"/>
          <w:szCs w:val="20"/>
        </w:rPr>
        <w:t>3 500 Enterprise Desktop</w:t>
      </w:r>
    </w:p>
    <w:p w14:paraId="5B3714ED" w14:textId="77777777" w:rsidR="000D4ECA" w:rsidRPr="00CF244C" w:rsidRDefault="000D4ECA" w:rsidP="00AC0797">
      <w:pPr>
        <w:numPr>
          <w:ilvl w:val="0"/>
          <w:numId w:val="69"/>
        </w:numPr>
        <w:tabs>
          <w:tab w:val="left" w:pos="720"/>
        </w:tabs>
        <w:spacing w:after="60" w:line="276" w:lineRule="auto"/>
        <w:rPr>
          <w:rFonts w:cs="Tahoma"/>
        </w:rPr>
      </w:pPr>
      <w:r w:rsidRPr="00CF244C">
        <w:rPr>
          <w:rFonts w:cs="Tahoma"/>
          <w:szCs w:val="20"/>
        </w:rPr>
        <w:t xml:space="preserve">3 500 Office Professionnel </w:t>
      </w:r>
      <w:r w:rsidRPr="00CF244C">
        <w:rPr>
          <w:rFonts w:cs="Tahoma"/>
          <w:color w:val="000000"/>
          <w:szCs w:val="20"/>
        </w:rPr>
        <w:t>Plus</w:t>
      </w:r>
    </w:p>
    <w:p w14:paraId="5B3714EE" w14:textId="77777777" w:rsidR="000D4ECA" w:rsidRPr="00CF244C" w:rsidRDefault="000D4ECA" w:rsidP="00AC0797">
      <w:pPr>
        <w:numPr>
          <w:ilvl w:val="0"/>
          <w:numId w:val="69"/>
        </w:numPr>
        <w:spacing w:after="60" w:line="276" w:lineRule="auto"/>
        <w:rPr>
          <w:rFonts w:cs="Tahoma"/>
        </w:rPr>
      </w:pPr>
      <w:r w:rsidRPr="00CF244C">
        <w:rPr>
          <w:rFonts w:cs="Tahoma"/>
          <w:color w:val="000000"/>
          <w:szCs w:val="20"/>
        </w:rPr>
        <w:t>3 500 CAL Entreprise Suite</w:t>
      </w:r>
    </w:p>
    <w:p w14:paraId="5B3714EF" w14:textId="77777777" w:rsidR="000D4ECA" w:rsidRPr="00CF244C" w:rsidRDefault="000D4ECA" w:rsidP="000D4ECA">
      <w:pPr>
        <w:spacing w:after="60"/>
        <w:rPr>
          <w:rFonts w:cs="Tahoma"/>
          <w:lang w:val="fr-FR"/>
        </w:rPr>
      </w:pPr>
      <w:r w:rsidRPr="00CF244C">
        <w:rPr>
          <w:rFonts w:cs="Tahoma"/>
          <w:szCs w:val="20"/>
          <w:lang w:val="fr-FR"/>
        </w:rPr>
        <w:t>+50 Windows Server Édition Entreprise (x 50 points chacun = 2 500 points)</w:t>
      </w:r>
    </w:p>
    <w:p w14:paraId="5B3714F0" w14:textId="77777777" w:rsidR="000D4ECA" w:rsidRPr="00CF244C" w:rsidRDefault="000D4ECA" w:rsidP="000D4ECA">
      <w:pPr>
        <w:spacing w:after="60"/>
        <w:rPr>
          <w:rFonts w:cs="Tahoma"/>
          <w:lang w:val="fr-FR"/>
        </w:rPr>
      </w:pPr>
      <w:r w:rsidRPr="00CF244C">
        <w:rPr>
          <w:rFonts w:cs="Tahoma"/>
          <w:szCs w:val="20"/>
          <w:u w:val="single"/>
          <w:lang w:val="fr-FR"/>
        </w:rPr>
        <w:t>+ 600 SA Visio Standard</w:t>
      </w:r>
      <w:r w:rsidRPr="00CF244C">
        <w:rPr>
          <w:rFonts w:cs="Tahoma"/>
          <w:szCs w:val="20"/>
          <w:u w:val="single"/>
          <w:lang w:val="fr-FR"/>
        </w:rPr>
        <w:tab/>
      </w:r>
    </w:p>
    <w:p w14:paraId="5B3714F1" w14:textId="77777777" w:rsidR="000D4ECA" w:rsidRPr="00CF244C" w:rsidRDefault="000D4ECA" w:rsidP="000D4ECA">
      <w:pPr>
        <w:spacing w:after="60"/>
        <w:rPr>
          <w:rFonts w:cs="Tahoma"/>
          <w:lang w:val="fr-FR"/>
        </w:rPr>
      </w:pPr>
      <w:r w:rsidRPr="00CF244C">
        <w:rPr>
          <w:rFonts w:cs="Tahoma"/>
          <w:szCs w:val="20"/>
          <w:lang w:val="fr-FR"/>
        </w:rPr>
        <w:t>6 600 points pour les licences Office des groupes Applications et</w:t>
      </w:r>
      <w:r w:rsidR="009004D6">
        <w:rPr>
          <w:rFonts w:cs="Tahoma"/>
          <w:szCs w:val="20"/>
          <w:lang w:val="fr-FR"/>
        </w:rPr>
        <w:t xml:space="preserve"> / </w:t>
      </w:r>
      <w:r w:rsidRPr="00CF244C">
        <w:rPr>
          <w:rFonts w:cs="Tahoma"/>
          <w:szCs w:val="20"/>
          <w:lang w:val="fr-FR"/>
        </w:rPr>
        <w:t xml:space="preserve">ou Serveurs couvertes = 10 jours </w:t>
      </w:r>
    </w:p>
    <w:p w14:paraId="5B3714F2" w14:textId="77777777" w:rsidR="000D4ECA" w:rsidRPr="00CF244C" w:rsidRDefault="000D4ECA" w:rsidP="000D4ECA">
      <w:pPr>
        <w:spacing w:after="60"/>
        <w:rPr>
          <w:rFonts w:cs="Tahoma"/>
          <w:lang w:val="fr-FR"/>
        </w:rPr>
      </w:pPr>
      <w:r w:rsidRPr="00CF244C">
        <w:rPr>
          <w:rFonts w:cs="Tahoma"/>
          <w:szCs w:val="20"/>
          <w:lang w:val="fr-FR"/>
        </w:rPr>
        <w:t>7 000 points pour les CAL Suite couvertes = 3 jours</w:t>
      </w:r>
    </w:p>
    <w:p w14:paraId="5B3714F3" w14:textId="77777777" w:rsidR="000D4ECA" w:rsidRPr="00CF244C" w:rsidRDefault="000D4ECA" w:rsidP="00AC0797">
      <w:pPr>
        <w:numPr>
          <w:ilvl w:val="0"/>
          <w:numId w:val="70"/>
        </w:numPr>
        <w:spacing w:after="60"/>
        <w:ind w:left="720"/>
        <w:rPr>
          <w:rFonts w:cs="Tahoma"/>
          <w:lang w:val="fr-FR"/>
        </w:rPr>
      </w:pPr>
      <w:r w:rsidRPr="00CF244C">
        <w:rPr>
          <w:rFonts w:cs="Tahoma"/>
          <w:szCs w:val="20"/>
          <w:lang w:val="fr-FR"/>
        </w:rPr>
        <w:t>Total = 13 jours de Services de Planification</w:t>
      </w:r>
    </w:p>
    <w:p w14:paraId="5B3714F4" w14:textId="77777777" w:rsidR="000D4ECA" w:rsidRPr="00CF244C" w:rsidRDefault="000D4ECA" w:rsidP="000D4ECA">
      <w:pPr>
        <w:spacing w:after="60"/>
        <w:rPr>
          <w:rFonts w:cs="Tahoma"/>
          <w:lang w:val="fr-FR"/>
        </w:rPr>
      </w:pPr>
      <w:r w:rsidRPr="00CF244C">
        <w:rPr>
          <w:rFonts w:cs="Tahoma"/>
          <w:szCs w:val="20"/>
          <w:lang w:val="fr-FR"/>
        </w:rPr>
        <w:lastRenderedPageBreak/>
        <w:t>Accord de Mise en Œuvre ECI avec :</w:t>
      </w:r>
    </w:p>
    <w:p w14:paraId="5B3714F5" w14:textId="77777777" w:rsidR="00316AE2" w:rsidRPr="00CF244C" w:rsidRDefault="00316AE2" w:rsidP="00316AE2">
      <w:pPr>
        <w:spacing w:after="60"/>
        <w:rPr>
          <w:rFonts w:cs="Tahoma"/>
        </w:rPr>
      </w:pPr>
      <w:r w:rsidRPr="00CF244C">
        <w:rPr>
          <w:rFonts w:cs="Tahoma"/>
          <w:szCs w:val="20"/>
        </w:rPr>
        <w:t xml:space="preserve">100 ECI Datacenter </w:t>
      </w:r>
    </w:p>
    <w:p w14:paraId="5B3714F6" w14:textId="77777777" w:rsidR="00316AE2" w:rsidRPr="00CF244C" w:rsidRDefault="00316AE2" w:rsidP="00AC0797">
      <w:pPr>
        <w:numPr>
          <w:ilvl w:val="0"/>
          <w:numId w:val="70"/>
        </w:numPr>
        <w:spacing w:after="60"/>
        <w:ind w:left="720"/>
        <w:rPr>
          <w:rFonts w:cs="Tahoma"/>
          <w:lang w:val="fr-FR"/>
        </w:rPr>
      </w:pPr>
      <w:r w:rsidRPr="00CF244C">
        <w:rPr>
          <w:rFonts w:cs="Tahoma"/>
          <w:szCs w:val="20"/>
          <w:lang w:val="fr-FR"/>
        </w:rPr>
        <w:t>100 Windows Server Édition Datacenter (x 75 points chacun, coefficient 2 = 15 000 points)</w:t>
      </w:r>
    </w:p>
    <w:p w14:paraId="5B3714F7" w14:textId="77777777" w:rsidR="00316AE2" w:rsidRPr="00CF244C" w:rsidRDefault="00316AE2" w:rsidP="00AC0797">
      <w:pPr>
        <w:numPr>
          <w:ilvl w:val="0"/>
          <w:numId w:val="70"/>
        </w:numPr>
        <w:spacing w:after="60"/>
        <w:ind w:left="720"/>
        <w:rPr>
          <w:rFonts w:cs="Tahoma"/>
          <w:lang w:val="fr-FR"/>
        </w:rPr>
      </w:pPr>
      <w:r w:rsidRPr="00CF244C">
        <w:rPr>
          <w:rFonts w:cs="Tahoma"/>
          <w:szCs w:val="20"/>
          <w:u w:val="single"/>
          <w:lang w:val="fr-FR"/>
        </w:rPr>
        <w:t>100 System Center 2012 Édition Datacenter (x 75 points chacun, coefficient 2 = 15 000 points)</w:t>
      </w:r>
    </w:p>
    <w:p w14:paraId="5B3714F8" w14:textId="77777777" w:rsidR="000D4ECA" w:rsidRPr="00CF244C" w:rsidRDefault="00316AE2" w:rsidP="00FC09E1">
      <w:pPr>
        <w:spacing w:after="60"/>
        <w:ind w:firstLine="360"/>
        <w:rPr>
          <w:rFonts w:cs="Tahoma"/>
          <w:lang w:val="fr-FR"/>
        </w:rPr>
      </w:pPr>
      <w:r w:rsidRPr="00CF244C">
        <w:rPr>
          <w:rFonts w:cs="Tahoma"/>
          <w:szCs w:val="20"/>
          <w:lang w:val="fr-FR"/>
        </w:rPr>
        <w:t>30 000 points pour les licences Office des groupes Applications et</w:t>
      </w:r>
      <w:r w:rsidR="009004D6">
        <w:rPr>
          <w:rFonts w:cs="Tahoma"/>
          <w:szCs w:val="20"/>
          <w:lang w:val="fr-FR"/>
        </w:rPr>
        <w:t xml:space="preserve"> / </w:t>
      </w:r>
      <w:r w:rsidRPr="00CF244C">
        <w:rPr>
          <w:rFonts w:cs="Tahoma"/>
          <w:szCs w:val="20"/>
          <w:lang w:val="fr-FR"/>
        </w:rPr>
        <w:t>ou Serveurs couvertes = 15 jours</w:t>
      </w:r>
    </w:p>
    <w:p w14:paraId="5B3714F9" w14:textId="77777777" w:rsidR="00697E59" w:rsidRPr="00CF244C" w:rsidRDefault="00697E59" w:rsidP="00077CE5">
      <w:pPr>
        <w:ind w:firstLine="360"/>
        <w:rPr>
          <w:rFonts w:cs="Tahoma"/>
          <w:lang w:val="fr-FR"/>
        </w:rPr>
      </w:pPr>
    </w:p>
    <w:p w14:paraId="5B3714FA" w14:textId="77777777" w:rsidR="00023FE7" w:rsidRPr="004A79D1" w:rsidRDefault="00023FE7" w:rsidP="001362A4">
      <w:pPr>
        <w:pStyle w:val="AppendixBodyText"/>
        <w:spacing w:after="0"/>
        <w:rPr>
          <w:rFonts w:ascii="Tahoma" w:hAnsi="Tahoma" w:cs="Tahoma"/>
          <w:sz w:val="18"/>
          <w:szCs w:val="18"/>
          <w:lang w:val="fr-FR"/>
        </w:rPr>
      </w:pPr>
      <w:r w:rsidRPr="004A79D1">
        <w:rPr>
          <w:rFonts w:ascii="Tahoma" w:hAnsi="Tahoma" w:cs="Tahoma"/>
          <w:sz w:val="18"/>
          <w:szCs w:val="18"/>
          <w:lang w:val="fr-FR"/>
        </w:rPr>
        <w:t>Les clients peuvent augmenter le nombre de jours de Services de Planification dont ils disposent s’ils remplissent les</w:t>
      </w:r>
      <w:r w:rsidR="001362A4" w:rsidRPr="004A79D1">
        <w:rPr>
          <w:rFonts w:ascii="Tahoma" w:hAnsi="Tahoma" w:cs="Tahoma"/>
          <w:sz w:val="18"/>
          <w:szCs w:val="18"/>
          <w:lang w:val="fr-FR"/>
        </w:rPr>
        <w:t> </w:t>
      </w:r>
      <w:r w:rsidRPr="004A79D1">
        <w:rPr>
          <w:rFonts w:ascii="Tahoma" w:hAnsi="Tahoma" w:cs="Tahoma"/>
          <w:sz w:val="18"/>
          <w:szCs w:val="18"/>
          <w:lang w:val="fr-FR"/>
        </w:rPr>
        <w:t>conditions suivantes : (a) être éligible à l’avantage Bons de Formation ; (b) avoir activé leur avantage Bons de</w:t>
      </w:r>
      <w:r w:rsidR="001362A4" w:rsidRPr="004A79D1">
        <w:rPr>
          <w:rFonts w:ascii="Tahoma" w:hAnsi="Tahoma" w:cs="Tahoma"/>
          <w:sz w:val="18"/>
          <w:szCs w:val="18"/>
          <w:lang w:val="fr-FR"/>
        </w:rPr>
        <w:t> </w:t>
      </w:r>
      <w:r w:rsidRPr="004A79D1">
        <w:rPr>
          <w:rFonts w:ascii="Tahoma" w:hAnsi="Tahoma" w:cs="Tahoma"/>
          <w:sz w:val="18"/>
          <w:szCs w:val="18"/>
          <w:lang w:val="fr-FR"/>
        </w:rPr>
        <w:t>Formation et (c) disposer d’au moins trois (3) jours de formation non réclamés au titre de l’avantage Bons de</w:t>
      </w:r>
      <w:r w:rsidR="001362A4" w:rsidRPr="004A79D1">
        <w:rPr>
          <w:rFonts w:ascii="Tahoma" w:hAnsi="Tahoma" w:cs="Tahoma"/>
          <w:sz w:val="18"/>
          <w:szCs w:val="18"/>
          <w:lang w:val="fr-FR"/>
        </w:rPr>
        <w:t> </w:t>
      </w:r>
      <w:r w:rsidRPr="004A79D1">
        <w:rPr>
          <w:rFonts w:ascii="Tahoma" w:hAnsi="Tahoma" w:cs="Tahoma"/>
          <w:sz w:val="18"/>
          <w:szCs w:val="18"/>
          <w:lang w:val="fr-FR"/>
        </w:rPr>
        <w:t>Formation qu’ils peuvent convertir.</w:t>
      </w:r>
      <w:r w:rsidR="00CF244C" w:rsidRPr="004A79D1">
        <w:rPr>
          <w:rFonts w:ascii="Tahoma" w:hAnsi="Tahoma" w:cs="Tahoma"/>
          <w:sz w:val="18"/>
          <w:szCs w:val="18"/>
          <w:lang w:val="fr-FR"/>
        </w:rPr>
        <w:t xml:space="preserve"> </w:t>
      </w:r>
      <w:r w:rsidRPr="004A79D1">
        <w:rPr>
          <w:rFonts w:ascii="Tahoma" w:hAnsi="Tahoma" w:cs="Tahoma"/>
          <w:sz w:val="18"/>
          <w:szCs w:val="18"/>
          <w:lang w:val="fr-FR"/>
        </w:rPr>
        <w:t>Les clients éligibles peuvent convertir les jours non utilisés au titre de l’avantage</w:t>
      </w:r>
      <w:r w:rsidR="001362A4" w:rsidRPr="004A79D1">
        <w:rPr>
          <w:rFonts w:ascii="Tahoma" w:hAnsi="Tahoma" w:cs="Tahoma"/>
          <w:sz w:val="18"/>
          <w:szCs w:val="18"/>
          <w:lang w:val="fr-FR"/>
        </w:rPr>
        <w:t> </w:t>
      </w:r>
      <w:r w:rsidRPr="004A79D1">
        <w:rPr>
          <w:rFonts w:ascii="Tahoma" w:hAnsi="Tahoma" w:cs="Tahoma"/>
          <w:sz w:val="18"/>
          <w:szCs w:val="18"/>
          <w:lang w:val="fr-FR"/>
        </w:rPr>
        <w:t>Bons de Formation en jours de Services de Planification selon un rapport de 3:1 (trois (3) Jours Bons de</w:t>
      </w:r>
      <w:r w:rsidR="001362A4" w:rsidRPr="004A79D1">
        <w:rPr>
          <w:rFonts w:ascii="Tahoma" w:hAnsi="Tahoma" w:cs="Tahoma"/>
          <w:sz w:val="18"/>
          <w:szCs w:val="18"/>
          <w:lang w:val="fr-FR"/>
        </w:rPr>
        <w:t> </w:t>
      </w:r>
      <w:r w:rsidRPr="004A79D1">
        <w:rPr>
          <w:rFonts w:ascii="Tahoma" w:hAnsi="Tahoma" w:cs="Tahoma"/>
          <w:sz w:val="18"/>
          <w:szCs w:val="18"/>
          <w:lang w:val="fr-FR"/>
        </w:rPr>
        <w:t xml:space="preserve">Formation = un (1) Jour Services de Planification). </w:t>
      </w:r>
      <w:r w:rsidRPr="004A79D1">
        <w:rPr>
          <w:rFonts w:ascii="Tahoma" w:hAnsi="Tahoma" w:cs="Tahoma"/>
          <w:bCs/>
          <w:sz w:val="18"/>
          <w:szCs w:val="18"/>
          <w:lang w:val="fr-FR"/>
        </w:rPr>
        <w:t>(REMARQUE : les clients qui souhaitent convertir leurs jours</w:t>
      </w:r>
      <w:r w:rsidR="001362A4" w:rsidRPr="004A79D1">
        <w:rPr>
          <w:rFonts w:ascii="Tahoma" w:hAnsi="Tahoma" w:cs="Tahoma"/>
          <w:bCs/>
          <w:sz w:val="18"/>
          <w:szCs w:val="18"/>
          <w:lang w:val="fr-FR"/>
        </w:rPr>
        <w:t> </w:t>
      </w:r>
      <w:r w:rsidRPr="004A79D1">
        <w:rPr>
          <w:rFonts w:ascii="Tahoma" w:hAnsi="Tahoma" w:cs="Tahoma"/>
          <w:bCs/>
          <w:sz w:val="18"/>
          <w:szCs w:val="18"/>
          <w:lang w:val="fr-FR"/>
        </w:rPr>
        <w:t>de</w:t>
      </w:r>
      <w:r w:rsidR="001362A4" w:rsidRPr="004A79D1">
        <w:rPr>
          <w:rFonts w:ascii="Tahoma" w:hAnsi="Tahoma" w:cs="Tahoma"/>
          <w:bCs/>
          <w:sz w:val="18"/>
          <w:szCs w:val="18"/>
          <w:lang w:val="fr-FR"/>
        </w:rPr>
        <w:t> </w:t>
      </w:r>
      <w:r w:rsidRPr="004A79D1">
        <w:rPr>
          <w:rFonts w:ascii="Tahoma" w:hAnsi="Tahoma" w:cs="Tahoma"/>
          <w:bCs/>
          <w:sz w:val="18"/>
          <w:szCs w:val="18"/>
          <w:lang w:val="fr-FR"/>
        </w:rPr>
        <w:t xml:space="preserve">Formation en jours de Services de Planification ne doivent pas créer de Bons de Formation avec ces jours.) [Habituellement, les jours de Services de </w:t>
      </w:r>
      <w:r w:rsidRPr="004A79D1">
        <w:rPr>
          <w:rFonts w:ascii="Tahoma" w:hAnsi="Tahoma" w:cs="Tahoma"/>
          <w:sz w:val="18"/>
          <w:szCs w:val="18"/>
          <w:lang w:val="fr-FR"/>
        </w:rPr>
        <w:t>Planification</w:t>
      </w:r>
      <w:r w:rsidRPr="004A79D1">
        <w:rPr>
          <w:rFonts w:ascii="Tahoma" w:hAnsi="Tahoma" w:cs="Tahoma"/>
          <w:bCs/>
          <w:sz w:val="18"/>
          <w:szCs w:val="18"/>
          <w:lang w:val="fr-FR"/>
        </w:rPr>
        <w:t xml:space="preserve">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w:t>
      </w:r>
      <w:r w:rsidR="001362A4" w:rsidRPr="004A79D1">
        <w:rPr>
          <w:rFonts w:ascii="Tahoma" w:hAnsi="Tahoma" w:cs="Tahoma"/>
          <w:bCs/>
          <w:sz w:val="18"/>
          <w:szCs w:val="18"/>
          <w:lang w:val="fr-FR"/>
        </w:rPr>
        <w:t> </w:t>
      </w:r>
      <w:r w:rsidRPr="004A79D1">
        <w:rPr>
          <w:rFonts w:ascii="Tahoma" w:hAnsi="Tahoma" w:cs="Tahoma"/>
          <w:bCs/>
          <w:sz w:val="18"/>
          <w:szCs w:val="18"/>
          <w:lang w:val="fr-FR"/>
        </w:rPr>
        <w:t>de</w:t>
      </w:r>
      <w:r w:rsidR="001362A4" w:rsidRPr="004A79D1">
        <w:rPr>
          <w:rFonts w:ascii="Tahoma" w:hAnsi="Tahoma" w:cs="Tahoma"/>
          <w:bCs/>
          <w:sz w:val="18"/>
          <w:szCs w:val="18"/>
          <w:lang w:val="fr-FR"/>
        </w:rPr>
        <w:t> </w:t>
      </w:r>
      <w:r w:rsidRPr="004A79D1">
        <w:rPr>
          <w:rFonts w:ascii="Tahoma" w:hAnsi="Tahoma" w:cs="Tahoma"/>
          <w:bCs/>
          <w:sz w:val="18"/>
          <w:szCs w:val="18"/>
          <w:lang w:val="fr-FR"/>
        </w:rPr>
        <w:t>Planification, les jours de Services de Planification apparaîtront dans son « portemonnaie » de Services</w:t>
      </w:r>
      <w:r w:rsidR="001362A4" w:rsidRPr="004A79D1">
        <w:rPr>
          <w:rFonts w:ascii="Tahoma" w:hAnsi="Tahoma" w:cs="Tahoma"/>
          <w:bCs/>
          <w:sz w:val="18"/>
          <w:szCs w:val="18"/>
          <w:lang w:val="fr-FR"/>
        </w:rPr>
        <w:t> </w:t>
      </w:r>
      <w:r w:rsidRPr="004A79D1">
        <w:rPr>
          <w:rFonts w:ascii="Tahoma" w:hAnsi="Tahoma" w:cs="Tahoma"/>
          <w:bCs/>
          <w:sz w:val="18"/>
          <w:szCs w:val="18"/>
          <w:lang w:val="fr-FR"/>
        </w:rPr>
        <w:t>de Planification.</w:t>
      </w:r>
      <w:r w:rsidR="00CF244C" w:rsidRPr="004A79D1">
        <w:rPr>
          <w:rFonts w:ascii="Tahoma" w:hAnsi="Tahoma" w:cs="Tahoma"/>
          <w:bCs/>
          <w:sz w:val="18"/>
          <w:szCs w:val="18"/>
          <w:lang w:val="fr-FR"/>
        </w:rPr>
        <w:t xml:space="preserve"> </w:t>
      </w:r>
      <w:r w:rsidRPr="004A79D1">
        <w:rPr>
          <w:rFonts w:ascii="Tahoma" w:hAnsi="Tahoma" w:cs="Tahoma"/>
          <w:bCs/>
          <w:sz w:val="18"/>
          <w:szCs w:val="18"/>
          <w:lang w:val="fr-FR"/>
        </w:rPr>
        <w:t>Ces jours peuvent ensuite être utilisés pour créer des bons pour les services disponibles (tels que DDPS</w:t>
      </w:r>
      <w:r w:rsidR="001362A4" w:rsidRPr="004A79D1">
        <w:rPr>
          <w:rFonts w:ascii="Tahoma" w:hAnsi="Tahoma" w:cs="Tahoma"/>
          <w:bCs/>
          <w:sz w:val="18"/>
          <w:szCs w:val="18"/>
          <w:lang w:val="fr-FR"/>
        </w:rPr>
        <w:t> </w:t>
      </w:r>
      <w:r w:rsidRPr="004A79D1">
        <w:rPr>
          <w:rFonts w:ascii="Tahoma" w:hAnsi="Tahoma" w:cs="Tahoma"/>
          <w:bCs/>
          <w:sz w:val="18"/>
          <w:szCs w:val="18"/>
          <w:lang w:val="fr-FR"/>
        </w:rPr>
        <w:t>ou SDPS).</w:t>
      </w:r>
      <w:r w:rsidR="00CF244C" w:rsidRPr="004A79D1">
        <w:rPr>
          <w:rFonts w:ascii="Tahoma" w:hAnsi="Tahoma" w:cs="Tahoma"/>
          <w:bCs/>
          <w:sz w:val="18"/>
          <w:szCs w:val="18"/>
          <w:lang w:val="fr-FR"/>
        </w:rPr>
        <w:t xml:space="preserve"> </w:t>
      </w:r>
      <w:r w:rsidRPr="004A79D1">
        <w:rPr>
          <w:rFonts w:ascii="Tahoma" w:hAnsi="Tahoma" w:cs="Tahoma"/>
          <w:bCs/>
          <w:sz w:val="18"/>
          <w:szCs w:val="18"/>
          <w:lang w:val="fr-FR"/>
        </w:rPr>
        <w:t>* Le client est autorisé à reconvertir des jours de Services de Planification en jours de Formation uniquement dans la limite du nombre de jours disponibles dans son « portemonnaie » de jours de Services</w:t>
      </w:r>
      <w:r w:rsidR="001362A4" w:rsidRPr="004A79D1">
        <w:rPr>
          <w:rFonts w:ascii="Tahoma" w:hAnsi="Tahoma" w:cs="Tahoma"/>
          <w:bCs/>
          <w:sz w:val="18"/>
          <w:szCs w:val="18"/>
          <w:lang w:val="fr-FR"/>
        </w:rPr>
        <w:t> </w:t>
      </w:r>
      <w:r w:rsidRPr="004A79D1">
        <w:rPr>
          <w:rFonts w:ascii="Tahoma" w:hAnsi="Tahoma" w:cs="Tahoma"/>
          <w:bCs/>
          <w:sz w:val="18"/>
          <w:szCs w:val="18"/>
          <w:lang w:val="fr-FR"/>
        </w:rPr>
        <w:t>de Planification.</w:t>
      </w:r>
      <w:r w:rsidR="00CF244C" w:rsidRPr="004A79D1">
        <w:rPr>
          <w:rFonts w:ascii="Tahoma" w:hAnsi="Tahoma" w:cs="Tahoma"/>
          <w:bCs/>
          <w:sz w:val="18"/>
          <w:szCs w:val="18"/>
          <w:lang w:val="fr-FR"/>
        </w:rPr>
        <w:t xml:space="preserve"> </w:t>
      </w:r>
      <w:r w:rsidRPr="004A79D1">
        <w:rPr>
          <w:rFonts w:ascii="Tahoma" w:hAnsi="Tahoma" w:cs="Tahoma"/>
          <w:bCs/>
          <w:sz w:val="18"/>
          <w:szCs w:val="18"/>
          <w:lang w:val="fr-FR"/>
        </w:rPr>
        <w:t>Si un client souhaite reconvertir dix (10) jours, mais ne dispose que de huit (8) jours de</w:t>
      </w:r>
      <w:r w:rsidR="001362A4" w:rsidRPr="004A79D1">
        <w:rPr>
          <w:rFonts w:ascii="Tahoma" w:hAnsi="Tahoma" w:cs="Tahoma"/>
          <w:bCs/>
          <w:sz w:val="18"/>
          <w:szCs w:val="18"/>
          <w:lang w:val="fr-FR"/>
        </w:rPr>
        <w:t> </w:t>
      </w:r>
      <w:r w:rsidRPr="004A79D1">
        <w:rPr>
          <w:rFonts w:ascii="Tahoma" w:hAnsi="Tahoma" w:cs="Tahoma"/>
          <w:bCs/>
          <w:sz w:val="18"/>
          <w:szCs w:val="18"/>
          <w:lang w:val="fr-FR"/>
        </w:rPr>
        <w:t>Services de Planification dans son portemonnaie, il ne pourra reconvertir que huit (8) jours.</w:t>
      </w:r>
    </w:p>
    <w:p w14:paraId="5B3714FB" w14:textId="77777777" w:rsidR="00F528E5" w:rsidRPr="004A79D1" w:rsidRDefault="00F528E5" w:rsidP="00F528E5">
      <w:pPr>
        <w:pStyle w:val="AppendixBodyText"/>
        <w:spacing w:after="0"/>
        <w:rPr>
          <w:rFonts w:ascii="Tahoma" w:hAnsi="Tahoma" w:cs="Tahoma"/>
          <w:sz w:val="18"/>
          <w:szCs w:val="18"/>
          <w:lang w:val="fr-FR"/>
        </w:rPr>
      </w:pPr>
    </w:p>
    <w:p w14:paraId="5B3714FC" w14:textId="77777777" w:rsidR="00023FE7" w:rsidRPr="004A79D1" w:rsidRDefault="00023FE7" w:rsidP="00F528E5">
      <w:pPr>
        <w:pStyle w:val="AppendixBodyText"/>
        <w:spacing w:after="0"/>
        <w:rPr>
          <w:rFonts w:ascii="Tahoma" w:hAnsi="Tahoma" w:cs="Tahoma"/>
          <w:sz w:val="18"/>
          <w:szCs w:val="18"/>
          <w:lang w:val="fr-FR"/>
        </w:rPr>
      </w:pPr>
      <w:r w:rsidRPr="004A79D1">
        <w:rPr>
          <w:rFonts w:ascii="Tahoma" w:hAnsi="Tahoma" w:cs="Tahoma"/>
          <w:bCs/>
          <w:sz w:val="18"/>
          <w:szCs w:val="18"/>
          <w:lang w:val="fr-FR"/>
        </w:rPr>
        <w:t>Les clients qui ont conclu des contrats de licence en volume éligibles et qui n’ont pas atteint les seuils minimums pour bénéficier de jours de Services de Planification, mais qui disposent d’un nombre de jours de Formation suffisant pour la conversion, sont autorisés à convertir leurs jours de Formation tel qu’exposé ci</w:t>
      </w:r>
      <w:r w:rsidR="009004D6" w:rsidRPr="004A79D1">
        <w:rPr>
          <w:rFonts w:ascii="Tahoma" w:hAnsi="Tahoma" w:cs="Tahoma"/>
          <w:bCs/>
          <w:sz w:val="18"/>
          <w:szCs w:val="18"/>
          <w:lang w:val="fr-FR"/>
        </w:rPr>
        <w:t xml:space="preserve"> - </w:t>
      </w:r>
      <w:r w:rsidRPr="004A79D1">
        <w:rPr>
          <w:rFonts w:ascii="Tahoma" w:hAnsi="Tahoma" w:cs="Tahoma"/>
          <w:bCs/>
          <w:sz w:val="18"/>
          <w:szCs w:val="18"/>
          <w:lang w:val="fr-FR"/>
        </w:rPr>
        <w:t>dessus.</w:t>
      </w:r>
    </w:p>
    <w:p w14:paraId="5B3714FD" w14:textId="77777777" w:rsidR="00023FE7" w:rsidRPr="004A79D1" w:rsidRDefault="00023FE7" w:rsidP="00077CE5">
      <w:pPr>
        <w:pStyle w:val="AppendixBodyText"/>
        <w:spacing w:after="0"/>
        <w:rPr>
          <w:rFonts w:ascii="Tahoma" w:hAnsi="Tahoma" w:cs="Tahoma"/>
          <w:sz w:val="18"/>
          <w:szCs w:val="18"/>
          <w:lang w:val="fr-FR"/>
        </w:rPr>
      </w:pPr>
    </w:p>
    <w:p w14:paraId="5B3714FE" w14:textId="77777777" w:rsidR="00023FE7" w:rsidRPr="004A79D1" w:rsidRDefault="000D4ECA">
      <w:pPr>
        <w:pStyle w:val="AppendixBodyText"/>
        <w:rPr>
          <w:rFonts w:ascii="Tahoma" w:hAnsi="Tahoma" w:cs="Tahoma"/>
          <w:sz w:val="18"/>
          <w:szCs w:val="18"/>
          <w:lang w:val="fr-FR"/>
        </w:rPr>
      </w:pPr>
      <w:r w:rsidRPr="004A79D1">
        <w:rPr>
          <w:rFonts w:ascii="Tahoma" w:hAnsi="Tahoma" w:cs="Tahoma"/>
          <w:sz w:val="18"/>
          <w:szCs w:val="18"/>
          <w:lang w:val="fr-FR"/>
        </w:rPr>
        <w:t>Les Services de Planification peuvent être fournis au client par des Partenaires Microsoft éligibles ou par les Services de Conseil Microsoft.</w:t>
      </w:r>
      <w:r w:rsidR="00CF244C" w:rsidRPr="004A79D1">
        <w:rPr>
          <w:rFonts w:ascii="Tahoma" w:hAnsi="Tahoma" w:cs="Tahoma"/>
          <w:sz w:val="18"/>
          <w:szCs w:val="18"/>
          <w:lang w:val="fr-FR"/>
        </w:rPr>
        <w:t xml:space="preserve"> </w:t>
      </w:r>
      <w:r w:rsidRPr="004A79D1">
        <w:rPr>
          <w:rFonts w:ascii="Tahoma" w:hAnsi="Tahoma" w:cs="Tahoma"/>
          <w:sz w:val="18"/>
          <w:szCs w:val="18"/>
          <w:lang w:val="fr-FR"/>
        </w:rPr>
        <w:t xml:space="preserve">Les clients peuvent consulter la liste des Fournisseurs Éligibles à l’adresse : </w:t>
      </w:r>
      <w:hyperlink r:id="rId26" w:history="1">
        <w:r w:rsidRPr="004A79D1">
          <w:rPr>
            <w:rStyle w:val="Hyperlink"/>
            <w:rFonts w:ascii="Tahoma" w:hAnsi="Tahoma" w:cs="Tahoma"/>
            <w:sz w:val="18"/>
            <w:szCs w:val="18"/>
            <w:lang w:val="fr-FR"/>
          </w:rPr>
          <w:t>http://directory.partners.extranet.microsoft.com/psbproviders</w:t>
        </w:r>
      </w:hyperlink>
      <w:r w:rsidRPr="004A79D1">
        <w:rPr>
          <w:rFonts w:ascii="Tahoma" w:hAnsi="Tahoma" w:cs="Tahoma"/>
          <w:sz w:val="18"/>
          <w:szCs w:val="18"/>
          <w:lang w:val="fr-FR"/>
        </w:rPr>
        <w:t xml:space="preserve"> </w:t>
      </w:r>
    </w:p>
    <w:p w14:paraId="5B3714FF" w14:textId="77777777" w:rsidR="00EC05F0" w:rsidRPr="004A79D1" w:rsidRDefault="00EC05F0">
      <w:pPr>
        <w:rPr>
          <w:rFonts w:cs="Tahoma"/>
          <w:szCs w:val="18"/>
          <w:lang w:val="fr-FR"/>
        </w:rPr>
      </w:pPr>
    </w:p>
    <w:p w14:paraId="5B371500" w14:textId="77777777" w:rsidR="00023FE7" w:rsidRPr="004A79D1" w:rsidRDefault="000D4ECA" w:rsidP="00707867">
      <w:pPr>
        <w:pStyle w:val="AppendixBodyText"/>
        <w:spacing w:after="0"/>
        <w:rPr>
          <w:rFonts w:ascii="Tahoma" w:hAnsi="Tahoma" w:cs="Tahoma"/>
          <w:sz w:val="18"/>
          <w:szCs w:val="18"/>
          <w:lang w:val="fr-FR"/>
        </w:rPr>
      </w:pPr>
      <w:r w:rsidRPr="004A79D1">
        <w:rPr>
          <w:rFonts w:ascii="Tahoma" w:hAnsi="Tahoma" w:cs="Tahoma"/>
          <w:sz w:val="18"/>
          <w:szCs w:val="18"/>
          <w:lang w:val="fr-FR"/>
        </w:rPr>
        <w:t>Les Services de Planification incluent des prestations de conseil comprenant la définition préalable de la portée des</w:t>
      </w:r>
      <w:r w:rsidR="00FB51C1" w:rsidRPr="004A79D1">
        <w:rPr>
          <w:rFonts w:ascii="Tahoma" w:hAnsi="Tahoma" w:cs="Tahoma"/>
          <w:sz w:val="18"/>
          <w:szCs w:val="18"/>
          <w:lang w:val="fr-FR"/>
        </w:rPr>
        <w:t> </w:t>
      </w:r>
      <w:r w:rsidRPr="004A79D1">
        <w:rPr>
          <w:rFonts w:ascii="Tahoma" w:hAnsi="Tahoma" w:cs="Tahoma"/>
          <w:sz w:val="18"/>
          <w:szCs w:val="18"/>
          <w:lang w:val="fr-FR"/>
        </w:rPr>
        <w:t>travaux et le développement d’un plan de déploiement de haut niveau ; le déploiement effectif du logiciel n’est</w:t>
      </w:r>
      <w:r w:rsidR="00707867" w:rsidRPr="004A79D1">
        <w:rPr>
          <w:rFonts w:ascii="Tahoma" w:hAnsi="Tahoma" w:cs="Tahoma"/>
          <w:sz w:val="18"/>
          <w:szCs w:val="18"/>
          <w:lang w:val="fr-FR"/>
        </w:rPr>
        <w:t> </w:t>
      </w:r>
      <w:r w:rsidRPr="004A79D1">
        <w:rPr>
          <w:rFonts w:ascii="Tahoma" w:hAnsi="Tahoma" w:cs="Tahoma"/>
          <w:sz w:val="18"/>
          <w:szCs w:val="18"/>
          <w:lang w:val="fr-FR"/>
        </w:rPr>
        <w:t>pas inclus.</w:t>
      </w:r>
    </w:p>
    <w:p w14:paraId="5B371501" w14:textId="77777777" w:rsidR="00023FE7" w:rsidRPr="004A79D1" w:rsidRDefault="00023FE7" w:rsidP="005A141F">
      <w:pPr>
        <w:pStyle w:val="AppendixBodyText"/>
        <w:spacing w:after="0"/>
        <w:rPr>
          <w:rFonts w:ascii="Tahoma" w:hAnsi="Tahoma" w:cs="Tahoma"/>
          <w:sz w:val="18"/>
          <w:szCs w:val="18"/>
          <w:lang w:val="fr-FR"/>
        </w:rPr>
      </w:pPr>
    </w:p>
    <w:p w14:paraId="5B371502" w14:textId="77777777" w:rsidR="00AC1997" w:rsidRPr="004A79D1" w:rsidRDefault="000D4ECA" w:rsidP="002F529F">
      <w:pPr>
        <w:pStyle w:val="AppendixBodyText"/>
        <w:numPr>
          <w:ilvl w:val="0"/>
          <w:numId w:val="1"/>
        </w:numPr>
        <w:tabs>
          <w:tab w:val="clear" w:pos="720"/>
          <w:tab w:val="num" w:pos="1440"/>
        </w:tabs>
        <w:ind w:left="1440"/>
        <w:rPr>
          <w:rFonts w:ascii="Tahoma" w:hAnsi="Tahoma" w:cs="Tahoma"/>
          <w:sz w:val="18"/>
          <w:szCs w:val="18"/>
          <w:lang w:val="fr-FR"/>
        </w:rPr>
      </w:pPr>
      <w:r w:rsidRPr="004A79D1">
        <w:rPr>
          <w:rFonts w:ascii="Tahoma" w:hAnsi="Tahoma" w:cs="Tahoma"/>
          <w:bCs/>
          <w:sz w:val="18"/>
          <w:szCs w:val="18"/>
          <w:lang w:val="fr-FR"/>
        </w:rPr>
        <w:t>Les Services de Planification ne sont pas disponibles dans toutes les langues.</w:t>
      </w:r>
    </w:p>
    <w:p w14:paraId="5B371503" w14:textId="77777777" w:rsidR="00AC1997" w:rsidRPr="004A79D1" w:rsidRDefault="000D4ECA" w:rsidP="001362A4">
      <w:pPr>
        <w:pStyle w:val="AppendixBodyText"/>
        <w:numPr>
          <w:ilvl w:val="0"/>
          <w:numId w:val="1"/>
        </w:numPr>
        <w:tabs>
          <w:tab w:val="clear" w:pos="720"/>
          <w:tab w:val="num" w:pos="1440"/>
        </w:tabs>
        <w:ind w:left="1440"/>
        <w:rPr>
          <w:rFonts w:ascii="Tahoma" w:hAnsi="Tahoma" w:cs="Tahoma"/>
          <w:sz w:val="18"/>
          <w:szCs w:val="18"/>
          <w:lang w:val="fr-FR"/>
        </w:rPr>
      </w:pPr>
      <w:r w:rsidRPr="004A79D1">
        <w:rPr>
          <w:rFonts w:ascii="Tahoma" w:hAnsi="Tahoma" w:cs="Tahoma"/>
          <w:bCs/>
          <w:color w:val="000000"/>
          <w:sz w:val="18"/>
          <w:szCs w:val="18"/>
          <w:lang w:val="fr-FR"/>
        </w:rPr>
        <w:t>Les bons de Services de Planification peuvent être convertis uniquement par le client éligible à</w:t>
      </w:r>
      <w:r w:rsidR="001362A4" w:rsidRPr="004A79D1">
        <w:rPr>
          <w:rFonts w:ascii="Tahoma" w:hAnsi="Tahoma" w:cs="Tahoma"/>
          <w:bCs/>
          <w:color w:val="000000"/>
          <w:sz w:val="18"/>
          <w:szCs w:val="18"/>
          <w:lang w:val="fr-FR"/>
        </w:rPr>
        <w:t> </w:t>
      </w:r>
      <w:r w:rsidR="004A79D1">
        <w:rPr>
          <w:rFonts w:ascii="Tahoma" w:hAnsi="Tahoma" w:cs="Tahoma"/>
          <w:bCs/>
          <w:color w:val="000000"/>
          <w:sz w:val="18"/>
          <w:szCs w:val="18"/>
          <w:lang w:val="fr-FR"/>
        </w:rPr>
        <w:t>l’avantage.</w:t>
      </w:r>
    </w:p>
    <w:p w14:paraId="5B371504" w14:textId="77777777" w:rsidR="00AC1997" w:rsidRPr="004A79D1" w:rsidRDefault="000D4ECA" w:rsidP="002F529F">
      <w:pPr>
        <w:pStyle w:val="AppendixBodyText"/>
        <w:numPr>
          <w:ilvl w:val="0"/>
          <w:numId w:val="1"/>
        </w:numPr>
        <w:tabs>
          <w:tab w:val="clear" w:pos="720"/>
          <w:tab w:val="num" w:pos="1440"/>
        </w:tabs>
        <w:ind w:left="1440"/>
        <w:rPr>
          <w:rFonts w:ascii="Tahoma" w:hAnsi="Tahoma" w:cs="Tahoma"/>
          <w:sz w:val="18"/>
          <w:szCs w:val="18"/>
          <w:lang w:val="fr-FR"/>
        </w:rPr>
      </w:pPr>
      <w:r w:rsidRPr="004A79D1">
        <w:rPr>
          <w:rFonts w:ascii="Tahoma" w:hAnsi="Tahoma" w:cs="Tahoma"/>
          <w:bCs/>
          <w:color w:val="000000"/>
          <w:sz w:val="18"/>
          <w:szCs w:val="18"/>
          <w:lang w:val="fr-FR"/>
        </w:rPr>
        <w:t>Les bons de Services de Planification ne peuvent pas être échangés contre de l’argent comptant, des sommes d’argent ou d’autres valeurs.</w:t>
      </w:r>
    </w:p>
    <w:p w14:paraId="5B371505" w14:textId="77777777" w:rsidR="00AC1997" w:rsidRPr="004A79D1" w:rsidRDefault="00AC1997" w:rsidP="002F529F">
      <w:pPr>
        <w:pStyle w:val="AppendixBodyText"/>
        <w:numPr>
          <w:ilvl w:val="0"/>
          <w:numId w:val="1"/>
        </w:numPr>
        <w:tabs>
          <w:tab w:val="clear" w:pos="720"/>
          <w:tab w:val="num" w:pos="1440"/>
        </w:tabs>
        <w:ind w:left="1440"/>
        <w:rPr>
          <w:rFonts w:ascii="Tahoma" w:hAnsi="Tahoma" w:cs="Tahoma"/>
          <w:sz w:val="18"/>
          <w:szCs w:val="18"/>
          <w:lang w:val="fr-FR"/>
        </w:rPr>
      </w:pPr>
      <w:r w:rsidRPr="004A79D1">
        <w:rPr>
          <w:rFonts w:ascii="Tahoma" w:hAnsi="Tahoma" w:cs="Tahoma"/>
          <w:bCs/>
          <w:color w:val="000000"/>
          <w:sz w:val="18"/>
          <w:szCs w:val="18"/>
          <w:lang w:val="fr-FR"/>
        </w:rPr>
        <w:t xml:space="preserve">Les clients qui souhaitent acheter des services supplémentaires en plus de ceux dont ils bénéficient </w:t>
      </w:r>
      <w:r w:rsidRPr="004A79D1">
        <w:rPr>
          <w:rFonts w:ascii="Tahoma" w:hAnsi="Tahoma" w:cs="Tahoma"/>
          <w:color w:val="000000"/>
          <w:sz w:val="18"/>
          <w:szCs w:val="18"/>
          <w:lang w:val="fr-FR"/>
        </w:rPr>
        <w:t>au titre du bon attribué (tel que défini par le type de bon et le niveau de service)</w:t>
      </w:r>
      <w:r w:rsidRPr="004A79D1">
        <w:rPr>
          <w:rFonts w:ascii="Tahoma" w:hAnsi="Tahoma" w:cs="Tahoma"/>
          <w:bCs/>
          <w:color w:val="000000"/>
          <w:sz w:val="18"/>
          <w:szCs w:val="18"/>
          <w:lang w:val="fr-FR"/>
        </w:rPr>
        <w:t>, peuvent le faire directement auprès de leur fournisseur, en dehors de ce programme.</w:t>
      </w:r>
    </w:p>
    <w:p w14:paraId="5B371506" w14:textId="77777777" w:rsidR="00AC1997" w:rsidRPr="004A79D1" w:rsidRDefault="00AC1997" w:rsidP="00212F58">
      <w:pPr>
        <w:pStyle w:val="AppendixBodyText"/>
        <w:numPr>
          <w:ilvl w:val="0"/>
          <w:numId w:val="1"/>
        </w:numPr>
        <w:tabs>
          <w:tab w:val="clear" w:pos="720"/>
          <w:tab w:val="num" w:pos="1440"/>
        </w:tabs>
        <w:ind w:left="1440"/>
        <w:rPr>
          <w:rFonts w:ascii="Tahoma" w:hAnsi="Tahoma" w:cs="Tahoma"/>
          <w:sz w:val="18"/>
          <w:szCs w:val="18"/>
          <w:lang w:val="fr-FR"/>
        </w:rPr>
      </w:pPr>
      <w:r w:rsidRPr="004A79D1">
        <w:rPr>
          <w:rFonts w:ascii="Tahoma" w:hAnsi="Tahoma" w:cs="Tahoma"/>
          <w:color w:val="000000"/>
          <w:sz w:val="18"/>
          <w:szCs w:val="18"/>
          <w:lang w:val="fr-FR"/>
        </w:rPr>
        <w:t>Une réduction d</w:t>
      </w:r>
      <w:r w:rsidRPr="004A79D1">
        <w:rPr>
          <w:rFonts w:ascii="Tahoma" w:hAnsi="Tahoma" w:cs="Tahoma"/>
          <w:bCs/>
          <w:color w:val="000000"/>
          <w:sz w:val="18"/>
          <w:szCs w:val="18"/>
          <w:lang w:val="fr-FR"/>
        </w:rPr>
        <w:t>e</w:t>
      </w:r>
      <w:r w:rsidRPr="004A79D1">
        <w:rPr>
          <w:rFonts w:ascii="Tahoma" w:hAnsi="Tahoma" w:cs="Tahoma"/>
          <w:color w:val="000000"/>
          <w:sz w:val="18"/>
          <w:szCs w:val="18"/>
          <w:lang w:val="fr-FR"/>
        </w:rPr>
        <w:t xml:space="preserve"> la SA éligible, résultant de retours ou autres ajustements de facturation</w:t>
      </w:r>
      <w:r w:rsidRPr="004A79D1">
        <w:rPr>
          <w:rFonts w:ascii="Tahoma" w:hAnsi="Tahoma" w:cs="Tahoma"/>
          <w:bCs/>
          <w:color w:val="000000"/>
          <w:sz w:val="18"/>
          <w:szCs w:val="18"/>
          <w:lang w:val="fr-FR"/>
        </w:rPr>
        <w:t>,</w:t>
      </w:r>
      <w:r w:rsidRPr="004A79D1">
        <w:rPr>
          <w:rFonts w:ascii="Tahoma" w:hAnsi="Tahoma" w:cs="Tahoma"/>
          <w:color w:val="000000"/>
          <w:sz w:val="18"/>
          <w:szCs w:val="18"/>
          <w:lang w:val="fr-FR"/>
        </w:rPr>
        <w:t xml:space="preserve"> si</w:t>
      </w:r>
      <w:r w:rsidR="00212F58">
        <w:rPr>
          <w:rFonts w:ascii="Tahoma" w:hAnsi="Tahoma" w:cs="Tahoma"/>
          <w:color w:val="000000"/>
          <w:sz w:val="18"/>
          <w:szCs w:val="18"/>
          <w:lang w:val="fr-FR"/>
        </w:rPr>
        <w:t> </w:t>
      </w:r>
      <w:r w:rsidRPr="004A79D1">
        <w:rPr>
          <w:rFonts w:ascii="Tahoma" w:hAnsi="Tahoma" w:cs="Tahoma"/>
          <w:color w:val="000000"/>
          <w:sz w:val="18"/>
          <w:szCs w:val="18"/>
          <w:lang w:val="fr-FR"/>
        </w:rPr>
        <w:t xml:space="preserve">autorisés, </w:t>
      </w:r>
      <w:r w:rsidRPr="004A79D1">
        <w:rPr>
          <w:rFonts w:ascii="Tahoma" w:hAnsi="Tahoma" w:cs="Tahoma"/>
          <w:bCs/>
          <w:color w:val="000000"/>
          <w:sz w:val="18"/>
          <w:szCs w:val="18"/>
          <w:lang w:val="fr-FR"/>
        </w:rPr>
        <w:t>peut</w:t>
      </w:r>
      <w:r w:rsidRPr="004A79D1">
        <w:rPr>
          <w:rFonts w:ascii="Tahoma" w:hAnsi="Tahoma" w:cs="Tahoma"/>
          <w:color w:val="000000"/>
          <w:sz w:val="18"/>
          <w:szCs w:val="18"/>
          <w:lang w:val="fr-FR"/>
        </w:rPr>
        <w:t xml:space="preserve"> donner lieu à une réduction du nombre de jours de Services de Planification attribués au client</w:t>
      </w:r>
      <w:r w:rsidRPr="004A79D1">
        <w:rPr>
          <w:rFonts w:ascii="Tahoma" w:hAnsi="Tahoma" w:cs="Tahoma"/>
          <w:bCs/>
          <w:color w:val="000000"/>
          <w:sz w:val="18"/>
          <w:szCs w:val="18"/>
          <w:lang w:val="fr-FR"/>
        </w:rPr>
        <w:t>.</w:t>
      </w:r>
    </w:p>
    <w:p w14:paraId="5B371507" w14:textId="77777777" w:rsidR="00762183" w:rsidRPr="004A79D1" w:rsidRDefault="00AC1997" w:rsidP="00346F4B">
      <w:pPr>
        <w:pStyle w:val="AppendixBodyText"/>
        <w:numPr>
          <w:ilvl w:val="0"/>
          <w:numId w:val="22"/>
        </w:numPr>
        <w:tabs>
          <w:tab w:val="num" w:pos="1440"/>
        </w:tabs>
        <w:ind w:left="1440"/>
        <w:rPr>
          <w:rFonts w:ascii="Tahoma" w:hAnsi="Tahoma" w:cs="Tahoma"/>
          <w:sz w:val="18"/>
          <w:szCs w:val="18"/>
        </w:rPr>
      </w:pPr>
      <w:r w:rsidRPr="004A79D1">
        <w:rPr>
          <w:rFonts w:ascii="Tahoma" w:hAnsi="Tahoma" w:cs="Tahoma"/>
          <w:bCs/>
          <w:color w:val="000000"/>
          <w:sz w:val="18"/>
          <w:szCs w:val="18"/>
          <w:lang w:val="fr-FR"/>
        </w:rPr>
        <w:t xml:space="preserve">Les bons ne sont valables qu’auprès des </w:t>
      </w:r>
      <w:r w:rsidRPr="004A79D1">
        <w:rPr>
          <w:rFonts w:ascii="Tahoma" w:hAnsi="Tahoma" w:cs="Tahoma"/>
          <w:color w:val="000000"/>
          <w:sz w:val="18"/>
          <w:szCs w:val="18"/>
          <w:lang w:val="fr-FR"/>
        </w:rPr>
        <w:t xml:space="preserve">Fournisseurs autorisés </w:t>
      </w:r>
      <w:r w:rsidRPr="004A79D1">
        <w:rPr>
          <w:rFonts w:ascii="Tahoma" w:hAnsi="Tahoma" w:cs="Tahoma"/>
          <w:bCs/>
          <w:color w:val="000000"/>
          <w:sz w:val="18"/>
          <w:szCs w:val="18"/>
          <w:lang w:val="fr-FR"/>
        </w:rPr>
        <w:t xml:space="preserve">à fournir le type de service spécifique pour lequel ils sont convertis. </w:t>
      </w:r>
      <w:r w:rsidRPr="004A79D1">
        <w:rPr>
          <w:rFonts w:ascii="Tahoma" w:hAnsi="Tahoma" w:cs="Tahoma"/>
          <w:color w:val="000000"/>
          <w:sz w:val="18"/>
          <w:szCs w:val="18"/>
          <w:lang w:val="fr-FR"/>
        </w:rPr>
        <w:t xml:space="preserve">Les bons peuvent être utilisés auprès des Fournisseurs Éligibles dans le monde entier. </w:t>
      </w:r>
      <w:r w:rsidRPr="004A79D1">
        <w:rPr>
          <w:rFonts w:ascii="Tahoma" w:hAnsi="Tahoma" w:cs="Tahoma"/>
          <w:color w:val="000000"/>
          <w:sz w:val="18"/>
          <w:szCs w:val="18"/>
        </w:rPr>
        <w:t>La participation peut varier.</w:t>
      </w:r>
    </w:p>
    <w:p w14:paraId="5B371508" w14:textId="77777777" w:rsidR="0083748D" w:rsidRPr="004A79D1" w:rsidRDefault="0083748D" w:rsidP="002F529F">
      <w:pPr>
        <w:pStyle w:val="AppendixBodyText"/>
        <w:numPr>
          <w:ilvl w:val="0"/>
          <w:numId w:val="1"/>
        </w:numPr>
        <w:tabs>
          <w:tab w:val="clear" w:pos="720"/>
          <w:tab w:val="num" w:pos="1440"/>
        </w:tabs>
        <w:ind w:left="1440"/>
        <w:rPr>
          <w:rFonts w:ascii="Tahoma" w:hAnsi="Tahoma" w:cs="Tahoma"/>
          <w:sz w:val="18"/>
          <w:szCs w:val="18"/>
          <w:lang w:val="fr-FR"/>
        </w:rPr>
      </w:pPr>
      <w:r w:rsidRPr="004A79D1">
        <w:rPr>
          <w:rFonts w:ascii="Tahoma" w:hAnsi="Tahoma" w:cs="Tahoma"/>
          <w:color w:val="000000"/>
          <w:sz w:val="18"/>
          <w:szCs w:val="18"/>
          <w:lang w:val="fr-FR"/>
        </w:rPr>
        <w:t>Les bons doivent être attribués pendant la durée de la Software Assurance.</w:t>
      </w:r>
    </w:p>
    <w:p w14:paraId="5B371509" w14:textId="77777777" w:rsidR="00707867" w:rsidRPr="004A79D1" w:rsidRDefault="00707867" w:rsidP="00707867">
      <w:pPr>
        <w:pStyle w:val="AppendixBodyText"/>
        <w:rPr>
          <w:rFonts w:ascii="Tahoma" w:hAnsi="Tahoma" w:cs="Tahoma"/>
          <w:color w:val="000000"/>
          <w:sz w:val="18"/>
          <w:szCs w:val="18"/>
          <w:lang w:val="fr-FR"/>
        </w:rPr>
      </w:pPr>
    </w:p>
    <w:p w14:paraId="5B37150A" w14:textId="77777777" w:rsidR="00707867" w:rsidRPr="004A79D1" w:rsidRDefault="00707867" w:rsidP="00707867">
      <w:pPr>
        <w:pStyle w:val="AppendixBodyText"/>
        <w:rPr>
          <w:rFonts w:ascii="Tahoma" w:hAnsi="Tahoma" w:cs="Tahoma"/>
          <w:sz w:val="18"/>
          <w:szCs w:val="18"/>
          <w:lang w:val="fr-FR"/>
        </w:rPr>
      </w:pPr>
    </w:p>
    <w:p w14:paraId="5B37150B" w14:textId="77777777" w:rsidR="0083748D" w:rsidRPr="004A79D1" w:rsidRDefault="0083748D" w:rsidP="002F529F">
      <w:pPr>
        <w:pStyle w:val="AppendixBodyText"/>
        <w:numPr>
          <w:ilvl w:val="0"/>
          <w:numId w:val="1"/>
        </w:numPr>
        <w:tabs>
          <w:tab w:val="clear" w:pos="720"/>
          <w:tab w:val="num" w:pos="1440"/>
        </w:tabs>
        <w:ind w:left="1440"/>
        <w:rPr>
          <w:rFonts w:ascii="Tahoma" w:hAnsi="Tahoma" w:cs="Tahoma"/>
          <w:sz w:val="18"/>
          <w:szCs w:val="18"/>
          <w:lang w:val="fr-FR"/>
        </w:rPr>
      </w:pPr>
      <w:r w:rsidRPr="004A79D1">
        <w:rPr>
          <w:rFonts w:ascii="Tahoma" w:hAnsi="Tahoma" w:cs="Tahoma"/>
          <w:color w:val="000000"/>
          <w:sz w:val="18"/>
          <w:szCs w:val="18"/>
          <w:lang w:val="fr-FR"/>
        </w:rPr>
        <w:t>Les bons expirent cent quatre</w:t>
      </w:r>
      <w:r w:rsidR="009004D6" w:rsidRPr="004A79D1">
        <w:rPr>
          <w:rFonts w:ascii="Tahoma" w:hAnsi="Tahoma" w:cs="Tahoma"/>
          <w:color w:val="000000"/>
          <w:sz w:val="18"/>
          <w:szCs w:val="18"/>
          <w:lang w:val="fr-FR"/>
        </w:rPr>
        <w:t xml:space="preserve"> - </w:t>
      </w:r>
      <w:r w:rsidRPr="004A79D1">
        <w:rPr>
          <w:rFonts w:ascii="Tahoma" w:hAnsi="Tahoma" w:cs="Tahoma"/>
          <w:color w:val="000000"/>
          <w:sz w:val="18"/>
          <w:szCs w:val="18"/>
          <w:lang w:val="fr-FR"/>
        </w:rPr>
        <w:t xml:space="preserve">vingt (180) jours après leur attribution, indépendamment de la date d’expiration de la Software Assurance. Tous les services doivent être fournis (bons convertis) </w:t>
      </w:r>
      <w:r w:rsidRPr="004A79D1">
        <w:rPr>
          <w:rFonts w:ascii="Tahoma" w:hAnsi="Tahoma" w:cs="Tahoma"/>
          <w:color w:val="000000"/>
          <w:sz w:val="18"/>
          <w:szCs w:val="18"/>
          <w:lang w:val="fr-FR"/>
        </w:rPr>
        <w:lastRenderedPageBreak/>
        <w:t>avant leur expiration. Les bons qui expirent avant l’expiration de la Software Assurance sont réintégrés au portefeuille de jours de Services de Planification disponibles.</w:t>
      </w:r>
    </w:p>
    <w:p w14:paraId="5B37150C" w14:textId="77777777" w:rsidR="00AC1997" w:rsidRPr="004A79D1" w:rsidRDefault="00AC1997" w:rsidP="002F529F">
      <w:pPr>
        <w:pStyle w:val="AppendixBodyText"/>
        <w:numPr>
          <w:ilvl w:val="0"/>
          <w:numId w:val="21"/>
        </w:numPr>
        <w:tabs>
          <w:tab w:val="num" w:pos="1440"/>
        </w:tabs>
        <w:rPr>
          <w:rFonts w:ascii="Tahoma" w:hAnsi="Tahoma" w:cs="Tahoma"/>
          <w:sz w:val="18"/>
          <w:szCs w:val="18"/>
          <w:lang w:val="fr-FR"/>
        </w:rPr>
      </w:pPr>
      <w:r w:rsidRPr="004A79D1">
        <w:rPr>
          <w:rFonts w:ascii="Tahoma" w:hAnsi="Tahoma" w:cs="Tahoma"/>
          <w:bCs/>
          <w:color w:val="000000"/>
          <w:sz w:val="18"/>
          <w:szCs w:val="18"/>
          <w:lang w:val="fr-FR"/>
        </w:rPr>
        <w:t>Microsoft n’est pas responsable de la perte, du vol, du mauvais placement ou de la mauvaise utilisation des bons.</w:t>
      </w:r>
    </w:p>
    <w:p w14:paraId="5B37150D" w14:textId="77777777" w:rsidR="00AC1997" w:rsidRPr="004A79D1" w:rsidRDefault="00AC1997" w:rsidP="001362A4">
      <w:pPr>
        <w:pStyle w:val="AppendixBodyText"/>
        <w:numPr>
          <w:ilvl w:val="0"/>
          <w:numId w:val="21"/>
        </w:numPr>
        <w:tabs>
          <w:tab w:val="num" w:pos="1440"/>
        </w:tabs>
        <w:rPr>
          <w:rFonts w:ascii="Tahoma" w:hAnsi="Tahoma" w:cs="Tahoma"/>
          <w:sz w:val="18"/>
          <w:szCs w:val="18"/>
          <w:lang w:val="fr-FR"/>
        </w:rPr>
      </w:pPr>
      <w:r w:rsidRPr="004A79D1">
        <w:rPr>
          <w:rFonts w:ascii="Tahoma" w:hAnsi="Tahoma" w:cs="Tahoma"/>
          <w:bCs/>
          <w:color w:val="000000"/>
          <w:sz w:val="18"/>
          <w:szCs w:val="18"/>
          <w:lang w:val="fr-FR"/>
        </w:rPr>
        <w:t xml:space="preserve">Les services fournis en échange des bons le sont </w:t>
      </w:r>
      <w:r w:rsidRPr="004A79D1">
        <w:rPr>
          <w:rFonts w:ascii="Tahoma" w:hAnsi="Tahoma" w:cs="Tahoma"/>
          <w:color w:val="000000"/>
          <w:sz w:val="18"/>
          <w:szCs w:val="18"/>
          <w:lang w:val="fr-FR"/>
        </w:rPr>
        <w:t>en vertu d’un contrat conclu entre le Client et le</w:t>
      </w:r>
      <w:r w:rsidR="001362A4" w:rsidRPr="004A79D1">
        <w:rPr>
          <w:rFonts w:ascii="Tahoma" w:hAnsi="Tahoma" w:cs="Tahoma"/>
          <w:color w:val="000000"/>
          <w:sz w:val="18"/>
          <w:szCs w:val="18"/>
          <w:lang w:val="fr-FR"/>
        </w:rPr>
        <w:t> </w:t>
      </w:r>
      <w:r w:rsidRPr="004A79D1">
        <w:rPr>
          <w:rFonts w:ascii="Tahoma" w:hAnsi="Tahoma" w:cs="Tahoma"/>
          <w:color w:val="000000"/>
          <w:sz w:val="18"/>
          <w:szCs w:val="18"/>
          <w:lang w:val="fr-FR"/>
        </w:rPr>
        <w:t>Fournisseur Éligible ; Microsoft n’est pas responsable des travaux effectués par le Fournisseur Éligible ou des manquements de ce dernier en ce qui concerne les services.</w:t>
      </w:r>
    </w:p>
    <w:p w14:paraId="5B37150E" w14:textId="77777777" w:rsidR="00F643B6" w:rsidRPr="004A79D1" w:rsidRDefault="00AC1997" w:rsidP="00AC0797">
      <w:pPr>
        <w:pStyle w:val="AppendixBodyText"/>
        <w:numPr>
          <w:ilvl w:val="0"/>
          <w:numId w:val="71"/>
        </w:numPr>
        <w:rPr>
          <w:rFonts w:ascii="Tahoma" w:hAnsi="Tahoma" w:cs="Tahoma"/>
          <w:sz w:val="18"/>
          <w:szCs w:val="18"/>
          <w:lang w:val="fr-FR"/>
        </w:rPr>
      </w:pPr>
      <w:r w:rsidRPr="004A79D1">
        <w:rPr>
          <w:rFonts w:ascii="Tahoma" w:hAnsi="Tahoma" w:cs="Tahoma"/>
          <w:bCs/>
          <w:color w:val="000000"/>
          <w:sz w:val="18"/>
          <w:szCs w:val="18"/>
          <w:lang w:val="fr-FR"/>
        </w:rPr>
        <w:t>En acceptant l’offre de Services de Planification, le client</w:t>
      </w:r>
      <w:r w:rsidRPr="004A79D1">
        <w:rPr>
          <w:rFonts w:ascii="Tahoma" w:hAnsi="Tahoma" w:cs="Tahoma"/>
          <w:bCs/>
          <w:sz w:val="18"/>
          <w:szCs w:val="18"/>
          <w:lang w:val="fr-FR"/>
        </w:rPr>
        <w:t xml:space="preserve"> reconnaît avoir été informé qu’à la fin de la prestation, il sera invité à répondre à un sondage pour évaluer la qualité des services fournis.</w:t>
      </w:r>
    </w:p>
    <w:p w14:paraId="5B37150F" w14:textId="77777777" w:rsidR="0008036A" w:rsidRPr="004A79D1" w:rsidRDefault="00F643B6" w:rsidP="00AC0797">
      <w:pPr>
        <w:pStyle w:val="AppendixBodyText"/>
        <w:numPr>
          <w:ilvl w:val="0"/>
          <w:numId w:val="71"/>
        </w:numPr>
        <w:rPr>
          <w:rFonts w:ascii="Tahoma" w:hAnsi="Tahoma" w:cs="Tahoma"/>
          <w:sz w:val="18"/>
          <w:szCs w:val="18"/>
          <w:lang w:val="fr-FR"/>
        </w:rPr>
      </w:pPr>
      <w:r w:rsidRPr="004A79D1">
        <w:rPr>
          <w:rFonts w:ascii="Tahoma" w:hAnsi="Tahoma" w:cs="Tahoma"/>
          <w:bCs/>
          <w:color w:val="000000"/>
          <w:sz w:val="18"/>
          <w:szCs w:val="18"/>
          <w:lang w:val="fr-FR"/>
        </w:rPr>
        <w:t>Les tableaux ci</w:t>
      </w:r>
      <w:r w:rsidR="009004D6" w:rsidRPr="004A79D1">
        <w:rPr>
          <w:rFonts w:ascii="Tahoma" w:hAnsi="Tahoma" w:cs="Tahoma"/>
          <w:bCs/>
          <w:color w:val="000000"/>
          <w:sz w:val="18"/>
          <w:szCs w:val="18"/>
          <w:lang w:val="fr-FR"/>
        </w:rPr>
        <w:t xml:space="preserve"> - </w:t>
      </w:r>
      <w:r w:rsidRPr="004A79D1">
        <w:rPr>
          <w:rFonts w:ascii="Tahoma" w:hAnsi="Tahoma" w:cs="Tahoma"/>
          <w:bCs/>
          <w:color w:val="000000"/>
          <w:sz w:val="18"/>
          <w:szCs w:val="18"/>
          <w:lang w:val="fr-FR"/>
        </w:rPr>
        <w:t>dessus répertorient le nombre de jours de Services Déploiement disponibles sur la</w:t>
      </w:r>
      <w:r w:rsidR="004A79D1">
        <w:rPr>
          <w:rFonts w:ascii="Tahoma" w:hAnsi="Tahoma" w:cs="Tahoma"/>
          <w:bCs/>
          <w:color w:val="000000"/>
          <w:sz w:val="18"/>
          <w:szCs w:val="18"/>
          <w:lang w:val="fr-FR"/>
        </w:rPr>
        <w:t> </w:t>
      </w:r>
      <w:r w:rsidRPr="004A79D1">
        <w:rPr>
          <w:rFonts w:ascii="Tahoma" w:hAnsi="Tahoma" w:cs="Tahoma"/>
          <w:bCs/>
          <w:color w:val="000000"/>
          <w:sz w:val="18"/>
          <w:szCs w:val="18"/>
          <w:lang w:val="fr-FR"/>
        </w:rPr>
        <w:t>base d’un accord de mise en œuvre ou un contrat d’une durée de trois (3) ans complets.</w:t>
      </w:r>
      <w:r w:rsidR="00CF244C" w:rsidRPr="004A79D1">
        <w:rPr>
          <w:rFonts w:ascii="Tahoma" w:hAnsi="Tahoma" w:cs="Tahoma"/>
          <w:bCs/>
          <w:color w:val="000000"/>
          <w:sz w:val="18"/>
          <w:szCs w:val="18"/>
          <w:lang w:val="fr-FR"/>
        </w:rPr>
        <w:t xml:space="preserve"> </w:t>
      </w:r>
      <w:r w:rsidRPr="004A79D1">
        <w:rPr>
          <w:rFonts w:ascii="Tahoma" w:hAnsi="Tahoma" w:cs="Tahoma"/>
          <w:bCs/>
          <w:color w:val="000000"/>
          <w:sz w:val="18"/>
          <w:szCs w:val="18"/>
          <w:lang w:val="fr-FR"/>
        </w:rPr>
        <w:t>Les clients qui souscrivent une Software Assurance d’un (1) an recevront</w:t>
      </w:r>
      <w:r w:rsidRPr="004A79D1">
        <w:rPr>
          <w:rFonts w:ascii="Tahoma" w:hAnsi="Tahoma" w:cs="Tahoma"/>
          <w:color w:val="000000"/>
          <w:sz w:val="18"/>
          <w:szCs w:val="18"/>
          <w:lang w:val="fr-FR"/>
        </w:rPr>
        <w:t xml:space="preserve"> un tiers du nombre indiqué de jours de Services de Déploiement.</w:t>
      </w:r>
      <w:r w:rsidR="00CF244C" w:rsidRPr="004A79D1">
        <w:rPr>
          <w:rFonts w:ascii="Tahoma" w:hAnsi="Tahoma" w:cs="Tahoma"/>
          <w:color w:val="000000"/>
          <w:sz w:val="18"/>
          <w:szCs w:val="18"/>
          <w:lang w:val="fr-FR"/>
        </w:rPr>
        <w:t xml:space="preserve"> </w:t>
      </w:r>
      <w:r w:rsidRPr="004A79D1">
        <w:rPr>
          <w:rFonts w:ascii="Tahoma" w:hAnsi="Tahoma" w:cs="Tahoma"/>
          <w:color w:val="000000"/>
          <w:sz w:val="18"/>
          <w:szCs w:val="18"/>
          <w:lang w:val="fr-FR"/>
        </w:rPr>
        <w:t>Les clients qui souscrivent une Software Assurance de deux (2) ans recevront deux tiers du nombre indiqué de jours de Services Déploiement.</w:t>
      </w:r>
      <w:r w:rsidR="00CF244C" w:rsidRPr="004A79D1">
        <w:rPr>
          <w:rFonts w:ascii="Tahoma" w:hAnsi="Tahoma" w:cs="Tahoma"/>
          <w:color w:val="000000"/>
          <w:sz w:val="18"/>
          <w:szCs w:val="18"/>
          <w:lang w:val="fr-FR"/>
        </w:rPr>
        <w:t xml:space="preserve"> </w:t>
      </w:r>
    </w:p>
    <w:p w14:paraId="5B371510" w14:textId="77777777" w:rsidR="0008036A" w:rsidRPr="004A79D1" w:rsidRDefault="0008036A" w:rsidP="005A141F">
      <w:pPr>
        <w:pStyle w:val="AppendixBodyText"/>
        <w:spacing w:after="0"/>
        <w:rPr>
          <w:rFonts w:ascii="Tahoma" w:hAnsi="Tahoma" w:cs="Tahoma"/>
          <w:sz w:val="18"/>
          <w:szCs w:val="18"/>
          <w:lang w:val="fr-FR"/>
        </w:rPr>
      </w:pPr>
    </w:p>
    <w:p w14:paraId="5B371511" w14:textId="77777777" w:rsidR="00023FE7" w:rsidRPr="004A79D1" w:rsidRDefault="00023FE7">
      <w:pPr>
        <w:pStyle w:val="AppendixBodyText"/>
        <w:rPr>
          <w:rFonts w:ascii="Tahoma" w:hAnsi="Tahoma" w:cs="Tahoma"/>
          <w:sz w:val="18"/>
          <w:szCs w:val="18"/>
          <w:lang w:val="fr-FR"/>
        </w:rPr>
      </w:pPr>
      <w:r w:rsidRPr="004A79D1">
        <w:rPr>
          <w:rFonts w:ascii="Tahoma" w:hAnsi="Tahoma" w:cs="Tahoma"/>
          <w:bCs/>
          <w:color w:val="000000"/>
          <w:sz w:val="18"/>
          <w:szCs w:val="18"/>
          <w:lang w:val="fr-FR"/>
        </w:rPr>
        <w:t>Les livrables complets fournis par le Fournisseur Éligible à Microsoft à la fin de la prestation pourront être utilisés par celle</w:t>
      </w:r>
      <w:r w:rsidR="009004D6" w:rsidRPr="004A79D1">
        <w:rPr>
          <w:rFonts w:ascii="Tahoma" w:hAnsi="Tahoma" w:cs="Tahoma"/>
          <w:bCs/>
          <w:color w:val="000000"/>
          <w:sz w:val="18"/>
          <w:szCs w:val="18"/>
          <w:lang w:val="fr-FR"/>
        </w:rPr>
        <w:t xml:space="preserve"> - </w:t>
      </w:r>
      <w:r w:rsidRPr="004A79D1">
        <w:rPr>
          <w:rFonts w:ascii="Tahoma" w:hAnsi="Tahoma" w:cs="Tahoma"/>
          <w:bCs/>
          <w:color w:val="000000"/>
          <w:sz w:val="18"/>
          <w:szCs w:val="18"/>
          <w:lang w:val="fr-FR"/>
        </w:rPr>
        <w:t xml:space="preserve">ci à des fins d’assurance qualité et pourront être divulgués dans ce but à l’équipe Microsoft chargée du compte du client. </w:t>
      </w:r>
    </w:p>
    <w:p w14:paraId="5B371512" w14:textId="77777777" w:rsidR="00023FE7" w:rsidRPr="004A79D1" w:rsidRDefault="00023FE7" w:rsidP="005A141F">
      <w:pPr>
        <w:pStyle w:val="AppendixBodyText"/>
        <w:spacing w:after="0"/>
        <w:rPr>
          <w:rFonts w:ascii="Tahoma" w:hAnsi="Tahoma" w:cs="Tahoma"/>
          <w:sz w:val="18"/>
          <w:szCs w:val="18"/>
          <w:lang w:val="fr-FR"/>
        </w:rPr>
      </w:pPr>
    </w:p>
    <w:p w14:paraId="5B371513" w14:textId="77777777" w:rsidR="00023FE7" w:rsidRPr="004A79D1" w:rsidRDefault="00023FE7">
      <w:pPr>
        <w:pStyle w:val="Heading3"/>
        <w:rPr>
          <w:rFonts w:ascii="Tahoma" w:hAnsi="Tahoma" w:cs="Tahoma"/>
          <w:sz w:val="24"/>
          <w:szCs w:val="24"/>
          <w:lang w:val="fr-FR"/>
        </w:rPr>
      </w:pPr>
      <w:bookmarkStart w:id="768" w:name="_Toc328145999"/>
      <w:bookmarkStart w:id="769" w:name="_Toc336338230"/>
      <w:bookmarkStart w:id="770" w:name="_Toc357606574"/>
      <w:r w:rsidRPr="004A79D1">
        <w:rPr>
          <w:rFonts w:ascii="Tahoma" w:hAnsi="Tahoma" w:cs="Tahoma"/>
          <w:sz w:val="24"/>
          <w:szCs w:val="24"/>
          <w:lang w:val="fr-FR"/>
        </w:rPr>
        <w:t>Windows 8 Entreprise</w:t>
      </w:r>
      <w:bookmarkEnd w:id="768"/>
      <w:bookmarkEnd w:id="769"/>
      <w:bookmarkEnd w:id="770"/>
    </w:p>
    <w:p w14:paraId="5B371514" w14:textId="77777777" w:rsidR="00023FE7" w:rsidRPr="004A79D1" w:rsidRDefault="00023FE7" w:rsidP="00077CE5">
      <w:pPr>
        <w:pStyle w:val="AppendixBodyText"/>
        <w:spacing w:after="0"/>
        <w:rPr>
          <w:rFonts w:ascii="Tahoma" w:hAnsi="Tahoma" w:cs="Tahoma"/>
          <w:sz w:val="18"/>
          <w:szCs w:val="18"/>
          <w:lang w:val="fr-FR"/>
        </w:rPr>
      </w:pPr>
    </w:p>
    <w:p w14:paraId="5B371515" w14:textId="77777777" w:rsidR="005A141F" w:rsidRPr="004A79D1" w:rsidRDefault="00324479" w:rsidP="005A141F">
      <w:pPr>
        <w:spacing w:after="60"/>
        <w:jc w:val="both"/>
        <w:rPr>
          <w:rFonts w:cs="Tahoma"/>
          <w:szCs w:val="18"/>
          <w:lang w:val="fr-FR"/>
        </w:rPr>
      </w:pPr>
      <w:r w:rsidRPr="004A79D1">
        <w:rPr>
          <w:rFonts w:cs="Tahoma"/>
          <w:b/>
          <w:szCs w:val="18"/>
          <w:lang w:val="fr-FR"/>
        </w:rPr>
        <w:t>Clients éligibles ayant souscrit une Software Assurance</w:t>
      </w:r>
    </w:p>
    <w:p w14:paraId="5B371516" w14:textId="77777777" w:rsidR="00324479" w:rsidRPr="004A79D1" w:rsidRDefault="00324479" w:rsidP="00324479">
      <w:pPr>
        <w:jc w:val="both"/>
        <w:rPr>
          <w:rFonts w:cs="Tahoma"/>
          <w:szCs w:val="18"/>
          <w:lang w:val="fr-FR"/>
        </w:rPr>
      </w:pPr>
      <w:r w:rsidRPr="004A79D1">
        <w:rPr>
          <w:rFonts w:cs="Tahoma"/>
          <w:szCs w:val="18"/>
          <w:lang w:val="fr-FR"/>
        </w:rPr>
        <w:t>les clients détenteurs d’une Software Assurance active pour le système d’exploitation d’ordinateur Windows sont éligibles à l’avantage suivant. Pour chaque licence de système d’exploitation d’ordinateur Windows couverte par la Software Assurance, les clients peuvent choisir d’utiliser Windows 8 Entreprise à la place de Windows 8 Pro sur leur dispositif sous licence.</w:t>
      </w:r>
    </w:p>
    <w:p w14:paraId="5B371517" w14:textId="77777777" w:rsidR="00324479" w:rsidRPr="004A79D1" w:rsidRDefault="00324479" w:rsidP="00324479">
      <w:pPr>
        <w:jc w:val="both"/>
        <w:rPr>
          <w:rFonts w:cs="Tahoma"/>
          <w:szCs w:val="18"/>
          <w:lang w:val="fr-FR"/>
        </w:rPr>
      </w:pPr>
    </w:p>
    <w:p w14:paraId="5B371518" w14:textId="77777777" w:rsidR="00324479" w:rsidRPr="004A79D1" w:rsidRDefault="00324479" w:rsidP="00324479">
      <w:pPr>
        <w:jc w:val="both"/>
        <w:rPr>
          <w:rFonts w:cs="Tahoma"/>
          <w:szCs w:val="18"/>
          <w:lang w:val="fr-FR"/>
        </w:rPr>
      </w:pPr>
      <w:r w:rsidRPr="004A79D1">
        <w:rPr>
          <w:rFonts w:cs="Tahoma"/>
          <w:szCs w:val="18"/>
          <w:lang w:val="fr-FR"/>
        </w:rPr>
        <w:t>Les clients éligibles ayant souscrit une Software Assurance sont autorisés à utiliser Windows 8 Entreprise conformément aux Droits d’Utilisation de Logiciels. Les clients ne peuvent pas transférer Windows 8 Entreprise d’un dispositif sous licence à un autre dispositif s’ils ne bénéficient pas de l’autorisation de t</w:t>
      </w:r>
      <w:r w:rsidR="004A79D1">
        <w:rPr>
          <w:rFonts w:cs="Tahoma"/>
          <w:szCs w:val="18"/>
          <w:lang w:val="fr-FR"/>
        </w:rPr>
        <w:t>ransfert de Software Assurance.</w:t>
      </w:r>
    </w:p>
    <w:p w14:paraId="5B371519" w14:textId="77777777" w:rsidR="00324479" w:rsidRPr="004A79D1" w:rsidRDefault="00324479" w:rsidP="00324479">
      <w:pPr>
        <w:jc w:val="both"/>
        <w:rPr>
          <w:rFonts w:cs="Tahoma"/>
          <w:szCs w:val="18"/>
          <w:lang w:val="fr-FR"/>
        </w:rPr>
      </w:pPr>
    </w:p>
    <w:p w14:paraId="5B37151A" w14:textId="77777777" w:rsidR="005A141F" w:rsidRPr="004A79D1" w:rsidRDefault="00324479" w:rsidP="005A141F">
      <w:pPr>
        <w:spacing w:after="60"/>
        <w:jc w:val="both"/>
        <w:rPr>
          <w:rFonts w:cs="Tahoma"/>
          <w:szCs w:val="18"/>
          <w:lang w:val="fr-FR"/>
        </w:rPr>
      </w:pPr>
      <w:r w:rsidRPr="004A79D1">
        <w:rPr>
          <w:rFonts w:cs="Tahoma"/>
          <w:b/>
          <w:szCs w:val="18"/>
          <w:lang w:val="fr-FR"/>
        </w:rPr>
        <w:t>Clients éligibles aux avantages des Services en Ligne</w:t>
      </w:r>
    </w:p>
    <w:p w14:paraId="5B37151B" w14:textId="77777777" w:rsidR="00324479" w:rsidRPr="004A79D1" w:rsidRDefault="0071258F" w:rsidP="00324479">
      <w:pPr>
        <w:jc w:val="both"/>
        <w:rPr>
          <w:rFonts w:cs="Tahoma"/>
          <w:szCs w:val="18"/>
          <w:lang w:val="fr-FR"/>
        </w:rPr>
      </w:pPr>
      <w:r w:rsidRPr="004A79D1">
        <w:rPr>
          <w:rFonts w:cs="Tahoma"/>
          <w:szCs w:val="18"/>
          <w:lang w:val="fr-FR"/>
        </w:rPr>
        <w:t xml:space="preserve">les clients de Windows Intune (par Dispositif) sont autorisés à utiliser Windows 8 Entreprise conformément aux Droits d’Utilisation de Logiciels. </w:t>
      </w:r>
      <w:r w:rsidR="00CB7F42">
        <w:rPr>
          <w:rFonts w:cs="Tahoma"/>
          <w:szCs w:val="18"/>
          <w:lang w:val="fr-FR"/>
        </w:rPr>
        <w:t>Reportez-vous</w:t>
      </w:r>
      <w:r w:rsidRPr="004A79D1">
        <w:rPr>
          <w:rFonts w:cs="Tahoma"/>
          <w:szCs w:val="18"/>
          <w:lang w:val="fr-FR"/>
        </w:rPr>
        <w:t xml:space="preserve"> à la section Notes relatives aux Produits de la présente Liste des Produits pour connaître les conditions applicables à l’acquisition et au transfert de licences Windows Intune (par Dispositif).</w:t>
      </w:r>
    </w:p>
    <w:p w14:paraId="5B37151C" w14:textId="77777777" w:rsidR="005A141F" w:rsidRPr="004A79D1" w:rsidDel="008900EB" w:rsidRDefault="005A141F" w:rsidP="00324479">
      <w:pPr>
        <w:jc w:val="both"/>
        <w:rPr>
          <w:rFonts w:cs="Tahoma"/>
          <w:szCs w:val="18"/>
          <w:lang w:val="fr-FR"/>
        </w:rPr>
      </w:pPr>
    </w:p>
    <w:p w14:paraId="5B37151D" w14:textId="77777777" w:rsidR="00324479" w:rsidRPr="004A79D1" w:rsidRDefault="00324479" w:rsidP="00324479">
      <w:pPr>
        <w:spacing w:after="60"/>
        <w:rPr>
          <w:rFonts w:cs="Tahoma"/>
          <w:szCs w:val="18"/>
          <w:lang w:val="fr-FR"/>
        </w:rPr>
      </w:pPr>
      <w:r w:rsidRPr="004A79D1">
        <w:rPr>
          <w:rFonts w:cs="Tahoma"/>
          <w:szCs w:val="18"/>
          <w:lang w:val="fr-FR"/>
        </w:rPr>
        <w:t>Les clients détenteurs d’une Software Assurance et d’une licence Windows Intune (par Dispositif) sont autorisés à utiliser l’édition de la fonctionnalité d’interface utilisateur multi</w:t>
      </w:r>
      <w:r w:rsidR="009004D6" w:rsidRPr="004A79D1">
        <w:rPr>
          <w:rFonts w:cs="Tahoma"/>
          <w:szCs w:val="18"/>
          <w:lang w:val="fr-FR"/>
        </w:rPr>
        <w:t xml:space="preserve"> - </w:t>
      </w:r>
      <w:r w:rsidRPr="004A79D1">
        <w:rPr>
          <w:rFonts w:cs="Tahoma"/>
          <w:szCs w:val="18"/>
          <w:lang w:val="fr-FR"/>
        </w:rPr>
        <w:t>langue (MUI) des versions antérieures du système d’exploitation d’ordinateur Windows au lieu de Windows 8 Entreprise.</w:t>
      </w:r>
    </w:p>
    <w:p w14:paraId="5B37151E" w14:textId="77777777" w:rsidR="00870095" w:rsidRPr="004A79D1" w:rsidRDefault="00870095" w:rsidP="005A141F">
      <w:pPr>
        <w:pStyle w:val="Heading3"/>
        <w:spacing w:after="60"/>
        <w:rPr>
          <w:rFonts w:ascii="Tahoma" w:hAnsi="Tahoma" w:cs="Tahoma"/>
          <w:sz w:val="18"/>
          <w:szCs w:val="18"/>
          <w:lang w:val="fr-FR"/>
        </w:rPr>
      </w:pPr>
    </w:p>
    <w:p w14:paraId="5B37151F" w14:textId="77777777" w:rsidR="00870095" w:rsidRPr="004A79D1" w:rsidRDefault="00870095" w:rsidP="005A141F">
      <w:pPr>
        <w:pStyle w:val="Heading3"/>
        <w:spacing w:after="60"/>
        <w:rPr>
          <w:rFonts w:ascii="Tahoma" w:hAnsi="Tahoma" w:cs="Tahoma"/>
          <w:sz w:val="18"/>
          <w:szCs w:val="18"/>
          <w:lang w:val="fr-FR"/>
        </w:rPr>
      </w:pPr>
      <w:bookmarkStart w:id="771" w:name="_Toc336338231"/>
      <w:bookmarkStart w:id="772" w:name="_Toc357606575"/>
      <w:r w:rsidRPr="004A79D1">
        <w:rPr>
          <w:rFonts w:ascii="Tahoma" w:hAnsi="Tahoma" w:cs="Tahoma"/>
          <w:sz w:val="18"/>
          <w:szCs w:val="18"/>
          <w:lang w:val="fr-FR"/>
        </w:rPr>
        <w:t>Chargement de version test pour Windows 8 Entreprise</w:t>
      </w:r>
      <w:bookmarkEnd w:id="771"/>
      <w:bookmarkEnd w:id="772"/>
    </w:p>
    <w:p w14:paraId="5B371520" w14:textId="77777777" w:rsidR="00810479" w:rsidRPr="004A79D1" w:rsidRDefault="00870095" w:rsidP="00991DD4">
      <w:pPr>
        <w:jc w:val="both"/>
        <w:rPr>
          <w:rFonts w:cs="Tahoma"/>
          <w:szCs w:val="18"/>
          <w:lang w:val="fr-FR"/>
        </w:rPr>
      </w:pPr>
      <w:r w:rsidRPr="004A79D1">
        <w:rPr>
          <w:rFonts w:cs="Tahoma"/>
          <w:szCs w:val="18"/>
          <w:lang w:val="fr-FR"/>
        </w:rPr>
        <w:t xml:space="preserve">Pour plus d’informations, </w:t>
      </w:r>
      <w:r w:rsidR="00CB7F42">
        <w:rPr>
          <w:rFonts w:cs="Tahoma"/>
          <w:szCs w:val="18"/>
          <w:lang w:val="fr-FR"/>
        </w:rPr>
        <w:t>reportez-vous</w:t>
      </w:r>
      <w:r w:rsidRPr="004A79D1">
        <w:rPr>
          <w:rFonts w:cs="Tahoma"/>
          <w:szCs w:val="18"/>
          <w:lang w:val="fr-FR"/>
        </w:rPr>
        <w:t xml:space="preserve"> à la section Notes relatives aux Produits du présent document relative au chargement de version test pour Windows 8 Entreprise.</w:t>
      </w:r>
    </w:p>
    <w:p w14:paraId="5B371521" w14:textId="77777777" w:rsidR="00BD1A6A" w:rsidRPr="004A79D1" w:rsidRDefault="00BD1A6A">
      <w:pPr>
        <w:rPr>
          <w:rFonts w:cs="Tahoma"/>
          <w:szCs w:val="18"/>
          <w:lang w:val="fr-FR"/>
        </w:rPr>
      </w:pPr>
      <w:bookmarkStart w:id="773" w:name="_Toc336338232"/>
    </w:p>
    <w:p w14:paraId="5B371522" w14:textId="77777777" w:rsidR="00EA1BE9" w:rsidRPr="004A79D1" w:rsidRDefault="00EA1BE9" w:rsidP="005A141F">
      <w:pPr>
        <w:pStyle w:val="Heading3"/>
        <w:spacing w:after="60"/>
        <w:rPr>
          <w:rFonts w:ascii="Tahoma" w:hAnsi="Tahoma" w:cs="Tahoma"/>
          <w:sz w:val="18"/>
          <w:szCs w:val="18"/>
          <w:lang w:val="fr-FR"/>
        </w:rPr>
      </w:pPr>
      <w:bookmarkStart w:id="774" w:name="_Toc357606576"/>
      <w:r w:rsidRPr="004A79D1">
        <w:rPr>
          <w:rFonts w:ascii="Tahoma" w:hAnsi="Tahoma" w:cs="Tahoma"/>
          <w:sz w:val="18"/>
          <w:szCs w:val="18"/>
          <w:lang w:val="fr-FR"/>
        </w:rPr>
        <w:t>Licence d’abonnement à l’Assistant Windows</w:t>
      </w:r>
      <w:bookmarkEnd w:id="773"/>
      <w:bookmarkEnd w:id="774"/>
    </w:p>
    <w:p w14:paraId="5B371523" w14:textId="77777777" w:rsidR="00EA1BE9" w:rsidRPr="004A79D1" w:rsidRDefault="00EA1BE9" w:rsidP="00870095">
      <w:pPr>
        <w:jc w:val="both"/>
        <w:rPr>
          <w:rFonts w:cs="Tahoma"/>
          <w:szCs w:val="18"/>
          <w:lang w:val="fr-FR"/>
        </w:rPr>
      </w:pPr>
      <w:r w:rsidRPr="004A79D1">
        <w:rPr>
          <w:rFonts w:cs="Tahoma"/>
          <w:szCs w:val="18"/>
          <w:lang w:val="fr-FR"/>
        </w:rPr>
        <w:t xml:space="preserve">Pour plus d’informations, </w:t>
      </w:r>
      <w:r w:rsidR="00CB7F42">
        <w:rPr>
          <w:rFonts w:cs="Tahoma"/>
          <w:szCs w:val="18"/>
          <w:lang w:val="fr-FR"/>
        </w:rPr>
        <w:t>reportez-vous</w:t>
      </w:r>
      <w:r w:rsidRPr="004A79D1">
        <w:rPr>
          <w:rFonts w:cs="Tahoma"/>
          <w:szCs w:val="18"/>
          <w:lang w:val="fr-FR"/>
        </w:rPr>
        <w:t xml:space="preserve"> à la note consacrée à la licence d’abonnement à l’assistant Windows de la section « Notes relatives aux Produits » du présent document.</w:t>
      </w:r>
    </w:p>
    <w:p w14:paraId="5B371524" w14:textId="77777777" w:rsidR="00870095" w:rsidRDefault="00870095" w:rsidP="003C56F1">
      <w:pPr>
        <w:jc w:val="both"/>
        <w:rPr>
          <w:rFonts w:cs="Tahoma"/>
          <w:lang w:val="fr-FR"/>
        </w:rPr>
      </w:pPr>
    </w:p>
    <w:p w14:paraId="5B371525" w14:textId="77777777" w:rsidR="00707867" w:rsidRDefault="00707867" w:rsidP="003C56F1">
      <w:pPr>
        <w:jc w:val="both"/>
        <w:rPr>
          <w:rFonts w:cs="Tahoma"/>
          <w:lang w:val="fr-FR"/>
        </w:rPr>
      </w:pPr>
    </w:p>
    <w:p w14:paraId="5B371526" w14:textId="77777777" w:rsidR="00707867" w:rsidRDefault="00707867" w:rsidP="003C56F1">
      <w:pPr>
        <w:jc w:val="both"/>
        <w:rPr>
          <w:rFonts w:cs="Tahoma"/>
          <w:lang w:val="fr-FR"/>
        </w:rPr>
      </w:pPr>
    </w:p>
    <w:p w14:paraId="5B371527" w14:textId="77777777" w:rsidR="00707867" w:rsidRDefault="00707867" w:rsidP="003C56F1">
      <w:pPr>
        <w:jc w:val="both"/>
        <w:rPr>
          <w:rFonts w:cs="Tahoma"/>
          <w:lang w:val="fr-FR"/>
        </w:rPr>
      </w:pPr>
    </w:p>
    <w:p w14:paraId="5B371528" w14:textId="77777777" w:rsidR="00707867" w:rsidRPr="00CF244C" w:rsidRDefault="00707867" w:rsidP="003C56F1">
      <w:pPr>
        <w:jc w:val="both"/>
        <w:rPr>
          <w:rFonts w:cs="Tahoma"/>
          <w:lang w:val="fr-FR"/>
        </w:rPr>
      </w:pPr>
    </w:p>
    <w:p w14:paraId="5B371529" w14:textId="77777777" w:rsidR="00023FE7" w:rsidRPr="00CF244C" w:rsidRDefault="00023FE7">
      <w:pPr>
        <w:pStyle w:val="Heading3"/>
        <w:rPr>
          <w:rFonts w:ascii="Tahoma" w:hAnsi="Tahoma" w:cs="Tahoma"/>
          <w:lang w:val="fr-FR"/>
        </w:rPr>
      </w:pPr>
      <w:bookmarkStart w:id="775" w:name="_Toc328146000"/>
      <w:bookmarkStart w:id="776" w:name="_Toc336338233"/>
      <w:bookmarkStart w:id="777" w:name="_Toc357606577"/>
      <w:r w:rsidRPr="00CF244C">
        <w:rPr>
          <w:rFonts w:ascii="Tahoma" w:hAnsi="Tahoma" w:cs="Tahoma"/>
          <w:sz w:val="24"/>
          <w:lang w:val="fr-FR"/>
        </w:rPr>
        <w:t>Bons de formation</w:t>
      </w:r>
      <w:bookmarkEnd w:id="775"/>
      <w:bookmarkEnd w:id="776"/>
      <w:bookmarkEnd w:id="777"/>
    </w:p>
    <w:p w14:paraId="5B37152A" w14:textId="77777777" w:rsidR="00023FE7" w:rsidRPr="00707867" w:rsidRDefault="00023FE7" w:rsidP="003C56F1">
      <w:pPr>
        <w:pStyle w:val="AppendixBodyText"/>
        <w:spacing w:after="0"/>
        <w:rPr>
          <w:rFonts w:ascii="Tahoma" w:hAnsi="Tahoma" w:cs="Tahoma"/>
          <w:sz w:val="18"/>
          <w:szCs w:val="18"/>
          <w:lang w:val="fr-FR"/>
        </w:rPr>
      </w:pPr>
    </w:p>
    <w:p w14:paraId="5B37152B" w14:textId="77777777" w:rsidR="00023FE7" w:rsidRDefault="008A15A8" w:rsidP="001362A4">
      <w:pPr>
        <w:pStyle w:val="AppendixBodyText"/>
        <w:spacing w:after="0"/>
        <w:rPr>
          <w:rFonts w:ascii="Tahoma" w:hAnsi="Tahoma" w:cs="Tahoma"/>
          <w:sz w:val="18"/>
          <w:szCs w:val="18"/>
          <w:lang w:val="fr-FR"/>
        </w:rPr>
      </w:pPr>
      <w:r w:rsidRPr="004A79D1">
        <w:rPr>
          <w:rFonts w:ascii="Tahoma" w:hAnsi="Tahoma" w:cs="Tahoma"/>
          <w:sz w:val="18"/>
          <w:szCs w:val="18"/>
          <w:lang w:val="fr-FR"/>
        </w:rPr>
        <w:lastRenderedPageBreak/>
        <w:t>Les clients (autres que les clients participant à un programme de Licences Select Éducation, Select Plus Éducation ou</w:t>
      </w:r>
      <w:r w:rsidR="001362A4" w:rsidRPr="004A79D1">
        <w:rPr>
          <w:rFonts w:ascii="Tahoma" w:hAnsi="Tahoma" w:cs="Tahoma"/>
          <w:sz w:val="18"/>
          <w:szCs w:val="18"/>
          <w:lang w:val="fr-FR"/>
        </w:rPr>
        <w:t> </w:t>
      </w:r>
      <w:r w:rsidRPr="004A79D1">
        <w:rPr>
          <w:rFonts w:ascii="Tahoma" w:hAnsi="Tahoma" w:cs="Tahoma"/>
          <w:sz w:val="18"/>
          <w:szCs w:val="18"/>
          <w:lang w:val="fr-FR"/>
        </w:rPr>
        <w:t>ayant conclu un Contrat Campus, School ou Open Value Souscription</w:t>
      </w:r>
      <w:r w:rsidR="009004D6" w:rsidRPr="004A79D1">
        <w:rPr>
          <w:rFonts w:ascii="Tahoma" w:hAnsi="Tahoma" w:cs="Tahoma"/>
          <w:sz w:val="18"/>
          <w:szCs w:val="18"/>
          <w:lang w:val="fr-FR"/>
        </w:rPr>
        <w:t xml:space="preserve"> - </w:t>
      </w:r>
      <w:r w:rsidRPr="004A79D1">
        <w:rPr>
          <w:rFonts w:ascii="Tahoma" w:hAnsi="Tahoma" w:cs="Tahoma"/>
          <w:sz w:val="18"/>
          <w:szCs w:val="18"/>
          <w:lang w:val="fr-FR"/>
        </w:rPr>
        <w:t>Solutions Éducation) qui participent au programme Software Assurance Membership dans le groupe de produits Applications ou Systèmes bénéficient de bons de formation Microsoft.</w:t>
      </w:r>
      <w:r w:rsidR="00CF244C" w:rsidRPr="004A79D1">
        <w:rPr>
          <w:rFonts w:ascii="Tahoma" w:hAnsi="Tahoma" w:cs="Tahoma"/>
          <w:sz w:val="18"/>
          <w:szCs w:val="18"/>
          <w:lang w:val="fr-FR"/>
        </w:rPr>
        <w:t xml:space="preserve"> </w:t>
      </w:r>
      <w:r w:rsidRPr="004A79D1">
        <w:rPr>
          <w:rFonts w:ascii="Tahoma" w:hAnsi="Tahoma" w:cs="Tahoma"/>
          <w:sz w:val="18"/>
          <w:szCs w:val="18"/>
          <w:lang w:val="fr-FR"/>
        </w:rPr>
        <w:t>Ces bons permettent aux clients de suivre des cours délivrés par un Partenaire Microsoft ayant acquis un Domaine de Compétence (Partenaire de Formation Microsoft) pour un nombre spécifique de jours de</w:t>
      </w:r>
      <w:r w:rsidR="001362A4" w:rsidRPr="004A79D1">
        <w:rPr>
          <w:rFonts w:ascii="Tahoma" w:hAnsi="Tahoma" w:cs="Tahoma"/>
          <w:sz w:val="18"/>
          <w:szCs w:val="18"/>
          <w:lang w:val="fr-FR"/>
        </w:rPr>
        <w:t> </w:t>
      </w:r>
      <w:r w:rsidRPr="004A79D1">
        <w:rPr>
          <w:rFonts w:ascii="Tahoma" w:hAnsi="Tahoma" w:cs="Tahoma"/>
          <w:sz w:val="18"/>
          <w:szCs w:val="18"/>
          <w:lang w:val="fr-FR"/>
        </w:rPr>
        <w:t>formation.</w:t>
      </w:r>
      <w:r w:rsidR="00CF244C" w:rsidRPr="004A79D1">
        <w:rPr>
          <w:rFonts w:ascii="Tahoma" w:hAnsi="Tahoma" w:cs="Tahoma"/>
          <w:sz w:val="18"/>
          <w:szCs w:val="18"/>
          <w:lang w:val="fr-FR"/>
        </w:rPr>
        <w:t xml:space="preserve"> </w:t>
      </w:r>
      <w:r w:rsidRPr="004A79D1">
        <w:rPr>
          <w:rFonts w:ascii="Tahoma" w:hAnsi="Tahoma" w:cs="Tahoma"/>
          <w:sz w:val="18"/>
          <w:szCs w:val="18"/>
          <w:lang w:val="fr-FR"/>
        </w:rPr>
        <w:t>Le nombre de jours dont ils bénéficient varie selon le programme et selon le nombre de licences éligibles couvertes par la Software Assurance.</w:t>
      </w:r>
      <w:r w:rsidR="00CF244C" w:rsidRPr="004A79D1">
        <w:rPr>
          <w:rFonts w:ascii="Tahoma" w:hAnsi="Tahoma" w:cs="Tahoma"/>
          <w:sz w:val="18"/>
          <w:szCs w:val="18"/>
          <w:lang w:val="fr-FR"/>
        </w:rPr>
        <w:t xml:space="preserve"> </w:t>
      </w:r>
      <w:r w:rsidRPr="004A79D1">
        <w:rPr>
          <w:rFonts w:ascii="Tahoma" w:hAnsi="Tahoma" w:cs="Tahoma"/>
          <w:sz w:val="18"/>
          <w:szCs w:val="18"/>
          <w:lang w:val="fr-FR"/>
        </w:rPr>
        <w:t>Les Bons de Formation peuvent être attribués aux personnes désignées par le Responsable des Services chargé des Bons de Formation du client, dès que ce dernier a activé l’avantage Bons de Formation par le biais de l’outil Volume Licensing Service Centre (services proposés dans le cadre</w:t>
      </w:r>
      <w:r w:rsidR="001362A4" w:rsidRPr="004A79D1">
        <w:rPr>
          <w:rFonts w:ascii="Tahoma" w:hAnsi="Tahoma" w:cs="Tahoma"/>
          <w:sz w:val="18"/>
          <w:szCs w:val="18"/>
          <w:lang w:val="fr-FR"/>
        </w:rPr>
        <w:t> </w:t>
      </w:r>
      <w:r w:rsidRPr="004A79D1">
        <w:rPr>
          <w:rFonts w:ascii="Tahoma" w:hAnsi="Tahoma" w:cs="Tahoma"/>
          <w:sz w:val="18"/>
          <w:szCs w:val="18"/>
          <w:lang w:val="fr-FR"/>
        </w:rPr>
        <w:t>des Programmes de Concession de Licence en Volume, VLSC).</w:t>
      </w:r>
    </w:p>
    <w:p w14:paraId="5B37152C" w14:textId="77777777" w:rsidR="008E69EC" w:rsidRPr="004A79D1" w:rsidRDefault="008E69EC" w:rsidP="001362A4">
      <w:pPr>
        <w:pStyle w:val="AppendixBodyText"/>
        <w:spacing w:after="0"/>
        <w:rPr>
          <w:rFonts w:ascii="Tahoma" w:hAnsi="Tahoma" w:cs="Tahoma"/>
          <w:sz w:val="18"/>
          <w:szCs w:val="18"/>
          <w:lang w:val="fr-FR"/>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222"/>
        <w:gridCol w:w="3177"/>
        <w:gridCol w:w="2993"/>
      </w:tblGrid>
      <w:tr w:rsidR="00F76ED4" w:rsidRPr="00CF244C" w14:paraId="5B371530" w14:textId="77777777" w:rsidTr="008E69EC">
        <w:trPr>
          <w:cantSplit/>
          <w:trHeight w:val="531"/>
        </w:trPr>
        <w:tc>
          <w:tcPr>
            <w:tcW w:w="3222" w:type="dxa"/>
            <w:shd w:val="clear" w:color="auto" w:fill="FFCC99"/>
            <w:vAlign w:val="center"/>
          </w:tcPr>
          <w:p w14:paraId="5B37152D" w14:textId="77777777" w:rsidR="00F76ED4" w:rsidRPr="00CF244C" w:rsidRDefault="00F76ED4" w:rsidP="008E69EC">
            <w:pPr>
              <w:pStyle w:val="AppendixTableHeadings"/>
              <w:keepNext/>
              <w:rPr>
                <w:rFonts w:ascii="Tahoma" w:hAnsi="Tahoma" w:cs="Tahoma"/>
                <w:sz w:val="20"/>
                <w:szCs w:val="20"/>
              </w:rPr>
            </w:pPr>
            <w:r w:rsidRPr="00CF244C">
              <w:rPr>
                <w:rFonts w:ascii="Tahoma" w:hAnsi="Tahoma" w:cs="Tahoma"/>
                <w:sz w:val="20"/>
                <w:szCs w:val="20"/>
              </w:rPr>
              <w:t>Programme</w:t>
            </w:r>
          </w:p>
        </w:tc>
        <w:tc>
          <w:tcPr>
            <w:tcW w:w="3177" w:type="dxa"/>
            <w:shd w:val="clear" w:color="auto" w:fill="FFCC99"/>
            <w:vAlign w:val="center"/>
          </w:tcPr>
          <w:p w14:paraId="5B37152E" w14:textId="77777777" w:rsidR="00F76ED4" w:rsidRPr="00CF244C" w:rsidRDefault="00F76ED4" w:rsidP="008E69EC">
            <w:pPr>
              <w:pStyle w:val="AppendixTableHeadings"/>
              <w:keepNext/>
              <w:rPr>
                <w:rFonts w:ascii="Tahoma" w:hAnsi="Tahoma" w:cs="Tahoma"/>
                <w:sz w:val="20"/>
                <w:szCs w:val="20"/>
                <w:lang w:val="fr-FR"/>
              </w:rPr>
            </w:pPr>
            <w:r w:rsidRPr="00CF244C">
              <w:rPr>
                <w:rFonts w:ascii="Tahoma" w:hAnsi="Tahoma" w:cs="Tahoma"/>
                <w:sz w:val="20"/>
                <w:szCs w:val="20"/>
                <w:lang w:val="fr-FR"/>
              </w:rPr>
              <w:t>Produits du groupe Applications Office System</w:t>
            </w:r>
            <w:r w:rsidRPr="00CF244C">
              <w:rPr>
                <w:rFonts w:ascii="Tahoma" w:hAnsi="Tahoma" w:cs="Tahoma"/>
                <w:b w:val="0"/>
                <w:i/>
                <w:sz w:val="20"/>
                <w:szCs w:val="20"/>
                <w:lang w:val="fr-FR"/>
              </w:rPr>
              <w:t xml:space="preserve"> </w:t>
            </w:r>
          </w:p>
        </w:tc>
        <w:tc>
          <w:tcPr>
            <w:tcW w:w="2993" w:type="dxa"/>
            <w:shd w:val="clear" w:color="auto" w:fill="FFCC99"/>
            <w:vAlign w:val="center"/>
          </w:tcPr>
          <w:p w14:paraId="5B37152F" w14:textId="77777777" w:rsidR="00F76ED4" w:rsidRPr="00CF244C" w:rsidRDefault="00F76ED4" w:rsidP="008E69EC">
            <w:pPr>
              <w:pStyle w:val="AppendixTableHeadings"/>
              <w:keepNext/>
              <w:rPr>
                <w:rFonts w:ascii="Tahoma" w:hAnsi="Tahoma" w:cs="Tahoma"/>
                <w:sz w:val="20"/>
                <w:szCs w:val="20"/>
              </w:rPr>
            </w:pPr>
            <w:r w:rsidRPr="00CF244C">
              <w:rPr>
                <w:rFonts w:ascii="Tahoma" w:hAnsi="Tahoma" w:cs="Tahoma"/>
                <w:sz w:val="20"/>
                <w:szCs w:val="20"/>
              </w:rPr>
              <w:t>Groupe des Produits Systèmes</w:t>
            </w:r>
          </w:p>
        </w:tc>
      </w:tr>
      <w:tr w:rsidR="00F76ED4" w:rsidRPr="000347DB" w14:paraId="5B371535" w14:textId="77777777" w:rsidTr="008E69EC">
        <w:trPr>
          <w:cantSplit/>
          <w:trHeight w:val="236"/>
        </w:trPr>
        <w:tc>
          <w:tcPr>
            <w:tcW w:w="3222" w:type="dxa"/>
            <w:vAlign w:val="center"/>
          </w:tcPr>
          <w:p w14:paraId="5B371531" w14:textId="77777777" w:rsidR="00F76ED4" w:rsidRPr="004A79D1" w:rsidRDefault="00F76ED4" w:rsidP="008E69EC">
            <w:pPr>
              <w:pStyle w:val="AppendixTableText"/>
              <w:keepNext/>
              <w:rPr>
                <w:rFonts w:ascii="Tahoma" w:hAnsi="Tahoma" w:cs="Tahoma"/>
              </w:rPr>
            </w:pPr>
            <w:r w:rsidRPr="004A79D1">
              <w:rPr>
                <w:rFonts w:ascii="Tahoma" w:hAnsi="Tahoma" w:cs="Tahoma"/>
              </w:rPr>
              <w:t>Open Value</w:t>
            </w:r>
          </w:p>
        </w:tc>
        <w:tc>
          <w:tcPr>
            <w:tcW w:w="3177" w:type="dxa"/>
            <w:vAlign w:val="center"/>
          </w:tcPr>
          <w:p w14:paraId="5B371532" w14:textId="77777777" w:rsidR="00F76ED4" w:rsidRPr="00CF244C" w:rsidRDefault="00F76ED4" w:rsidP="008E69EC">
            <w:pPr>
              <w:pStyle w:val="AppendixTableText"/>
              <w:keepNext/>
              <w:rPr>
                <w:rFonts w:ascii="Tahoma" w:hAnsi="Tahoma" w:cs="Tahoma"/>
                <w:lang w:val="fr-FR"/>
              </w:rPr>
            </w:pPr>
            <w:r w:rsidRPr="00CF244C">
              <w:rPr>
                <w:rFonts w:ascii="Tahoma" w:hAnsi="Tahoma" w:cs="Tahoma"/>
                <w:lang w:val="fr-FR"/>
              </w:rPr>
              <w:t>2 jours pour 50 licences (20 jours</w:t>
            </w:r>
            <w:r w:rsidR="0018089B">
              <w:rPr>
                <w:rFonts w:ascii="Tahoma" w:hAnsi="Tahoma" w:cs="Tahoma"/>
                <w:lang w:val="fr-FR"/>
              </w:rPr>
              <w:t> </w:t>
            </w:r>
            <w:r w:rsidRPr="00CF244C">
              <w:rPr>
                <w:rFonts w:ascii="Tahoma" w:hAnsi="Tahoma" w:cs="Tahoma"/>
                <w:lang w:val="fr-FR"/>
              </w:rPr>
              <w:t>maximum)</w:t>
            </w:r>
          </w:p>
        </w:tc>
        <w:tc>
          <w:tcPr>
            <w:tcW w:w="2993" w:type="dxa"/>
            <w:vAlign w:val="center"/>
          </w:tcPr>
          <w:p w14:paraId="5B371533" w14:textId="77777777" w:rsidR="00F76ED4" w:rsidRPr="00CF244C" w:rsidRDefault="00F76ED4" w:rsidP="008E69EC">
            <w:pPr>
              <w:pStyle w:val="AppendixTableText"/>
              <w:keepNext/>
              <w:rPr>
                <w:rFonts w:ascii="Tahoma" w:hAnsi="Tahoma" w:cs="Tahoma"/>
                <w:lang w:val="fr-FR"/>
              </w:rPr>
            </w:pPr>
            <w:r w:rsidRPr="00CF244C">
              <w:rPr>
                <w:rFonts w:ascii="Tahoma" w:hAnsi="Tahoma" w:cs="Tahoma"/>
                <w:lang w:val="fr-FR"/>
              </w:rPr>
              <w:t>1 jour pour 50 licences</w:t>
            </w:r>
          </w:p>
          <w:p w14:paraId="5B371534" w14:textId="77777777" w:rsidR="00F76ED4" w:rsidRPr="00CF244C" w:rsidRDefault="00F76ED4" w:rsidP="008E69EC">
            <w:pPr>
              <w:pStyle w:val="AppendixTableText"/>
              <w:keepNext/>
              <w:rPr>
                <w:rFonts w:ascii="Tahoma" w:hAnsi="Tahoma" w:cs="Tahoma"/>
                <w:lang w:val="fr-FR"/>
              </w:rPr>
            </w:pPr>
            <w:r w:rsidRPr="00CF244C">
              <w:rPr>
                <w:rFonts w:ascii="Tahoma" w:hAnsi="Tahoma" w:cs="Tahoma"/>
                <w:lang w:val="fr-FR"/>
              </w:rPr>
              <w:t>(10 jours maximum)</w:t>
            </w:r>
          </w:p>
        </w:tc>
      </w:tr>
      <w:tr w:rsidR="00F76ED4" w:rsidRPr="00CF244C" w14:paraId="5B37153B" w14:textId="77777777" w:rsidTr="008E69EC">
        <w:trPr>
          <w:cantSplit/>
          <w:trHeight w:val="236"/>
        </w:trPr>
        <w:tc>
          <w:tcPr>
            <w:tcW w:w="3222" w:type="dxa"/>
            <w:vAlign w:val="center"/>
          </w:tcPr>
          <w:p w14:paraId="5B371536" w14:textId="77777777" w:rsidR="00F76ED4" w:rsidRPr="004A79D1" w:rsidRDefault="00F76ED4" w:rsidP="008E69EC">
            <w:pPr>
              <w:pStyle w:val="AppendixTableHeadings"/>
              <w:keepNext/>
              <w:rPr>
                <w:rFonts w:ascii="Tahoma" w:hAnsi="Tahoma" w:cs="Tahoma"/>
              </w:rPr>
            </w:pPr>
            <w:r w:rsidRPr="004A79D1">
              <w:rPr>
                <w:rFonts w:ascii="Tahoma" w:hAnsi="Tahoma" w:cs="Tahoma"/>
                <w:b w:val="0"/>
              </w:rPr>
              <w:t>Participation au programme Software Assurance Membership (SAM)</w:t>
            </w:r>
          </w:p>
          <w:p w14:paraId="5B371537" w14:textId="77777777" w:rsidR="00F76ED4" w:rsidRPr="004A79D1" w:rsidRDefault="00F76ED4" w:rsidP="008E69EC">
            <w:pPr>
              <w:pStyle w:val="AppendixTableHeadings"/>
              <w:keepNext/>
              <w:rPr>
                <w:rFonts w:ascii="Tahoma" w:hAnsi="Tahoma" w:cs="Tahoma"/>
                <w:b w:val="0"/>
              </w:rPr>
            </w:pPr>
            <w:r w:rsidRPr="004A79D1">
              <w:rPr>
                <w:rFonts w:ascii="Tahoma" w:hAnsi="Tahoma" w:cs="Tahoma"/>
                <w:b w:val="0"/>
              </w:rPr>
              <w:t>1</w:t>
            </w:r>
            <w:r w:rsidR="0018089B" w:rsidRPr="004A79D1">
              <w:rPr>
                <w:rFonts w:ascii="Tahoma" w:hAnsi="Tahoma" w:cs="Tahoma"/>
                <w:b w:val="0"/>
              </w:rPr>
              <w:t xml:space="preserve"> </w:t>
            </w:r>
            <w:r w:rsidR="0018089B" w:rsidRPr="004A79D1">
              <w:rPr>
                <w:rFonts w:ascii="Tahoma" w:hAnsi="Tahoma" w:cs="Tahoma"/>
              </w:rPr>
              <w:t>–</w:t>
            </w:r>
            <w:r w:rsidR="0018089B" w:rsidRPr="004A79D1">
              <w:rPr>
                <w:rFonts w:ascii="Tahoma" w:hAnsi="Tahoma" w:cs="Tahoma"/>
                <w:b w:val="0"/>
                <w:bCs w:val="0"/>
              </w:rPr>
              <w:t xml:space="preserve"> </w:t>
            </w:r>
            <w:r w:rsidRPr="004A79D1">
              <w:rPr>
                <w:rFonts w:ascii="Tahoma" w:hAnsi="Tahoma" w:cs="Tahoma"/>
                <w:b w:val="0"/>
              </w:rPr>
              <w:t>249</w:t>
            </w:r>
          </w:p>
        </w:tc>
        <w:tc>
          <w:tcPr>
            <w:tcW w:w="3177" w:type="dxa"/>
            <w:vAlign w:val="center"/>
          </w:tcPr>
          <w:p w14:paraId="5B371538" w14:textId="77777777" w:rsidR="00F76ED4" w:rsidRPr="00CF244C" w:rsidRDefault="00F76ED4" w:rsidP="008E69EC">
            <w:pPr>
              <w:pStyle w:val="AppendixTableText"/>
              <w:keepNext/>
              <w:rPr>
                <w:rFonts w:ascii="Tahoma" w:hAnsi="Tahoma" w:cs="Tahoma"/>
              </w:rPr>
            </w:pPr>
            <w:r w:rsidRPr="00CF244C">
              <w:rPr>
                <w:rFonts w:ascii="Tahoma" w:hAnsi="Tahoma" w:cs="Tahoma"/>
              </w:rPr>
              <w:t>2 jours pour 50 licences</w:t>
            </w:r>
          </w:p>
        </w:tc>
        <w:tc>
          <w:tcPr>
            <w:tcW w:w="2993" w:type="dxa"/>
            <w:vAlign w:val="center"/>
          </w:tcPr>
          <w:p w14:paraId="5B371539" w14:textId="77777777" w:rsidR="00F76ED4" w:rsidRPr="00CF244C" w:rsidRDefault="00F76ED4" w:rsidP="008E69EC">
            <w:pPr>
              <w:pStyle w:val="AppendixTableText"/>
              <w:keepNext/>
              <w:rPr>
                <w:rFonts w:ascii="Tahoma" w:hAnsi="Tahoma" w:cs="Tahoma"/>
              </w:rPr>
            </w:pPr>
            <w:r w:rsidRPr="00CF244C">
              <w:rPr>
                <w:rFonts w:ascii="Tahoma" w:hAnsi="Tahoma" w:cs="Tahoma"/>
              </w:rPr>
              <w:t>1 jour pour 50 licences</w:t>
            </w:r>
          </w:p>
          <w:p w14:paraId="5B37153A" w14:textId="77777777" w:rsidR="00F76ED4" w:rsidRPr="00CF244C" w:rsidRDefault="00F76ED4" w:rsidP="008E69EC">
            <w:pPr>
              <w:pStyle w:val="AppendixTableText"/>
              <w:keepNext/>
              <w:rPr>
                <w:rFonts w:ascii="Tahoma" w:hAnsi="Tahoma" w:cs="Tahoma"/>
              </w:rPr>
            </w:pPr>
          </w:p>
        </w:tc>
      </w:tr>
      <w:tr w:rsidR="00F76ED4" w:rsidRPr="000347DB" w14:paraId="5B371542" w14:textId="77777777" w:rsidTr="008E69EC">
        <w:trPr>
          <w:cantSplit/>
          <w:trHeight w:val="236"/>
        </w:trPr>
        <w:tc>
          <w:tcPr>
            <w:tcW w:w="3222" w:type="dxa"/>
            <w:vAlign w:val="center"/>
          </w:tcPr>
          <w:p w14:paraId="5B37153C" w14:textId="77777777" w:rsidR="00F76ED4" w:rsidRPr="004A79D1" w:rsidRDefault="00F76ED4" w:rsidP="008E69EC">
            <w:pPr>
              <w:pStyle w:val="AppendixTableHeadings"/>
              <w:keepNext/>
              <w:rPr>
                <w:rFonts w:ascii="Tahoma" w:hAnsi="Tahoma" w:cs="Tahoma"/>
              </w:rPr>
            </w:pPr>
            <w:r w:rsidRPr="004A79D1">
              <w:rPr>
                <w:rFonts w:ascii="Tahoma" w:hAnsi="Tahoma" w:cs="Tahoma"/>
                <w:b w:val="0"/>
              </w:rPr>
              <w:t>Participation au programme Software Assurance Membership (SAM)</w:t>
            </w:r>
          </w:p>
          <w:p w14:paraId="5B37153D" w14:textId="77777777" w:rsidR="00F76ED4" w:rsidRPr="004A79D1" w:rsidRDefault="00F76ED4" w:rsidP="008E69EC">
            <w:pPr>
              <w:pStyle w:val="AppendixTableText"/>
              <w:keepNext/>
              <w:rPr>
                <w:rFonts w:ascii="Tahoma" w:hAnsi="Tahoma" w:cs="Tahoma"/>
              </w:rPr>
            </w:pPr>
            <w:r w:rsidRPr="004A79D1">
              <w:rPr>
                <w:rFonts w:ascii="Tahoma" w:hAnsi="Tahoma" w:cs="Tahoma"/>
              </w:rPr>
              <w:t>250</w:t>
            </w:r>
            <w:r w:rsidR="00E00F01" w:rsidRPr="004A79D1">
              <w:rPr>
                <w:rFonts w:ascii="Tahoma" w:hAnsi="Tahoma" w:cs="Tahoma"/>
              </w:rPr>
              <w:t xml:space="preserve"> </w:t>
            </w:r>
            <w:r w:rsidR="0018089B" w:rsidRPr="004A79D1">
              <w:rPr>
                <w:rFonts w:ascii="Tahoma" w:hAnsi="Tahoma" w:cs="Tahoma"/>
              </w:rPr>
              <w:t>–</w:t>
            </w:r>
            <w:r w:rsidR="00E00F01" w:rsidRPr="004A79D1">
              <w:rPr>
                <w:rFonts w:ascii="Tahoma" w:hAnsi="Tahoma" w:cs="Tahoma"/>
              </w:rPr>
              <w:t xml:space="preserve"> </w:t>
            </w:r>
            <w:r w:rsidRPr="004A79D1">
              <w:rPr>
                <w:rFonts w:ascii="Tahoma" w:hAnsi="Tahoma" w:cs="Tahoma"/>
              </w:rPr>
              <w:t>2</w:t>
            </w:r>
            <w:r w:rsidR="00054AA9" w:rsidRPr="004A79D1">
              <w:rPr>
                <w:rFonts w:ascii="Tahoma" w:hAnsi="Tahoma" w:cs="Tahoma"/>
              </w:rPr>
              <w:t xml:space="preserve"> </w:t>
            </w:r>
            <w:r w:rsidRPr="004A79D1">
              <w:rPr>
                <w:rFonts w:ascii="Tahoma" w:hAnsi="Tahoma" w:cs="Tahoma"/>
              </w:rPr>
              <w:t xml:space="preserve">399 </w:t>
            </w:r>
          </w:p>
        </w:tc>
        <w:tc>
          <w:tcPr>
            <w:tcW w:w="3177" w:type="dxa"/>
            <w:vAlign w:val="center"/>
          </w:tcPr>
          <w:p w14:paraId="5B37153E" w14:textId="77777777" w:rsidR="00F76ED4" w:rsidRPr="00CF244C" w:rsidRDefault="00F76ED4" w:rsidP="008E69EC">
            <w:pPr>
              <w:pStyle w:val="AppendixTableText"/>
              <w:keepNext/>
              <w:rPr>
                <w:rFonts w:ascii="Tahoma" w:hAnsi="Tahoma" w:cs="Tahoma"/>
                <w:lang w:val="fr-FR"/>
              </w:rPr>
            </w:pPr>
            <w:r w:rsidRPr="00CF244C">
              <w:rPr>
                <w:rFonts w:ascii="Tahoma" w:hAnsi="Tahoma" w:cs="Tahoma"/>
                <w:lang w:val="fr-FR"/>
              </w:rPr>
              <w:t>20 jours par</w:t>
            </w:r>
          </w:p>
          <w:p w14:paraId="5B37153F" w14:textId="77777777" w:rsidR="00F76ED4" w:rsidRPr="00CF244C" w:rsidRDefault="00F76ED4" w:rsidP="008E69EC">
            <w:pPr>
              <w:pStyle w:val="AppendixTableText"/>
              <w:keepNext/>
              <w:rPr>
                <w:rFonts w:ascii="Tahoma" w:hAnsi="Tahoma" w:cs="Tahoma"/>
                <w:lang w:val="fr-FR"/>
              </w:rPr>
            </w:pPr>
            <w:r w:rsidRPr="00CF244C">
              <w:rPr>
                <w:rFonts w:ascii="Tahoma" w:hAnsi="Tahoma" w:cs="Tahoma"/>
                <w:lang w:val="fr-FR"/>
              </w:rPr>
              <w:t>accord de mise en œuvre éligible</w:t>
            </w:r>
          </w:p>
        </w:tc>
        <w:tc>
          <w:tcPr>
            <w:tcW w:w="2993" w:type="dxa"/>
            <w:vAlign w:val="center"/>
          </w:tcPr>
          <w:p w14:paraId="5B371540" w14:textId="77777777" w:rsidR="00F76ED4" w:rsidRPr="00CF244C" w:rsidRDefault="00F76ED4" w:rsidP="008E69EC">
            <w:pPr>
              <w:pStyle w:val="AppendixTableText"/>
              <w:keepNext/>
              <w:rPr>
                <w:rFonts w:ascii="Tahoma" w:hAnsi="Tahoma" w:cs="Tahoma"/>
                <w:lang w:val="fr-FR"/>
              </w:rPr>
            </w:pPr>
            <w:r w:rsidRPr="00CF244C">
              <w:rPr>
                <w:rFonts w:ascii="Tahoma" w:hAnsi="Tahoma" w:cs="Tahoma"/>
                <w:lang w:val="fr-FR"/>
              </w:rPr>
              <w:t>10 jours par</w:t>
            </w:r>
          </w:p>
          <w:p w14:paraId="5B371541" w14:textId="77777777" w:rsidR="00F76ED4" w:rsidRPr="00CF244C" w:rsidRDefault="00F76ED4" w:rsidP="008E69EC">
            <w:pPr>
              <w:pStyle w:val="AppendixTableText"/>
              <w:keepNext/>
              <w:rPr>
                <w:rFonts w:ascii="Tahoma" w:hAnsi="Tahoma" w:cs="Tahoma"/>
                <w:lang w:val="fr-FR"/>
              </w:rPr>
            </w:pPr>
            <w:r w:rsidRPr="00CF244C">
              <w:rPr>
                <w:rFonts w:ascii="Tahoma" w:hAnsi="Tahoma" w:cs="Tahoma"/>
                <w:lang w:val="fr-FR"/>
              </w:rPr>
              <w:t>accord de mise en œuvre éligible</w:t>
            </w:r>
          </w:p>
        </w:tc>
      </w:tr>
      <w:tr w:rsidR="00F76ED4" w:rsidRPr="00CF244C" w14:paraId="5B371549" w14:textId="77777777" w:rsidTr="008E69EC">
        <w:trPr>
          <w:cantSplit/>
          <w:trHeight w:val="236"/>
        </w:trPr>
        <w:tc>
          <w:tcPr>
            <w:tcW w:w="3222" w:type="dxa"/>
            <w:vAlign w:val="center"/>
          </w:tcPr>
          <w:p w14:paraId="5B371543" w14:textId="77777777" w:rsidR="00F76ED4" w:rsidRPr="004A79D1" w:rsidRDefault="00F76ED4" w:rsidP="008E69EC">
            <w:pPr>
              <w:pStyle w:val="AppendixTableHeadings"/>
              <w:keepNext/>
              <w:rPr>
                <w:rFonts w:ascii="Tahoma" w:hAnsi="Tahoma" w:cs="Tahoma"/>
              </w:rPr>
            </w:pPr>
            <w:r w:rsidRPr="004A79D1">
              <w:rPr>
                <w:rFonts w:ascii="Tahoma" w:hAnsi="Tahoma" w:cs="Tahoma"/>
                <w:b w:val="0"/>
              </w:rPr>
              <w:t>Participation au programme Software Assurance Membership (SAM)</w:t>
            </w:r>
          </w:p>
          <w:p w14:paraId="5B371544" w14:textId="77777777" w:rsidR="00F76ED4" w:rsidRPr="004A79D1" w:rsidRDefault="00F76ED4" w:rsidP="008E69EC">
            <w:pPr>
              <w:pStyle w:val="AppendixTableText"/>
              <w:keepNext/>
              <w:rPr>
                <w:rFonts w:ascii="Tahoma" w:hAnsi="Tahoma" w:cs="Tahoma"/>
                <w:i/>
              </w:rPr>
            </w:pPr>
            <w:r w:rsidRPr="004A79D1">
              <w:rPr>
                <w:rFonts w:ascii="Tahoma" w:hAnsi="Tahoma" w:cs="Tahoma"/>
              </w:rPr>
              <w:t>2</w:t>
            </w:r>
            <w:r w:rsidR="00054AA9" w:rsidRPr="004A79D1">
              <w:rPr>
                <w:rFonts w:ascii="Tahoma" w:hAnsi="Tahoma" w:cs="Tahoma"/>
              </w:rPr>
              <w:t xml:space="preserve"> </w:t>
            </w:r>
            <w:r w:rsidRPr="004A79D1">
              <w:rPr>
                <w:rFonts w:ascii="Tahoma" w:hAnsi="Tahoma" w:cs="Tahoma"/>
              </w:rPr>
              <w:t>400</w:t>
            </w:r>
            <w:r w:rsidR="00E00F01" w:rsidRPr="004A79D1">
              <w:rPr>
                <w:rFonts w:ascii="Tahoma" w:hAnsi="Tahoma" w:cs="Tahoma"/>
              </w:rPr>
              <w:t xml:space="preserve"> </w:t>
            </w:r>
            <w:r w:rsidR="0018089B" w:rsidRPr="004A79D1">
              <w:rPr>
                <w:rFonts w:ascii="Tahoma" w:hAnsi="Tahoma" w:cs="Tahoma"/>
              </w:rPr>
              <w:t>–</w:t>
            </w:r>
            <w:r w:rsidR="00E00F01" w:rsidRPr="004A79D1">
              <w:rPr>
                <w:rFonts w:ascii="Tahoma" w:hAnsi="Tahoma" w:cs="Tahoma"/>
              </w:rPr>
              <w:t xml:space="preserve"> </w:t>
            </w:r>
            <w:r w:rsidRPr="004A79D1">
              <w:rPr>
                <w:rFonts w:ascii="Tahoma" w:hAnsi="Tahoma" w:cs="Tahoma"/>
              </w:rPr>
              <w:t>5</w:t>
            </w:r>
            <w:r w:rsidR="00054AA9" w:rsidRPr="004A79D1">
              <w:rPr>
                <w:rFonts w:ascii="Tahoma" w:hAnsi="Tahoma" w:cs="Tahoma"/>
              </w:rPr>
              <w:t xml:space="preserve"> </w:t>
            </w:r>
            <w:r w:rsidRPr="004A79D1">
              <w:rPr>
                <w:rFonts w:ascii="Tahoma" w:hAnsi="Tahoma" w:cs="Tahoma"/>
              </w:rPr>
              <w:t>999</w:t>
            </w:r>
          </w:p>
        </w:tc>
        <w:tc>
          <w:tcPr>
            <w:tcW w:w="3177" w:type="dxa"/>
            <w:vAlign w:val="center"/>
          </w:tcPr>
          <w:p w14:paraId="5B371545" w14:textId="77777777" w:rsidR="00F76ED4" w:rsidRPr="00CF244C" w:rsidRDefault="00F76ED4" w:rsidP="008E69EC">
            <w:pPr>
              <w:pStyle w:val="AppendixTableText"/>
              <w:keepNext/>
              <w:rPr>
                <w:rFonts w:ascii="Tahoma" w:hAnsi="Tahoma" w:cs="Tahoma"/>
              </w:rPr>
            </w:pPr>
            <w:r w:rsidRPr="00CF244C">
              <w:rPr>
                <w:rFonts w:ascii="Tahoma" w:hAnsi="Tahoma" w:cs="Tahoma"/>
              </w:rPr>
              <w:t xml:space="preserve">30 jours* </w:t>
            </w:r>
          </w:p>
          <w:p w14:paraId="5B371546" w14:textId="77777777" w:rsidR="00F76ED4" w:rsidRPr="00CF244C" w:rsidRDefault="00F76ED4" w:rsidP="008E69EC">
            <w:pPr>
              <w:pStyle w:val="AppendixTableText"/>
              <w:keepNext/>
              <w:rPr>
                <w:rFonts w:ascii="Tahoma" w:hAnsi="Tahoma" w:cs="Tahoma"/>
              </w:rPr>
            </w:pPr>
          </w:p>
        </w:tc>
        <w:tc>
          <w:tcPr>
            <w:tcW w:w="2993" w:type="dxa"/>
            <w:vAlign w:val="center"/>
          </w:tcPr>
          <w:p w14:paraId="5B371547" w14:textId="77777777" w:rsidR="00F76ED4" w:rsidRPr="00CF244C" w:rsidRDefault="00F76ED4" w:rsidP="008E69EC">
            <w:pPr>
              <w:pStyle w:val="AppendixTableText"/>
              <w:keepNext/>
              <w:rPr>
                <w:rFonts w:ascii="Tahoma" w:hAnsi="Tahoma" w:cs="Tahoma"/>
              </w:rPr>
            </w:pPr>
            <w:r w:rsidRPr="00CF244C">
              <w:rPr>
                <w:rFonts w:ascii="Tahoma" w:hAnsi="Tahoma" w:cs="Tahoma"/>
              </w:rPr>
              <w:t xml:space="preserve">15 jours* </w:t>
            </w:r>
          </w:p>
          <w:p w14:paraId="5B371548" w14:textId="77777777" w:rsidR="00F76ED4" w:rsidRPr="00CF244C" w:rsidRDefault="00F76ED4" w:rsidP="008E69EC">
            <w:pPr>
              <w:pStyle w:val="AppendixTableText"/>
              <w:keepNext/>
              <w:rPr>
                <w:rFonts w:ascii="Tahoma" w:hAnsi="Tahoma" w:cs="Tahoma"/>
              </w:rPr>
            </w:pPr>
          </w:p>
        </w:tc>
      </w:tr>
      <w:tr w:rsidR="00F76ED4" w:rsidRPr="00CF244C" w14:paraId="5B371550" w14:textId="77777777" w:rsidTr="008E69EC">
        <w:trPr>
          <w:cantSplit/>
          <w:trHeight w:val="236"/>
        </w:trPr>
        <w:tc>
          <w:tcPr>
            <w:tcW w:w="3222" w:type="dxa"/>
            <w:vAlign w:val="center"/>
          </w:tcPr>
          <w:p w14:paraId="5B37154A" w14:textId="77777777" w:rsidR="00F76ED4" w:rsidRPr="004A79D1" w:rsidRDefault="00F76ED4" w:rsidP="008E69EC">
            <w:pPr>
              <w:pStyle w:val="AppendixTableHeadings"/>
              <w:keepNext/>
              <w:rPr>
                <w:rFonts w:ascii="Tahoma" w:hAnsi="Tahoma" w:cs="Tahoma"/>
              </w:rPr>
            </w:pPr>
            <w:r w:rsidRPr="004A79D1">
              <w:rPr>
                <w:rFonts w:ascii="Tahoma" w:hAnsi="Tahoma" w:cs="Tahoma"/>
                <w:b w:val="0"/>
              </w:rPr>
              <w:t>Participation au programme Software Assurance Membership (SAM)</w:t>
            </w:r>
          </w:p>
          <w:p w14:paraId="5B37154B" w14:textId="77777777" w:rsidR="00F76ED4" w:rsidRPr="004A79D1" w:rsidRDefault="00F76ED4" w:rsidP="008E69EC">
            <w:pPr>
              <w:pStyle w:val="AppendixTableText"/>
              <w:keepNext/>
              <w:rPr>
                <w:rFonts w:ascii="Tahoma" w:hAnsi="Tahoma" w:cs="Tahoma"/>
                <w:i/>
              </w:rPr>
            </w:pPr>
            <w:r w:rsidRPr="004A79D1">
              <w:rPr>
                <w:rFonts w:ascii="Tahoma" w:hAnsi="Tahoma" w:cs="Tahoma"/>
              </w:rPr>
              <w:t>6</w:t>
            </w:r>
            <w:r w:rsidR="00054AA9" w:rsidRPr="004A79D1">
              <w:rPr>
                <w:rFonts w:ascii="Tahoma" w:hAnsi="Tahoma" w:cs="Tahoma"/>
              </w:rPr>
              <w:t xml:space="preserve"> </w:t>
            </w:r>
            <w:r w:rsidRPr="004A79D1">
              <w:rPr>
                <w:rFonts w:ascii="Tahoma" w:hAnsi="Tahoma" w:cs="Tahoma"/>
              </w:rPr>
              <w:t>000</w:t>
            </w:r>
            <w:r w:rsidR="00E00F01" w:rsidRPr="004A79D1">
              <w:rPr>
                <w:rFonts w:ascii="Tahoma" w:hAnsi="Tahoma" w:cs="Tahoma"/>
              </w:rPr>
              <w:t xml:space="preserve"> </w:t>
            </w:r>
            <w:r w:rsidR="0018089B" w:rsidRPr="004A79D1">
              <w:rPr>
                <w:rFonts w:ascii="Tahoma" w:hAnsi="Tahoma" w:cs="Tahoma"/>
              </w:rPr>
              <w:t>–</w:t>
            </w:r>
            <w:r w:rsidR="00E00F01" w:rsidRPr="004A79D1">
              <w:rPr>
                <w:rFonts w:ascii="Tahoma" w:hAnsi="Tahoma" w:cs="Tahoma"/>
              </w:rPr>
              <w:t xml:space="preserve"> </w:t>
            </w:r>
            <w:r w:rsidRPr="004A79D1">
              <w:rPr>
                <w:rFonts w:ascii="Tahoma" w:hAnsi="Tahoma" w:cs="Tahoma"/>
              </w:rPr>
              <w:t>14</w:t>
            </w:r>
            <w:r w:rsidR="00054AA9" w:rsidRPr="004A79D1">
              <w:rPr>
                <w:rFonts w:ascii="Tahoma" w:hAnsi="Tahoma" w:cs="Tahoma"/>
              </w:rPr>
              <w:t xml:space="preserve"> </w:t>
            </w:r>
            <w:r w:rsidRPr="004A79D1">
              <w:rPr>
                <w:rFonts w:ascii="Tahoma" w:hAnsi="Tahoma" w:cs="Tahoma"/>
              </w:rPr>
              <w:t>999</w:t>
            </w:r>
          </w:p>
        </w:tc>
        <w:tc>
          <w:tcPr>
            <w:tcW w:w="3177" w:type="dxa"/>
            <w:vAlign w:val="center"/>
          </w:tcPr>
          <w:p w14:paraId="5B37154C" w14:textId="77777777" w:rsidR="00F76ED4" w:rsidRPr="00CF244C" w:rsidRDefault="00F76ED4" w:rsidP="008E69EC">
            <w:pPr>
              <w:pStyle w:val="AppendixTableText"/>
              <w:keepNext/>
              <w:rPr>
                <w:rFonts w:ascii="Tahoma" w:hAnsi="Tahoma" w:cs="Tahoma"/>
              </w:rPr>
            </w:pPr>
            <w:r w:rsidRPr="00CF244C">
              <w:rPr>
                <w:rFonts w:ascii="Tahoma" w:hAnsi="Tahoma" w:cs="Tahoma"/>
              </w:rPr>
              <w:t xml:space="preserve">50 jours* </w:t>
            </w:r>
          </w:p>
          <w:p w14:paraId="5B37154D" w14:textId="77777777" w:rsidR="00F76ED4" w:rsidRPr="00CF244C" w:rsidRDefault="00F76ED4" w:rsidP="008E69EC">
            <w:pPr>
              <w:pStyle w:val="AppendixTableText"/>
              <w:keepNext/>
              <w:rPr>
                <w:rFonts w:ascii="Tahoma" w:hAnsi="Tahoma" w:cs="Tahoma"/>
              </w:rPr>
            </w:pPr>
          </w:p>
        </w:tc>
        <w:tc>
          <w:tcPr>
            <w:tcW w:w="2993" w:type="dxa"/>
            <w:vAlign w:val="center"/>
          </w:tcPr>
          <w:p w14:paraId="5B37154E" w14:textId="77777777" w:rsidR="00F76ED4" w:rsidRPr="00CF244C" w:rsidRDefault="00F76ED4" w:rsidP="008E69EC">
            <w:pPr>
              <w:pStyle w:val="AppendixTableText"/>
              <w:keepNext/>
              <w:rPr>
                <w:rFonts w:ascii="Tahoma" w:hAnsi="Tahoma" w:cs="Tahoma"/>
              </w:rPr>
            </w:pPr>
            <w:r w:rsidRPr="00CF244C">
              <w:rPr>
                <w:rFonts w:ascii="Tahoma" w:hAnsi="Tahoma" w:cs="Tahoma"/>
              </w:rPr>
              <w:t xml:space="preserve">25 jours* </w:t>
            </w:r>
          </w:p>
          <w:p w14:paraId="5B37154F" w14:textId="77777777" w:rsidR="00F76ED4" w:rsidRPr="00CF244C" w:rsidRDefault="00F76ED4" w:rsidP="008E69EC">
            <w:pPr>
              <w:pStyle w:val="AppendixTableText"/>
              <w:keepNext/>
              <w:rPr>
                <w:rFonts w:ascii="Tahoma" w:hAnsi="Tahoma" w:cs="Tahoma"/>
              </w:rPr>
            </w:pPr>
          </w:p>
        </w:tc>
      </w:tr>
      <w:tr w:rsidR="00F76ED4" w:rsidRPr="00CF244C" w14:paraId="5B371557" w14:textId="77777777" w:rsidTr="008E69EC">
        <w:trPr>
          <w:cantSplit/>
          <w:trHeight w:val="236"/>
        </w:trPr>
        <w:tc>
          <w:tcPr>
            <w:tcW w:w="3222" w:type="dxa"/>
            <w:vAlign w:val="center"/>
          </w:tcPr>
          <w:p w14:paraId="5B371551" w14:textId="77777777" w:rsidR="00F76ED4" w:rsidRPr="004A79D1" w:rsidRDefault="00F76ED4" w:rsidP="008E69EC">
            <w:pPr>
              <w:pStyle w:val="AppendixTableHeadings"/>
              <w:keepNext/>
              <w:rPr>
                <w:rFonts w:ascii="Tahoma" w:hAnsi="Tahoma" w:cs="Tahoma"/>
              </w:rPr>
            </w:pPr>
            <w:r w:rsidRPr="004A79D1">
              <w:rPr>
                <w:rFonts w:ascii="Tahoma" w:hAnsi="Tahoma" w:cs="Tahoma"/>
                <w:b w:val="0"/>
              </w:rPr>
              <w:t>Participation au programme Software Assurance Membership (SAM)</w:t>
            </w:r>
          </w:p>
          <w:p w14:paraId="5B371552" w14:textId="77777777" w:rsidR="00F76ED4" w:rsidRPr="004A79D1" w:rsidRDefault="00F76ED4" w:rsidP="008E69EC">
            <w:pPr>
              <w:pStyle w:val="AppendixTableText"/>
              <w:keepNext/>
              <w:rPr>
                <w:rFonts w:ascii="Tahoma" w:hAnsi="Tahoma" w:cs="Tahoma"/>
                <w:i/>
              </w:rPr>
            </w:pPr>
            <w:r w:rsidRPr="004A79D1">
              <w:rPr>
                <w:rFonts w:ascii="Tahoma" w:hAnsi="Tahoma" w:cs="Tahoma"/>
              </w:rPr>
              <w:t>15</w:t>
            </w:r>
            <w:r w:rsidR="00054AA9" w:rsidRPr="004A79D1">
              <w:rPr>
                <w:rFonts w:ascii="Tahoma" w:hAnsi="Tahoma" w:cs="Tahoma"/>
              </w:rPr>
              <w:t xml:space="preserve"> </w:t>
            </w:r>
            <w:r w:rsidRPr="004A79D1">
              <w:rPr>
                <w:rFonts w:ascii="Tahoma" w:hAnsi="Tahoma" w:cs="Tahoma"/>
              </w:rPr>
              <w:t>000 – 29</w:t>
            </w:r>
            <w:r w:rsidR="00054AA9" w:rsidRPr="004A79D1">
              <w:rPr>
                <w:rFonts w:ascii="Tahoma" w:hAnsi="Tahoma" w:cs="Tahoma"/>
              </w:rPr>
              <w:t xml:space="preserve"> </w:t>
            </w:r>
            <w:r w:rsidRPr="004A79D1">
              <w:rPr>
                <w:rFonts w:ascii="Tahoma" w:hAnsi="Tahoma" w:cs="Tahoma"/>
              </w:rPr>
              <w:t>999</w:t>
            </w:r>
          </w:p>
        </w:tc>
        <w:tc>
          <w:tcPr>
            <w:tcW w:w="3177" w:type="dxa"/>
            <w:vAlign w:val="center"/>
          </w:tcPr>
          <w:p w14:paraId="5B371553" w14:textId="77777777" w:rsidR="00F76ED4" w:rsidRPr="00CF244C" w:rsidRDefault="00F76ED4" w:rsidP="008E69EC">
            <w:pPr>
              <w:pStyle w:val="AppendixTableText"/>
              <w:keepNext/>
              <w:rPr>
                <w:rFonts w:ascii="Tahoma" w:hAnsi="Tahoma" w:cs="Tahoma"/>
              </w:rPr>
            </w:pPr>
            <w:r w:rsidRPr="00CF244C">
              <w:rPr>
                <w:rFonts w:ascii="Tahoma" w:hAnsi="Tahoma" w:cs="Tahoma"/>
              </w:rPr>
              <w:t xml:space="preserve">110 jours* </w:t>
            </w:r>
          </w:p>
          <w:p w14:paraId="5B371554" w14:textId="77777777" w:rsidR="00F76ED4" w:rsidRPr="00CF244C" w:rsidRDefault="00F76ED4" w:rsidP="008E69EC">
            <w:pPr>
              <w:pStyle w:val="AppendixTableText"/>
              <w:keepNext/>
              <w:rPr>
                <w:rFonts w:ascii="Tahoma" w:hAnsi="Tahoma" w:cs="Tahoma"/>
              </w:rPr>
            </w:pPr>
          </w:p>
        </w:tc>
        <w:tc>
          <w:tcPr>
            <w:tcW w:w="2993" w:type="dxa"/>
            <w:vAlign w:val="center"/>
          </w:tcPr>
          <w:p w14:paraId="5B371555" w14:textId="77777777" w:rsidR="00F76ED4" w:rsidRPr="00CF244C" w:rsidRDefault="00F76ED4" w:rsidP="008E69EC">
            <w:pPr>
              <w:pStyle w:val="AppendixTableText"/>
              <w:keepNext/>
              <w:rPr>
                <w:rFonts w:ascii="Tahoma" w:hAnsi="Tahoma" w:cs="Tahoma"/>
              </w:rPr>
            </w:pPr>
            <w:r w:rsidRPr="00CF244C">
              <w:rPr>
                <w:rFonts w:ascii="Tahoma" w:hAnsi="Tahoma" w:cs="Tahoma"/>
              </w:rPr>
              <w:t xml:space="preserve">55 jours* </w:t>
            </w:r>
          </w:p>
          <w:p w14:paraId="5B371556" w14:textId="77777777" w:rsidR="00F76ED4" w:rsidRPr="00CF244C" w:rsidRDefault="00F76ED4" w:rsidP="008E69EC">
            <w:pPr>
              <w:pStyle w:val="AppendixTableText"/>
              <w:keepNext/>
              <w:rPr>
                <w:rFonts w:ascii="Tahoma" w:hAnsi="Tahoma" w:cs="Tahoma"/>
              </w:rPr>
            </w:pPr>
          </w:p>
        </w:tc>
      </w:tr>
      <w:tr w:rsidR="00F76ED4" w:rsidRPr="00CF244C" w14:paraId="5B37155E" w14:textId="77777777" w:rsidTr="008E69EC">
        <w:trPr>
          <w:cantSplit/>
          <w:trHeight w:val="236"/>
        </w:trPr>
        <w:tc>
          <w:tcPr>
            <w:tcW w:w="3222" w:type="dxa"/>
            <w:vAlign w:val="center"/>
          </w:tcPr>
          <w:p w14:paraId="5B371558" w14:textId="77777777" w:rsidR="00F76ED4" w:rsidRPr="004A79D1" w:rsidRDefault="00F76ED4" w:rsidP="008E69EC">
            <w:pPr>
              <w:pStyle w:val="AppendixTableHeadings"/>
              <w:keepNext/>
              <w:rPr>
                <w:rFonts w:ascii="Tahoma" w:hAnsi="Tahoma" w:cs="Tahoma"/>
              </w:rPr>
            </w:pPr>
            <w:r w:rsidRPr="004A79D1">
              <w:rPr>
                <w:rFonts w:ascii="Tahoma" w:hAnsi="Tahoma" w:cs="Tahoma"/>
                <w:b w:val="0"/>
              </w:rPr>
              <w:t>Participation au programme Software Assurance Membership (SAM)</w:t>
            </w:r>
          </w:p>
          <w:p w14:paraId="5B371559" w14:textId="77777777" w:rsidR="00F76ED4" w:rsidRPr="004A79D1" w:rsidRDefault="00F76ED4" w:rsidP="008E69EC">
            <w:pPr>
              <w:pStyle w:val="AppendixTableText"/>
              <w:keepNext/>
              <w:rPr>
                <w:rFonts w:ascii="Tahoma" w:hAnsi="Tahoma" w:cs="Tahoma"/>
                <w:i/>
              </w:rPr>
            </w:pPr>
            <w:r w:rsidRPr="004A79D1">
              <w:rPr>
                <w:rFonts w:ascii="Tahoma" w:hAnsi="Tahoma" w:cs="Tahoma"/>
              </w:rPr>
              <w:t>30</w:t>
            </w:r>
            <w:r w:rsidR="00054AA9" w:rsidRPr="004A79D1">
              <w:rPr>
                <w:rFonts w:ascii="Tahoma" w:hAnsi="Tahoma" w:cs="Tahoma"/>
              </w:rPr>
              <w:t xml:space="preserve"> </w:t>
            </w:r>
            <w:r w:rsidRPr="004A79D1">
              <w:rPr>
                <w:rFonts w:ascii="Tahoma" w:hAnsi="Tahoma" w:cs="Tahoma"/>
              </w:rPr>
              <w:t>000 – 49</w:t>
            </w:r>
            <w:r w:rsidR="00054AA9" w:rsidRPr="004A79D1">
              <w:rPr>
                <w:rFonts w:ascii="Tahoma" w:hAnsi="Tahoma" w:cs="Tahoma"/>
              </w:rPr>
              <w:t xml:space="preserve"> </w:t>
            </w:r>
            <w:r w:rsidRPr="004A79D1">
              <w:rPr>
                <w:rFonts w:ascii="Tahoma" w:hAnsi="Tahoma" w:cs="Tahoma"/>
              </w:rPr>
              <w:t>999</w:t>
            </w:r>
          </w:p>
        </w:tc>
        <w:tc>
          <w:tcPr>
            <w:tcW w:w="3177" w:type="dxa"/>
            <w:vAlign w:val="center"/>
          </w:tcPr>
          <w:p w14:paraId="5B37155A" w14:textId="77777777" w:rsidR="00F76ED4" w:rsidRPr="00CF244C" w:rsidRDefault="00F76ED4" w:rsidP="008E69EC">
            <w:pPr>
              <w:pStyle w:val="AppendixTableText"/>
              <w:keepNext/>
              <w:rPr>
                <w:rFonts w:ascii="Tahoma" w:hAnsi="Tahoma" w:cs="Tahoma"/>
              </w:rPr>
            </w:pPr>
            <w:r w:rsidRPr="00CF244C">
              <w:rPr>
                <w:rFonts w:ascii="Tahoma" w:hAnsi="Tahoma" w:cs="Tahoma"/>
              </w:rPr>
              <w:t xml:space="preserve">160 jours* </w:t>
            </w:r>
          </w:p>
          <w:p w14:paraId="5B37155B" w14:textId="77777777" w:rsidR="00F76ED4" w:rsidRPr="00CF244C" w:rsidRDefault="00F76ED4" w:rsidP="008E69EC">
            <w:pPr>
              <w:pStyle w:val="AppendixTableText"/>
              <w:keepNext/>
              <w:rPr>
                <w:rFonts w:ascii="Tahoma" w:hAnsi="Tahoma" w:cs="Tahoma"/>
              </w:rPr>
            </w:pPr>
          </w:p>
        </w:tc>
        <w:tc>
          <w:tcPr>
            <w:tcW w:w="2993" w:type="dxa"/>
            <w:vAlign w:val="center"/>
          </w:tcPr>
          <w:p w14:paraId="5B37155C" w14:textId="77777777" w:rsidR="00F76ED4" w:rsidRPr="00CF244C" w:rsidRDefault="00F76ED4" w:rsidP="008E69EC">
            <w:pPr>
              <w:pStyle w:val="AppendixTableText"/>
              <w:keepNext/>
              <w:rPr>
                <w:rFonts w:ascii="Tahoma" w:hAnsi="Tahoma" w:cs="Tahoma"/>
              </w:rPr>
            </w:pPr>
            <w:r w:rsidRPr="00CF244C">
              <w:rPr>
                <w:rFonts w:ascii="Tahoma" w:hAnsi="Tahoma" w:cs="Tahoma"/>
              </w:rPr>
              <w:t>80 jours*</w:t>
            </w:r>
          </w:p>
          <w:p w14:paraId="5B37155D" w14:textId="77777777" w:rsidR="00F76ED4" w:rsidRPr="00CF244C" w:rsidRDefault="00F76ED4" w:rsidP="008E69EC">
            <w:pPr>
              <w:pStyle w:val="AppendixTableText"/>
              <w:keepNext/>
              <w:rPr>
                <w:rFonts w:ascii="Tahoma" w:hAnsi="Tahoma" w:cs="Tahoma"/>
              </w:rPr>
            </w:pPr>
          </w:p>
        </w:tc>
      </w:tr>
      <w:tr w:rsidR="00F76ED4" w:rsidRPr="00CF244C" w14:paraId="5B371565" w14:textId="77777777" w:rsidTr="008E69EC">
        <w:trPr>
          <w:cantSplit/>
          <w:trHeight w:val="236"/>
        </w:trPr>
        <w:tc>
          <w:tcPr>
            <w:tcW w:w="3222" w:type="dxa"/>
            <w:vAlign w:val="center"/>
          </w:tcPr>
          <w:p w14:paraId="5B37155F" w14:textId="77777777" w:rsidR="00F76ED4" w:rsidRPr="004A79D1" w:rsidRDefault="00F76ED4" w:rsidP="008E69EC">
            <w:pPr>
              <w:pStyle w:val="AppendixTableHeadings"/>
              <w:keepNext/>
              <w:rPr>
                <w:rFonts w:ascii="Tahoma" w:hAnsi="Tahoma" w:cs="Tahoma"/>
              </w:rPr>
            </w:pPr>
            <w:r w:rsidRPr="004A79D1">
              <w:rPr>
                <w:rFonts w:ascii="Tahoma" w:hAnsi="Tahoma" w:cs="Tahoma"/>
                <w:b w:val="0"/>
              </w:rPr>
              <w:t>Participation au programme Software Assurance Membership (SAM)</w:t>
            </w:r>
          </w:p>
          <w:p w14:paraId="5B371560" w14:textId="77777777" w:rsidR="00F76ED4" w:rsidRPr="004A79D1" w:rsidRDefault="00F76ED4" w:rsidP="008E69EC">
            <w:pPr>
              <w:pStyle w:val="AppendixTableText"/>
              <w:keepNext/>
              <w:rPr>
                <w:rFonts w:ascii="Tahoma" w:hAnsi="Tahoma" w:cs="Tahoma"/>
                <w:i/>
              </w:rPr>
            </w:pPr>
            <w:r w:rsidRPr="004A79D1">
              <w:rPr>
                <w:rFonts w:ascii="Tahoma" w:hAnsi="Tahoma" w:cs="Tahoma"/>
              </w:rPr>
              <w:t>50</w:t>
            </w:r>
            <w:r w:rsidR="00054AA9" w:rsidRPr="004A79D1">
              <w:rPr>
                <w:rFonts w:ascii="Tahoma" w:hAnsi="Tahoma" w:cs="Tahoma"/>
              </w:rPr>
              <w:t xml:space="preserve"> </w:t>
            </w:r>
            <w:r w:rsidRPr="004A79D1">
              <w:rPr>
                <w:rFonts w:ascii="Tahoma" w:hAnsi="Tahoma" w:cs="Tahoma"/>
              </w:rPr>
              <w:t>000 – 99</w:t>
            </w:r>
            <w:r w:rsidR="00054AA9" w:rsidRPr="004A79D1">
              <w:rPr>
                <w:rFonts w:ascii="Tahoma" w:hAnsi="Tahoma" w:cs="Tahoma"/>
              </w:rPr>
              <w:t xml:space="preserve"> </w:t>
            </w:r>
            <w:r w:rsidRPr="004A79D1">
              <w:rPr>
                <w:rFonts w:ascii="Tahoma" w:hAnsi="Tahoma" w:cs="Tahoma"/>
              </w:rPr>
              <w:t>999</w:t>
            </w:r>
          </w:p>
        </w:tc>
        <w:tc>
          <w:tcPr>
            <w:tcW w:w="3177" w:type="dxa"/>
            <w:vAlign w:val="center"/>
          </w:tcPr>
          <w:p w14:paraId="5B371561" w14:textId="77777777" w:rsidR="00F76ED4" w:rsidRPr="00CF244C" w:rsidRDefault="00F76ED4" w:rsidP="008E69EC">
            <w:pPr>
              <w:pStyle w:val="AppendixTableText"/>
              <w:keepNext/>
              <w:rPr>
                <w:rFonts w:ascii="Tahoma" w:hAnsi="Tahoma" w:cs="Tahoma"/>
              </w:rPr>
            </w:pPr>
            <w:r w:rsidRPr="00CF244C">
              <w:rPr>
                <w:rFonts w:ascii="Tahoma" w:hAnsi="Tahoma" w:cs="Tahoma"/>
              </w:rPr>
              <w:t>250 jours*</w:t>
            </w:r>
          </w:p>
          <w:p w14:paraId="5B371562" w14:textId="77777777" w:rsidR="00F76ED4" w:rsidRPr="00CF244C" w:rsidRDefault="00F76ED4" w:rsidP="008E69EC">
            <w:pPr>
              <w:pStyle w:val="AppendixTableText"/>
              <w:keepNext/>
              <w:rPr>
                <w:rFonts w:ascii="Tahoma" w:hAnsi="Tahoma" w:cs="Tahoma"/>
              </w:rPr>
            </w:pPr>
          </w:p>
        </w:tc>
        <w:tc>
          <w:tcPr>
            <w:tcW w:w="2993" w:type="dxa"/>
            <w:vAlign w:val="center"/>
          </w:tcPr>
          <w:p w14:paraId="5B371563" w14:textId="77777777" w:rsidR="00F76ED4" w:rsidRPr="00CF244C" w:rsidRDefault="00F76ED4" w:rsidP="008E69EC">
            <w:pPr>
              <w:pStyle w:val="AppendixTableText"/>
              <w:keepNext/>
              <w:rPr>
                <w:rFonts w:ascii="Tahoma" w:hAnsi="Tahoma" w:cs="Tahoma"/>
              </w:rPr>
            </w:pPr>
            <w:r w:rsidRPr="00CF244C">
              <w:rPr>
                <w:rFonts w:ascii="Tahoma" w:hAnsi="Tahoma" w:cs="Tahoma"/>
              </w:rPr>
              <w:t xml:space="preserve">125 jours* </w:t>
            </w:r>
          </w:p>
          <w:p w14:paraId="5B371564" w14:textId="77777777" w:rsidR="00F76ED4" w:rsidRPr="00CF244C" w:rsidRDefault="00F76ED4" w:rsidP="008E69EC">
            <w:pPr>
              <w:pStyle w:val="AppendixTableText"/>
              <w:keepNext/>
              <w:rPr>
                <w:rFonts w:ascii="Tahoma" w:hAnsi="Tahoma" w:cs="Tahoma"/>
              </w:rPr>
            </w:pPr>
          </w:p>
        </w:tc>
      </w:tr>
      <w:tr w:rsidR="00F76ED4" w:rsidRPr="00CF244C" w14:paraId="5B37156C" w14:textId="77777777" w:rsidTr="008E69EC">
        <w:trPr>
          <w:cantSplit/>
          <w:trHeight w:val="236"/>
        </w:trPr>
        <w:tc>
          <w:tcPr>
            <w:tcW w:w="3222" w:type="dxa"/>
            <w:vAlign w:val="center"/>
          </w:tcPr>
          <w:p w14:paraId="5B371566" w14:textId="77777777" w:rsidR="00F76ED4" w:rsidRPr="004A79D1" w:rsidRDefault="00F76ED4" w:rsidP="008E69EC">
            <w:pPr>
              <w:pStyle w:val="AppendixTableHeadings"/>
              <w:keepNext/>
              <w:rPr>
                <w:rFonts w:ascii="Tahoma" w:hAnsi="Tahoma" w:cs="Tahoma"/>
              </w:rPr>
            </w:pPr>
            <w:r w:rsidRPr="004A79D1">
              <w:rPr>
                <w:rFonts w:ascii="Tahoma" w:hAnsi="Tahoma" w:cs="Tahoma"/>
                <w:b w:val="0"/>
              </w:rPr>
              <w:t>Participation au programme Software Assurance Membership (SAM)</w:t>
            </w:r>
          </w:p>
          <w:p w14:paraId="5B371567" w14:textId="77777777" w:rsidR="00F76ED4" w:rsidRPr="004A79D1" w:rsidRDefault="00F76ED4" w:rsidP="008E69EC">
            <w:pPr>
              <w:pStyle w:val="AppendixTableHeadings"/>
              <w:keepNext/>
              <w:rPr>
                <w:rFonts w:ascii="Tahoma" w:hAnsi="Tahoma" w:cs="Tahoma"/>
                <w:b w:val="0"/>
              </w:rPr>
            </w:pPr>
            <w:r w:rsidRPr="004A79D1">
              <w:rPr>
                <w:rFonts w:ascii="Tahoma" w:hAnsi="Tahoma" w:cs="Tahoma"/>
                <w:b w:val="0"/>
              </w:rPr>
              <w:t>100</w:t>
            </w:r>
            <w:r w:rsidR="00054AA9" w:rsidRPr="004A79D1">
              <w:rPr>
                <w:rFonts w:ascii="Tahoma" w:hAnsi="Tahoma" w:cs="Tahoma"/>
                <w:b w:val="0"/>
              </w:rPr>
              <w:t xml:space="preserve"> </w:t>
            </w:r>
            <w:r w:rsidRPr="004A79D1">
              <w:rPr>
                <w:rFonts w:ascii="Tahoma" w:hAnsi="Tahoma" w:cs="Tahoma"/>
                <w:b w:val="0"/>
              </w:rPr>
              <w:t>000 – 199</w:t>
            </w:r>
            <w:r w:rsidR="00054AA9" w:rsidRPr="004A79D1">
              <w:rPr>
                <w:rFonts w:ascii="Tahoma" w:hAnsi="Tahoma" w:cs="Tahoma"/>
                <w:b w:val="0"/>
              </w:rPr>
              <w:t xml:space="preserve"> </w:t>
            </w:r>
            <w:r w:rsidRPr="004A79D1">
              <w:rPr>
                <w:rFonts w:ascii="Tahoma" w:hAnsi="Tahoma" w:cs="Tahoma"/>
                <w:b w:val="0"/>
              </w:rPr>
              <w:t>999</w:t>
            </w:r>
          </w:p>
        </w:tc>
        <w:tc>
          <w:tcPr>
            <w:tcW w:w="3177" w:type="dxa"/>
            <w:vAlign w:val="center"/>
          </w:tcPr>
          <w:p w14:paraId="5B371568" w14:textId="77777777" w:rsidR="00F76ED4" w:rsidRPr="00CF244C" w:rsidRDefault="00F76ED4" w:rsidP="008E69EC">
            <w:pPr>
              <w:pStyle w:val="AppendixTableText"/>
              <w:keepNext/>
              <w:rPr>
                <w:rFonts w:ascii="Tahoma" w:hAnsi="Tahoma" w:cs="Tahoma"/>
              </w:rPr>
            </w:pPr>
            <w:r w:rsidRPr="00CF244C">
              <w:rPr>
                <w:rFonts w:ascii="Tahoma" w:hAnsi="Tahoma" w:cs="Tahoma"/>
              </w:rPr>
              <w:t>400 jours*</w:t>
            </w:r>
          </w:p>
          <w:p w14:paraId="5B371569" w14:textId="77777777" w:rsidR="00F76ED4" w:rsidRPr="00CF244C" w:rsidRDefault="00F76ED4" w:rsidP="008E69EC">
            <w:pPr>
              <w:pStyle w:val="AppendixTableText"/>
              <w:keepNext/>
              <w:rPr>
                <w:rFonts w:ascii="Tahoma" w:hAnsi="Tahoma" w:cs="Tahoma"/>
              </w:rPr>
            </w:pPr>
          </w:p>
        </w:tc>
        <w:tc>
          <w:tcPr>
            <w:tcW w:w="2993" w:type="dxa"/>
            <w:vAlign w:val="center"/>
          </w:tcPr>
          <w:p w14:paraId="5B37156A" w14:textId="77777777" w:rsidR="00F76ED4" w:rsidRPr="00CF244C" w:rsidRDefault="00F76ED4" w:rsidP="008E69EC">
            <w:pPr>
              <w:pStyle w:val="AppendixTableText"/>
              <w:keepNext/>
              <w:rPr>
                <w:rFonts w:ascii="Tahoma" w:hAnsi="Tahoma" w:cs="Tahoma"/>
              </w:rPr>
            </w:pPr>
            <w:r w:rsidRPr="00CF244C">
              <w:rPr>
                <w:rFonts w:ascii="Tahoma" w:hAnsi="Tahoma" w:cs="Tahoma"/>
              </w:rPr>
              <w:t>200 jours*</w:t>
            </w:r>
          </w:p>
          <w:p w14:paraId="5B37156B" w14:textId="77777777" w:rsidR="00F76ED4" w:rsidRPr="00CF244C" w:rsidRDefault="00F76ED4" w:rsidP="008E69EC">
            <w:pPr>
              <w:pStyle w:val="AppendixTableText"/>
              <w:keepNext/>
              <w:rPr>
                <w:rFonts w:ascii="Tahoma" w:hAnsi="Tahoma" w:cs="Tahoma"/>
              </w:rPr>
            </w:pPr>
          </w:p>
        </w:tc>
      </w:tr>
      <w:tr w:rsidR="00F76ED4" w:rsidRPr="00CF244C" w14:paraId="5B371573" w14:textId="77777777" w:rsidTr="008E69EC">
        <w:trPr>
          <w:cantSplit/>
          <w:trHeight w:val="236"/>
        </w:trPr>
        <w:tc>
          <w:tcPr>
            <w:tcW w:w="3222" w:type="dxa"/>
            <w:vAlign w:val="center"/>
          </w:tcPr>
          <w:p w14:paraId="5B37156D" w14:textId="77777777" w:rsidR="00F76ED4" w:rsidRPr="004A79D1" w:rsidRDefault="00F76ED4" w:rsidP="008E69EC">
            <w:pPr>
              <w:pStyle w:val="AppendixTableHeadings"/>
              <w:keepNext/>
              <w:rPr>
                <w:rFonts w:ascii="Tahoma" w:hAnsi="Tahoma" w:cs="Tahoma"/>
              </w:rPr>
            </w:pPr>
            <w:r w:rsidRPr="004A79D1">
              <w:rPr>
                <w:rFonts w:ascii="Tahoma" w:hAnsi="Tahoma" w:cs="Tahoma"/>
                <w:b w:val="0"/>
              </w:rPr>
              <w:t>Participation au programme Software Assurance Membership (SAM)</w:t>
            </w:r>
          </w:p>
          <w:p w14:paraId="5B37156E" w14:textId="77777777" w:rsidR="00F76ED4" w:rsidRPr="004A79D1" w:rsidRDefault="00F76ED4" w:rsidP="008E69EC">
            <w:pPr>
              <w:pStyle w:val="AppendixTableHeadings"/>
              <w:keepNext/>
              <w:rPr>
                <w:rFonts w:ascii="Tahoma" w:hAnsi="Tahoma" w:cs="Tahoma"/>
                <w:b w:val="0"/>
              </w:rPr>
            </w:pPr>
            <w:r w:rsidRPr="004A79D1">
              <w:rPr>
                <w:rFonts w:ascii="Tahoma" w:hAnsi="Tahoma" w:cs="Tahoma"/>
                <w:b w:val="0"/>
              </w:rPr>
              <w:t>200</w:t>
            </w:r>
            <w:r w:rsidR="00054AA9" w:rsidRPr="004A79D1">
              <w:rPr>
                <w:rFonts w:ascii="Tahoma" w:hAnsi="Tahoma" w:cs="Tahoma"/>
                <w:b w:val="0"/>
              </w:rPr>
              <w:t xml:space="preserve"> </w:t>
            </w:r>
            <w:r w:rsidRPr="004A79D1">
              <w:rPr>
                <w:rFonts w:ascii="Tahoma" w:hAnsi="Tahoma" w:cs="Tahoma"/>
                <w:b w:val="0"/>
              </w:rPr>
              <w:t>000 – 399</w:t>
            </w:r>
            <w:r w:rsidR="00054AA9" w:rsidRPr="004A79D1">
              <w:rPr>
                <w:rFonts w:ascii="Tahoma" w:hAnsi="Tahoma" w:cs="Tahoma"/>
                <w:b w:val="0"/>
              </w:rPr>
              <w:t xml:space="preserve"> </w:t>
            </w:r>
            <w:r w:rsidRPr="004A79D1">
              <w:rPr>
                <w:rFonts w:ascii="Tahoma" w:hAnsi="Tahoma" w:cs="Tahoma"/>
                <w:b w:val="0"/>
              </w:rPr>
              <w:t>999</w:t>
            </w:r>
          </w:p>
        </w:tc>
        <w:tc>
          <w:tcPr>
            <w:tcW w:w="3177" w:type="dxa"/>
            <w:vAlign w:val="center"/>
          </w:tcPr>
          <w:p w14:paraId="5B37156F" w14:textId="77777777" w:rsidR="00F76ED4" w:rsidRPr="00CF244C" w:rsidRDefault="00F76ED4" w:rsidP="008E69EC">
            <w:pPr>
              <w:pStyle w:val="AppendixTableText"/>
              <w:keepNext/>
              <w:rPr>
                <w:rFonts w:ascii="Tahoma" w:hAnsi="Tahoma" w:cs="Tahoma"/>
              </w:rPr>
            </w:pPr>
            <w:r w:rsidRPr="00CF244C">
              <w:rPr>
                <w:rFonts w:ascii="Tahoma" w:hAnsi="Tahoma" w:cs="Tahoma"/>
              </w:rPr>
              <w:t>600 jours*</w:t>
            </w:r>
          </w:p>
          <w:p w14:paraId="5B371570" w14:textId="77777777" w:rsidR="00F76ED4" w:rsidRPr="00CF244C" w:rsidRDefault="00F76ED4" w:rsidP="008E69EC">
            <w:pPr>
              <w:pStyle w:val="AppendixTableText"/>
              <w:keepNext/>
              <w:rPr>
                <w:rFonts w:ascii="Tahoma" w:hAnsi="Tahoma" w:cs="Tahoma"/>
              </w:rPr>
            </w:pPr>
          </w:p>
        </w:tc>
        <w:tc>
          <w:tcPr>
            <w:tcW w:w="2993" w:type="dxa"/>
            <w:vAlign w:val="center"/>
          </w:tcPr>
          <w:p w14:paraId="5B371571" w14:textId="77777777" w:rsidR="00F76ED4" w:rsidRPr="00CF244C" w:rsidRDefault="00F76ED4" w:rsidP="008E69EC">
            <w:pPr>
              <w:pStyle w:val="AppendixTableText"/>
              <w:keepNext/>
              <w:rPr>
                <w:rFonts w:ascii="Tahoma" w:hAnsi="Tahoma" w:cs="Tahoma"/>
              </w:rPr>
            </w:pPr>
            <w:r w:rsidRPr="00CF244C">
              <w:rPr>
                <w:rFonts w:ascii="Tahoma" w:hAnsi="Tahoma" w:cs="Tahoma"/>
              </w:rPr>
              <w:t>300 jours*</w:t>
            </w:r>
          </w:p>
          <w:p w14:paraId="5B371572" w14:textId="77777777" w:rsidR="00F76ED4" w:rsidRPr="00CF244C" w:rsidRDefault="00F76ED4" w:rsidP="008E69EC">
            <w:pPr>
              <w:pStyle w:val="AppendixTableText"/>
              <w:keepNext/>
              <w:rPr>
                <w:rFonts w:ascii="Tahoma" w:hAnsi="Tahoma" w:cs="Tahoma"/>
              </w:rPr>
            </w:pPr>
          </w:p>
        </w:tc>
      </w:tr>
      <w:tr w:rsidR="00F76ED4" w:rsidRPr="00CF244C" w14:paraId="5B37157A" w14:textId="77777777" w:rsidTr="008E69EC">
        <w:trPr>
          <w:cantSplit/>
          <w:trHeight w:val="236"/>
        </w:trPr>
        <w:tc>
          <w:tcPr>
            <w:tcW w:w="3222" w:type="dxa"/>
            <w:vAlign w:val="center"/>
          </w:tcPr>
          <w:p w14:paraId="5B371574" w14:textId="77777777" w:rsidR="00F76ED4" w:rsidRPr="004A79D1" w:rsidRDefault="00F76ED4" w:rsidP="008E69EC">
            <w:pPr>
              <w:pStyle w:val="AppendixTableHeadings"/>
              <w:keepNext/>
              <w:rPr>
                <w:rFonts w:ascii="Tahoma" w:hAnsi="Tahoma" w:cs="Tahoma"/>
              </w:rPr>
            </w:pPr>
            <w:r w:rsidRPr="004A79D1">
              <w:rPr>
                <w:rFonts w:ascii="Tahoma" w:hAnsi="Tahoma" w:cs="Tahoma"/>
                <w:b w:val="0"/>
              </w:rPr>
              <w:t>Participation au programme Software Assurance Membership (SAM)</w:t>
            </w:r>
          </w:p>
          <w:p w14:paraId="5B371575" w14:textId="77777777" w:rsidR="00F76ED4" w:rsidRPr="004A79D1" w:rsidRDefault="00F76ED4" w:rsidP="008E69EC">
            <w:pPr>
              <w:pStyle w:val="AppendixTableHeadings"/>
              <w:keepNext/>
              <w:rPr>
                <w:rFonts w:ascii="Tahoma" w:hAnsi="Tahoma" w:cs="Tahoma"/>
                <w:b w:val="0"/>
              </w:rPr>
            </w:pPr>
            <w:r w:rsidRPr="004A79D1">
              <w:rPr>
                <w:rFonts w:ascii="Tahoma" w:hAnsi="Tahoma" w:cs="Tahoma"/>
                <w:b w:val="0"/>
              </w:rPr>
              <w:t>400</w:t>
            </w:r>
            <w:r w:rsidR="00054AA9" w:rsidRPr="004A79D1">
              <w:rPr>
                <w:rFonts w:ascii="Tahoma" w:hAnsi="Tahoma" w:cs="Tahoma"/>
                <w:b w:val="0"/>
              </w:rPr>
              <w:t xml:space="preserve"> </w:t>
            </w:r>
            <w:r w:rsidRPr="004A79D1">
              <w:rPr>
                <w:rFonts w:ascii="Tahoma" w:hAnsi="Tahoma" w:cs="Tahoma"/>
                <w:b w:val="0"/>
              </w:rPr>
              <w:t>000 – 599</w:t>
            </w:r>
            <w:r w:rsidR="00054AA9" w:rsidRPr="004A79D1">
              <w:rPr>
                <w:rFonts w:ascii="Tahoma" w:hAnsi="Tahoma" w:cs="Tahoma"/>
                <w:b w:val="0"/>
              </w:rPr>
              <w:t xml:space="preserve"> </w:t>
            </w:r>
            <w:r w:rsidRPr="004A79D1">
              <w:rPr>
                <w:rFonts w:ascii="Tahoma" w:hAnsi="Tahoma" w:cs="Tahoma"/>
                <w:b w:val="0"/>
              </w:rPr>
              <w:t>999</w:t>
            </w:r>
          </w:p>
        </w:tc>
        <w:tc>
          <w:tcPr>
            <w:tcW w:w="3177" w:type="dxa"/>
            <w:vAlign w:val="center"/>
          </w:tcPr>
          <w:p w14:paraId="5B371576" w14:textId="77777777" w:rsidR="00F76ED4" w:rsidRPr="00CF244C" w:rsidRDefault="00F76ED4" w:rsidP="008E69EC">
            <w:pPr>
              <w:pStyle w:val="AppendixTableText"/>
              <w:keepNext/>
              <w:rPr>
                <w:rFonts w:ascii="Tahoma" w:hAnsi="Tahoma" w:cs="Tahoma"/>
              </w:rPr>
            </w:pPr>
            <w:r w:rsidRPr="00CF244C">
              <w:rPr>
                <w:rFonts w:ascii="Tahoma" w:hAnsi="Tahoma" w:cs="Tahoma"/>
              </w:rPr>
              <w:t>800 jours*</w:t>
            </w:r>
          </w:p>
          <w:p w14:paraId="5B371577" w14:textId="77777777" w:rsidR="00F76ED4" w:rsidRPr="00CF244C" w:rsidRDefault="00F76ED4" w:rsidP="008E69EC">
            <w:pPr>
              <w:pStyle w:val="AppendixTableText"/>
              <w:keepNext/>
              <w:rPr>
                <w:rFonts w:ascii="Tahoma" w:hAnsi="Tahoma" w:cs="Tahoma"/>
              </w:rPr>
            </w:pPr>
          </w:p>
        </w:tc>
        <w:tc>
          <w:tcPr>
            <w:tcW w:w="2993" w:type="dxa"/>
            <w:vAlign w:val="center"/>
          </w:tcPr>
          <w:p w14:paraId="5B371578" w14:textId="77777777" w:rsidR="00F76ED4" w:rsidRPr="00CF244C" w:rsidRDefault="00F76ED4" w:rsidP="008E69EC">
            <w:pPr>
              <w:pStyle w:val="AppendixTableText"/>
              <w:keepNext/>
              <w:rPr>
                <w:rFonts w:ascii="Tahoma" w:hAnsi="Tahoma" w:cs="Tahoma"/>
              </w:rPr>
            </w:pPr>
            <w:r w:rsidRPr="00CF244C">
              <w:rPr>
                <w:rFonts w:ascii="Tahoma" w:hAnsi="Tahoma" w:cs="Tahoma"/>
              </w:rPr>
              <w:t>400 jours*</w:t>
            </w:r>
          </w:p>
          <w:p w14:paraId="5B371579" w14:textId="77777777" w:rsidR="00F76ED4" w:rsidRPr="00CF244C" w:rsidRDefault="00F76ED4" w:rsidP="008E69EC">
            <w:pPr>
              <w:pStyle w:val="AppendixTableText"/>
              <w:keepNext/>
              <w:rPr>
                <w:rFonts w:ascii="Tahoma" w:hAnsi="Tahoma" w:cs="Tahoma"/>
              </w:rPr>
            </w:pPr>
          </w:p>
        </w:tc>
      </w:tr>
      <w:tr w:rsidR="00F76ED4" w:rsidRPr="00CF244C" w14:paraId="5B371581" w14:textId="77777777" w:rsidTr="008E69EC">
        <w:trPr>
          <w:cantSplit/>
          <w:trHeight w:val="236"/>
        </w:trPr>
        <w:tc>
          <w:tcPr>
            <w:tcW w:w="3222" w:type="dxa"/>
            <w:vAlign w:val="center"/>
          </w:tcPr>
          <w:p w14:paraId="5B37157B" w14:textId="77777777" w:rsidR="00F76ED4" w:rsidRPr="004A79D1" w:rsidRDefault="00F76ED4" w:rsidP="008E69EC">
            <w:pPr>
              <w:pStyle w:val="AppendixTableHeadings"/>
              <w:keepNext/>
              <w:rPr>
                <w:rFonts w:ascii="Tahoma" w:hAnsi="Tahoma" w:cs="Tahoma"/>
              </w:rPr>
            </w:pPr>
            <w:r w:rsidRPr="004A79D1">
              <w:rPr>
                <w:rFonts w:ascii="Tahoma" w:hAnsi="Tahoma" w:cs="Tahoma"/>
                <w:b w:val="0"/>
              </w:rPr>
              <w:t>Participation au programme Software Assurance Membership (SAM)</w:t>
            </w:r>
          </w:p>
          <w:p w14:paraId="5B37157C" w14:textId="77777777" w:rsidR="00F76ED4" w:rsidRPr="004A79D1" w:rsidRDefault="00F76ED4" w:rsidP="008E69EC">
            <w:pPr>
              <w:pStyle w:val="AppendixTableHeadings"/>
              <w:keepNext/>
              <w:rPr>
                <w:rFonts w:ascii="Tahoma" w:hAnsi="Tahoma" w:cs="Tahoma"/>
                <w:b w:val="0"/>
              </w:rPr>
            </w:pPr>
            <w:r w:rsidRPr="004A79D1">
              <w:rPr>
                <w:rFonts w:ascii="Tahoma" w:hAnsi="Tahoma" w:cs="Tahoma"/>
                <w:b w:val="0"/>
              </w:rPr>
              <w:t>600</w:t>
            </w:r>
            <w:r w:rsidR="00054AA9" w:rsidRPr="004A79D1">
              <w:rPr>
                <w:rFonts w:ascii="Tahoma" w:hAnsi="Tahoma" w:cs="Tahoma"/>
                <w:b w:val="0"/>
              </w:rPr>
              <w:t xml:space="preserve"> </w:t>
            </w:r>
            <w:r w:rsidRPr="004A79D1">
              <w:rPr>
                <w:rFonts w:ascii="Tahoma" w:hAnsi="Tahoma" w:cs="Tahoma"/>
                <w:b w:val="0"/>
              </w:rPr>
              <w:t>000 +</w:t>
            </w:r>
          </w:p>
        </w:tc>
        <w:tc>
          <w:tcPr>
            <w:tcW w:w="3177" w:type="dxa"/>
            <w:vAlign w:val="center"/>
          </w:tcPr>
          <w:p w14:paraId="5B37157D" w14:textId="77777777" w:rsidR="00F76ED4" w:rsidRPr="00CF244C" w:rsidRDefault="00F76ED4" w:rsidP="008E69EC">
            <w:pPr>
              <w:pStyle w:val="AppendixTableText"/>
              <w:keepNext/>
              <w:rPr>
                <w:rFonts w:ascii="Tahoma" w:hAnsi="Tahoma" w:cs="Tahoma"/>
              </w:rPr>
            </w:pPr>
            <w:r w:rsidRPr="00CF244C">
              <w:rPr>
                <w:rFonts w:ascii="Tahoma" w:hAnsi="Tahoma" w:cs="Tahoma"/>
              </w:rPr>
              <w:t xml:space="preserve">1 400 jours* </w:t>
            </w:r>
          </w:p>
          <w:p w14:paraId="5B37157E" w14:textId="77777777" w:rsidR="00F76ED4" w:rsidRPr="00CF244C" w:rsidRDefault="00F76ED4" w:rsidP="008E69EC">
            <w:pPr>
              <w:pStyle w:val="AppendixTableText"/>
              <w:keepNext/>
              <w:rPr>
                <w:rFonts w:ascii="Tahoma" w:hAnsi="Tahoma" w:cs="Tahoma"/>
              </w:rPr>
            </w:pPr>
          </w:p>
        </w:tc>
        <w:tc>
          <w:tcPr>
            <w:tcW w:w="2993" w:type="dxa"/>
            <w:vAlign w:val="center"/>
          </w:tcPr>
          <w:p w14:paraId="5B37157F" w14:textId="77777777" w:rsidR="00F76ED4" w:rsidRPr="00CF244C" w:rsidRDefault="00F76ED4" w:rsidP="008E69EC">
            <w:pPr>
              <w:pStyle w:val="AppendixTableText"/>
              <w:keepNext/>
              <w:rPr>
                <w:rFonts w:ascii="Tahoma" w:hAnsi="Tahoma" w:cs="Tahoma"/>
              </w:rPr>
            </w:pPr>
            <w:r w:rsidRPr="00CF244C">
              <w:rPr>
                <w:rFonts w:ascii="Tahoma" w:hAnsi="Tahoma" w:cs="Tahoma"/>
              </w:rPr>
              <w:t>700 jours*</w:t>
            </w:r>
          </w:p>
          <w:p w14:paraId="5B371580" w14:textId="77777777" w:rsidR="00F76ED4" w:rsidRPr="00CF244C" w:rsidRDefault="00F76ED4" w:rsidP="008E69EC">
            <w:pPr>
              <w:pStyle w:val="AppendixTableText"/>
              <w:keepNext/>
              <w:rPr>
                <w:rFonts w:ascii="Tahoma" w:hAnsi="Tahoma" w:cs="Tahoma"/>
              </w:rPr>
            </w:pPr>
          </w:p>
        </w:tc>
      </w:tr>
    </w:tbl>
    <w:p w14:paraId="5B371582" w14:textId="77777777" w:rsidR="00F528E5" w:rsidRDefault="00F528E5" w:rsidP="003C56F1">
      <w:pPr>
        <w:pStyle w:val="AppendixBodyText"/>
        <w:spacing w:after="0"/>
        <w:rPr>
          <w:rFonts w:ascii="Tahoma" w:hAnsi="Tahoma" w:cs="Tahoma"/>
          <w:sz w:val="18"/>
          <w:szCs w:val="18"/>
        </w:rPr>
      </w:pPr>
    </w:p>
    <w:p w14:paraId="5B371583" w14:textId="77777777" w:rsidR="008E69EC" w:rsidRPr="004A79D1" w:rsidRDefault="008E69EC" w:rsidP="003C56F1">
      <w:pPr>
        <w:pStyle w:val="AppendixBodyText"/>
        <w:spacing w:after="0"/>
        <w:rPr>
          <w:rFonts w:ascii="Tahoma" w:hAnsi="Tahoma" w:cs="Tahoma"/>
          <w:sz w:val="18"/>
          <w:szCs w:val="18"/>
        </w:rPr>
      </w:pPr>
    </w:p>
    <w:p w14:paraId="5B371584" w14:textId="77777777" w:rsidR="00E762F8" w:rsidRPr="00E36005" w:rsidRDefault="00023FE7">
      <w:pPr>
        <w:pStyle w:val="AppendixFlushBulletedList"/>
        <w:tabs>
          <w:tab w:val="clear" w:pos="360"/>
          <w:tab w:val="num" w:pos="0"/>
        </w:tabs>
        <w:ind w:left="0" w:firstLine="0"/>
        <w:rPr>
          <w:rFonts w:ascii="Tahoma" w:hAnsi="Tahoma" w:cs="Tahoma"/>
          <w:sz w:val="18"/>
          <w:szCs w:val="18"/>
          <w:lang w:val="fr-FR"/>
        </w:rPr>
      </w:pPr>
      <w:r w:rsidRPr="00E36005">
        <w:rPr>
          <w:rFonts w:ascii="Tahoma" w:hAnsi="Tahoma" w:cs="Tahoma"/>
          <w:sz w:val="18"/>
          <w:szCs w:val="18"/>
          <w:lang w:val="fr-FR"/>
        </w:rPr>
        <w:t>Le nombre minimum de licences couvertes par la Software Assurance requis pour l’obtention de Bons de Formation varie selon le programme.</w:t>
      </w:r>
    </w:p>
    <w:p w14:paraId="5B371585" w14:textId="77777777" w:rsidR="00C65D66" w:rsidRPr="00CF244C" w:rsidRDefault="00C65D66" w:rsidP="00C65D66">
      <w:pPr>
        <w:tabs>
          <w:tab w:val="left" w:pos="10440"/>
        </w:tabs>
        <w:spacing w:before="120"/>
        <w:ind w:right="306"/>
        <w:rPr>
          <w:rFonts w:cs="Tahoma"/>
          <w:lang w:val="fr-FR"/>
        </w:rPr>
      </w:pPr>
      <w:r w:rsidRPr="00CF244C">
        <w:rPr>
          <w:rFonts w:eastAsia="Calibri" w:cs="Tahoma"/>
          <w:b/>
          <w:i/>
          <w:color w:val="000000"/>
          <w:sz w:val="16"/>
          <w:szCs w:val="16"/>
          <w:lang w:val="fr-FR"/>
        </w:rPr>
        <w:lastRenderedPageBreak/>
        <w:t>Remarque :</w:t>
      </w:r>
      <w:r w:rsidRPr="00CF244C">
        <w:rPr>
          <w:rFonts w:eastAsia="Calibri" w:cs="Tahoma"/>
          <w:i/>
          <w:color w:val="000000"/>
          <w:sz w:val="16"/>
          <w:szCs w:val="16"/>
          <w:lang w:val="fr-FR"/>
        </w:rPr>
        <w:t xml:space="preserve"> des crédits de formation sont disponibles sur la base d’un accord de mise en œuvre ou contrat d’une durée de trois (3) ans complets (</w:t>
      </w:r>
      <w:r w:rsidR="00CB7F42">
        <w:rPr>
          <w:rFonts w:eastAsia="Calibri" w:cs="Tahoma"/>
          <w:i/>
          <w:color w:val="000000"/>
          <w:sz w:val="16"/>
          <w:szCs w:val="16"/>
          <w:lang w:val="fr-FR"/>
        </w:rPr>
        <w:t>reportez-vous</w:t>
      </w:r>
      <w:r w:rsidRPr="00CF244C">
        <w:rPr>
          <w:rFonts w:eastAsia="Calibri" w:cs="Tahoma"/>
          <w:i/>
          <w:color w:val="000000"/>
          <w:sz w:val="16"/>
          <w:szCs w:val="16"/>
          <w:lang w:val="fr-FR"/>
        </w:rPr>
        <w:t xml:space="preserve"> </w:t>
      </w:r>
      <w:r w:rsidR="00CB7F42">
        <w:rPr>
          <w:rFonts w:eastAsia="Calibri" w:cs="Tahoma"/>
          <w:i/>
          <w:color w:val="000000"/>
          <w:sz w:val="16"/>
          <w:szCs w:val="16"/>
          <w:lang w:val="fr-FR"/>
        </w:rPr>
        <w:t>ci-dessous</w:t>
      </w:r>
      <w:r w:rsidRPr="00CF244C">
        <w:rPr>
          <w:rFonts w:eastAsia="Calibri" w:cs="Tahoma"/>
          <w:i/>
          <w:color w:val="000000"/>
          <w:sz w:val="16"/>
          <w:szCs w:val="16"/>
          <w:lang w:val="fr-FR"/>
        </w:rPr>
        <w:t xml:space="preserve"> pour plus d’informations).</w:t>
      </w:r>
      <w:r w:rsidR="00CF244C" w:rsidRPr="00CF244C">
        <w:rPr>
          <w:rFonts w:eastAsia="Calibri" w:cs="Tahoma"/>
          <w:i/>
          <w:color w:val="000000"/>
          <w:sz w:val="16"/>
          <w:szCs w:val="16"/>
          <w:lang w:val="fr-FR"/>
        </w:rPr>
        <w:t xml:space="preserve"> </w:t>
      </w:r>
    </w:p>
    <w:p w14:paraId="5B371586" w14:textId="77777777" w:rsidR="00C65D66" w:rsidRPr="00CF244C" w:rsidRDefault="00CB7F42" w:rsidP="00C65D66">
      <w:pPr>
        <w:spacing w:after="60"/>
        <w:rPr>
          <w:rFonts w:cs="Tahoma"/>
          <w:lang w:val="fr-FR"/>
        </w:rPr>
      </w:pPr>
      <w:r>
        <w:rPr>
          <w:rFonts w:eastAsia="Calibri" w:cs="Tahoma"/>
          <w:i/>
          <w:color w:val="000000"/>
          <w:sz w:val="16"/>
          <w:szCs w:val="16"/>
          <w:lang w:val="fr-FR"/>
        </w:rPr>
        <w:t>Reportez-vous</w:t>
      </w:r>
      <w:r w:rsidR="00C65D66" w:rsidRPr="00CF244C">
        <w:rPr>
          <w:rFonts w:eastAsia="Calibri" w:cs="Tahoma"/>
          <w:i/>
          <w:color w:val="000000"/>
          <w:sz w:val="16"/>
          <w:szCs w:val="16"/>
          <w:lang w:val="fr-FR"/>
        </w:rPr>
        <w:t xml:space="preserve"> au tableau qui répertorie les produits du Groupe Applications Office System</w:t>
      </w:r>
    </w:p>
    <w:p w14:paraId="5B371587" w14:textId="77777777" w:rsidR="00EC05F0" w:rsidRPr="00CF244C" w:rsidRDefault="00C65D66" w:rsidP="00F76ED4">
      <w:pPr>
        <w:tabs>
          <w:tab w:val="left" w:pos="10440"/>
        </w:tabs>
        <w:ind w:right="302"/>
        <w:rPr>
          <w:rFonts w:cs="Tahoma"/>
          <w:lang w:val="fr-FR"/>
        </w:rPr>
      </w:pPr>
      <w:r w:rsidRPr="00CF244C">
        <w:rPr>
          <w:rFonts w:eastAsia="Calibri" w:cs="Tahoma"/>
          <w:i/>
          <w:color w:val="000000"/>
          <w:sz w:val="16"/>
          <w:szCs w:val="16"/>
          <w:lang w:val="fr-FR"/>
        </w:rPr>
        <w:t>*Nombre de jours par accord de mise en œuvre ou contrat éligible.</w:t>
      </w:r>
    </w:p>
    <w:p w14:paraId="5B371588" w14:textId="77777777" w:rsidR="009D26EE" w:rsidRPr="00E36005" w:rsidRDefault="009D26EE" w:rsidP="003C56F1">
      <w:pPr>
        <w:pStyle w:val="AppendixBodyText"/>
        <w:spacing w:after="0"/>
        <w:rPr>
          <w:rFonts w:ascii="Tahoma" w:hAnsi="Tahoma" w:cs="Tahoma"/>
          <w:sz w:val="18"/>
          <w:szCs w:val="18"/>
          <w:lang w:val="fr-FR"/>
        </w:rPr>
      </w:pPr>
    </w:p>
    <w:p w14:paraId="5B371589"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Les cours ne sont pas tous disponibles dans toutes les langues locales.</w:t>
      </w:r>
    </w:p>
    <w:p w14:paraId="5B37158A"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Les politiques définies par le Partenaire de Formation Microsoft s’appliquent.</w:t>
      </w:r>
    </w:p>
    <w:p w14:paraId="5B37158B"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Les Responsables des Services peuvent révoquer un bon qui a été attribué jusqu’à la date d’annulation du cours fixée par le Partenaire de Formation Microsoft.</w:t>
      </w:r>
    </w:p>
    <w:p w14:paraId="5B37158C"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Tout jour de cours non couvert par un bon devra être payé par la pe</w:t>
      </w:r>
      <w:r w:rsidR="00E36005">
        <w:rPr>
          <w:rFonts w:ascii="Tahoma" w:hAnsi="Tahoma" w:cs="Tahoma"/>
          <w:bCs/>
          <w:sz w:val="18"/>
          <w:szCs w:val="18"/>
          <w:lang w:val="fr-FR"/>
        </w:rPr>
        <w:t>rsonne qui a reçu la formation.</w:t>
      </w:r>
    </w:p>
    <w:p w14:paraId="5B37158D"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14:paraId="5B37158E"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Les cours accélérés nécessitent un nombre de jours associés à des bons équivalent au nombre de jours de cours fixé pour un cours de durée normale.</w:t>
      </w:r>
    </w:p>
    <w:p w14:paraId="5B37158F"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Un bon est convertible uniquement en jour de formation dirigée par des instructeurs, dispensées par les Partenaires de Formation Microsoft éligibles, et sur la base des cours approuvés.</w:t>
      </w:r>
      <w:r w:rsidR="00CF244C" w:rsidRPr="00E36005">
        <w:rPr>
          <w:rFonts w:ascii="Tahoma" w:hAnsi="Tahoma" w:cs="Tahoma"/>
          <w:bCs/>
          <w:sz w:val="18"/>
          <w:szCs w:val="18"/>
          <w:lang w:val="fr-FR"/>
        </w:rPr>
        <w:t xml:space="preserve"> </w:t>
      </w:r>
      <w:r w:rsidRPr="00E36005">
        <w:rPr>
          <w:rFonts w:ascii="Tahoma" w:hAnsi="Tahoma" w:cs="Tahoma"/>
          <w:bCs/>
          <w:sz w:val="18"/>
          <w:szCs w:val="18"/>
          <w:lang w:val="fr-FR"/>
        </w:rPr>
        <w:t>Les cours personnalisés (autres que les cours accélérés ou les cours approuvés) ne peuvent pas être associés à ces bons.</w:t>
      </w:r>
      <w:r w:rsidR="00CF244C" w:rsidRPr="00E36005">
        <w:rPr>
          <w:rFonts w:ascii="Tahoma" w:hAnsi="Tahoma" w:cs="Tahoma"/>
          <w:bCs/>
          <w:sz w:val="18"/>
          <w:szCs w:val="18"/>
          <w:lang w:val="fr-FR"/>
        </w:rPr>
        <w:t xml:space="preserve"> </w:t>
      </w:r>
      <w:r w:rsidRPr="00E36005">
        <w:rPr>
          <w:rFonts w:ascii="Tahoma" w:hAnsi="Tahoma" w:cs="Tahoma"/>
          <w:bCs/>
          <w:sz w:val="18"/>
          <w:szCs w:val="18"/>
          <w:lang w:val="fr-FR"/>
        </w:rPr>
        <w:t xml:space="preserve">Pour plus d’informations sur les cours approuvés, consultez le site </w:t>
      </w:r>
      <w:hyperlink r:id="rId27" w:history="1">
        <w:r w:rsidRPr="00E36005">
          <w:rPr>
            <w:rStyle w:val="Hyperlink"/>
            <w:rFonts w:ascii="Tahoma" w:hAnsi="Tahoma" w:cs="Tahoma"/>
            <w:bCs/>
            <w:sz w:val="18"/>
            <w:szCs w:val="18"/>
            <w:lang w:val="fr-FR"/>
          </w:rPr>
          <w:t>http://www.microsoft.com/learning/sa/training.mspx</w:t>
        </w:r>
      </w:hyperlink>
      <w:r w:rsidRPr="00E36005">
        <w:rPr>
          <w:rFonts w:ascii="Tahoma" w:hAnsi="Tahoma" w:cs="Tahoma"/>
          <w:bCs/>
          <w:sz w:val="18"/>
          <w:szCs w:val="18"/>
          <w:lang w:val="fr-FR"/>
        </w:rPr>
        <w:t xml:space="preserve"> (en anglais).</w:t>
      </w:r>
    </w:p>
    <w:p w14:paraId="5B371590"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Les bons ne peuvent pas être utilisés pour couvrir tout frais lié à un client qui ne se présente pas à un cours réservé.</w:t>
      </w:r>
      <w:r w:rsidR="00CF244C" w:rsidRPr="00E36005">
        <w:rPr>
          <w:rFonts w:ascii="Tahoma" w:hAnsi="Tahoma" w:cs="Tahoma"/>
          <w:bCs/>
          <w:sz w:val="18"/>
          <w:szCs w:val="18"/>
          <w:lang w:val="fr-FR"/>
        </w:rPr>
        <w:t xml:space="preserve"> </w:t>
      </w:r>
      <w:r w:rsidRPr="00E36005">
        <w:rPr>
          <w:rFonts w:ascii="Tahoma" w:hAnsi="Tahoma" w:cs="Tahoma"/>
          <w:bCs/>
          <w:sz w:val="18"/>
          <w:szCs w:val="18"/>
          <w:lang w:val="fr-FR"/>
        </w:rPr>
        <w:t>Les frais liés à une « Absence » doiven</w:t>
      </w:r>
      <w:r w:rsidR="00212F58">
        <w:rPr>
          <w:rFonts w:ascii="Tahoma" w:hAnsi="Tahoma" w:cs="Tahoma"/>
          <w:bCs/>
          <w:sz w:val="18"/>
          <w:szCs w:val="18"/>
          <w:lang w:val="fr-FR"/>
        </w:rPr>
        <w:t>t être acquittés par le client.</w:t>
      </w:r>
    </w:p>
    <w:p w14:paraId="5B371591"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Les bons peuvent être convertis uniquement par une personne autorisé</w:t>
      </w:r>
      <w:r w:rsidR="00212F58">
        <w:rPr>
          <w:rFonts w:ascii="Tahoma" w:hAnsi="Tahoma" w:cs="Tahoma"/>
          <w:bCs/>
          <w:sz w:val="18"/>
          <w:szCs w:val="18"/>
          <w:lang w:val="fr-FR"/>
        </w:rPr>
        <w:t>e par le client à les utiliser.</w:t>
      </w:r>
    </w:p>
    <w:p w14:paraId="5B371592"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Les bons ne peuvent pas être échangés contre de l’argent comptant, des sommes d’argent ou d’autres valeurs.</w:t>
      </w:r>
    </w:p>
    <w:p w14:paraId="5B371593"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Les bons doivent être attribués pendant la durée de la Software Assurance.</w:t>
      </w:r>
    </w:p>
    <w:p w14:paraId="5B371594"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Les bons expirent cent quatre</w:t>
      </w:r>
      <w:r w:rsidR="009004D6" w:rsidRPr="00E36005">
        <w:rPr>
          <w:rFonts w:ascii="Tahoma" w:hAnsi="Tahoma" w:cs="Tahoma"/>
          <w:bCs/>
          <w:sz w:val="18"/>
          <w:szCs w:val="18"/>
          <w:lang w:val="fr-FR"/>
        </w:rPr>
        <w:t xml:space="preserve"> - </w:t>
      </w:r>
      <w:r w:rsidRPr="00E36005">
        <w:rPr>
          <w:rFonts w:ascii="Tahoma" w:hAnsi="Tahoma" w:cs="Tahoma"/>
          <w:bCs/>
          <w:sz w:val="18"/>
          <w:szCs w:val="18"/>
          <w:lang w:val="fr-FR"/>
        </w:rPr>
        <w:t>vingt (180) jours après leur attribution, indépendamment de la date d’expiration de la Software Assurance. Tous les services doivent être fournis (formations dispensées et bons convertis) avant leur expiration. Les bons qui expirent avant l’expiration de la Software Assurance sont réintégrés au portefeuille de jours de Bons de Formation disponibles.</w:t>
      </w:r>
    </w:p>
    <w:p w14:paraId="5B371595" w14:textId="77777777" w:rsidR="00982A40" w:rsidRPr="00E36005" w:rsidRDefault="00982A40" w:rsidP="00747CC4">
      <w:pPr>
        <w:numPr>
          <w:ilvl w:val="0"/>
          <w:numId w:val="29"/>
        </w:numPr>
        <w:spacing w:afterLines="60" w:after="144"/>
        <w:rPr>
          <w:rFonts w:cs="Tahoma"/>
          <w:szCs w:val="18"/>
          <w:lang w:val="fr-FR"/>
        </w:rPr>
      </w:pPr>
      <w:r w:rsidRPr="00E36005">
        <w:rPr>
          <w:rFonts w:cs="Tahoma"/>
          <w:bCs/>
          <w:szCs w:val="18"/>
          <w:lang w:val="fr-FR"/>
        </w:rPr>
        <w:t>Hormis pour les Sessions de Démonstration, un jour Bon de Formation est équivalent à un jour de session de formation.</w:t>
      </w:r>
      <w:r w:rsidR="00CF244C" w:rsidRPr="00E36005">
        <w:rPr>
          <w:rFonts w:cs="Tahoma"/>
          <w:bCs/>
          <w:szCs w:val="18"/>
          <w:lang w:val="fr-FR"/>
        </w:rPr>
        <w:t xml:space="preserve"> </w:t>
      </w:r>
      <w:r w:rsidRPr="00E36005">
        <w:rPr>
          <w:rFonts w:cs="Tahoma"/>
          <w:bCs/>
          <w:szCs w:val="18"/>
          <w:lang w:val="fr-FR"/>
        </w:rPr>
        <w:t>Pour les Sessions de Démonstration, un jour Bon de Formation est équivalent à une Session de Démonstration.</w:t>
      </w:r>
    </w:p>
    <w:p w14:paraId="5B371596" w14:textId="77777777" w:rsidR="00982A40" w:rsidRPr="00E36005" w:rsidRDefault="00982A40" w:rsidP="00747CC4">
      <w:pPr>
        <w:numPr>
          <w:ilvl w:val="0"/>
          <w:numId w:val="29"/>
        </w:numPr>
        <w:spacing w:afterLines="60" w:after="144"/>
        <w:rPr>
          <w:rFonts w:cs="Tahoma"/>
          <w:szCs w:val="18"/>
          <w:lang w:val="fr-FR"/>
        </w:rPr>
      </w:pPr>
      <w:r w:rsidRPr="00E36005">
        <w:rPr>
          <w:rFonts w:cs="Tahoma"/>
          <w:bCs/>
          <w:szCs w:val="18"/>
          <w:lang w:val="fr-FR"/>
        </w:rPr>
        <w:t>Les clients doivent convertir leurs Bons de Formation en quatre Sessions de Démonstration ou plus.</w:t>
      </w:r>
    </w:p>
    <w:p w14:paraId="5B371597" w14:textId="77777777" w:rsidR="00982A40" w:rsidRPr="00E36005" w:rsidRDefault="00982A40" w:rsidP="00747CC4">
      <w:pPr>
        <w:numPr>
          <w:ilvl w:val="0"/>
          <w:numId w:val="29"/>
        </w:numPr>
        <w:spacing w:afterLines="60" w:after="144"/>
        <w:rPr>
          <w:rFonts w:cs="Tahoma"/>
          <w:szCs w:val="18"/>
          <w:lang w:val="fr-FR"/>
        </w:rPr>
      </w:pPr>
      <w:r w:rsidRPr="00E36005">
        <w:rPr>
          <w:rFonts w:cs="Tahoma"/>
          <w:bCs/>
          <w:szCs w:val="18"/>
          <w:lang w:val="fr-FR"/>
        </w:rPr>
        <w:t>Les Bons de Formation convertis en Sessions de Démonstration, contrairement à ceux convertis en d’autres sessions de formation, ne sont pas nominatifs.</w:t>
      </w:r>
    </w:p>
    <w:p w14:paraId="5B371598"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 xml:space="preserve">Les bons peuvent être utilisés pour réserver une formation auprès d’un seul Partenaire de Formation Microsoft éligible à la fois. </w:t>
      </w:r>
    </w:p>
    <w:p w14:paraId="5B371599"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 Partenaire de Formation Microsoft se réserve le droit d’annuler un cours conformément aux règles d’annulation appliquées dans le pays.</w:t>
      </w:r>
    </w:p>
    <w:p w14:paraId="5B37159A" w14:textId="77777777" w:rsidR="009D26EE" w:rsidRPr="00E36005" w:rsidRDefault="009D26EE" w:rsidP="00747CC4">
      <w:pPr>
        <w:pStyle w:val="AppendixBodyText"/>
        <w:numPr>
          <w:ilvl w:val="0"/>
          <w:numId w:val="29"/>
        </w:numPr>
        <w:spacing w:afterLines="60" w:after="144"/>
        <w:rPr>
          <w:rFonts w:ascii="Tahoma" w:hAnsi="Tahoma" w:cs="Tahoma"/>
          <w:sz w:val="18"/>
          <w:szCs w:val="18"/>
        </w:rPr>
      </w:pPr>
      <w:r w:rsidRPr="00E36005">
        <w:rPr>
          <w:rFonts w:ascii="Tahoma" w:hAnsi="Tahoma" w:cs="Tahoma"/>
          <w:bCs/>
          <w:sz w:val="18"/>
          <w:szCs w:val="18"/>
          <w:lang w:val="fr-FR"/>
        </w:rPr>
        <w:t xml:space="preserve">Les bons ne sont valables qu’auprès des Partenaires de Formation Microsoft participants. Ils peuvent être utilisés auprès des Partenaires de Formation Microsoft éligibles dans le monde entier. </w:t>
      </w:r>
      <w:r w:rsidRPr="00E36005">
        <w:rPr>
          <w:rFonts w:ascii="Tahoma" w:hAnsi="Tahoma" w:cs="Tahoma"/>
          <w:bCs/>
          <w:sz w:val="18"/>
          <w:szCs w:val="18"/>
        </w:rPr>
        <w:t>La participation peut varier.</w:t>
      </w:r>
    </w:p>
    <w:p w14:paraId="5B37159B"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Les clients doivent fournir au Partenaire de Formation Microsoft les informations relatives au bon qu’ils souhaitent convertir en cours de formation avant la fin dudit cours, afin que ce bon puisse être utilisé pour payer le cours.</w:t>
      </w:r>
      <w:r w:rsidR="00CF244C" w:rsidRPr="00E36005">
        <w:rPr>
          <w:rFonts w:ascii="Tahoma" w:hAnsi="Tahoma" w:cs="Tahoma"/>
          <w:bCs/>
          <w:sz w:val="18"/>
          <w:szCs w:val="18"/>
          <w:lang w:val="fr-FR"/>
        </w:rPr>
        <w:t xml:space="preserve"> </w:t>
      </w:r>
    </w:p>
    <w:p w14:paraId="5B37159C"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lastRenderedPageBreak/>
        <w:t>Microsoft n’est pas responsable de la perte, du vol, du mauvais placement ou de la mauvaise utilisation des bons.</w:t>
      </w:r>
    </w:p>
    <w:p w14:paraId="5B37159D"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Une réduction du nombre de licences éligibles couvertes par une Software Assurance, résultant de retours ou autres ajustements de facturation, si autorisés, peut donner lieu à une réduction du niveau d’éligibilité au service Bons de Formation du client.</w:t>
      </w:r>
    </w:p>
    <w:p w14:paraId="5B37159E"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 xml:space="preserve">Les bons peuvent être convertis uniquement par le client qui est éligible à l’avantage. </w:t>
      </w:r>
    </w:p>
    <w:p w14:paraId="5B37159F" w14:textId="77777777" w:rsidR="009D26EE" w:rsidRPr="00E36005" w:rsidRDefault="009D26EE" w:rsidP="00747CC4">
      <w:pPr>
        <w:pStyle w:val="AppendixBodyText"/>
        <w:numPr>
          <w:ilvl w:val="0"/>
          <w:numId w:val="29"/>
        </w:numPr>
        <w:spacing w:afterLines="60" w:after="144"/>
        <w:rPr>
          <w:rFonts w:ascii="Tahoma" w:hAnsi="Tahoma" w:cs="Tahoma"/>
          <w:sz w:val="18"/>
          <w:szCs w:val="18"/>
          <w:lang w:val="fr-FR"/>
        </w:rPr>
      </w:pPr>
      <w:r w:rsidRPr="00E36005">
        <w:rPr>
          <w:rFonts w:ascii="Tahoma" w:hAnsi="Tahoma" w:cs="Tahoma"/>
          <w:bCs/>
          <w:sz w:val="18"/>
          <w:szCs w:val="18"/>
          <w:lang w:val="fr-FR"/>
        </w:rPr>
        <w:t>Les services fournis en échange des bons le sont en vertu d’un contrat conclu entre le Client et le Fournisseur Éligible ; Microsoft n’est pas responsable des travaux effectués par le Fournisseur Éligible ou des manquements de ce dernier en ce qui concerne les services.</w:t>
      </w:r>
    </w:p>
    <w:p w14:paraId="5B3715A0" w14:textId="77777777" w:rsidR="00973A93" w:rsidRPr="00E36005" w:rsidRDefault="009D26EE" w:rsidP="00346F4B">
      <w:pPr>
        <w:pStyle w:val="AppendixBodyText"/>
        <w:numPr>
          <w:ilvl w:val="0"/>
          <w:numId w:val="29"/>
        </w:numPr>
        <w:spacing w:after="0"/>
        <w:rPr>
          <w:rFonts w:ascii="Tahoma" w:hAnsi="Tahoma" w:cs="Tahoma"/>
          <w:sz w:val="18"/>
          <w:szCs w:val="18"/>
          <w:lang w:val="fr-FR"/>
        </w:rPr>
      </w:pPr>
      <w:r w:rsidRPr="00E36005">
        <w:rPr>
          <w:rFonts w:ascii="Tahoma" w:hAnsi="Tahoma" w:cs="Tahoma"/>
          <w:bCs/>
          <w:sz w:val="18"/>
          <w:szCs w:val="18"/>
          <w:lang w:val="fr-FR"/>
        </w:rPr>
        <w:t xml:space="preserve">Le tableau </w:t>
      </w:r>
      <w:r w:rsidR="00CB7F42">
        <w:rPr>
          <w:rFonts w:ascii="Tahoma" w:hAnsi="Tahoma" w:cs="Tahoma"/>
          <w:bCs/>
          <w:sz w:val="18"/>
          <w:szCs w:val="18"/>
          <w:lang w:val="fr-FR"/>
        </w:rPr>
        <w:t>ci-dessous</w:t>
      </w:r>
      <w:r w:rsidRPr="00E36005">
        <w:rPr>
          <w:rFonts w:ascii="Tahoma" w:hAnsi="Tahoma" w:cs="Tahoma"/>
          <w:bCs/>
          <w:sz w:val="18"/>
          <w:szCs w:val="18"/>
          <w:lang w:val="fr-FR"/>
        </w:rPr>
        <w:t xml:space="preserve"> répertorie les crédits de formation disponibles sur la base d’un accord de mise en œuvre ou un contrat d’une durée de trois (3) ans complets.</w:t>
      </w:r>
      <w:r w:rsidR="00CF244C" w:rsidRPr="00E36005">
        <w:rPr>
          <w:rFonts w:ascii="Tahoma" w:hAnsi="Tahoma" w:cs="Tahoma"/>
          <w:bCs/>
          <w:sz w:val="18"/>
          <w:szCs w:val="18"/>
          <w:lang w:val="fr-FR"/>
        </w:rPr>
        <w:t xml:space="preserve"> </w:t>
      </w:r>
      <w:r w:rsidRPr="00E36005">
        <w:rPr>
          <w:rFonts w:ascii="Tahoma" w:hAnsi="Tahoma" w:cs="Tahoma"/>
          <w:bCs/>
          <w:sz w:val="18"/>
          <w:szCs w:val="18"/>
          <w:lang w:val="fr-FR"/>
        </w:rPr>
        <w:t>Les clients qui souscrivent une Software Assurance d’un (1) an recevront un tiers du nombre indiqué de crédits de formation.</w:t>
      </w:r>
      <w:r w:rsidR="00CF244C" w:rsidRPr="00E36005">
        <w:rPr>
          <w:rFonts w:ascii="Tahoma" w:hAnsi="Tahoma" w:cs="Tahoma"/>
          <w:bCs/>
          <w:sz w:val="18"/>
          <w:szCs w:val="18"/>
          <w:lang w:val="fr-FR"/>
        </w:rPr>
        <w:t xml:space="preserve"> </w:t>
      </w:r>
      <w:r w:rsidRPr="00E36005">
        <w:rPr>
          <w:rFonts w:ascii="Tahoma" w:hAnsi="Tahoma" w:cs="Tahoma"/>
          <w:bCs/>
          <w:sz w:val="18"/>
          <w:szCs w:val="18"/>
          <w:lang w:val="fr-FR"/>
        </w:rPr>
        <w:t>Les clients qui souscrivent une Software Assurance de deux (2) ans recevront deux tiers du nombre indiqué de crédits de formation.</w:t>
      </w:r>
      <w:bookmarkStart w:id="778" w:name="_Toc336338234"/>
    </w:p>
    <w:p w14:paraId="5B3715A1" w14:textId="77777777" w:rsidR="005A141F" w:rsidRPr="00CF244C" w:rsidRDefault="005A141F" w:rsidP="005A141F">
      <w:pPr>
        <w:pStyle w:val="AppendixBodyText"/>
        <w:spacing w:after="0"/>
        <w:rPr>
          <w:rFonts w:ascii="Tahoma" w:hAnsi="Tahoma" w:cs="Tahoma"/>
          <w:lang w:val="fr-FR"/>
        </w:rPr>
      </w:pPr>
    </w:p>
    <w:p w14:paraId="5B3715A2" w14:textId="77777777" w:rsidR="00023FE7" w:rsidRPr="00CF244C" w:rsidRDefault="00023FE7">
      <w:pPr>
        <w:pStyle w:val="Heading3"/>
        <w:rPr>
          <w:rFonts w:ascii="Tahoma" w:hAnsi="Tahoma" w:cs="Tahoma"/>
          <w:lang w:val="fr-FR"/>
        </w:rPr>
      </w:pPr>
      <w:bookmarkStart w:id="779" w:name="_Toc357606578"/>
      <w:r w:rsidRPr="00CF244C">
        <w:rPr>
          <w:rFonts w:ascii="Tahoma" w:hAnsi="Tahoma" w:cs="Tahoma"/>
          <w:sz w:val="24"/>
          <w:lang w:val="fr-FR"/>
        </w:rPr>
        <w:t>E</w:t>
      </w:r>
      <w:r w:rsidR="009004D6">
        <w:rPr>
          <w:rFonts w:ascii="Tahoma" w:hAnsi="Tahoma" w:cs="Tahoma"/>
          <w:sz w:val="24"/>
          <w:lang w:val="fr-FR"/>
        </w:rPr>
        <w:t xml:space="preserve"> - </w:t>
      </w:r>
      <w:r w:rsidRPr="00CF244C">
        <w:rPr>
          <w:rFonts w:ascii="Tahoma" w:hAnsi="Tahoma" w:cs="Tahoma"/>
          <w:sz w:val="24"/>
          <w:lang w:val="fr-FR"/>
        </w:rPr>
        <w:t>Learning</w:t>
      </w:r>
      <w:bookmarkEnd w:id="778"/>
      <w:bookmarkEnd w:id="779"/>
    </w:p>
    <w:p w14:paraId="5B3715A3" w14:textId="77777777" w:rsidR="00023FE7" w:rsidRPr="00CF244C" w:rsidRDefault="00023FE7" w:rsidP="002D25C8">
      <w:pPr>
        <w:rPr>
          <w:rFonts w:cs="Tahoma"/>
          <w:lang w:val="fr-FR"/>
        </w:rPr>
      </w:pPr>
    </w:p>
    <w:p w14:paraId="5B3715A4" w14:textId="77777777" w:rsidR="003C56F1" w:rsidRPr="00CF244C" w:rsidRDefault="00324479" w:rsidP="008A7860">
      <w:pPr>
        <w:tabs>
          <w:tab w:val="num" w:pos="360"/>
        </w:tabs>
        <w:spacing w:after="60"/>
        <w:rPr>
          <w:rFonts w:cs="Tahoma"/>
          <w:lang w:val="fr-FR"/>
        </w:rPr>
      </w:pPr>
      <w:r w:rsidRPr="00CF244C">
        <w:rPr>
          <w:rFonts w:cs="Tahoma"/>
          <w:b/>
          <w:szCs w:val="18"/>
          <w:lang w:val="fr-FR"/>
        </w:rPr>
        <w:t>Clients éligibles ayant souscrit une Software Assurance</w:t>
      </w:r>
    </w:p>
    <w:p w14:paraId="5B3715A5" w14:textId="77777777" w:rsidR="00324479" w:rsidRPr="00CF244C" w:rsidRDefault="00324479" w:rsidP="002D25C8">
      <w:pPr>
        <w:tabs>
          <w:tab w:val="num" w:pos="360"/>
        </w:tabs>
        <w:rPr>
          <w:rFonts w:cs="Tahoma"/>
          <w:lang w:val="fr-FR"/>
        </w:rPr>
      </w:pPr>
      <w:r w:rsidRPr="00CF244C">
        <w:rPr>
          <w:rFonts w:cs="Tahoma"/>
          <w:szCs w:val="18"/>
          <w:lang w:val="fr-FR"/>
        </w:rPr>
        <w:t>Les clients qui ont souscrit une Software Assurance pour les groupes de produits Applications, Systèmes ou Serveurs sont éligibles aux avantages E</w:t>
      </w:r>
      <w:r w:rsidR="009004D6">
        <w:rPr>
          <w:rFonts w:cs="Tahoma"/>
          <w:szCs w:val="18"/>
          <w:lang w:val="fr-FR"/>
        </w:rPr>
        <w:t xml:space="preserve"> - </w:t>
      </w:r>
      <w:r w:rsidRPr="00CF244C">
        <w:rPr>
          <w:rFonts w:cs="Tahoma"/>
          <w:szCs w:val="18"/>
          <w:lang w:val="fr-FR"/>
        </w:rPr>
        <w:t>Learning respectifs de ces groupes pendant la du</w:t>
      </w:r>
      <w:r w:rsidR="00212F58">
        <w:rPr>
          <w:rFonts w:cs="Tahoma"/>
          <w:szCs w:val="18"/>
          <w:lang w:val="fr-FR"/>
        </w:rPr>
        <w:t>rée de leur Software Assurance.</w:t>
      </w:r>
    </w:p>
    <w:p w14:paraId="5B3715A6" w14:textId="77777777" w:rsidR="00324479" w:rsidRPr="00CF244C" w:rsidRDefault="00324479" w:rsidP="002D25C8">
      <w:pPr>
        <w:tabs>
          <w:tab w:val="num" w:pos="360"/>
        </w:tabs>
        <w:rPr>
          <w:rFonts w:cs="Tahoma"/>
          <w:lang w:val="fr-FR"/>
        </w:rPr>
      </w:pPr>
    </w:p>
    <w:p w14:paraId="5B3715A7" w14:textId="77777777" w:rsidR="008A7860" w:rsidRPr="00CF244C" w:rsidRDefault="00324479" w:rsidP="008A7860">
      <w:pPr>
        <w:tabs>
          <w:tab w:val="num" w:pos="360"/>
        </w:tabs>
        <w:spacing w:after="60"/>
        <w:rPr>
          <w:rFonts w:cs="Tahoma"/>
          <w:lang w:val="fr-FR"/>
        </w:rPr>
      </w:pPr>
      <w:r w:rsidRPr="00CF244C">
        <w:rPr>
          <w:rFonts w:cs="Tahoma"/>
          <w:b/>
          <w:szCs w:val="18"/>
          <w:lang w:val="fr-FR"/>
        </w:rPr>
        <w:t>Clients éligibles aux avantages des Services en Ligne</w:t>
      </w:r>
    </w:p>
    <w:p w14:paraId="5B3715A8" w14:textId="77777777" w:rsidR="00324479" w:rsidRPr="00CF244C" w:rsidRDefault="00324479" w:rsidP="002D25C8">
      <w:pPr>
        <w:tabs>
          <w:tab w:val="num" w:pos="360"/>
        </w:tabs>
        <w:rPr>
          <w:rFonts w:cs="Tahoma"/>
          <w:lang w:val="fr-FR"/>
        </w:rPr>
      </w:pPr>
      <w:r w:rsidRPr="00CF244C">
        <w:rPr>
          <w:rFonts w:cs="Tahoma"/>
          <w:szCs w:val="18"/>
          <w:lang w:val="fr-FR"/>
        </w:rPr>
        <w:t>les clients détenteurs d’une licence Windows Intune (par Dispositif) sont éligibles aux avantages E</w:t>
      </w:r>
      <w:r w:rsidR="009004D6">
        <w:rPr>
          <w:rFonts w:cs="Tahoma"/>
          <w:szCs w:val="18"/>
          <w:lang w:val="fr-FR"/>
        </w:rPr>
        <w:t xml:space="preserve"> - </w:t>
      </w:r>
      <w:r w:rsidRPr="00CF244C">
        <w:rPr>
          <w:rFonts w:cs="Tahoma"/>
          <w:szCs w:val="18"/>
          <w:lang w:val="fr-FR"/>
        </w:rPr>
        <w:t>Learning du groupe Systèmes pendant la durée de leur accord de mise en œuvre.</w:t>
      </w:r>
      <w:r w:rsidR="00CF244C" w:rsidRPr="00CF244C">
        <w:rPr>
          <w:rFonts w:cs="Tahoma"/>
          <w:szCs w:val="18"/>
          <w:lang w:val="fr-FR"/>
        </w:rPr>
        <w:t xml:space="preserve"> </w:t>
      </w:r>
      <w:r w:rsidRPr="00CF244C">
        <w:rPr>
          <w:rFonts w:cs="Tahoma"/>
          <w:szCs w:val="18"/>
          <w:lang w:val="fr-FR"/>
        </w:rPr>
        <w:t>Les clients détenteurs d’une licence Office 365 sont éligibles aux avantages E</w:t>
      </w:r>
      <w:r w:rsidR="009004D6">
        <w:rPr>
          <w:rFonts w:cs="Tahoma"/>
          <w:szCs w:val="18"/>
          <w:lang w:val="fr-FR"/>
        </w:rPr>
        <w:t xml:space="preserve"> - </w:t>
      </w:r>
      <w:r w:rsidRPr="00CF244C">
        <w:rPr>
          <w:rFonts w:cs="Tahoma"/>
          <w:szCs w:val="18"/>
          <w:lang w:val="fr-FR"/>
        </w:rPr>
        <w:t>Learning du groupe Applications pendant la durée d</w:t>
      </w:r>
      <w:r w:rsidR="00212F58">
        <w:rPr>
          <w:rFonts w:cs="Tahoma"/>
          <w:szCs w:val="18"/>
          <w:lang w:val="fr-FR"/>
        </w:rPr>
        <w:t>e leur accord de mise en œuvre.</w:t>
      </w:r>
    </w:p>
    <w:p w14:paraId="5B3715A9" w14:textId="77777777" w:rsidR="00324479" w:rsidRPr="00CF244C" w:rsidRDefault="00324479" w:rsidP="002D25C8">
      <w:pPr>
        <w:tabs>
          <w:tab w:val="num" w:pos="360"/>
        </w:tabs>
        <w:rPr>
          <w:rFonts w:cs="Tahoma"/>
          <w:lang w:val="fr-FR"/>
        </w:rPr>
      </w:pPr>
    </w:p>
    <w:p w14:paraId="5B3715AA" w14:textId="77777777" w:rsidR="00324479" w:rsidRPr="00CF244C" w:rsidRDefault="00324479" w:rsidP="00212F58">
      <w:pPr>
        <w:rPr>
          <w:rFonts w:cs="Tahoma"/>
          <w:lang w:val="fr-FR"/>
        </w:rPr>
      </w:pPr>
      <w:r w:rsidRPr="00CF244C">
        <w:rPr>
          <w:rFonts w:cs="Tahoma"/>
          <w:szCs w:val="18"/>
          <w:lang w:val="fr-FR"/>
        </w:rPr>
        <w:t>Les clients éligibles recevront un code d’accès (pour les groupes de produits Applications, Systèmes, Serveurs, Windows Intune (par Dispositif) et Office 365) par accord de mise en œuvre</w:t>
      </w:r>
      <w:r w:rsidR="009004D6">
        <w:rPr>
          <w:rFonts w:cs="Tahoma"/>
          <w:szCs w:val="18"/>
          <w:lang w:val="fr-FR"/>
        </w:rPr>
        <w:t xml:space="preserve"> / </w:t>
      </w:r>
      <w:r w:rsidRPr="00CF244C">
        <w:rPr>
          <w:rFonts w:cs="Tahoma"/>
          <w:szCs w:val="18"/>
          <w:lang w:val="fr-FR"/>
        </w:rPr>
        <w:t>contrat éligible.</w:t>
      </w:r>
      <w:r w:rsidR="00CF244C" w:rsidRPr="00CF244C">
        <w:rPr>
          <w:rFonts w:cs="Tahoma"/>
          <w:szCs w:val="18"/>
          <w:lang w:val="fr-FR"/>
        </w:rPr>
        <w:t xml:space="preserve"> </w:t>
      </w:r>
      <w:r w:rsidRPr="00CF244C">
        <w:rPr>
          <w:rFonts w:cs="Tahoma"/>
          <w:szCs w:val="18"/>
          <w:lang w:val="fr-FR"/>
        </w:rPr>
        <w:t>Ils sont également autorisés à télécharger les fichiers E</w:t>
      </w:r>
      <w:r w:rsidR="009004D6">
        <w:rPr>
          <w:rFonts w:cs="Tahoma"/>
          <w:szCs w:val="18"/>
          <w:lang w:val="fr-FR"/>
        </w:rPr>
        <w:t xml:space="preserve"> - </w:t>
      </w:r>
      <w:r w:rsidRPr="00CF244C">
        <w:rPr>
          <w:rFonts w:cs="Tahoma"/>
          <w:szCs w:val="18"/>
          <w:lang w:val="fr-FR"/>
        </w:rPr>
        <w:t>Learning orientés contenu, compatibles avec le modèle SCORM, (pour les Applications et les Systèmes) à partir de VLSC et à les importer dans leur Système de Gestion des Formations (LMS).</w:t>
      </w:r>
      <w:r w:rsidR="00CF244C" w:rsidRPr="00CF244C">
        <w:rPr>
          <w:rFonts w:cs="Tahoma"/>
          <w:szCs w:val="18"/>
          <w:lang w:val="fr-FR"/>
        </w:rPr>
        <w:t xml:space="preserve"> </w:t>
      </w:r>
      <w:r w:rsidRPr="00CF244C">
        <w:rPr>
          <w:rFonts w:cs="Tahoma"/>
          <w:szCs w:val="18"/>
          <w:lang w:val="fr-FR"/>
        </w:rPr>
        <w:t>Aucun code d’accès n’est requis pour télécharger les fichiers à partir de VLSC. Les clients qui ont conclu un Contrat Entreprise et Select peuvent obtenir le contenu compatible SCORM (pour les groupes Applications et Systèmes) en</w:t>
      </w:r>
      <w:r w:rsidR="00212F58">
        <w:rPr>
          <w:rFonts w:cs="Tahoma"/>
          <w:szCs w:val="18"/>
          <w:lang w:val="fr-FR"/>
        </w:rPr>
        <w:t> </w:t>
      </w:r>
      <w:r w:rsidRPr="00CF244C">
        <w:rPr>
          <w:rFonts w:cs="Tahoma"/>
          <w:szCs w:val="18"/>
          <w:lang w:val="fr-FR"/>
        </w:rPr>
        <w:t>le</w:t>
      </w:r>
      <w:r w:rsidR="00212F58">
        <w:rPr>
          <w:rFonts w:cs="Tahoma"/>
          <w:szCs w:val="18"/>
          <w:lang w:val="fr-FR"/>
        </w:rPr>
        <w:t> </w:t>
      </w:r>
      <w:r w:rsidRPr="00CF244C">
        <w:rPr>
          <w:rFonts w:cs="Tahoma"/>
          <w:szCs w:val="18"/>
          <w:lang w:val="fr-FR"/>
        </w:rPr>
        <w:t>téléchargeant ou sur un support DVD, tandis que les clients Open et Open Value peuvent obtenir le contenu compatible SCORM (pour les groupes Applications et Systèmes) uniquement sur support DVD.</w:t>
      </w:r>
    </w:p>
    <w:p w14:paraId="5B3715AB" w14:textId="77777777" w:rsidR="00324479" w:rsidRPr="00CF244C" w:rsidRDefault="00324479" w:rsidP="002D25C8">
      <w:pPr>
        <w:rPr>
          <w:rFonts w:cs="Tahoma"/>
          <w:lang w:val="fr-FR"/>
        </w:rPr>
      </w:pPr>
    </w:p>
    <w:p w14:paraId="5B3715AC" w14:textId="77777777" w:rsidR="00324479" w:rsidRPr="00CF244C" w:rsidRDefault="00324479" w:rsidP="002D25C8">
      <w:pPr>
        <w:rPr>
          <w:rFonts w:cs="Tahoma"/>
          <w:lang w:val="fr-FR"/>
        </w:rPr>
      </w:pPr>
      <w:r w:rsidRPr="00CF244C">
        <w:rPr>
          <w:rFonts w:cs="Tahoma"/>
          <w:szCs w:val="18"/>
          <w:lang w:val="fr-FR"/>
        </w:rPr>
        <w:t>Le nombre maximum d’utilisateurs d’un client pouvant utiliser la formation E</w:t>
      </w:r>
      <w:r w:rsidR="009004D6">
        <w:rPr>
          <w:rFonts w:cs="Tahoma"/>
          <w:szCs w:val="18"/>
          <w:lang w:val="fr-FR"/>
        </w:rPr>
        <w:t xml:space="preserve"> - </w:t>
      </w:r>
      <w:r w:rsidRPr="00CF244C">
        <w:rPr>
          <w:rFonts w:cs="Tahoma"/>
          <w:szCs w:val="18"/>
          <w:lang w:val="fr-FR"/>
        </w:rPr>
        <w:t>Learning est égal au nombre de copies sous licence des produits éligibles que le client a couverts par la Software Assurance ou au nombre d’abonnements aux suites Windows Intune (par Dispositif) ou Office 365 souscrits. Les clients doivent désigner un utilisateur pour chaque licence éligible.</w:t>
      </w:r>
      <w:r w:rsidR="00CF244C" w:rsidRPr="00CF244C">
        <w:rPr>
          <w:rFonts w:cs="Tahoma"/>
          <w:szCs w:val="18"/>
          <w:lang w:val="fr-FR"/>
        </w:rPr>
        <w:t xml:space="preserve"> </w:t>
      </w:r>
      <w:r w:rsidRPr="00CF244C">
        <w:rPr>
          <w:rFonts w:cs="Tahoma"/>
          <w:szCs w:val="18"/>
          <w:lang w:val="fr-FR"/>
        </w:rPr>
        <w:t>L’accès ne peut pas être transféré d’une personne à une autre.</w:t>
      </w:r>
      <w:r w:rsidR="00CF244C" w:rsidRPr="00CF244C">
        <w:rPr>
          <w:rFonts w:cs="Tahoma"/>
          <w:szCs w:val="18"/>
          <w:lang w:val="fr-FR"/>
        </w:rPr>
        <w:t xml:space="preserve"> </w:t>
      </w:r>
      <w:r w:rsidRPr="00CF244C">
        <w:rPr>
          <w:rFonts w:cs="Tahoma"/>
          <w:szCs w:val="18"/>
          <w:lang w:val="fr-FR"/>
        </w:rPr>
        <w:t>À la date du lancement d’un cours donné, chaque utilisateur éligible dispose de douze (12) mois pour terminer le cours avant l’expiration de ses droits d’accès, sous réserve que ledit cours soit lancé avant l’expiration de la Software Assurance ou de la licence d’abonnement.</w:t>
      </w:r>
    </w:p>
    <w:p w14:paraId="5B3715AD" w14:textId="77777777" w:rsidR="00324479" w:rsidRPr="00CF244C" w:rsidRDefault="00324479" w:rsidP="002D25C8">
      <w:pPr>
        <w:tabs>
          <w:tab w:val="num" w:pos="360"/>
        </w:tabs>
        <w:rPr>
          <w:rFonts w:cs="Tahoma"/>
          <w:lang w:val="fr-FR"/>
        </w:rPr>
      </w:pPr>
    </w:p>
    <w:p w14:paraId="5B3715AE" w14:textId="77777777" w:rsidR="00324479" w:rsidRPr="00CF244C" w:rsidRDefault="00324479" w:rsidP="002D25C8">
      <w:pPr>
        <w:tabs>
          <w:tab w:val="num" w:pos="0"/>
        </w:tabs>
        <w:rPr>
          <w:rFonts w:cs="Tahoma"/>
          <w:lang w:val="fr-FR"/>
        </w:rPr>
      </w:pPr>
      <w:r w:rsidRPr="00CF244C">
        <w:rPr>
          <w:rFonts w:cs="Tahoma"/>
          <w:szCs w:val="18"/>
          <w:lang w:val="fr-FR"/>
        </w:rPr>
        <w:t>Les clients éligibles peuvent acheter les kits E</w:t>
      </w:r>
      <w:r w:rsidR="009004D6">
        <w:rPr>
          <w:rFonts w:cs="Tahoma"/>
          <w:szCs w:val="18"/>
          <w:lang w:val="fr-FR"/>
        </w:rPr>
        <w:t xml:space="preserve"> - </w:t>
      </w:r>
      <w:r w:rsidRPr="00CF244C">
        <w:rPr>
          <w:rFonts w:cs="Tahoma"/>
          <w:szCs w:val="18"/>
          <w:lang w:val="fr-FR"/>
        </w:rPr>
        <w:t xml:space="preserve">Learning auprès du centre de fourniture régional si l’option en ligne n’est pas suffisante. </w:t>
      </w:r>
    </w:p>
    <w:p w14:paraId="5B3715AF" w14:textId="77777777" w:rsidR="00324479" w:rsidRPr="00CF244C" w:rsidRDefault="00324479" w:rsidP="002D25C8">
      <w:pPr>
        <w:tabs>
          <w:tab w:val="num" w:pos="0"/>
        </w:tabs>
        <w:rPr>
          <w:rFonts w:cs="Tahoma"/>
          <w:lang w:val="fr-FR"/>
        </w:rPr>
      </w:pPr>
      <w:r w:rsidRPr="00CF244C">
        <w:rPr>
          <w:rFonts w:cs="Tahoma"/>
          <w:szCs w:val="18"/>
          <w:lang w:val="fr-FR"/>
        </w:rPr>
        <w:t>Le déploiement et l’utilisation des cours E</w:t>
      </w:r>
      <w:r w:rsidR="009004D6">
        <w:rPr>
          <w:rFonts w:cs="Tahoma"/>
          <w:szCs w:val="18"/>
          <w:lang w:val="fr-FR"/>
        </w:rPr>
        <w:t xml:space="preserve"> - </w:t>
      </w:r>
      <w:r w:rsidRPr="00CF244C">
        <w:rPr>
          <w:rFonts w:cs="Tahoma"/>
          <w:szCs w:val="18"/>
          <w:lang w:val="fr-FR"/>
        </w:rPr>
        <w:t>Learning par les clients sont régis par les conditions générales de leur contrat de licence.</w:t>
      </w:r>
      <w:r w:rsidR="00CF244C" w:rsidRPr="00CF244C">
        <w:rPr>
          <w:rFonts w:cs="Tahoma"/>
          <w:szCs w:val="18"/>
          <w:lang w:val="fr-FR"/>
        </w:rPr>
        <w:t xml:space="preserve"> </w:t>
      </w:r>
    </w:p>
    <w:p w14:paraId="5B3715B0" w14:textId="77777777" w:rsidR="00324479" w:rsidRPr="00CF244C" w:rsidRDefault="00324479" w:rsidP="002D25C8">
      <w:pPr>
        <w:tabs>
          <w:tab w:val="num" w:pos="0"/>
        </w:tabs>
        <w:rPr>
          <w:rFonts w:cs="Tahoma"/>
          <w:lang w:val="fr-FR"/>
        </w:rPr>
      </w:pPr>
    </w:p>
    <w:p w14:paraId="5B3715B1" w14:textId="77777777" w:rsidR="008E69EC" w:rsidRDefault="008E69EC" w:rsidP="00054AA9">
      <w:pPr>
        <w:spacing w:after="60"/>
        <w:rPr>
          <w:rFonts w:cs="Tahoma"/>
          <w:b/>
          <w:szCs w:val="18"/>
          <w:lang w:val="fr-FR"/>
        </w:rPr>
      </w:pPr>
    </w:p>
    <w:p w14:paraId="5B3715B2" w14:textId="77777777" w:rsidR="008E69EC" w:rsidRDefault="008E69EC" w:rsidP="00054AA9">
      <w:pPr>
        <w:spacing w:after="60"/>
        <w:rPr>
          <w:rFonts w:cs="Tahoma"/>
          <w:b/>
          <w:szCs w:val="18"/>
          <w:lang w:val="fr-FR"/>
        </w:rPr>
      </w:pPr>
    </w:p>
    <w:p w14:paraId="5B3715B3" w14:textId="77777777" w:rsidR="008E69EC" w:rsidRDefault="008E69EC" w:rsidP="00054AA9">
      <w:pPr>
        <w:spacing w:after="60"/>
        <w:rPr>
          <w:rFonts w:cs="Tahoma"/>
          <w:b/>
          <w:szCs w:val="18"/>
          <w:lang w:val="fr-FR"/>
        </w:rPr>
      </w:pPr>
    </w:p>
    <w:p w14:paraId="5B3715B4" w14:textId="77777777" w:rsidR="008A7860" w:rsidRPr="00CF244C" w:rsidRDefault="008A7860" w:rsidP="00054AA9">
      <w:pPr>
        <w:spacing w:after="60"/>
        <w:rPr>
          <w:rFonts w:cs="Tahoma"/>
          <w:lang w:val="fr-FR"/>
        </w:rPr>
      </w:pPr>
      <w:r w:rsidRPr="00CF244C">
        <w:rPr>
          <w:rFonts w:cs="Tahoma"/>
          <w:b/>
          <w:szCs w:val="18"/>
          <w:lang w:val="fr-FR"/>
        </w:rPr>
        <w:t>E</w:t>
      </w:r>
      <w:r w:rsidR="009004D6">
        <w:rPr>
          <w:rFonts w:cs="Tahoma"/>
          <w:b/>
          <w:szCs w:val="18"/>
          <w:lang w:val="fr-FR"/>
        </w:rPr>
        <w:t xml:space="preserve"> - </w:t>
      </w:r>
      <w:r w:rsidRPr="00CF244C">
        <w:rPr>
          <w:rFonts w:cs="Tahoma"/>
          <w:b/>
          <w:szCs w:val="18"/>
          <w:lang w:val="fr-FR"/>
        </w:rPr>
        <w:t>Learning</w:t>
      </w:r>
      <w:r w:rsidR="009004D6">
        <w:rPr>
          <w:rFonts w:cs="Tahoma"/>
          <w:b/>
          <w:szCs w:val="18"/>
          <w:lang w:val="fr-FR"/>
        </w:rPr>
        <w:t xml:space="preserve"> </w:t>
      </w:r>
      <w:r w:rsidR="00054AA9" w:rsidRPr="00CF244C">
        <w:rPr>
          <w:rFonts w:cs="Tahoma"/>
          <w:b/>
          <w:szCs w:val="18"/>
          <w:lang w:val="fr-FR"/>
        </w:rPr>
        <w:t>–</w:t>
      </w:r>
      <w:r w:rsidR="009004D6">
        <w:rPr>
          <w:rFonts w:cs="Tahoma"/>
          <w:b/>
          <w:szCs w:val="18"/>
          <w:lang w:val="fr-FR"/>
        </w:rPr>
        <w:t xml:space="preserve"> </w:t>
      </w:r>
      <w:r w:rsidRPr="00CF244C">
        <w:rPr>
          <w:rFonts w:cs="Tahoma"/>
          <w:b/>
          <w:szCs w:val="18"/>
          <w:lang w:val="fr-FR"/>
        </w:rPr>
        <w:t>Applications</w:t>
      </w:r>
    </w:p>
    <w:p w14:paraId="5B3715B5" w14:textId="77777777" w:rsidR="00324479" w:rsidRPr="00CF244C" w:rsidRDefault="00324479" w:rsidP="002D25C8">
      <w:pPr>
        <w:rPr>
          <w:rFonts w:cs="Tahoma"/>
          <w:lang w:val="fr-FR"/>
        </w:rPr>
      </w:pPr>
      <w:r w:rsidRPr="00CF244C">
        <w:rPr>
          <w:rFonts w:cs="Tahoma"/>
          <w:szCs w:val="18"/>
          <w:lang w:val="fr-FR"/>
        </w:rPr>
        <w:lastRenderedPageBreak/>
        <w:t xml:space="preserve">Les clients </w:t>
      </w:r>
      <w:r w:rsidRPr="00CF244C">
        <w:rPr>
          <w:rFonts w:cs="Tahoma"/>
          <w:color w:val="000000"/>
          <w:szCs w:val="18"/>
          <w:lang w:val="fr-FR"/>
        </w:rPr>
        <w:t>détenteurs d’une licence Office 365 ProPlus,</w:t>
      </w:r>
      <w:r w:rsidRPr="00CF244C">
        <w:rPr>
          <w:rFonts w:cs="Tahoma"/>
          <w:szCs w:val="18"/>
          <w:lang w:val="fr-FR"/>
        </w:rPr>
        <w:t xml:space="preserve"> des suites Office 365 et dont les produits Applications éligibles sont couverts par la Software Assurance sont autorisés à utiliser les cours E</w:t>
      </w:r>
      <w:r w:rsidR="009004D6">
        <w:rPr>
          <w:rFonts w:cs="Tahoma"/>
          <w:szCs w:val="18"/>
          <w:lang w:val="fr-FR"/>
        </w:rPr>
        <w:t xml:space="preserve"> - </w:t>
      </w:r>
      <w:r w:rsidRPr="00CF244C">
        <w:rPr>
          <w:rFonts w:cs="Tahoma"/>
          <w:szCs w:val="18"/>
          <w:lang w:val="fr-FR"/>
        </w:rPr>
        <w:t>Learning hébergés et le contenu compatible SCORM.</w:t>
      </w:r>
    </w:p>
    <w:p w14:paraId="5B3715B6" w14:textId="77777777" w:rsidR="00E00F01" w:rsidRDefault="00E00F01" w:rsidP="002D25C8">
      <w:pPr>
        <w:rPr>
          <w:rFonts w:cs="Tahoma"/>
          <w:lang w:val="fr-FR"/>
        </w:rPr>
      </w:pPr>
    </w:p>
    <w:p w14:paraId="5B3715B7" w14:textId="77777777" w:rsidR="008A7860" w:rsidRPr="00CF244C" w:rsidRDefault="008A7860" w:rsidP="00054AA9">
      <w:pPr>
        <w:spacing w:after="60"/>
        <w:rPr>
          <w:rFonts w:cs="Tahoma"/>
          <w:lang w:val="fr-FR"/>
        </w:rPr>
      </w:pPr>
      <w:r w:rsidRPr="00CF244C">
        <w:rPr>
          <w:rFonts w:cs="Tahoma"/>
          <w:b/>
          <w:szCs w:val="18"/>
          <w:lang w:val="fr-FR"/>
        </w:rPr>
        <w:t>E–Learning</w:t>
      </w:r>
      <w:r w:rsidR="009004D6">
        <w:rPr>
          <w:rFonts w:cs="Tahoma"/>
          <w:b/>
          <w:szCs w:val="18"/>
          <w:lang w:val="fr-FR"/>
        </w:rPr>
        <w:t xml:space="preserve"> </w:t>
      </w:r>
      <w:r w:rsidR="00054AA9" w:rsidRPr="00CF244C">
        <w:rPr>
          <w:rFonts w:cs="Tahoma"/>
          <w:b/>
          <w:szCs w:val="18"/>
          <w:lang w:val="fr-FR"/>
        </w:rPr>
        <w:t>–</w:t>
      </w:r>
      <w:r w:rsidR="009004D6">
        <w:rPr>
          <w:rFonts w:cs="Tahoma"/>
          <w:b/>
          <w:szCs w:val="18"/>
          <w:lang w:val="fr-FR"/>
        </w:rPr>
        <w:t xml:space="preserve"> </w:t>
      </w:r>
      <w:r w:rsidRPr="00CF244C">
        <w:rPr>
          <w:rFonts w:cs="Tahoma"/>
          <w:b/>
          <w:szCs w:val="18"/>
          <w:lang w:val="fr-FR"/>
        </w:rPr>
        <w:t>Systèmes</w:t>
      </w:r>
    </w:p>
    <w:p w14:paraId="5B3715B8" w14:textId="77777777" w:rsidR="00324479" w:rsidRPr="00CF244C" w:rsidRDefault="00324479" w:rsidP="002D25C8">
      <w:pPr>
        <w:rPr>
          <w:rFonts w:cs="Tahoma"/>
          <w:lang w:val="fr-FR"/>
        </w:rPr>
      </w:pPr>
      <w:r w:rsidRPr="00CF244C">
        <w:rPr>
          <w:rFonts w:cs="Tahoma"/>
          <w:szCs w:val="18"/>
          <w:lang w:val="fr-FR"/>
        </w:rPr>
        <w:t>les clients détenteurs de licences Windows Intune (par Dispositif) et dont les produits Systèmes éligibles sont couverts par la Software Assurance sont autorisés à utiliser les cours E</w:t>
      </w:r>
      <w:r w:rsidR="009004D6">
        <w:rPr>
          <w:rFonts w:cs="Tahoma"/>
          <w:szCs w:val="18"/>
          <w:lang w:val="fr-FR"/>
        </w:rPr>
        <w:t xml:space="preserve"> - </w:t>
      </w:r>
      <w:r w:rsidRPr="00CF244C">
        <w:rPr>
          <w:rFonts w:cs="Tahoma"/>
          <w:szCs w:val="18"/>
          <w:lang w:val="fr-FR"/>
        </w:rPr>
        <w:t>Learning Client hébergés et le contenu compatible SCORM.</w:t>
      </w:r>
      <w:r w:rsidR="00CF244C" w:rsidRPr="00CF244C">
        <w:rPr>
          <w:rFonts w:cs="Tahoma"/>
          <w:szCs w:val="18"/>
          <w:lang w:val="fr-FR"/>
        </w:rPr>
        <w:t xml:space="preserve"> </w:t>
      </w:r>
    </w:p>
    <w:p w14:paraId="5B3715B9" w14:textId="77777777" w:rsidR="00324479" w:rsidRPr="00E00F01" w:rsidRDefault="00324479" w:rsidP="00E00F01">
      <w:pPr>
        <w:spacing w:line="192" w:lineRule="auto"/>
        <w:rPr>
          <w:rFonts w:cs="Tahoma"/>
          <w:szCs w:val="18"/>
          <w:lang w:val="fr-FR"/>
        </w:rPr>
      </w:pPr>
    </w:p>
    <w:p w14:paraId="5B3715BA" w14:textId="77777777" w:rsidR="008A7860" w:rsidRPr="00CF244C" w:rsidRDefault="008A7860" w:rsidP="008A7860">
      <w:pPr>
        <w:spacing w:after="60"/>
        <w:rPr>
          <w:rFonts w:cs="Tahoma"/>
          <w:lang w:val="fr-FR"/>
        </w:rPr>
      </w:pPr>
      <w:r w:rsidRPr="00CF244C">
        <w:rPr>
          <w:rFonts w:cs="Tahoma"/>
          <w:b/>
          <w:szCs w:val="18"/>
          <w:lang w:val="fr-FR"/>
        </w:rPr>
        <w:t>E–Learning – Serveurs</w:t>
      </w:r>
    </w:p>
    <w:p w14:paraId="5B3715BB" w14:textId="77777777" w:rsidR="00324479" w:rsidRPr="00CF244C" w:rsidRDefault="00324479" w:rsidP="002D25C8">
      <w:pPr>
        <w:rPr>
          <w:rFonts w:cs="Tahoma"/>
          <w:lang w:val="fr-FR"/>
        </w:rPr>
      </w:pPr>
      <w:r w:rsidRPr="00CF244C">
        <w:rPr>
          <w:rFonts w:cs="Tahoma"/>
          <w:szCs w:val="18"/>
          <w:lang w:val="fr-FR"/>
        </w:rPr>
        <w:t>les clients dont les produits Serveur éligibles sont couverts par la Software Assurance sont autorisés à utiliser les cours E</w:t>
      </w:r>
      <w:r w:rsidR="009004D6">
        <w:rPr>
          <w:rFonts w:cs="Tahoma"/>
          <w:szCs w:val="18"/>
          <w:lang w:val="fr-FR"/>
        </w:rPr>
        <w:t xml:space="preserve"> - </w:t>
      </w:r>
      <w:r w:rsidRPr="00CF244C">
        <w:rPr>
          <w:rFonts w:cs="Tahoma"/>
          <w:szCs w:val="18"/>
          <w:lang w:val="fr-FR"/>
        </w:rPr>
        <w:t>Learning Serveur hébergés.</w:t>
      </w:r>
      <w:r w:rsidR="00CF244C" w:rsidRPr="00CF244C">
        <w:rPr>
          <w:rFonts w:cs="Tahoma"/>
          <w:szCs w:val="18"/>
          <w:lang w:val="fr-FR"/>
        </w:rPr>
        <w:t xml:space="preserve"> </w:t>
      </w:r>
    </w:p>
    <w:p w14:paraId="5B3715BC" w14:textId="77777777" w:rsidR="00023FE7" w:rsidRPr="00E00F01" w:rsidRDefault="00023FE7" w:rsidP="00E00F01">
      <w:pPr>
        <w:spacing w:line="192" w:lineRule="auto"/>
        <w:rPr>
          <w:rFonts w:cs="Tahoma"/>
          <w:szCs w:val="18"/>
          <w:lang w:val="fr-FR"/>
        </w:rPr>
      </w:pPr>
    </w:p>
    <w:p w14:paraId="5B3715BD" w14:textId="77777777" w:rsidR="00023FE7" w:rsidRPr="00CF244C" w:rsidRDefault="00023FE7" w:rsidP="002D25C8">
      <w:pPr>
        <w:pStyle w:val="Heading3"/>
        <w:rPr>
          <w:rFonts w:ascii="Tahoma" w:hAnsi="Tahoma" w:cs="Tahoma"/>
          <w:lang w:val="fr-FR"/>
        </w:rPr>
      </w:pPr>
      <w:bookmarkStart w:id="780" w:name="_Toc336338235"/>
      <w:bookmarkStart w:id="781" w:name="_Toc357606579"/>
      <w:r w:rsidRPr="00CF244C">
        <w:rPr>
          <w:rFonts w:ascii="Tahoma" w:hAnsi="Tahoma" w:cs="Tahoma"/>
          <w:sz w:val="24"/>
          <w:lang w:val="fr-FR"/>
        </w:rPr>
        <w:t>Home Use Program (Programme d’Utilisation à Domicile)</w:t>
      </w:r>
      <w:bookmarkEnd w:id="780"/>
      <w:bookmarkEnd w:id="781"/>
    </w:p>
    <w:p w14:paraId="5B3715BE" w14:textId="77777777" w:rsidR="00023FE7" w:rsidRPr="00E00F01" w:rsidRDefault="00023FE7" w:rsidP="00E00F01">
      <w:pPr>
        <w:spacing w:line="192" w:lineRule="auto"/>
        <w:rPr>
          <w:rFonts w:cs="Tahoma"/>
          <w:szCs w:val="18"/>
          <w:lang w:val="fr-FR"/>
        </w:rPr>
      </w:pPr>
    </w:p>
    <w:p w14:paraId="5B3715BF" w14:textId="77777777" w:rsidR="00023FE7" w:rsidRPr="00212F58" w:rsidRDefault="00023FE7" w:rsidP="00E00F01">
      <w:pPr>
        <w:pStyle w:val="AppendixBodyText"/>
        <w:spacing w:after="0"/>
        <w:rPr>
          <w:rFonts w:ascii="Tahoma" w:hAnsi="Tahoma" w:cs="Tahoma"/>
          <w:sz w:val="18"/>
          <w:szCs w:val="18"/>
          <w:lang w:val="fr-FR"/>
        </w:rPr>
      </w:pPr>
      <w:r w:rsidRPr="00212F58">
        <w:rPr>
          <w:rFonts w:ascii="Tahoma" w:hAnsi="Tahoma" w:cs="Tahoma"/>
          <w:sz w:val="18"/>
          <w:szCs w:val="18"/>
          <w:lang w:val="fr-FR"/>
        </w:rPr>
        <w:t xml:space="preserve">Les clients dont les applications bureautiques éligibles sont couvertes par une Software Assurance active sont autorisés à </w:t>
      </w:r>
      <w:r w:rsidRPr="00212F58">
        <w:rPr>
          <w:rFonts w:ascii="Tahoma" w:hAnsi="Tahoma" w:cs="Tahoma"/>
          <w:color w:val="000000"/>
          <w:sz w:val="18"/>
          <w:szCs w:val="18"/>
          <w:lang w:val="fr-FR"/>
        </w:rPr>
        <w:t>participer au Programme d’Utilisation à Domicile**.</w:t>
      </w:r>
      <w:r w:rsidR="00CF244C" w:rsidRPr="00212F58">
        <w:rPr>
          <w:rFonts w:ascii="Tahoma" w:hAnsi="Tahoma" w:cs="Tahoma"/>
          <w:color w:val="000000"/>
          <w:sz w:val="18"/>
          <w:szCs w:val="18"/>
          <w:lang w:val="fr-FR"/>
        </w:rPr>
        <w:t xml:space="preserve"> </w:t>
      </w:r>
      <w:r w:rsidRPr="00212F58">
        <w:rPr>
          <w:rFonts w:ascii="Tahoma" w:hAnsi="Tahoma" w:cs="Tahoma"/>
          <w:color w:val="000000"/>
          <w:sz w:val="18"/>
          <w:szCs w:val="18"/>
          <w:lang w:val="fr-FR"/>
        </w:rPr>
        <w:t>Au titre du Programme d’Utilisation à Domicile, les</w:t>
      </w:r>
      <w:r w:rsidR="00E00F01" w:rsidRPr="00212F58">
        <w:rPr>
          <w:rFonts w:ascii="Tahoma" w:hAnsi="Tahoma" w:cs="Tahoma"/>
          <w:color w:val="000000"/>
          <w:sz w:val="18"/>
          <w:szCs w:val="18"/>
          <w:lang w:val="fr-FR"/>
        </w:rPr>
        <w:t> </w:t>
      </w:r>
      <w:r w:rsidRPr="00212F58">
        <w:rPr>
          <w:rFonts w:ascii="Tahoma" w:hAnsi="Tahoma" w:cs="Tahoma"/>
          <w:color w:val="000000"/>
          <w:sz w:val="18"/>
          <w:szCs w:val="18"/>
          <w:lang w:val="fr-FR"/>
        </w:rPr>
        <w:t>employés du client, qui sont des utilisateurs des applications éligibles sous licence, peuvent acheter une licence unique du logiciel du Programme d’Utilisation à Domicile correspondant, et l’installer sur leur ordinateur personnel. Les termes du contrat de licence dudit logiciel autorisent l’utilisateur principal de l’ordinateur personnel à installer et</w:t>
      </w:r>
      <w:r w:rsidR="00E00F01" w:rsidRPr="00212F58">
        <w:rPr>
          <w:rFonts w:ascii="Tahoma" w:hAnsi="Tahoma" w:cs="Tahoma"/>
          <w:color w:val="000000"/>
          <w:sz w:val="18"/>
          <w:szCs w:val="18"/>
          <w:lang w:val="fr-FR"/>
        </w:rPr>
        <w:t> </w:t>
      </w:r>
      <w:r w:rsidRPr="00212F58">
        <w:rPr>
          <w:rFonts w:ascii="Tahoma" w:hAnsi="Tahoma" w:cs="Tahoma"/>
          <w:color w:val="000000"/>
          <w:sz w:val="18"/>
          <w:szCs w:val="18"/>
          <w:lang w:val="fr-FR"/>
        </w:rPr>
        <w:t>utiliser une autre copie du logiciel sur un dispositif portable.</w:t>
      </w:r>
      <w:r w:rsidR="00CF244C" w:rsidRPr="00212F58">
        <w:rPr>
          <w:rFonts w:ascii="Tahoma" w:hAnsi="Tahoma" w:cs="Tahoma"/>
          <w:color w:val="000000"/>
          <w:sz w:val="18"/>
          <w:szCs w:val="18"/>
          <w:lang w:val="fr-FR"/>
        </w:rPr>
        <w:t xml:space="preserve"> </w:t>
      </w:r>
      <w:r w:rsidRPr="00212F58">
        <w:rPr>
          <w:rFonts w:ascii="Tahoma" w:hAnsi="Tahoma" w:cs="Tahoma"/>
          <w:color w:val="000000"/>
          <w:sz w:val="18"/>
          <w:szCs w:val="18"/>
          <w:lang w:val="fr-FR"/>
        </w:rPr>
        <w:t>Sous réserve que leurs employés se procurent les clés</w:t>
      </w:r>
      <w:r w:rsidR="00E00F01" w:rsidRPr="00212F58">
        <w:rPr>
          <w:rFonts w:ascii="Tahoma" w:hAnsi="Tahoma" w:cs="Tahoma"/>
          <w:color w:val="000000"/>
          <w:sz w:val="18"/>
          <w:szCs w:val="18"/>
          <w:lang w:val="fr-FR"/>
        </w:rPr>
        <w:t> </w:t>
      </w:r>
      <w:r w:rsidRPr="00212F58">
        <w:rPr>
          <w:rFonts w:ascii="Tahoma" w:hAnsi="Tahoma" w:cs="Tahoma"/>
          <w:color w:val="000000"/>
          <w:sz w:val="18"/>
          <w:szCs w:val="18"/>
          <w:lang w:val="fr-FR"/>
        </w:rPr>
        <w:t>de</w:t>
      </w:r>
      <w:r w:rsidR="00E00F01" w:rsidRPr="00212F58">
        <w:rPr>
          <w:rFonts w:ascii="Tahoma" w:hAnsi="Tahoma" w:cs="Tahoma"/>
          <w:color w:val="000000"/>
          <w:sz w:val="18"/>
          <w:szCs w:val="18"/>
          <w:lang w:val="fr-FR"/>
        </w:rPr>
        <w:t> </w:t>
      </w:r>
      <w:r w:rsidRPr="00212F58">
        <w:rPr>
          <w:rFonts w:ascii="Tahoma" w:hAnsi="Tahoma" w:cs="Tahoma"/>
          <w:color w:val="000000"/>
          <w:sz w:val="18"/>
          <w:szCs w:val="18"/>
          <w:lang w:val="fr-FR"/>
        </w:rPr>
        <w:t>produit du Programme d’Utilisation à Domicile appropriées auprès de Microsoft au préalable, les clients peuvent autoriser leurs employés à installer le logiciel du Programme d’Utilisation à Domicile correspondant, acheté par leurs soins en vertu de leur contrat de Licence en Volume, sur leur ordinateur ou périphérique mobile personnel dans leurs locaux. En cas de mise sur le marché d’une nouvelle version durant la période d’utilisation éligible, les principaux utilisateurs pourront acheter cette dernière version pour remplacer leur version actuelle.</w:t>
      </w:r>
      <w:r w:rsidR="00CF244C" w:rsidRPr="00212F58">
        <w:rPr>
          <w:rFonts w:ascii="Tahoma" w:hAnsi="Tahoma" w:cs="Tahoma"/>
          <w:color w:val="000000"/>
          <w:sz w:val="18"/>
          <w:szCs w:val="18"/>
          <w:lang w:val="fr-FR"/>
        </w:rPr>
        <w:t xml:space="preserve"> </w:t>
      </w:r>
      <w:r w:rsidR="00CB7F42">
        <w:rPr>
          <w:rFonts w:ascii="Tahoma" w:hAnsi="Tahoma" w:cs="Tahoma"/>
          <w:color w:val="000000"/>
          <w:sz w:val="18"/>
          <w:szCs w:val="18"/>
          <w:lang w:val="fr-FR"/>
        </w:rPr>
        <w:t>Reportez-vous</w:t>
      </w:r>
      <w:r w:rsidRPr="00212F58">
        <w:rPr>
          <w:rFonts w:ascii="Tahoma" w:hAnsi="Tahoma" w:cs="Tahoma"/>
          <w:color w:val="000000"/>
          <w:sz w:val="18"/>
          <w:szCs w:val="18"/>
          <w:lang w:val="fr-FR"/>
        </w:rPr>
        <w:t xml:space="preserve"> au</w:t>
      </w:r>
      <w:r w:rsidR="00E00F01" w:rsidRPr="00212F58">
        <w:rPr>
          <w:rFonts w:ascii="Tahoma" w:hAnsi="Tahoma" w:cs="Tahoma"/>
          <w:color w:val="000000"/>
          <w:sz w:val="18"/>
          <w:szCs w:val="18"/>
          <w:lang w:val="fr-FR"/>
        </w:rPr>
        <w:t> </w:t>
      </w:r>
      <w:r w:rsidRPr="00212F58">
        <w:rPr>
          <w:rFonts w:ascii="Tahoma" w:hAnsi="Tahoma" w:cs="Tahoma"/>
          <w:color w:val="000000"/>
          <w:sz w:val="18"/>
          <w:szCs w:val="18"/>
          <w:lang w:val="fr-FR"/>
        </w:rPr>
        <w:t>tableau ou</w:t>
      </w:r>
      <w:r w:rsidR="00E00F01" w:rsidRPr="00212F58">
        <w:rPr>
          <w:rFonts w:ascii="Tahoma" w:hAnsi="Tahoma" w:cs="Tahoma"/>
          <w:color w:val="000000"/>
          <w:sz w:val="18"/>
          <w:szCs w:val="18"/>
          <w:lang w:val="fr-FR"/>
        </w:rPr>
        <w:t> </w:t>
      </w:r>
      <w:r w:rsidRPr="00212F58">
        <w:rPr>
          <w:rFonts w:ascii="Tahoma" w:hAnsi="Tahoma" w:cs="Tahoma"/>
          <w:color w:val="000000"/>
          <w:sz w:val="18"/>
          <w:szCs w:val="18"/>
          <w:lang w:val="fr-FR"/>
        </w:rPr>
        <w:t xml:space="preserve">aux sections relatives aux produits individuels </w:t>
      </w:r>
      <w:r w:rsidR="00CB7F42">
        <w:rPr>
          <w:rFonts w:ascii="Tahoma" w:hAnsi="Tahoma" w:cs="Tahoma"/>
          <w:color w:val="000000"/>
          <w:sz w:val="18"/>
          <w:szCs w:val="18"/>
          <w:lang w:val="fr-FR"/>
        </w:rPr>
        <w:t>ci-dessous</w:t>
      </w:r>
      <w:r w:rsidRPr="00212F58">
        <w:rPr>
          <w:rFonts w:ascii="Tahoma" w:hAnsi="Tahoma" w:cs="Tahoma"/>
          <w:color w:val="000000"/>
          <w:sz w:val="18"/>
          <w:szCs w:val="18"/>
          <w:lang w:val="fr-FR"/>
        </w:rPr>
        <w:t xml:space="preserve"> pour déterminer quelles sont les applications bureautiques qui permettent aux clients de participer au Programme d’Utilisation à Domicile.</w:t>
      </w:r>
      <w:r w:rsidR="00CF244C" w:rsidRPr="00212F58">
        <w:rPr>
          <w:rFonts w:ascii="Tahoma" w:hAnsi="Tahoma" w:cs="Tahoma"/>
          <w:color w:val="000000"/>
          <w:sz w:val="18"/>
          <w:szCs w:val="18"/>
          <w:lang w:val="fr-FR"/>
        </w:rPr>
        <w:t xml:space="preserve"> </w:t>
      </w:r>
      <w:r w:rsidRPr="00212F58">
        <w:rPr>
          <w:rFonts w:ascii="Tahoma" w:hAnsi="Tahoma" w:cs="Tahoma"/>
          <w:color w:val="000000"/>
          <w:sz w:val="18"/>
          <w:szCs w:val="18"/>
          <w:lang w:val="fr-FR"/>
        </w:rPr>
        <w:t>Les applications bureautiques disponibles dans le cadre du Programme d’Utilisation à Domicile sont également indiquées dans le</w:t>
      </w:r>
      <w:r w:rsidR="00E00F01" w:rsidRPr="00212F58">
        <w:rPr>
          <w:rFonts w:ascii="Tahoma" w:hAnsi="Tahoma" w:cs="Tahoma"/>
          <w:color w:val="000000"/>
          <w:sz w:val="18"/>
          <w:szCs w:val="18"/>
          <w:lang w:val="fr-FR"/>
        </w:rPr>
        <w:t> </w:t>
      </w:r>
      <w:r w:rsidRPr="00212F58">
        <w:rPr>
          <w:rFonts w:ascii="Tahoma" w:hAnsi="Tahoma" w:cs="Tahoma"/>
          <w:color w:val="000000"/>
          <w:sz w:val="18"/>
          <w:szCs w:val="18"/>
          <w:lang w:val="fr-FR"/>
        </w:rPr>
        <w:t xml:space="preserve">tableau </w:t>
      </w:r>
      <w:r w:rsidR="00CB7F42">
        <w:rPr>
          <w:rFonts w:ascii="Tahoma" w:hAnsi="Tahoma" w:cs="Tahoma"/>
          <w:color w:val="000000"/>
          <w:sz w:val="18"/>
          <w:szCs w:val="18"/>
          <w:lang w:val="fr-FR"/>
        </w:rPr>
        <w:t>ci-dessous</w:t>
      </w:r>
      <w:r w:rsidRPr="00212F58">
        <w:rPr>
          <w:rFonts w:ascii="Tahoma" w:hAnsi="Tahoma" w:cs="Tahoma"/>
          <w:color w:val="000000"/>
          <w:sz w:val="18"/>
          <w:szCs w:val="18"/>
          <w:lang w:val="fr-FR"/>
        </w:rPr>
        <w:t>*.</w:t>
      </w:r>
    </w:p>
    <w:p w14:paraId="5B3715C0" w14:textId="77777777" w:rsidR="00023FE7" w:rsidRPr="00212F58" w:rsidRDefault="00023FE7" w:rsidP="00E00F01">
      <w:pPr>
        <w:pStyle w:val="AppendixBodyText"/>
        <w:spacing w:after="0" w:line="192" w:lineRule="auto"/>
        <w:rPr>
          <w:rFonts w:ascii="Tahoma" w:hAnsi="Tahoma" w:cs="Tahoma"/>
          <w:sz w:val="18"/>
          <w:szCs w:val="18"/>
          <w:lang w:val="fr-FR"/>
        </w:rPr>
      </w:pPr>
    </w:p>
    <w:p w14:paraId="5B3715C1" w14:textId="77777777" w:rsidR="00023FE7" w:rsidRPr="00212F58" w:rsidRDefault="00023FE7" w:rsidP="00212F58">
      <w:pPr>
        <w:pStyle w:val="AppendixFlushBulletedList"/>
        <w:tabs>
          <w:tab w:val="clear" w:pos="360"/>
        </w:tabs>
        <w:ind w:left="0" w:firstLine="0"/>
        <w:rPr>
          <w:rFonts w:ascii="Tahoma" w:hAnsi="Tahoma" w:cs="Tahoma"/>
          <w:sz w:val="18"/>
          <w:szCs w:val="18"/>
          <w:lang w:val="fr-FR"/>
        </w:rPr>
      </w:pPr>
      <w:r w:rsidRPr="00212F58">
        <w:rPr>
          <w:rFonts w:ascii="Tahoma" w:hAnsi="Tahoma" w:cs="Tahoma"/>
          <w:sz w:val="18"/>
          <w:szCs w:val="18"/>
          <w:lang w:val="fr-FR"/>
        </w:rPr>
        <w:t>L’éligibilité d’un client au Programme d’Utilisation à Domicile prend fin à l’expiration ou à la résiliation de la Software Assurance des applications bureautiques éligibles.</w:t>
      </w:r>
      <w:r w:rsidR="00CF244C" w:rsidRPr="00212F58">
        <w:rPr>
          <w:rFonts w:ascii="Tahoma" w:hAnsi="Tahoma" w:cs="Tahoma"/>
          <w:sz w:val="18"/>
          <w:szCs w:val="18"/>
          <w:lang w:val="fr-FR"/>
        </w:rPr>
        <w:t xml:space="preserve"> </w:t>
      </w:r>
      <w:r w:rsidRPr="00212F58">
        <w:rPr>
          <w:rFonts w:ascii="Tahoma" w:hAnsi="Tahoma" w:cs="Tahoma"/>
          <w:sz w:val="18"/>
          <w:szCs w:val="18"/>
          <w:lang w:val="fr-FR"/>
        </w:rPr>
        <w:t>Microsoft se réserve le droit de résilier la participation d’un client au Programme d’Utilisation à Domicile immédiatement et sans préavis, en cas d’accès non autorisé au site Web du Programme d’Utilisation à Domicile ou de concession de licence non autorisée par le biais du dit site, relative au code</w:t>
      </w:r>
      <w:r w:rsidR="00212F58">
        <w:rPr>
          <w:rFonts w:ascii="Tahoma" w:hAnsi="Tahoma" w:cs="Tahoma"/>
          <w:sz w:val="18"/>
          <w:szCs w:val="18"/>
          <w:lang w:val="fr-FR"/>
        </w:rPr>
        <w:t> </w:t>
      </w:r>
      <w:r w:rsidRPr="00212F58">
        <w:rPr>
          <w:rFonts w:ascii="Tahoma" w:hAnsi="Tahoma" w:cs="Tahoma"/>
          <w:sz w:val="18"/>
          <w:szCs w:val="18"/>
          <w:lang w:val="fr-FR"/>
        </w:rPr>
        <w:t xml:space="preserve">du programme de ce client. </w:t>
      </w:r>
    </w:p>
    <w:p w14:paraId="5B3715C2" w14:textId="77777777" w:rsidR="00023FE7" w:rsidRPr="00212F58" w:rsidRDefault="00023FE7" w:rsidP="00E00F01">
      <w:pPr>
        <w:pStyle w:val="AppendixFlushBulletedList"/>
        <w:tabs>
          <w:tab w:val="clear" w:pos="360"/>
        </w:tabs>
        <w:spacing w:line="192" w:lineRule="auto"/>
        <w:ind w:left="0" w:firstLine="0"/>
        <w:rPr>
          <w:rFonts w:ascii="Tahoma" w:hAnsi="Tahoma" w:cs="Tahoma"/>
          <w:sz w:val="18"/>
          <w:szCs w:val="18"/>
          <w:lang w:val="fr-FR"/>
        </w:rPr>
      </w:pPr>
    </w:p>
    <w:p w14:paraId="5B3715C3" w14:textId="77777777" w:rsidR="00023FE7" w:rsidRPr="00212F58" w:rsidRDefault="00023FE7" w:rsidP="002D25C8">
      <w:pPr>
        <w:pStyle w:val="AppendixFlushBulletedList"/>
        <w:tabs>
          <w:tab w:val="clear" w:pos="360"/>
        </w:tabs>
        <w:ind w:left="0" w:firstLine="0"/>
        <w:rPr>
          <w:rFonts w:ascii="Tahoma" w:hAnsi="Tahoma" w:cs="Tahoma"/>
          <w:sz w:val="18"/>
          <w:szCs w:val="18"/>
          <w:lang w:val="fr-FR"/>
        </w:rPr>
      </w:pPr>
      <w:r w:rsidRPr="00212F58">
        <w:rPr>
          <w:rFonts w:ascii="Tahoma" w:hAnsi="Tahoma" w:cs="Tahoma"/>
          <w:sz w:val="18"/>
          <w:szCs w:val="18"/>
          <w:lang w:val="fr-FR"/>
        </w:rPr>
        <w:t>Le nombre de licences pouvant être acquises dans le cadre du Programme d’Utilisation à Domicile pour une application bureautiques donnée est limité au nombre de licences de la ou des applications bureautiques éligibles correspondantes pour laquelle</w:t>
      </w:r>
      <w:r w:rsidR="009004D6" w:rsidRPr="00212F58">
        <w:rPr>
          <w:rFonts w:ascii="Tahoma" w:hAnsi="Tahoma" w:cs="Tahoma"/>
          <w:sz w:val="18"/>
          <w:szCs w:val="18"/>
          <w:lang w:val="fr-FR"/>
        </w:rPr>
        <w:t xml:space="preserve"> / </w:t>
      </w:r>
      <w:r w:rsidRPr="00212F58">
        <w:rPr>
          <w:rFonts w:ascii="Tahoma" w:hAnsi="Tahoma" w:cs="Tahoma"/>
          <w:sz w:val="18"/>
          <w:szCs w:val="18"/>
          <w:lang w:val="fr-FR"/>
        </w:rPr>
        <w:t>lesquelles le client a souscrit une Software Assurance.</w:t>
      </w:r>
      <w:r w:rsidR="00CF244C" w:rsidRPr="00212F58">
        <w:rPr>
          <w:rFonts w:ascii="Tahoma" w:hAnsi="Tahoma" w:cs="Tahoma"/>
          <w:sz w:val="18"/>
          <w:szCs w:val="18"/>
          <w:lang w:val="fr-FR"/>
        </w:rPr>
        <w:t xml:space="preserve"> </w:t>
      </w:r>
      <w:r w:rsidRPr="00212F58">
        <w:rPr>
          <w:rFonts w:ascii="Tahoma" w:hAnsi="Tahoma" w:cs="Tahoma"/>
          <w:sz w:val="18"/>
          <w:szCs w:val="18"/>
          <w:lang w:val="fr-FR"/>
        </w:rPr>
        <w:t>Au titre du Programme d’Utilisation à Domicile, les droits d’utilisation d’un employé sont assujettis à la continuité d’emploi de ce dernier chez le Client et prennent fin à la cessation de l’emploi, à l’expiration ou à la résiliation de la Software Assurance pour la copie de l’application bureautique correspondante utilisée par l’employé sur le lieu de travail, si l’employé n’est plus un utilisateur de la copie sous licence du logiciel ou dès que l’employé installe et utilise toute version antérieure ou ultérieure de l’application bureautique conformément à une licence du Programme d’Utilisation à Domicile.</w:t>
      </w:r>
    </w:p>
    <w:p w14:paraId="5B3715C4" w14:textId="77777777" w:rsidR="00023FE7" w:rsidRPr="00212F58" w:rsidRDefault="00023FE7" w:rsidP="00E00F01">
      <w:pPr>
        <w:pStyle w:val="AppendixFlushBulletedList"/>
        <w:tabs>
          <w:tab w:val="clear" w:pos="360"/>
        </w:tabs>
        <w:spacing w:line="192" w:lineRule="auto"/>
        <w:ind w:left="0" w:firstLine="0"/>
        <w:rPr>
          <w:rFonts w:ascii="Tahoma" w:hAnsi="Tahoma" w:cs="Tahoma"/>
          <w:sz w:val="18"/>
          <w:szCs w:val="18"/>
          <w:lang w:val="fr-FR"/>
        </w:rPr>
      </w:pPr>
    </w:p>
    <w:p w14:paraId="5B3715C5" w14:textId="77777777" w:rsidR="00023FE7" w:rsidRPr="00212F58" w:rsidRDefault="00023FE7" w:rsidP="00212F58">
      <w:pPr>
        <w:pStyle w:val="AppendixFlushBulletedList"/>
        <w:tabs>
          <w:tab w:val="clear" w:pos="360"/>
        </w:tabs>
        <w:ind w:left="0" w:firstLine="0"/>
        <w:rPr>
          <w:rFonts w:ascii="Tahoma" w:hAnsi="Tahoma" w:cs="Tahoma"/>
          <w:sz w:val="18"/>
          <w:szCs w:val="18"/>
          <w:lang w:val="fr-FR"/>
        </w:rPr>
      </w:pPr>
      <w:r w:rsidRPr="00212F58">
        <w:rPr>
          <w:rFonts w:ascii="Tahoma" w:hAnsi="Tahoma" w:cs="Tahoma"/>
          <w:sz w:val="18"/>
          <w:szCs w:val="18"/>
          <w:lang w:val="fr-FR"/>
        </w:rPr>
        <w:t>Les clients ne sont pas responsables du respect par leurs employés des termes du contrat de licence utilisateur final du Programme d’Utilisation à Domicile.</w:t>
      </w:r>
      <w:r w:rsidR="00CF244C" w:rsidRPr="00212F58">
        <w:rPr>
          <w:rFonts w:ascii="Tahoma" w:hAnsi="Tahoma" w:cs="Tahoma"/>
          <w:sz w:val="18"/>
          <w:szCs w:val="18"/>
          <w:lang w:val="fr-FR"/>
        </w:rPr>
        <w:t xml:space="preserve"> </w:t>
      </w:r>
      <w:r w:rsidRPr="00212F58">
        <w:rPr>
          <w:rFonts w:ascii="Tahoma" w:hAnsi="Tahoma" w:cs="Tahoma"/>
          <w:sz w:val="18"/>
          <w:szCs w:val="18"/>
          <w:lang w:val="fr-FR"/>
        </w:rPr>
        <w:t>Ces termes sont conclus entre Microsoft et l’employé du client et diffèrent des droits octroyés au titre des Licences en Volume des clients (par exemple, l’employé peut installer une seule copie du</w:t>
      </w:r>
      <w:r w:rsidR="00212F58">
        <w:rPr>
          <w:rFonts w:ascii="Tahoma" w:hAnsi="Tahoma" w:cs="Tahoma"/>
          <w:sz w:val="18"/>
          <w:szCs w:val="18"/>
          <w:lang w:val="fr-FR"/>
        </w:rPr>
        <w:t> </w:t>
      </w:r>
      <w:r w:rsidRPr="00212F58">
        <w:rPr>
          <w:rFonts w:ascii="Tahoma" w:hAnsi="Tahoma" w:cs="Tahoma"/>
          <w:sz w:val="18"/>
          <w:szCs w:val="18"/>
          <w:lang w:val="fr-FR"/>
        </w:rPr>
        <w:t>logiciel HUP (Home Use Program)). Nous exigeons des clients qu’ils limitent l’accès au Programme d’Utilisation à Domicile aux employés et qu’ils leur demandent d’arrêter d’utiliser le logiciel du Programme d’Utilisation à Domicile suite à l’expiration de la Software Assurance ou à la cessation d’emploi.</w:t>
      </w:r>
    </w:p>
    <w:p w14:paraId="5B3715C6" w14:textId="77777777" w:rsidR="00023FE7" w:rsidRDefault="00023FE7" w:rsidP="00E00F01">
      <w:pPr>
        <w:pStyle w:val="AppendixFlushBulletedList"/>
        <w:tabs>
          <w:tab w:val="clear" w:pos="360"/>
        </w:tabs>
        <w:spacing w:line="192" w:lineRule="auto"/>
        <w:ind w:left="0" w:firstLine="0"/>
        <w:rPr>
          <w:rFonts w:ascii="Tahoma" w:hAnsi="Tahoma" w:cs="Tahoma"/>
          <w:sz w:val="18"/>
          <w:szCs w:val="18"/>
          <w:lang w:val="fr-FR"/>
        </w:rPr>
      </w:pPr>
    </w:p>
    <w:p w14:paraId="5B3715C7" w14:textId="77777777" w:rsidR="008E69EC" w:rsidRDefault="008E69EC" w:rsidP="00E00F01">
      <w:pPr>
        <w:pStyle w:val="AppendixFlushBulletedList"/>
        <w:tabs>
          <w:tab w:val="clear" w:pos="360"/>
        </w:tabs>
        <w:spacing w:line="192" w:lineRule="auto"/>
        <w:ind w:left="0" w:firstLine="0"/>
        <w:rPr>
          <w:rFonts w:ascii="Tahoma" w:hAnsi="Tahoma" w:cs="Tahoma"/>
          <w:sz w:val="18"/>
          <w:szCs w:val="18"/>
          <w:lang w:val="fr-FR"/>
        </w:rPr>
      </w:pPr>
    </w:p>
    <w:p w14:paraId="5B3715C8" w14:textId="77777777" w:rsidR="008E69EC" w:rsidRDefault="008E69EC" w:rsidP="00E00F01">
      <w:pPr>
        <w:pStyle w:val="AppendixFlushBulletedList"/>
        <w:tabs>
          <w:tab w:val="clear" w:pos="360"/>
        </w:tabs>
        <w:spacing w:line="192" w:lineRule="auto"/>
        <w:ind w:left="0" w:firstLine="0"/>
        <w:rPr>
          <w:rFonts w:ascii="Tahoma" w:hAnsi="Tahoma" w:cs="Tahoma"/>
          <w:sz w:val="18"/>
          <w:szCs w:val="18"/>
          <w:lang w:val="fr-FR"/>
        </w:rPr>
      </w:pPr>
    </w:p>
    <w:p w14:paraId="5B3715C9" w14:textId="77777777" w:rsidR="008E69EC" w:rsidRDefault="008E69EC" w:rsidP="00E00F01">
      <w:pPr>
        <w:pStyle w:val="AppendixFlushBulletedList"/>
        <w:tabs>
          <w:tab w:val="clear" w:pos="360"/>
        </w:tabs>
        <w:spacing w:line="192" w:lineRule="auto"/>
        <w:ind w:left="0" w:firstLine="0"/>
        <w:rPr>
          <w:rFonts w:ascii="Tahoma" w:hAnsi="Tahoma" w:cs="Tahoma"/>
          <w:sz w:val="18"/>
          <w:szCs w:val="18"/>
          <w:lang w:val="fr-FR"/>
        </w:rPr>
      </w:pPr>
    </w:p>
    <w:p w14:paraId="5B3715CA" w14:textId="77777777" w:rsidR="008E69EC" w:rsidRDefault="008E69EC" w:rsidP="00E00F01">
      <w:pPr>
        <w:pStyle w:val="AppendixFlushBulletedList"/>
        <w:tabs>
          <w:tab w:val="clear" w:pos="360"/>
        </w:tabs>
        <w:spacing w:line="192" w:lineRule="auto"/>
        <w:ind w:left="0" w:firstLine="0"/>
        <w:rPr>
          <w:rFonts w:ascii="Tahoma" w:hAnsi="Tahoma" w:cs="Tahoma"/>
          <w:sz w:val="18"/>
          <w:szCs w:val="18"/>
          <w:lang w:val="fr-FR"/>
        </w:rPr>
      </w:pPr>
    </w:p>
    <w:p w14:paraId="5B3715CB" w14:textId="77777777" w:rsidR="008E69EC" w:rsidRPr="00212F58" w:rsidRDefault="008E69EC" w:rsidP="00E00F01">
      <w:pPr>
        <w:pStyle w:val="AppendixFlushBulletedList"/>
        <w:tabs>
          <w:tab w:val="clear" w:pos="360"/>
        </w:tabs>
        <w:spacing w:line="192" w:lineRule="auto"/>
        <w:ind w:left="0" w:firstLine="0"/>
        <w:rPr>
          <w:rFonts w:ascii="Tahoma" w:hAnsi="Tahoma" w:cs="Tahoma"/>
          <w:sz w:val="18"/>
          <w:szCs w:val="18"/>
          <w:lang w:val="fr-FR"/>
        </w:rPr>
      </w:pPr>
    </w:p>
    <w:p w14:paraId="5B3715CC" w14:textId="77777777" w:rsidR="00023FE7" w:rsidRPr="008E69EC" w:rsidRDefault="00023FE7" w:rsidP="00212F58">
      <w:pPr>
        <w:rPr>
          <w:rFonts w:cs="Tahoma"/>
          <w:spacing w:val="-4"/>
          <w:szCs w:val="18"/>
          <w:lang w:val="fr-FR"/>
        </w:rPr>
      </w:pPr>
      <w:r w:rsidRPr="008E69EC">
        <w:rPr>
          <w:rFonts w:cs="Tahoma"/>
          <w:color w:val="000000"/>
          <w:spacing w:val="-4"/>
          <w:szCs w:val="18"/>
          <w:lang w:val="fr-FR"/>
        </w:rPr>
        <w:t>La participation à ce programme peut avoir des implications fiscales pour le client et ses employés.</w:t>
      </w:r>
      <w:r w:rsidR="00CF244C" w:rsidRPr="008E69EC">
        <w:rPr>
          <w:rFonts w:cs="Tahoma"/>
          <w:color w:val="000000"/>
          <w:spacing w:val="-4"/>
          <w:szCs w:val="18"/>
          <w:lang w:val="fr-FR"/>
        </w:rPr>
        <w:t xml:space="preserve"> </w:t>
      </w:r>
      <w:r w:rsidRPr="008E69EC">
        <w:rPr>
          <w:rFonts w:cs="Tahoma"/>
          <w:color w:val="000000"/>
          <w:spacing w:val="-4"/>
          <w:szCs w:val="18"/>
          <w:lang w:val="fr-FR"/>
        </w:rPr>
        <w:t xml:space="preserve">Le client peut consulter un conseiller fiscal avant d’utiliser cet avantage. Microsoft n’assume aucune responsabilité quant au respect de toute </w:t>
      </w:r>
      <w:r w:rsidRPr="008E69EC">
        <w:rPr>
          <w:rFonts w:cs="Tahoma"/>
          <w:color w:val="000000"/>
          <w:spacing w:val="-4"/>
          <w:szCs w:val="18"/>
          <w:lang w:val="fr-FR"/>
        </w:rPr>
        <w:lastRenderedPageBreak/>
        <w:t>obligation de prestation assurance</w:t>
      </w:r>
      <w:r w:rsidR="009004D6" w:rsidRPr="008E69EC">
        <w:rPr>
          <w:rFonts w:cs="Tahoma"/>
          <w:color w:val="000000"/>
          <w:spacing w:val="-4"/>
          <w:szCs w:val="18"/>
          <w:lang w:val="fr-FR"/>
        </w:rPr>
        <w:t xml:space="preserve"> - </w:t>
      </w:r>
      <w:r w:rsidRPr="008E69EC">
        <w:rPr>
          <w:rFonts w:cs="Tahoma"/>
          <w:color w:val="000000"/>
          <w:spacing w:val="-4"/>
          <w:szCs w:val="18"/>
          <w:lang w:val="fr-FR"/>
        </w:rPr>
        <w:t>chômage, obligation fiscale ou de signalement à laquelle le client ou ses</w:t>
      </w:r>
      <w:r w:rsidR="00212F58" w:rsidRPr="008E69EC">
        <w:rPr>
          <w:rFonts w:cs="Tahoma"/>
          <w:color w:val="000000"/>
          <w:spacing w:val="-4"/>
          <w:szCs w:val="18"/>
          <w:lang w:val="fr-FR"/>
        </w:rPr>
        <w:t> </w:t>
      </w:r>
      <w:r w:rsidRPr="008E69EC">
        <w:rPr>
          <w:rFonts w:cs="Tahoma"/>
          <w:color w:val="000000"/>
          <w:spacing w:val="-4"/>
          <w:szCs w:val="18"/>
          <w:lang w:val="fr-FR"/>
        </w:rPr>
        <w:t xml:space="preserve">employés seraient tenus. </w:t>
      </w:r>
      <w:r w:rsidRPr="008E69EC">
        <w:rPr>
          <w:rFonts w:cs="Tahoma"/>
          <w:spacing w:val="-4"/>
          <w:szCs w:val="18"/>
          <w:lang w:val="fr-FR"/>
        </w:rPr>
        <w:t>Des conditions supplémentaires s’appliquent pour les employés travaillant en Nouvelle Zélande :</w:t>
      </w:r>
    </w:p>
    <w:p w14:paraId="5B3715CD" w14:textId="77777777" w:rsidR="00023FE7" w:rsidRPr="00E00F01" w:rsidRDefault="00023FE7" w:rsidP="00E00F01">
      <w:pPr>
        <w:spacing w:line="192" w:lineRule="auto"/>
        <w:rPr>
          <w:rFonts w:cs="Tahoma"/>
          <w:szCs w:val="18"/>
          <w:lang w:val="fr-FR"/>
        </w:rPr>
      </w:pPr>
    </w:p>
    <w:p w14:paraId="5B3715CE" w14:textId="77777777" w:rsidR="00023FE7" w:rsidRPr="00CF244C" w:rsidRDefault="00023FE7" w:rsidP="00212F58">
      <w:pPr>
        <w:numPr>
          <w:ilvl w:val="0"/>
          <w:numId w:val="12"/>
        </w:numPr>
        <w:tabs>
          <w:tab w:val="left" w:pos="1440"/>
        </w:tabs>
        <w:spacing w:afterLines="60" w:after="144"/>
        <w:ind w:left="1440"/>
        <w:rPr>
          <w:rFonts w:cs="Tahoma"/>
          <w:lang w:val="fr-FR"/>
        </w:rPr>
      </w:pPr>
      <w:r w:rsidRPr="00CF244C">
        <w:rPr>
          <w:rFonts w:cs="Tahoma"/>
          <w:lang w:val="fr-FR"/>
        </w:rPr>
        <w:t>Les clients ne sont pas autorisés à exiger de paiement ou de contrepartie de la part de leurs employés en rapport avec le Programme d’Utilisation à Domicile, ni à agir, directement ou par omission, de quelque façon que ce soit pouvant résulter dans une augmentation du coût total de</w:t>
      </w:r>
      <w:r w:rsidR="00212F58">
        <w:rPr>
          <w:rFonts w:cs="Tahoma"/>
          <w:lang w:val="fr-FR"/>
        </w:rPr>
        <w:t> </w:t>
      </w:r>
      <w:r w:rsidRPr="00CF244C">
        <w:rPr>
          <w:rFonts w:cs="Tahoma"/>
          <w:lang w:val="fr-FR"/>
        </w:rPr>
        <w:t>tout avantage du Programme d’Utilisation à Domicile pour un employé travaillant en Nouvelle Zélande, au</w:t>
      </w:r>
      <w:r w:rsidR="009004D6">
        <w:rPr>
          <w:rFonts w:cs="Tahoma"/>
          <w:lang w:val="fr-FR"/>
        </w:rPr>
        <w:t xml:space="preserve"> - </w:t>
      </w:r>
      <w:r w:rsidRPr="00CF244C">
        <w:rPr>
          <w:rFonts w:cs="Tahoma"/>
          <w:lang w:val="fr-FR"/>
        </w:rPr>
        <w:t>delà du</w:t>
      </w:r>
      <w:r w:rsidR="00212F58">
        <w:rPr>
          <w:rFonts w:cs="Tahoma"/>
          <w:lang w:val="fr-FR"/>
        </w:rPr>
        <w:t xml:space="preserve"> montant facturé par Microsoft.</w:t>
      </w:r>
    </w:p>
    <w:p w14:paraId="5B3715CF" w14:textId="77777777" w:rsidR="00023FE7" w:rsidRPr="00CF244C" w:rsidRDefault="00023FE7" w:rsidP="00F93617">
      <w:pPr>
        <w:numPr>
          <w:ilvl w:val="0"/>
          <w:numId w:val="12"/>
        </w:numPr>
        <w:tabs>
          <w:tab w:val="left" w:pos="1440"/>
        </w:tabs>
        <w:ind w:left="1440"/>
        <w:rPr>
          <w:rFonts w:cs="Tahoma"/>
          <w:lang w:val="fr-FR"/>
        </w:rPr>
      </w:pPr>
      <w:r w:rsidRPr="00CF244C">
        <w:rPr>
          <w:rFonts w:cs="Tahoma"/>
          <w:lang w:val="fr-FR"/>
        </w:rPr>
        <w:t>Les clients s’engagent à indemniser et garantir Microsoft et ses affiliés contre tous coûts, dépenses, pertes ou dommages encourus qui résulteraient d’un manquement de la part du client aux obliga</w:t>
      </w:r>
      <w:r w:rsidR="00212F58">
        <w:rPr>
          <w:rFonts w:cs="Tahoma"/>
          <w:lang w:val="fr-FR"/>
        </w:rPr>
        <w:t>tions prévues dans cet article.</w:t>
      </w:r>
    </w:p>
    <w:p w14:paraId="5B3715D0" w14:textId="77777777" w:rsidR="00023FE7" w:rsidRPr="00CF244C" w:rsidRDefault="00023FE7" w:rsidP="00F93617">
      <w:pPr>
        <w:rPr>
          <w:rFonts w:cs="Tahoma"/>
          <w:lang w:val="fr-FR"/>
        </w:rPr>
      </w:pPr>
    </w:p>
    <w:p w14:paraId="5B3715D1" w14:textId="77777777" w:rsidR="00023FE7" w:rsidRPr="00CF244C" w:rsidRDefault="00023FE7" w:rsidP="00212F58">
      <w:pPr>
        <w:rPr>
          <w:rFonts w:cs="Tahoma"/>
          <w:lang w:val="fr-FR"/>
        </w:rPr>
      </w:pPr>
      <w:r w:rsidRPr="00CF244C">
        <w:rPr>
          <w:rFonts w:cs="Tahoma"/>
          <w:szCs w:val="18"/>
          <w:lang w:val="fr-FR"/>
        </w:rPr>
        <w:t>La liste des applications bureautiques éligibles peut faire l’objet de modifications à tout moment, sans préavis et varie</w:t>
      </w:r>
      <w:r w:rsidR="00212F58">
        <w:rPr>
          <w:rFonts w:cs="Tahoma"/>
          <w:szCs w:val="18"/>
          <w:lang w:val="fr-FR"/>
        </w:rPr>
        <w:t> </w:t>
      </w:r>
      <w:r w:rsidRPr="00CF244C">
        <w:rPr>
          <w:rFonts w:cs="Tahoma"/>
          <w:szCs w:val="18"/>
          <w:lang w:val="fr-FR"/>
        </w:rPr>
        <w:t>selon la région ou l’offre. La liste des logiciels du Programme d’Utilisation à Domicile peut faire l’objet de modifications à tout moment, sans préavis et varie selon la région, l’offre, l’application, la version et la version linguistique.</w:t>
      </w:r>
    </w:p>
    <w:p w14:paraId="5B3715D2" w14:textId="77777777" w:rsidR="00023FE7" w:rsidRPr="00CF244C" w:rsidRDefault="00023FE7" w:rsidP="002D25C8">
      <w:pPr>
        <w:rPr>
          <w:rFonts w:cs="Tahoma"/>
          <w:lang w:val="fr-FR"/>
        </w:rPr>
      </w:pPr>
    </w:p>
    <w:p w14:paraId="5B3715D3" w14:textId="77777777" w:rsidR="00023FE7" w:rsidRPr="00CF244C" w:rsidRDefault="00502827" w:rsidP="00E00F01">
      <w:pPr>
        <w:rPr>
          <w:rFonts w:cs="Tahoma"/>
          <w:lang w:val="fr-FR"/>
        </w:rPr>
      </w:pPr>
      <w:r w:rsidRPr="00CF244C">
        <w:rPr>
          <w:rFonts w:cs="Tahoma"/>
          <w:szCs w:val="18"/>
          <w:lang w:val="fr-FR"/>
        </w:rPr>
        <w:t>Microsoft Office Professionnel Plus HUP contient les programmes Microsoft Office suivants :</w:t>
      </w:r>
    </w:p>
    <w:p w14:paraId="5B3715D4" w14:textId="77777777" w:rsidR="00023FE7" w:rsidRPr="00CF244C" w:rsidRDefault="00023FE7" w:rsidP="00E00F01">
      <w:pPr>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0347DB" w14:paraId="5B3715D7" w14:textId="77777777" w:rsidTr="00BF1889">
        <w:trPr>
          <w:trHeight w:val="60"/>
        </w:trPr>
        <w:tc>
          <w:tcPr>
            <w:tcW w:w="4437" w:type="dxa"/>
            <w:shd w:val="clear" w:color="auto" w:fill="FABF8F"/>
            <w:tcMar>
              <w:top w:w="0" w:type="dxa"/>
              <w:left w:w="108" w:type="dxa"/>
              <w:bottom w:w="0" w:type="dxa"/>
              <w:right w:w="108" w:type="dxa"/>
            </w:tcMar>
            <w:vAlign w:val="center"/>
          </w:tcPr>
          <w:p w14:paraId="5B3715D5" w14:textId="77777777" w:rsidR="00CA6072" w:rsidRPr="00CF244C" w:rsidRDefault="00CA6072" w:rsidP="00E00F01">
            <w:pPr>
              <w:pStyle w:val="appendixtableheadings0"/>
              <w:rPr>
                <w:rFonts w:ascii="Tahoma" w:hAnsi="Tahoma" w:cs="Tahoma"/>
                <w:lang w:val="fr-FR"/>
              </w:rPr>
            </w:pPr>
            <w:r w:rsidRPr="00CF244C">
              <w:rPr>
                <w:rFonts w:ascii="Tahoma" w:hAnsi="Tahoma" w:cs="Tahoma"/>
                <w:color w:val="000000"/>
                <w:sz w:val="20"/>
                <w:szCs w:val="20"/>
                <w:lang w:val="fr-FR"/>
              </w:rPr>
              <w:t xml:space="preserve">Composantes de Office Professionnel Plus HUP </w:t>
            </w:r>
          </w:p>
          <w:p w14:paraId="5B3715D6" w14:textId="77777777" w:rsidR="00023FE7" w:rsidRPr="00CF244C" w:rsidRDefault="00023FE7" w:rsidP="00E00F01">
            <w:pPr>
              <w:pStyle w:val="appendixtableheadings0"/>
              <w:rPr>
                <w:rFonts w:ascii="Tahoma" w:hAnsi="Tahoma" w:cs="Tahoma"/>
                <w:color w:val="000000"/>
                <w:sz w:val="20"/>
                <w:szCs w:val="20"/>
                <w:lang w:val="fr-FR"/>
              </w:rPr>
            </w:pPr>
          </w:p>
        </w:tc>
      </w:tr>
      <w:tr w:rsidR="00023FE7" w:rsidRPr="00CF244C" w14:paraId="5B3715E2" w14:textId="77777777" w:rsidTr="00BF1889">
        <w:trPr>
          <w:trHeight w:val="438"/>
        </w:trPr>
        <w:tc>
          <w:tcPr>
            <w:tcW w:w="4437" w:type="dxa"/>
            <w:tcMar>
              <w:top w:w="0" w:type="dxa"/>
              <w:left w:w="108" w:type="dxa"/>
              <w:bottom w:w="0" w:type="dxa"/>
              <w:right w:w="108" w:type="dxa"/>
            </w:tcMar>
            <w:vAlign w:val="center"/>
          </w:tcPr>
          <w:p w14:paraId="5B3715D8" w14:textId="77777777" w:rsidR="00CA6072" w:rsidRPr="00CF244C" w:rsidRDefault="00CA6072" w:rsidP="00E00F01">
            <w:pPr>
              <w:pStyle w:val="appendixtabletext0"/>
              <w:rPr>
                <w:rFonts w:ascii="Tahoma" w:hAnsi="Tahoma" w:cs="Tahoma"/>
              </w:rPr>
            </w:pPr>
            <w:r w:rsidRPr="00CF244C">
              <w:rPr>
                <w:rFonts w:ascii="Tahoma" w:hAnsi="Tahoma" w:cs="Tahoma"/>
                <w:color w:val="000000"/>
              </w:rPr>
              <w:t>Word 2013</w:t>
            </w:r>
          </w:p>
          <w:p w14:paraId="5B3715D9" w14:textId="77777777" w:rsidR="00CA6072" w:rsidRPr="00CF244C" w:rsidRDefault="00CA6072" w:rsidP="00E00F01">
            <w:pPr>
              <w:pStyle w:val="appendixtabletext0"/>
              <w:rPr>
                <w:rFonts w:ascii="Tahoma" w:hAnsi="Tahoma" w:cs="Tahoma"/>
              </w:rPr>
            </w:pPr>
            <w:r w:rsidRPr="00CF244C">
              <w:rPr>
                <w:rFonts w:ascii="Tahoma" w:hAnsi="Tahoma" w:cs="Tahoma"/>
                <w:color w:val="000000"/>
              </w:rPr>
              <w:t>Excel</w:t>
            </w:r>
            <w:r w:rsidR="00701D48" w:rsidRPr="00701D48">
              <w:rPr>
                <w:rFonts w:ascii="Tahoma" w:hAnsi="Tahoma" w:cs="Tahoma"/>
                <w:color w:val="000000"/>
                <w:vertAlign w:val="superscript"/>
              </w:rPr>
              <w:t>®</w:t>
            </w:r>
            <w:r w:rsidRPr="00CF244C">
              <w:rPr>
                <w:rFonts w:ascii="Tahoma" w:hAnsi="Tahoma" w:cs="Tahoma"/>
                <w:color w:val="000000"/>
              </w:rPr>
              <w:t xml:space="preserve"> 2013</w:t>
            </w:r>
          </w:p>
          <w:p w14:paraId="5B3715DA" w14:textId="77777777" w:rsidR="00CA6072" w:rsidRPr="00CF244C" w:rsidRDefault="00CA6072" w:rsidP="00E00F01">
            <w:pPr>
              <w:pStyle w:val="appendixtabletext0"/>
              <w:rPr>
                <w:rFonts w:ascii="Tahoma" w:hAnsi="Tahoma" w:cs="Tahoma"/>
              </w:rPr>
            </w:pPr>
            <w:r w:rsidRPr="00CF244C">
              <w:rPr>
                <w:rFonts w:ascii="Tahoma" w:hAnsi="Tahoma" w:cs="Tahoma"/>
                <w:color w:val="000000"/>
              </w:rPr>
              <w:t>PowerPoint</w:t>
            </w:r>
            <w:r w:rsidR="00701D48" w:rsidRPr="00701D48">
              <w:rPr>
                <w:rFonts w:ascii="Tahoma" w:hAnsi="Tahoma" w:cs="Tahoma"/>
                <w:color w:val="000000"/>
                <w:vertAlign w:val="superscript"/>
              </w:rPr>
              <w:t>®</w:t>
            </w:r>
            <w:r w:rsidRPr="00CF244C">
              <w:rPr>
                <w:rFonts w:ascii="Tahoma" w:hAnsi="Tahoma" w:cs="Tahoma"/>
                <w:color w:val="000000"/>
              </w:rPr>
              <w:t xml:space="preserve"> 2013</w:t>
            </w:r>
          </w:p>
          <w:p w14:paraId="5B3715DB" w14:textId="77777777" w:rsidR="00CA6072" w:rsidRPr="00CF244C" w:rsidRDefault="00CA6072" w:rsidP="00E00F01">
            <w:pPr>
              <w:pStyle w:val="appendixtabletext0"/>
              <w:rPr>
                <w:rFonts w:ascii="Tahoma" w:hAnsi="Tahoma" w:cs="Tahoma"/>
              </w:rPr>
            </w:pPr>
            <w:r w:rsidRPr="00CF244C">
              <w:rPr>
                <w:rFonts w:ascii="Tahoma" w:hAnsi="Tahoma" w:cs="Tahoma"/>
                <w:color w:val="000000"/>
              </w:rPr>
              <w:t>Outlook</w:t>
            </w:r>
            <w:r w:rsidR="00701D48" w:rsidRPr="00701D48">
              <w:rPr>
                <w:rFonts w:ascii="Tahoma" w:hAnsi="Tahoma" w:cs="Tahoma"/>
                <w:color w:val="000000"/>
                <w:vertAlign w:val="superscript"/>
              </w:rPr>
              <w:t>®</w:t>
            </w:r>
            <w:r w:rsidRPr="00CF244C">
              <w:rPr>
                <w:rFonts w:ascii="Tahoma" w:hAnsi="Tahoma" w:cs="Tahoma"/>
                <w:color w:val="000000"/>
              </w:rPr>
              <w:t xml:space="preserve"> 2013</w:t>
            </w:r>
          </w:p>
          <w:p w14:paraId="5B3715DC" w14:textId="77777777" w:rsidR="00CA6072" w:rsidRPr="00CF244C" w:rsidRDefault="00CA6072" w:rsidP="00E00F01">
            <w:pPr>
              <w:pStyle w:val="appendixtabletext0"/>
              <w:rPr>
                <w:rFonts w:ascii="Tahoma" w:hAnsi="Tahoma" w:cs="Tahoma"/>
              </w:rPr>
            </w:pPr>
            <w:r w:rsidRPr="00CF244C">
              <w:rPr>
                <w:rFonts w:ascii="Tahoma" w:hAnsi="Tahoma" w:cs="Tahoma"/>
                <w:color w:val="000000"/>
              </w:rPr>
              <w:t>Publisher 2013</w:t>
            </w:r>
          </w:p>
          <w:p w14:paraId="5B3715DD" w14:textId="77777777" w:rsidR="00CA6072" w:rsidRPr="00CF244C" w:rsidRDefault="00CA6072" w:rsidP="00E00F01">
            <w:pPr>
              <w:pStyle w:val="appendixtabletext0"/>
              <w:rPr>
                <w:rFonts w:ascii="Tahoma" w:hAnsi="Tahoma" w:cs="Tahoma"/>
              </w:rPr>
            </w:pPr>
            <w:r w:rsidRPr="00CF244C">
              <w:rPr>
                <w:rFonts w:ascii="Tahoma" w:hAnsi="Tahoma" w:cs="Tahoma"/>
                <w:color w:val="000000"/>
              </w:rPr>
              <w:t>Access</w:t>
            </w:r>
            <w:r w:rsidR="00701D48" w:rsidRPr="00701D48">
              <w:rPr>
                <w:rFonts w:ascii="Tahoma" w:hAnsi="Tahoma" w:cs="Tahoma"/>
                <w:color w:val="000000"/>
                <w:vertAlign w:val="superscript"/>
              </w:rPr>
              <w:t>®</w:t>
            </w:r>
            <w:r w:rsidRPr="00CF244C">
              <w:rPr>
                <w:rFonts w:ascii="Tahoma" w:hAnsi="Tahoma" w:cs="Tahoma"/>
                <w:color w:val="000000"/>
              </w:rPr>
              <w:t> 2013</w:t>
            </w:r>
          </w:p>
          <w:p w14:paraId="5B3715DE" w14:textId="77777777" w:rsidR="00CA6072" w:rsidRPr="00CF244C" w:rsidRDefault="00CA6072" w:rsidP="00E00F01">
            <w:pPr>
              <w:pStyle w:val="appendixtabletext0"/>
              <w:rPr>
                <w:rFonts w:ascii="Tahoma" w:hAnsi="Tahoma" w:cs="Tahoma"/>
              </w:rPr>
            </w:pPr>
            <w:r w:rsidRPr="00CF244C">
              <w:rPr>
                <w:rFonts w:ascii="Tahoma" w:hAnsi="Tahoma" w:cs="Tahoma"/>
                <w:color w:val="000000"/>
              </w:rPr>
              <w:t>OneNote</w:t>
            </w:r>
            <w:r w:rsidR="00701D48" w:rsidRPr="00701D48">
              <w:rPr>
                <w:rFonts w:ascii="Tahoma" w:hAnsi="Tahoma" w:cs="Tahoma"/>
                <w:color w:val="000000"/>
                <w:vertAlign w:val="superscript"/>
              </w:rPr>
              <w:t>®</w:t>
            </w:r>
            <w:r w:rsidRPr="00CF244C">
              <w:rPr>
                <w:rFonts w:ascii="Tahoma" w:hAnsi="Tahoma" w:cs="Tahoma"/>
                <w:color w:val="000000"/>
              </w:rPr>
              <w:t xml:space="preserve"> 2013</w:t>
            </w:r>
          </w:p>
          <w:p w14:paraId="5B3715DF" w14:textId="77777777" w:rsidR="00CA6072" w:rsidRPr="00CF244C" w:rsidRDefault="00CA6072" w:rsidP="00E00F01">
            <w:pPr>
              <w:pStyle w:val="appendixtabletext0"/>
              <w:rPr>
                <w:rFonts w:ascii="Tahoma" w:hAnsi="Tahoma" w:cs="Tahoma"/>
              </w:rPr>
            </w:pPr>
            <w:r w:rsidRPr="00CF244C">
              <w:rPr>
                <w:rFonts w:ascii="Tahoma" w:hAnsi="Tahoma" w:cs="Tahoma"/>
                <w:color w:val="000000"/>
              </w:rPr>
              <w:t>InfoPath</w:t>
            </w:r>
            <w:r w:rsidR="00701D48" w:rsidRPr="00701D48">
              <w:rPr>
                <w:rFonts w:ascii="Tahoma" w:hAnsi="Tahoma" w:cs="Tahoma"/>
                <w:color w:val="000000"/>
                <w:vertAlign w:val="superscript"/>
              </w:rPr>
              <w:t>®</w:t>
            </w:r>
            <w:r w:rsidRPr="00CF244C">
              <w:rPr>
                <w:rFonts w:ascii="Tahoma" w:hAnsi="Tahoma" w:cs="Tahoma"/>
                <w:color w:val="000000"/>
              </w:rPr>
              <w:t xml:space="preserve"> 2013</w:t>
            </w:r>
          </w:p>
          <w:p w14:paraId="5B3715E0" w14:textId="77777777" w:rsidR="00502827" w:rsidRPr="00CF244C" w:rsidRDefault="00B9674D" w:rsidP="00E00F01">
            <w:pPr>
              <w:pStyle w:val="appendixtabletext0"/>
              <w:rPr>
                <w:rFonts w:ascii="Tahoma" w:hAnsi="Tahoma" w:cs="Tahoma"/>
              </w:rPr>
            </w:pPr>
            <w:r w:rsidRPr="00CF244C">
              <w:rPr>
                <w:rFonts w:ascii="Tahoma" w:hAnsi="Tahoma" w:cs="Tahoma"/>
                <w:color w:val="000000"/>
              </w:rPr>
              <w:t>Lync 2013</w:t>
            </w:r>
          </w:p>
          <w:p w14:paraId="5B3715E1" w14:textId="77777777" w:rsidR="002D25C8" w:rsidRPr="00CF244C" w:rsidRDefault="002D25C8" w:rsidP="00E00F01">
            <w:pPr>
              <w:pStyle w:val="appendixtabletext0"/>
              <w:rPr>
                <w:rFonts w:ascii="Tahoma" w:hAnsi="Tahoma" w:cs="Tahoma"/>
                <w:color w:val="000000"/>
              </w:rPr>
            </w:pPr>
          </w:p>
        </w:tc>
      </w:tr>
    </w:tbl>
    <w:p w14:paraId="5B3715E3" w14:textId="77777777" w:rsidR="00023FE7" w:rsidRPr="00CF244C"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0347DB" w14:paraId="5B3715E6"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5B3715E4" w14:textId="77777777" w:rsidR="00CA6072" w:rsidRPr="00CF244C" w:rsidRDefault="00CA6072" w:rsidP="001B035A">
            <w:pPr>
              <w:pStyle w:val="appendixtableheadings0"/>
              <w:rPr>
                <w:rFonts w:ascii="Tahoma" w:hAnsi="Tahoma" w:cs="Tahoma"/>
                <w:color w:val="000000"/>
                <w:sz w:val="20"/>
                <w:szCs w:val="20"/>
              </w:rPr>
            </w:pPr>
            <w:r w:rsidRPr="00CF244C">
              <w:rPr>
                <w:rFonts w:ascii="Tahoma" w:hAnsi="Tahoma" w:cs="Tahoma"/>
                <w:color w:val="000000"/>
                <w:sz w:val="20"/>
                <w:szCs w:val="20"/>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B3715E5" w14:textId="77777777" w:rsidR="00CA6072" w:rsidRPr="00CF244C" w:rsidRDefault="00CA6072" w:rsidP="001B035A">
            <w:pPr>
              <w:pStyle w:val="appendixtableheadings0"/>
              <w:rPr>
                <w:rFonts w:ascii="Tahoma" w:hAnsi="Tahoma" w:cs="Tahoma"/>
                <w:color w:val="000000"/>
                <w:sz w:val="20"/>
                <w:szCs w:val="20"/>
                <w:lang w:val="fr-FR"/>
              </w:rPr>
            </w:pPr>
            <w:r w:rsidRPr="00CF244C">
              <w:rPr>
                <w:rFonts w:ascii="Tahoma" w:hAnsi="Tahoma" w:cs="Tahoma"/>
                <w:color w:val="000000"/>
                <w:sz w:val="20"/>
                <w:szCs w:val="20"/>
                <w:lang w:val="fr-FR"/>
              </w:rPr>
              <w:t xml:space="preserve">Licence du Programme d’Utilisation </w:t>
            </w:r>
            <w:r w:rsidRPr="00CF244C">
              <w:rPr>
                <w:rFonts w:ascii="Tahoma" w:hAnsi="Tahoma" w:cs="Tahoma"/>
                <w:color w:val="000000"/>
                <w:sz w:val="20"/>
                <w:szCs w:val="20"/>
                <w:lang w:val="fr-FR"/>
              </w:rPr>
              <w:br/>
              <w:t>à Domicile correspondante</w:t>
            </w:r>
          </w:p>
        </w:tc>
      </w:tr>
      <w:tr w:rsidR="004D700D" w:rsidRPr="000347DB" w14:paraId="5B3715ED"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B3715E7" w14:textId="77777777" w:rsidR="004D700D" w:rsidRPr="00CF244C" w:rsidRDefault="004D700D" w:rsidP="001B035A">
            <w:pPr>
              <w:pStyle w:val="appendixtabletext0"/>
              <w:rPr>
                <w:rFonts w:ascii="Tahoma" w:hAnsi="Tahoma" w:cs="Tahoma"/>
                <w:lang w:val="fr-FR"/>
              </w:rPr>
            </w:pPr>
            <w:r w:rsidRPr="00CF244C">
              <w:rPr>
                <w:rFonts w:ascii="Tahoma" w:hAnsi="Tahoma" w:cs="Tahoma"/>
                <w:color w:val="000000"/>
                <w:lang w:val="fr-FR"/>
              </w:rPr>
              <w:t>Office Standard 2010</w:t>
            </w:r>
            <w:r w:rsidR="009004D6">
              <w:rPr>
                <w:rFonts w:ascii="Tahoma" w:hAnsi="Tahoma" w:cs="Tahoma"/>
                <w:color w:val="000000"/>
                <w:lang w:val="fr-FR"/>
              </w:rPr>
              <w:t xml:space="preserve"> / </w:t>
            </w:r>
            <w:r w:rsidRPr="00CF244C">
              <w:rPr>
                <w:rFonts w:ascii="Tahoma" w:hAnsi="Tahoma" w:cs="Tahoma"/>
                <w:color w:val="000000"/>
                <w:lang w:val="fr-FR"/>
              </w:rPr>
              <w:t>2013</w:t>
            </w:r>
          </w:p>
          <w:p w14:paraId="5B3715E8" w14:textId="77777777" w:rsidR="004D700D" w:rsidRPr="00CF244C" w:rsidRDefault="004D700D" w:rsidP="001B035A">
            <w:pPr>
              <w:pStyle w:val="appendixtabletext0"/>
              <w:rPr>
                <w:rFonts w:ascii="Tahoma" w:hAnsi="Tahoma" w:cs="Tahoma"/>
                <w:lang w:val="fr-FR"/>
              </w:rPr>
            </w:pPr>
            <w:r w:rsidRPr="00CF244C">
              <w:rPr>
                <w:rFonts w:ascii="Tahoma" w:hAnsi="Tahoma" w:cs="Tahoma"/>
                <w:color w:val="000000"/>
                <w:lang w:val="fr-FR"/>
              </w:rPr>
              <w:t>Office Professionnel Plus 2010</w:t>
            </w:r>
            <w:r w:rsidR="009004D6">
              <w:rPr>
                <w:rFonts w:ascii="Tahoma" w:hAnsi="Tahoma" w:cs="Tahoma"/>
                <w:color w:val="000000"/>
                <w:lang w:val="fr-FR"/>
              </w:rPr>
              <w:t xml:space="preserve"> / </w:t>
            </w:r>
            <w:r w:rsidRPr="00CF244C">
              <w:rPr>
                <w:rFonts w:ascii="Tahoma" w:hAnsi="Tahoma" w:cs="Tahoma"/>
                <w:color w:val="000000"/>
                <w:lang w:val="fr-FR"/>
              </w:rPr>
              <w:t>2013</w:t>
            </w:r>
          </w:p>
          <w:p w14:paraId="5B3715E9" w14:textId="77777777" w:rsidR="004D700D" w:rsidRPr="00CF244C" w:rsidRDefault="009004D6" w:rsidP="00E76275">
            <w:pPr>
              <w:pStyle w:val="appendixtabletext0"/>
              <w:rPr>
                <w:rFonts w:ascii="Tahoma" w:hAnsi="Tahoma" w:cs="Tahoma"/>
                <w:color w:val="000000"/>
                <w:lang w:val="fr-FR"/>
              </w:rPr>
            </w:pPr>
            <w:r>
              <w:rPr>
                <w:rFonts w:ascii="Tahoma" w:hAnsi="Tahoma" w:cs="Tahoma"/>
                <w:color w:val="000000"/>
                <w:lang w:val="fr-FR"/>
              </w:rPr>
              <w:t xml:space="preserve">Office 2008 pour Mac / </w:t>
            </w:r>
            <w:r w:rsidR="004D700D" w:rsidRPr="00CF244C">
              <w:rPr>
                <w:rFonts w:ascii="Tahoma" w:hAnsi="Tahoma" w:cs="Tahoma"/>
                <w:color w:val="000000"/>
                <w:lang w:val="fr-FR"/>
              </w:rPr>
              <w:t>Office 2011 Standard pour</w:t>
            </w:r>
            <w:r w:rsidR="00E76275">
              <w:rPr>
                <w:rFonts w:ascii="Tahoma" w:hAnsi="Tahoma" w:cs="Tahoma"/>
                <w:color w:val="000000"/>
                <w:lang w:val="fr-FR"/>
              </w:rPr>
              <w:t> </w:t>
            </w:r>
            <w:r w:rsidR="004D700D" w:rsidRPr="00CF244C">
              <w:rPr>
                <w:rFonts w:ascii="Tahoma" w:hAnsi="Tahoma" w:cs="Tahoma"/>
                <w:color w:val="000000"/>
                <w:lang w:val="fr-FR"/>
              </w:rPr>
              <w:t xml:space="preserve">Mac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B3715EA" w14:textId="77777777" w:rsidR="004D700D" w:rsidRPr="00CF244C" w:rsidRDefault="004D700D" w:rsidP="00735622">
            <w:pPr>
              <w:pStyle w:val="appendixtabletext0"/>
              <w:rPr>
                <w:rFonts w:ascii="Tahoma" w:hAnsi="Tahoma" w:cs="Tahoma"/>
                <w:lang w:val="fr-FR"/>
              </w:rPr>
            </w:pPr>
            <w:r w:rsidRPr="00CF244C">
              <w:rPr>
                <w:rFonts w:ascii="Tahoma" w:hAnsi="Tahoma" w:cs="Tahoma"/>
                <w:color w:val="000000"/>
                <w:lang w:val="fr-FR"/>
              </w:rPr>
              <w:t>Office Professionnel Plus 2013 HUP</w:t>
            </w:r>
          </w:p>
          <w:p w14:paraId="5B3715EB" w14:textId="77777777" w:rsidR="004D700D" w:rsidRPr="00CF244C" w:rsidRDefault="004D700D" w:rsidP="00735622">
            <w:pPr>
              <w:pStyle w:val="appendixtabletext0"/>
              <w:rPr>
                <w:rFonts w:ascii="Tahoma" w:hAnsi="Tahoma" w:cs="Tahoma"/>
                <w:lang w:val="fr-FR"/>
              </w:rPr>
            </w:pPr>
            <w:r w:rsidRPr="00CF244C">
              <w:rPr>
                <w:rFonts w:ascii="Tahoma" w:hAnsi="Tahoma" w:cs="Tahoma"/>
                <w:color w:val="000000"/>
                <w:lang w:val="fr-FR"/>
              </w:rPr>
              <w:t>ou</w:t>
            </w:r>
          </w:p>
          <w:p w14:paraId="5B3715EC" w14:textId="77777777" w:rsidR="004D700D" w:rsidRPr="00CF244C" w:rsidRDefault="00E316C2" w:rsidP="00C37E9D">
            <w:pPr>
              <w:pStyle w:val="appendixtabletext0"/>
              <w:rPr>
                <w:rFonts w:ascii="Tahoma" w:hAnsi="Tahoma" w:cs="Tahoma"/>
                <w:color w:val="000000"/>
                <w:lang w:val="fr-FR"/>
              </w:rPr>
            </w:pPr>
            <w:r w:rsidRPr="00CF244C">
              <w:rPr>
                <w:rFonts w:ascii="Tahoma" w:hAnsi="Tahoma" w:cs="Tahoma"/>
                <w:color w:val="000000"/>
                <w:lang w:val="fr-FR"/>
              </w:rPr>
              <w:t>Office Famille et Petite entreprise 2011 HUP pour Mac</w:t>
            </w:r>
          </w:p>
        </w:tc>
      </w:tr>
      <w:tr w:rsidR="004D700D" w:rsidRPr="000347DB" w14:paraId="5B3715F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B3715EE" w14:textId="77777777" w:rsidR="004D700D" w:rsidRPr="00CF244C" w:rsidRDefault="004D700D" w:rsidP="001B035A">
            <w:pPr>
              <w:pStyle w:val="appendixtabletext0"/>
              <w:rPr>
                <w:rFonts w:ascii="Tahoma" w:hAnsi="Tahoma" w:cs="Tahoma"/>
              </w:rPr>
            </w:pPr>
            <w:r w:rsidRPr="00CF244C">
              <w:rPr>
                <w:rFonts w:ascii="Tahoma" w:hAnsi="Tahoma" w:cs="Tahoma"/>
                <w:color w:val="000000"/>
              </w:rPr>
              <w:t>Access 2010</w:t>
            </w:r>
            <w:r w:rsidR="009004D6">
              <w:rPr>
                <w:rFonts w:ascii="Tahoma" w:hAnsi="Tahoma" w:cs="Tahoma"/>
                <w:color w:val="000000"/>
              </w:rPr>
              <w:t xml:space="preserve"> / </w:t>
            </w:r>
            <w:r w:rsidRPr="00CF244C">
              <w:rPr>
                <w:rFonts w:ascii="Tahoma" w:hAnsi="Tahoma" w:cs="Tahoma"/>
                <w:color w:val="000000"/>
              </w:rPr>
              <w:t>2013</w:t>
            </w:r>
          </w:p>
          <w:p w14:paraId="5B3715EF" w14:textId="77777777" w:rsidR="004D700D" w:rsidRPr="00CF244C" w:rsidRDefault="004D700D" w:rsidP="001B035A">
            <w:pPr>
              <w:pStyle w:val="appendixtabletext0"/>
              <w:rPr>
                <w:rFonts w:ascii="Tahoma" w:hAnsi="Tahoma" w:cs="Tahoma"/>
              </w:rPr>
            </w:pPr>
            <w:r w:rsidRPr="00CF244C">
              <w:rPr>
                <w:rFonts w:ascii="Tahoma" w:hAnsi="Tahoma" w:cs="Tahoma"/>
                <w:color w:val="000000"/>
              </w:rPr>
              <w:t>Excel 2010</w:t>
            </w:r>
            <w:r w:rsidR="009004D6">
              <w:rPr>
                <w:rFonts w:ascii="Tahoma" w:hAnsi="Tahoma" w:cs="Tahoma"/>
                <w:color w:val="000000"/>
              </w:rPr>
              <w:t xml:space="preserve"> / </w:t>
            </w:r>
            <w:r w:rsidRPr="00CF244C">
              <w:rPr>
                <w:rFonts w:ascii="Tahoma" w:hAnsi="Tahoma" w:cs="Tahoma"/>
                <w:color w:val="000000"/>
              </w:rPr>
              <w:t>2013</w:t>
            </w:r>
          </w:p>
          <w:p w14:paraId="5B3715F0" w14:textId="77777777" w:rsidR="004D700D" w:rsidRPr="00CF244C" w:rsidRDefault="004D700D" w:rsidP="001B035A">
            <w:pPr>
              <w:pStyle w:val="appendixtabletext0"/>
              <w:rPr>
                <w:rFonts w:ascii="Tahoma" w:hAnsi="Tahoma" w:cs="Tahoma"/>
              </w:rPr>
            </w:pPr>
            <w:r w:rsidRPr="00CF244C">
              <w:rPr>
                <w:rFonts w:ascii="Tahoma" w:hAnsi="Tahoma" w:cs="Tahoma"/>
                <w:color w:val="000000"/>
              </w:rPr>
              <w:t>PowerPoint 2010</w:t>
            </w:r>
            <w:r w:rsidR="009004D6">
              <w:rPr>
                <w:rFonts w:ascii="Tahoma" w:hAnsi="Tahoma" w:cs="Tahoma"/>
                <w:color w:val="000000"/>
              </w:rPr>
              <w:t xml:space="preserve"> / </w:t>
            </w:r>
            <w:r w:rsidRPr="00CF244C">
              <w:rPr>
                <w:rFonts w:ascii="Tahoma" w:hAnsi="Tahoma" w:cs="Tahoma"/>
                <w:color w:val="000000"/>
              </w:rPr>
              <w:t>2013</w:t>
            </w:r>
          </w:p>
          <w:p w14:paraId="5B3715F1" w14:textId="77777777" w:rsidR="004D700D" w:rsidRPr="00CF244C" w:rsidRDefault="004D700D" w:rsidP="001B035A">
            <w:pPr>
              <w:pStyle w:val="appendixtabletext0"/>
              <w:rPr>
                <w:rFonts w:ascii="Tahoma" w:hAnsi="Tahoma" w:cs="Tahoma"/>
              </w:rPr>
            </w:pPr>
            <w:r w:rsidRPr="00CF244C">
              <w:rPr>
                <w:rFonts w:ascii="Tahoma" w:hAnsi="Tahoma" w:cs="Tahoma"/>
                <w:color w:val="000000"/>
              </w:rPr>
              <w:t>InfoPath 2010</w:t>
            </w:r>
            <w:r w:rsidR="009004D6">
              <w:rPr>
                <w:rFonts w:ascii="Tahoma" w:hAnsi="Tahoma" w:cs="Tahoma"/>
                <w:color w:val="000000"/>
              </w:rPr>
              <w:t xml:space="preserve"> / </w:t>
            </w:r>
            <w:r w:rsidRPr="00CF244C">
              <w:rPr>
                <w:rFonts w:ascii="Tahoma" w:hAnsi="Tahoma" w:cs="Tahoma"/>
                <w:color w:val="000000"/>
              </w:rPr>
              <w:t>2013</w:t>
            </w:r>
          </w:p>
          <w:p w14:paraId="5B3715F2" w14:textId="77777777" w:rsidR="004D700D" w:rsidRPr="00CF244C" w:rsidRDefault="004D700D" w:rsidP="001B035A">
            <w:pPr>
              <w:pStyle w:val="appendixtabletext0"/>
              <w:rPr>
                <w:rFonts w:ascii="Tahoma" w:hAnsi="Tahoma" w:cs="Tahoma"/>
              </w:rPr>
            </w:pPr>
            <w:r w:rsidRPr="00CF244C">
              <w:rPr>
                <w:rFonts w:ascii="Tahoma" w:hAnsi="Tahoma" w:cs="Tahoma"/>
                <w:color w:val="000000"/>
              </w:rPr>
              <w:t>OneNote 2010</w:t>
            </w:r>
            <w:r w:rsidR="009004D6">
              <w:rPr>
                <w:rFonts w:ascii="Tahoma" w:hAnsi="Tahoma" w:cs="Tahoma"/>
                <w:color w:val="000000"/>
              </w:rPr>
              <w:t xml:space="preserve"> / </w:t>
            </w:r>
            <w:r w:rsidRPr="00CF244C">
              <w:rPr>
                <w:rFonts w:ascii="Tahoma" w:hAnsi="Tahoma" w:cs="Tahoma"/>
                <w:color w:val="000000"/>
              </w:rPr>
              <w:t>2013</w:t>
            </w:r>
          </w:p>
          <w:p w14:paraId="5B3715F3" w14:textId="77777777" w:rsidR="004D700D" w:rsidRPr="00CF244C" w:rsidRDefault="004D700D" w:rsidP="001B035A">
            <w:pPr>
              <w:pStyle w:val="appendixtabletext0"/>
              <w:rPr>
                <w:rFonts w:ascii="Tahoma" w:hAnsi="Tahoma" w:cs="Tahoma"/>
              </w:rPr>
            </w:pPr>
            <w:r w:rsidRPr="00CF244C">
              <w:rPr>
                <w:rFonts w:ascii="Tahoma" w:hAnsi="Tahoma" w:cs="Tahoma"/>
                <w:color w:val="000000"/>
              </w:rPr>
              <w:t>Outlook 2010</w:t>
            </w:r>
            <w:r w:rsidR="009004D6">
              <w:rPr>
                <w:rFonts w:ascii="Tahoma" w:hAnsi="Tahoma" w:cs="Tahoma"/>
                <w:color w:val="000000"/>
              </w:rPr>
              <w:t xml:space="preserve"> / </w:t>
            </w:r>
            <w:r w:rsidRPr="00CF244C">
              <w:rPr>
                <w:rFonts w:ascii="Tahoma" w:hAnsi="Tahoma" w:cs="Tahoma"/>
                <w:color w:val="000000"/>
              </w:rPr>
              <w:t>2013</w:t>
            </w:r>
          </w:p>
          <w:p w14:paraId="5B3715F4" w14:textId="77777777" w:rsidR="004D700D" w:rsidRPr="00CF244C" w:rsidRDefault="004D700D" w:rsidP="001B035A">
            <w:pPr>
              <w:pStyle w:val="appendixtabletext0"/>
              <w:rPr>
                <w:rFonts w:ascii="Tahoma" w:hAnsi="Tahoma" w:cs="Tahoma"/>
              </w:rPr>
            </w:pPr>
            <w:r w:rsidRPr="00CF244C">
              <w:rPr>
                <w:rFonts w:ascii="Tahoma" w:hAnsi="Tahoma" w:cs="Tahoma"/>
                <w:color w:val="000000"/>
              </w:rPr>
              <w:t>Publisher 2010</w:t>
            </w:r>
            <w:r w:rsidR="009004D6">
              <w:rPr>
                <w:rFonts w:ascii="Tahoma" w:hAnsi="Tahoma" w:cs="Tahoma"/>
                <w:color w:val="000000"/>
              </w:rPr>
              <w:t xml:space="preserve"> / </w:t>
            </w:r>
            <w:r w:rsidRPr="00CF244C">
              <w:rPr>
                <w:rFonts w:ascii="Tahoma" w:hAnsi="Tahoma" w:cs="Tahoma"/>
                <w:color w:val="000000"/>
              </w:rPr>
              <w:t>2013</w:t>
            </w:r>
          </w:p>
          <w:p w14:paraId="5B3715F5" w14:textId="77777777" w:rsidR="004D700D" w:rsidRPr="00CF244C" w:rsidRDefault="004D700D" w:rsidP="00737AED">
            <w:pPr>
              <w:pStyle w:val="appendixtabletext0"/>
              <w:rPr>
                <w:rFonts w:ascii="Tahoma" w:hAnsi="Tahoma" w:cs="Tahoma"/>
              </w:rPr>
            </w:pPr>
            <w:r w:rsidRPr="00CF244C">
              <w:rPr>
                <w:rFonts w:ascii="Tahoma" w:hAnsi="Tahoma" w:cs="Tahoma"/>
                <w:color w:val="000000"/>
              </w:rPr>
              <w:t>Word 2010</w:t>
            </w:r>
            <w:r w:rsidR="009004D6">
              <w:rPr>
                <w:rFonts w:ascii="Tahoma" w:hAnsi="Tahoma" w:cs="Tahoma"/>
                <w:color w:val="000000"/>
              </w:rPr>
              <w:t xml:space="preserve"> / </w:t>
            </w:r>
            <w:r w:rsidRPr="00CF244C">
              <w:rPr>
                <w:rFonts w:ascii="Tahoma" w:hAnsi="Tahoma" w:cs="Tahoma"/>
                <w:color w:val="000000"/>
              </w:rPr>
              <w:t>2013</w:t>
            </w:r>
          </w:p>
          <w:p w14:paraId="5B3715F6" w14:textId="77777777" w:rsidR="00737AED" w:rsidRPr="00CF244C"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B3715F7" w14:textId="77777777" w:rsidR="004D700D" w:rsidRPr="00CF244C" w:rsidRDefault="004D700D" w:rsidP="00735622">
            <w:pPr>
              <w:pStyle w:val="appendixtabletext0"/>
              <w:rPr>
                <w:rFonts w:ascii="Tahoma" w:hAnsi="Tahoma" w:cs="Tahoma"/>
                <w:lang w:val="fr-FR"/>
              </w:rPr>
            </w:pPr>
            <w:r w:rsidRPr="00CF244C">
              <w:rPr>
                <w:rFonts w:ascii="Tahoma" w:hAnsi="Tahoma" w:cs="Tahoma"/>
                <w:color w:val="000000"/>
                <w:lang w:val="fr-FR"/>
              </w:rPr>
              <w:t>Office Professionnel Plus 2013 HUP</w:t>
            </w:r>
          </w:p>
          <w:p w14:paraId="5B3715F8" w14:textId="77777777" w:rsidR="004D700D" w:rsidRPr="00CF244C" w:rsidRDefault="004D700D" w:rsidP="00735622">
            <w:pPr>
              <w:pStyle w:val="appendixtabletext0"/>
              <w:rPr>
                <w:rFonts w:ascii="Tahoma" w:hAnsi="Tahoma" w:cs="Tahoma"/>
                <w:lang w:val="fr-FR"/>
              </w:rPr>
            </w:pPr>
            <w:r w:rsidRPr="00CF244C">
              <w:rPr>
                <w:rFonts w:ascii="Tahoma" w:hAnsi="Tahoma" w:cs="Tahoma"/>
                <w:color w:val="000000"/>
                <w:lang w:val="fr-FR"/>
              </w:rPr>
              <w:t>ou</w:t>
            </w:r>
          </w:p>
          <w:p w14:paraId="5B3715F9" w14:textId="77777777" w:rsidR="004D700D" w:rsidRPr="00CF244C" w:rsidRDefault="00E316C2" w:rsidP="00C37E9D">
            <w:pPr>
              <w:pStyle w:val="appendixtabletext0"/>
              <w:rPr>
                <w:rFonts w:ascii="Tahoma" w:hAnsi="Tahoma" w:cs="Tahoma"/>
                <w:color w:val="000000"/>
                <w:lang w:val="fr-FR"/>
              </w:rPr>
            </w:pPr>
            <w:r w:rsidRPr="00CF244C">
              <w:rPr>
                <w:rFonts w:ascii="Tahoma" w:hAnsi="Tahoma" w:cs="Tahoma"/>
                <w:color w:val="000000"/>
                <w:lang w:val="fr-FR"/>
              </w:rPr>
              <w:t>Office Famille et Petite entreprise 2011 HUP pour Mac</w:t>
            </w:r>
          </w:p>
        </w:tc>
      </w:tr>
      <w:tr w:rsidR="00CA6072" w:rsidRPr="00CF244C" w14:paraId="5B37160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B3715FB" w14:textId="77777777" w:rsidR="00CA6072" w:rsidRPr="00CF244C" w:rsidRDefault="00CA6072" w:rsidP="001B035A">
            <w:pPr>
              <w:pStyle w:val="appendixtabletext0"/>
              <w:rPr>
                <w:rFonts w:ascii="Tahoma" w:hAnsi="Tahoma" w:cs="Tahoma"/>
              </w:rPr>
            </w:pPr>
            <w:r w:rsidRPr="00CF244C">
              <w:rPr>
                <w:rFonts w:ascii="Tahoma" w:hAnsi="Tahoma" w:cs="Tahoma"/>
                <w:color w:val="000000"/>
              </w:rPr>
              <w:t>Visio Standard 2010</w:t>
            </w:r>
            <w:r w:rsidR="009004D6">
              <w:rPr>
                <w:rFonts w:ascii="Tahoma" w:hAnsi="Tahoma" w:cs="Tahoma"/>
                <w:color w:val="000000"/>
              </w:rPr>
              <w:t xml:space="preserve"> / </w:t>
            </w:r>
            <w:r w:rsidRPr="00CF244C">
              <w:rPr>
                <w:rFonts w:ascii="Tahoma" w:hAnsi="Tahoma" w:cs="Tahoma"/>
                <w:color w:val="000000"/>
              </w:rPr>
              <w:t xml:space="preserve">2013 </w:t>
            </w:r>
          </w:p>
          <w:p w14:paraId="5B3715FC" w14:textId="77777777" w:rsidR="00502827" w:rsidRPr="00CF244C" w:rsidRDefault="00CA6072" w:rsidP="00502827">
            <w:pPr>
              <w:pStyle w:val="appendixtabletext0"/>
              <w:rPr>
                <w:rFonts w:ascii="Tahoma" w:hAnsi="Tahoma" w:cs="Tahoma"/>
              </w:rPr>
            </w:pPr>
            <w:r w:rsidRPr="00CF244C">
              <w:rPr>
                <w:rFonts w:ascii="Tahoma" w:hAnsi="Tahoma" w:cs="Tahoma"/>
                <w:color w:val="000000"/>
              </w:rPr>
              <w:t>Visio Professionnel 2010</w:t>
            </w:r>
            <w:r w:rsidR="009004D6">
              <w:rPr>
                <w:rFonts w:ascii="Tahoma" w:hAnsi="Tahoma" w:cs="Tahoma"/>
                <w:color w:val="000000"/>
              </w:rPr>
              <w:t xml:space="preserve"> / </w:t>
            </w:r>
            <w:r w:rsidRPr="00CF244C">
              <w:rPr>
                <w:rFonts w:ascii="Tahoma" w:hAnsi="Tahoma" w:cs="Tahoma"/>
                <w:color w:val="000000"/>
              </w:rPr>
              <w:t>2013</w:t>
            </w:r>
            <w:r w:rsidRPr="00CF244C">
              <w:rPr>
                <w:rFonts w:ascii="Tahoma" w:hAnsi="Tahoma" w:cs="Tahoma"/>
                <w:strike/>
                <w:color w:val="000000"/>
              </w:rPr>
              <w:t xml:space="preserve"> </w:t>
            </w:r>
          </w:p>
          <w:p w14:paraId="5B3715FD" w14:textId="77777777" w:rsidR="00502827" w:rsidRPr="00CF244C"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B3715FE" w14:textId="77777777" w:rsidR="00CA6072" w:rsidRPr="00CF244C" w:rsidRDefault="00CA6072" w:rsidP="001B035A">
            <w:pPr>
              <w:pStyle w:val="appendixtabletext0"/>
              <w:rPr>
                <w:rFonts w:ascii="Tahoma" w:hAnsi="Tahoma" w:cs="Tahoma"/>
              </w:rPr>
            </w:pPr>
            <w:r w:rsidRPr="00CF244C">
              <w:rPr>
                <w:rFonts w:ascii="Tahoma" w:hAnsi="Tahoma" w:cs="Tahoma"/>
                <w:color w:val="000000"/>
              </w:rPr>
              <w:t>Visio Professionnel 2013 HUP</w:t>
            </w:r>
          </w:p>
          <w:p w14:paraId="5B3715FF" w14:textId="77777777" w:rsidR="00CA6072" w:rsidRPr="00CF244C" w:rsidRDefault="00CA6072" w:rsidP="001B035A">
            <w:pPr>
              <w:pStyle w:val="appendixtabletext0"/>
              <w:rPr>
                <w:rFonts w:ascii="Tahoma" w:hAnsi="Tahoma" w:cs="Tahoma"/>
                <w:color w:val="000000"/>
              </w:rPr>
            </w:pPr>
          </w:p>
        </w:tc>
      </w:tr>
      <w:tr w:rsidR="00CA6072" w:rsidRPr="00CF244C" w14:paraId="5B371606"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B371601" w14:textId="77777777" w:rsidR="00CA6072" w:rsidRPr="00CF244C" w:rsidRDefault="00CA6072" w:rsidP="001B035A">
            <w:pPr>
              <w:pStyle w:val="appendixtabletext0"/>
              <w:rPr>
                <w:rFonts w:ascii="Tahoma" w:hAnsi="Tahoma" w:cs="Tahoma"/>
              </w:rPr>
            </w:pPr>
            <w:r w:rsidRPr="00CF244C">
              <w:rPr>
                <w:rFonts w:ascii="Tahoma" w:hAnsi="Tahoma" w:cs="Tahoma"/>
                <w:color w:val="000000"/>
              </w:rPr>
              <w:t>Project Standard 2010</w:t>
            </w:r>
            <w:r w:rsidR="009004D6">
              <w:rPr>
                <w:rFonts w:ascii="Tahoma" w:hAnsi="Tahoma" w:cs="Tahoma"/>
                <w:color w:val="000000"/>
              </w:rPr>
              <w:t xml:space="preserve"> / </w:t>
            </w:r>
            <w:r w:rsidRPr="00CF244C">
              <w:rPr>
                <w:rFonts w:ascii="Tahoma" w:hAnsi="Tahoma" w:cs="Tahoma"/>
                <w:color w:val="000000"/>
              </w:rPr>
              <w:t>2013</w:t>
            </w:r>
          </w:p>
          <w:p w14:paraId="5B371602" w14:textId="77777777" w:rsidR="00CA6072" w:rsidRPr="00CF244C" w:rsidRDefault="00CA6072" w:rsidP="001E3357">
            <w:pPr>
              <w:pStyle w:val="appendixtabletext0"/>
              <w:rPr>
                <w:rFonts w:ascii="Tahoma" w:hAnsi="Tahoma" w:cs="Tahoma"/>
              </w:rPr>
            </w:pPr>
            <w:r w:rsidRPr="00CF244C">
              <w:rPr>
                <w:rFonts w:ascii="Tahoma" w:hAnsi="Tahoma" w:cs="Tahoma"/>
                <w:color w:val="000000"/>
              </w:rPr>
              <w:t>Project Professionnel 2010</w:t>
            </w:r>
            <w:r w:rsidR="009004D6">
              <w:rPr>
                <w:rFonts w:ascii="Tahoma" w:hAnsi="Tahoma" w:cs="Tahoma"/>
                <w:color w:val="000000"/>
              </w:rPr>
              <w:t xml:space="preserve"> / </w:t>
            </w:r>
            <w:r w:rsidRPr="00CF244C">
              <w:rPr>
                <w:rFonts w:ascii="Tahoma" w:hAnsi="Tahoma" w:cs="Tahoma"/>
                <w:color w:val="000000"/>
              </w:rPr>
              <w:t>2013</w:t>
            </w:r>
          </w:p>
          <w:p w14:paraId="5B371603" w14:textId="77777777" w:rsidR="00737AED" w:rsidRPr="00CF244C"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5B371604" w14:textId="77777777" w:rsidR="00CA6072" w:rsidRPr="00CF244C" w:rsidRDefault="00CA6072" w:rsidP="001B035A">
            <w:pPr>
              <w:pStyle w:val="appendixtabletext0"/>
              <w:rPr>
                <w:rFonts w:ascii="Tahoma" w:hAnsi="Tahoma" w:cs="Tahoma"/>
              </w:rPr>
            </w:pPr>
            <w:r w:rsidRPr="00CF244C">
              <w:rPr>
                <w:rFonts w:ascii="Tahoma" w:hAnsi="Tahoma" w:cs="Tahoma"/>
                <w:color w:val="000000"/>
              </w:rPr>
              <w:lastRenderedPageBreak/>
              <w:t>Project Standard 2013 HUP</w:t>
            </w:r>
          </w:p>
          <w:p w14:paraId="5B371605" w14:textId="77777777" w:rsidR="00CA6072" w:rsidRPr="00CF244C" w:rsidRDefault="00CA6072" w:rsidP="001B035A">
            <w:pPr>
              <w:pStyle w:val="appendixtabletext0"/>
              <w:rPr>
                <w:rFonts w:ascii="Tahoma" w:hAnsi="Tahoma" w:cs="Tahoma"/>
                <w:color w:val="000000"/>
              </w:rPr>
            </w:pPr>
            <w:r w:rsidRPr="00CF244C">
              <w:rPr>
                <w:rFonts w:ascii="Tahoma" w:hAnsi="Tahoma" w:cs="Tahoma"/>
                <w:color w:val="000000"/>
              </w:rPr>
              <w:t xml:space="preserve"> </w:t>
            </w:r>
          </w:p>
        </w:tc>
      </w:tr>
    </w:tbl>
    <w:p w14:paraId="5B371607" w14:textId="77777777" w:rsidR="00023FE7" w:rsidRPr="00CF244C" w:rsidRDefault="00023FE7">
      <w:pPr>
        <w:pStyle w:val="AppendixBodyText"/>
        <w:ind w:left="630"/>
        <w:rPr>
          <w:rFonts w:ascii="Tahoma" w:hAnsi="Tahoma" w:cs="Tahoma"/>
          <w:lang w:val="fr-FR"/>
        </w:rPr>
      </w:pPr>
      <w:r w:rsidRPr="00CF244C">
        <w:rPr>
          <w:rFonts w:ascii="Tahoma" w:hAnsi="Tahoma" w:cs="Tahoma"/>
          <w:b/>
          <w:i/>
          <w:sz w:val="16"/>
          <w:szCs w:val="16"/>
          <w:lang w:val="fr-FR"/>
        </w:rPr>
        <w:lastRenderedPageBreak/>
        <w:t>*</w:t>
      </w:r>
      <w:r w:rsidRPr="00CF244C">
        <w:rPr>
          <w:rFonts w:ascii="Tahoma" w:hAnsi="Tahoma" w:cs="Tahoma"/>
          <w:i/>
          <w:sz w:val="16"/>
          <w:szCs w:val="16"/>
          <w:lang w:val="fr-FR"/>
        </w:rPr>
        <w:t xml:space="preserve">La disponibilité des logiciels HUP varie selon la région, les offres et la version linguistique. </w:t>
      </w:r>
    </w:p>
    <w:p w14:paraId="5B371608" w14:textId="77777777" w:rsidR="00023FE7" w:rsidRPr="00E00F01" w:rsidRDefault="00023FE7">
      <w:pPr>
        <w:pStyle w:val="AppendixBodyText"/>
        <w:ind w:left="630"/>
        <w:rPr>
          <w:rFonts w:ascii="Tahoma" w:hAnsi="Tahoma" w:cs="Tahoma"/>
          <w:sz w:val="16"/>
          <w:szCs w:val="16"/>
          <w:lang w:val="fr-FR"/>
        </w:rPr>
      </w:pPr>
      <w:r w:rsidRPr="00E00F01">
        <w:rPr>
          <w:rFonts w:ascii="Tahoma" w:hAnsi="Tahoma" w:cs="Tahoma"/>
          <w:i/>
          <w:sz w:val="16"/>
          <w:szCs w:val="16"/>
          <w:lang w:val="fr-FR"/>
        </w:rPr>
        <w:t xml:space="preserve">Pour plus d’informations, y compris en ce qui concerne la disponibilité future de logiciels Home Use Program (programme d’utilisation à domicile) supplémentaires, veuillez vous reporter à l’adresse </w:t>
      </w:r>
      <w:hyperlink r:id="rId28" w:history="1">
        <w:r w:rsidRPr="00E00F01">
          <w:rPr>
            <w:rStyle w:val="Hyperlink"/>
            <w:rFonts w:ascii="Tahoma" w:hAnsi="Tahoma" w:cs="Tahoma"/>
            <w:i/>
            <w:sz w:val="16"/>
            <w:szCs w:val="16"/>
            <w:lang w:val="fr-FR"/>
          </w:rPr>
          <w:t>http://www.microsoft.com/licensing</w:t>
        </w:r>
      </w:hyperlink>
      <w:r w:rsidRPr="00E00F01">
        <w:rPr>
          <w:rFonts w:ascii="Tahoma" w:hAnsi="Tahoma" w:cs="Tahoma"/>
          <w:i/>
          <w:sz w:val="16"/>
          <w:szCs w:val="16"/>
          <w:lang w:val="fr-FR"/>
        </w:rPr>
        <w:t>.</w:t>
      </w:r>
    </w:p>
    <w:p w14:paraId="5B371609" w14:textId="77777777" w:rsidR="00023FE7" w:rsidRPr="00CF244C" w:rsidRDefault="00023FE7">
      <w:pPr>
        <w:pStyle w:val="AppendixBodyText"/>
        <w:ind w:left="630"/>
        <w:rPr>
          <w:rFonts w:ascii="Tahoma" w:hAnsi="Tahoma" w:cs="Tahoma"/>
          <w:lang w:val="fr-FR"/>
        </w:rPr>
      </w:pPr>
      <w:r w:rsidRPr="00CF244C">
        <w:rPr>
          <w:rFonts w:ascii="Tahoma" w:hAnsi="Tahoma" w:cs="Tahoma"/>
          <w:i/>
          <w:sz w:val="16"/>
          <w:szCs w:val="16"/>
          <w:lang w:val="fr-FR"/>
        </w:rPr>
        <w:t>** Remarque destinée aux clients Campus, School et Open Value Souscription</w:t>
      </w:r>
      <w:r w:rsidR="009004D6">
        <w:rPr>
          <w:rFonts w:ascii="Tahoma" w:hAnsi="Tahoma" w:cs="Tahoma"/>
          <w:i/>
          <w:sz w:val="16"/>
          <w:szCs w:val="16"/>
          <w:lang w:val="fr-FR"/>
        </w:rPr>
        <w:t xml:space="preserve"> - </w:t>
      </w:r>
      <w:r w:rsidRPr="00CF244C">
        <w:rPr>
          <w:rFonts w:ascii="Tahoma" w:hAnsi="Tahoma" w:cs="Tahoma"/>
          <w:i/>
          <w:sz w:val="16"/>
          <w:szCs w:val="16"/>
          <w:lang w:val="fr-FR"/>
        </w:rPr>
        <w:t xml:space="preserve">Solutions Éducation : </w:t>
      </w:r>
      <w:r w:rsidR="00CB7F42">
        <w:rPr>
          <w:rFonts w:ascii="Tahoma" w:hAnsi="Tahoma" w:cs="Tahoma"/>
          <w:i/>
          <w:sz w:val="16"/>
          <w:szCs w:val="16"/>
          <w:lang w:val="fr-FR"/>
        </w:rPr>
        <w:t>reportez-vous</w:t>
      </w:r>
      <w:r w:rsidRPr="00CF244C">
        <w:rPr>
          <w:rFonts w:ascii="Tahoma" w:hAnsi="Tahoma" w:cs="Tahoma"/>
          <w:i/>
          <w:sz w:val="16"/>
          <w:szCs w:val="16"/>
          <w:lang w:val="fr-FR"/>
        </w:rPr>
        <w:t xml:space="preserve"> au contrat CASA (version 3.5 ou ultérieure) ou </w:t>
      </w:r>
      <w:r w:rsidR="00CB7F42">
        <w:rPr>
          <w:rFonts w:ascii="Tahoma" w:hAnsi="Tahoma" w:cs="Tahoma"/>
          <w:i/>
          <w:sz w:val="16"/>
          <w:szCs w:val="16"/>
          <w:lang w:val="fr-FR"/>
        </w:rPr>
        <w:t>OVS-ES</w:t>
      </w:r>
      <w:r w:rsidRPr="00CF244C">
        <w:rPr>
          <w:rFonts w:ascii="Tahoma" w:hAnsi="Tahoma" w:cs="Tahoma"/>
          <w:i/>
          <w:sz w:val="16"/>
          <w:szCs w:val="16"/>
          <w:lang w:val="fr-FR"/>
        </w:rPr>
        <w:t xml:space="preserve"> pour connaître les règles supplémentaires spécifiques au programme.</w:t>
      </w:r>
    </w:p>
    <w:p w14:paraId="5B37160A" w14:textId="77777777" w:rsidR="00023FE7" w:rsidRDefault="00023FE7" w:rsidP="00BD1A6A">
      <w:pPr>
        <w:ind w:left="630"/>
        <w:rPr>
          <w:rStyle w:val="Hyperlink"/>
          <w:rFonts w:cs="Tahoma"/>
          <w:i/>
          <w:sz w:val="16"/>
          <w:szCs w:val="16"/>
          <w:lang w:val="fr-FR"/>
        </w:rPr>
      </w:pPr>
      <w:r w:rsidRPr="00E00F01">
        <w:rPr>
          <w:rFonts w:cs="Tahoma"/>
          <w:i/>
          <w:sz w:val="16"/>
          <w:szCs w:val="16"/>
          <w:lang w:val="fr-FR"/>
        </w:rPr>
        <w:t xml:space="preserve">*** Veuillez noter que SharePoint Designer est désormais un produit gratuit pouvant être téléchargé à partir de ce lien </w:t>
      </w:r>
      <w:hyperlink r:id="rId29" w:history="1">
        <w:r w:rsidRPr="00E00F01">
          <w:rPr>
            <w:rStyle w:val="Hyperlink"/>
            <w:rFonts w:cs="Tahoma"/>
            <w:i/>
            <w:sz w:val="16"/>
            <w:szCs w:val="16"/>
            <w:lang w:val="fr-FR"/>
          </w:rPr>
          <w:t>http://www.microsoft.com/spd</w:t>
        </w:r>
      </w:hyperlink>
    </w:p>
    <w:p w14:paraId="5B37160B" w14:textId="77777777" w:rsidR="006E5B75" w:rsidRPr="00E00F01" w:rsidRDefault="006E5B75" w:rsidP="00BD1A6A">
      <w:pPr>
        <w:ind w:left="630"/>
        <w:rPr>
          <w:rFonts w:cs="Tahoma"/>
          <w:sz w:val="16"/>
          <w:szCs w:val="16"/>
          <w:lang w:val="fr-FR"/>
        </w:rPr>
      </w:pPr>
    </w:p>
    <w:p w14:paraId="5B37160C" w14:textId="77777777" w:rsidR="008A15A8" w:rsidRPr="00CF244C" w:rsidRDefault="008A15A8" w:rsidP="002D25C8">
      <w:pPr>
        <w:outlineLvl w:val="2"/>
        <w:rPr>
          <w:rFonts w:cs="Tahoma"/>
          <w:lang w:val="fr-FR"/>
        </w:rPr>
      </w:pPr>
      <w:bookmarkStart w:id="782" w:name="_Toc281378922"/>
      <w:r w:rsidRPr="00CF244C">
        <w:rPr>
          <w:rFonts w:eastAsia="Calibri" w:cs="Tahoma"/>
          <w:b/>
          <w:bCs/>
          <w:sz w:val="24"/>
          <w:szCs w:val="20"/>
          <w:lang w:val="fr-FR"/>
        </w:rPr>
        <w:t>Programme de Licences Sources aux Entreprises (ESLP)</w:t>
      </w:r>
      <w:bookmarkEnd w:id="782"/>
      <w:r w:rsidRPr="00CF244C">
        <w:rPr>
          <w:rFonts w:eastAsia="Calibri" w:cs="Tahoma"/>
          <w:b/>
          <w:bCs/>
          <w:sz w:val="24"/>
          <w:szCs w:val="20"/>
          <w:lang w:val="fr-FR"/>
        </w:rPr>
        <w:t xml:space="preserve"> </w:t>
      </w:r>
    </w:p>
    <w:p w14:paraId="5B37160D" w14:textId="77777777" w:rsidR="001C20C9" w:rsidRPr="00CF244C" w:rsidRDefault="001C20C9" w:rsidP="002D25C8">
      <w:pPr>
        <w:outlineLvl w:val="2"/>
        <w:rPr>
          <w:rFonts w:cs="Tahoma"/>
          <w:lang w:val="fr-FR"/>
        </w:rPr>
      </w:pPr>
    </w:p>
    <w:p w14:paraId="5B37160E" w14:textId="77777777" w:rsidR="008A15A8" w:rsidRPr="00CF244C" w:rsidRDefault="008A15A8" w:rsidP="002D25C8">
      <w:pPr>
        <w:rPr>
          <w:rFonts w:cs="Tahoma"/>
          <w:lang w:val="fr-FR"/>
        </w:rPr>
      </w:pPr>
      <w:r w:rsidRPr="00CF244C">
        <w:rPr>
          <w:rFonts w:eastAsia="Calibri" w:cs="Tahoma"/>
          <w:szCs w:val="18"/>
          <w:lang w:val="fr-FR"/>
        </w:rPr>
        <w:t>Les clients qui participent au programme Software Assurance Membership et qui possèdent mille cinq cent (1 500) ordinateurs sous licence ou plus dans le groupe de produits Systèmes peuvent être éligibles au Programme de Licences Sources aux Entreprises (ESLP) pendant la durée de leur Software Assurance.</w:t>
      </w:r>
      <w:r w:rsidR="00CF244C" w:rsidRPr="00CF244C">
        <w:rPr>
          <w:rFonts w:eastAsia="Calibri" w:cs="Tahoma"/>
          <w:szCs w:val="18"/>
          <w:lang w:val="fr-FR"/>
        </w:rPr>
        <w:t xml:space="preserve"> </w:t>
      </w:r>
      <w:r w:rsidRPr="00CF244C">
        <w:rPr>
          <w:rFonts w:eastAsia="Calibri" w:cs="Tahoma"/>
          <w:szCs w:val="18"/>
          <w:lang w:val="fr-FR"/>
        </w:rPr>
        <w:t>ESLP permet d’accéder au code source Microsoft Windows à des fins de développement et de support internes.</w:t>
      </w:r>
      <w:r w:rsidR="00CF244C" w:rsidRPr="00CF244C">
        <w:rPr>
          <w:rFonts w:eastAsia="Calibri" w:cs="Tahoma"/>
          <w:szCs w:val="18"/>
          <w:lang w:val="fr-FR"/>
        </w:rPr>
        <w:t xml:space="preserve"> </w:t>
      </w:r>
      <w:r w:rsidRPr="00CF244C">
        <w:rPr>
          <w:rFonts w:eastAsia="Calibri" w:cs="Tahoma"/>
          <w:szCs w:val="18"/>
          <w:lang w:val="fr-FR"/>
        </w:rPr>
        <w:t>ESLP n’est pas disponible dans tous les pays et l’avantage est concédé par contrat</w:t>
      </w:r>
      <w:r w:rsidR="009004D6">
        <w:rPr>
          <w:rFonts w:eastAsia="Calibri" w:cs="Tahoma"/>
          <w:szCs w:val="18"/>
          <w:lang w:val="fr-FR"/>
        </w:rPr>
        <w:t xml:space="preserve"> / </w:t>
      </w:r>
      <w:r w:rsidRPr="00CF244C">
        <w:rPr>
          <w:rFonts w:eastAsia="Calibri" w:cs="Tahoma"/>
          <w:szCs w:val="18"/>
          <w:lang w:val="fr-FR"/>
        </w:rPr>
        <w:t>accord de mise en œuvre.</w:t>
      </w:r>
    </w:p>
    <w:p w14:paraId="5B37160F" w14:textId="77777777" w:rsidR="00DF400D" w:rsidRPr="00CF244C" w:rsidRDefault="00DF400D" w:rsidP="002D25C8">
      <w:pPr>
        <w:rPr>
          <w:rFonts w:cs="Tahoma"/>
          <w:lang w:val="fr-FR"/>
        </w:rPr>
      </w:pPr>
    </w:p>
    <w:p w14:paraId="5B371610" w14:textId="77777777" w:rsidR="008A15A8" w:rsidRPr="00CF244C" w:rsidRDefault="008A15A8" w:rsidP="00212F58">
      <w:pPr>
        <w:rPr>
          <w:rFonts w:cs="Tahoma"/>
          <w:lang w:val="fr-FR"/>
        </w:rPr>
      </w:pPr>
      <w:r w:rsidRPr="00CF244C">
        <w:rPr>
          <w:rFonts w:eastAsia="Calibri" w:cs="Tahoma"/>
          <w:szCs w:val="18"/>
          <w:lang w:val="fr-FR"/>
        </w:rPr>
        <w:t>Le formulaire d’inscription peut être téléchargé sur le site Volume Licensing Service Center (VLSC). Les conditions d’éligibilité et les zones de disponibilité sont régies par les conditions générales de Microsoft (</w:t>
      </w:r>
      <w:r w:rsidR="00CB7F42">
        <w:rPr>
          <w:rFonts w:eastAsia="Calibri" w:cs="Tahoma"/>
          <w:szCs w:val="18"/>
          <w:lang w:val="fr-FR"/>
        </w:rPr>
        <w:t>reportez-vous</w:t>
      </w:r>
      <w:r w:rsidRPr="00CF244C">
        <w:rPr>
          <w:rFonts w:eastAsia="Calibri" w:cs="Tahoma"/>
          <w:szCs w:val="18"/>
          <w:lang w:val="fr-FR"/>
        </w:rPr>
        <w:t xml:space="preserve"> à l’adresse </w:t>
      </w:r>
      <w:hyperlink r:id="rId30" w:history="1">
        <w:r w:rsidRPr="00CF244C">
          <w:rPr>
            <w:rFonts w:eastAsia="Calibri" w:cs="Tahoma"/>
            <w:color w:val="0000FF"/>
            <w:szCs w:val="18"/>
            <w:u w:val="single"/>
            <w:lang w:val="fr-FR"/>
          </w:rPr>
          <w:t>www.microsoft.com/resources/sharedsource/Licensing/Enterprise.mspx</w:t>
        </w:r>
      </w:hyperlink>
      <w:r w:rsidRPr="00CF244C">
        <w:rPr>
          <w:rFonts w:eastAsia="Calibri" w:cs="Tahoma"/>
          <w:szCs w:val="18"/>
          <w:lang w:val="fr-FR"/>
        </w:rPr>
        <w:t xml:space="preserve"> pour plus d’informations). Les</w:t>
      </w:r>
      <w:r w:rsidR="00212F58">
        <w:rPr>
          <w:rFonts w:eastAsia="Calibri" w:cs="Tahoma"/>
          <w:szCs w:val="18"/>
          <w:lang w:val="fr-FR"/>
        </w:rPr>
        <w:t> </w:t>
      </w:r>
      <w:r w:rsidRPr="00CF244C">
        <w:rPr>
          <w:rFonts w:eastAsia="Calibri" w:cs="Tahoma"/>
          <w:szCs w:val="18"/>
          <w:lang w:val="fr-FR"/>
        </w:rPr>
        <w:t>programmes Éducation sont éligibles au programme Microsoft Res</w:t>
      </w:r>
      <w:r w:rsidR="00212F58">
        <w:rPr>
          <w:rFonts w:eastAsia="Calibri" w:cs="Tahoma"/>
          <w:szCs w:val="18"/>
          <w:lang w:val="fr-FR"/>
        </w:rPr>
        <w:t>earch Source Licensing Program.</w:t>
      </w:r>
    </w:p>
    <w:p w14:paraId="5B371611" w14:textId="77777777" w:rsidR="008A15A8" w:rsidRPr="00CF244C" w:rsidRDefault="008A15A8" w:rsidP="002D25C8">
      <w:pPr>
        <w:pStyle w:val="Heading3"/>
        <w:rPr>
          <w:rFonts w:ascii="Tahoma" w:hAnsi="Tahoma" w:cs="Tahoma"/>
          <w:lang w:val="fr-FR"/>
        </w:rPr>
      </w:pPr>
    </w:p>
    <w:p w14:paraId="5B371612" w14:textId="77777777" w:rsidR="00023FE7" w:rsidRPr="00CF244C" w:rsidRDefault="00023FE7" w:rsidP="002D25C8">
      <w:pPr>
        <w:pStyle w:val="Heading3"/>
        <w:rPr>
          <w:rFonts w:ascii="Tahoma" w:hAnsi="Tahoma" w:cs="Tahoma"/>
          <w:lang w:val="fr-FR"/>
        </w:rPr>
      </w:pPr>
      <w:bookmarkStart w:id="783" w:name="_Toc336338236"/>
      <w:bookmarkStart w:id="784" w:name="_Toc357606580"/>
      <w:r w:rsidRPr="00CF244C">
        <w:rPr>
          <w:rFonts w:ascii="Tahoma" w:hAnsi="Tahoma" w:cs="Tahoma"/>
          <w:sz w:val="24"/>
          <w:lang w:val="fr-FR"/>
        </w:rPr>
        <w:t>Support Technique 24h</w:t>
      </w:r>
      <w:r w:rsidR="009004D6">
        <w:rPr>
          <w:rFonts w:ascii="Tahoma" w:hAnsi="Tahoma" w:cs="Tahoma"/>
          <w:sz w:val="24"/>
          <w:lang w:val="fr-FR"/>
        </w:rPr>
        <w:t xml:space="preserve"> / </w:t>
      </w:r>
      <w:r w:rsidRPr="00CF244C">
        <w:rPr>
          <w:rFonts w:ascii="Tahoma" w:hAnsi="Tahoma" w:cs="Tahoma"/>
          <w:sz w:val="24"/>
          <w:lang w:val="fr-FR"/>
        </w:rPr>
        <w:t>24, 7 jours</w:t>
      </w:r>
      <w:r w:rsidR="009004D6">
        <w:rPr>
          <w:rFonts w:ascii="Tahoma" w:hAnsi="Tahoma" w:cs="Tahoma"/>
          <w:sz w:val="24"/>
          <w:lang w:val="fr-FR"/>
        </w:rPr>
        <w:t xml:space="preserve"> / </w:t>
      </w:r>
      <w:r w:rsidRPr="00CF244C">
        <w:rPr>
          <w:rFonts w:ascii="Tahoma" w:hAnsi="Tahoma" w:cs="Tahoma"/>
          <w:sz w:val="24"/>
          <w:lang w:val="fr-FR"/>
        </w:rPr>
        <w:t>7</w:t>
      </w:r>
      <w:bookmarkEnd w:id="783"/>
      <w:bookmarkEnd w:id="784"/>
    </w:p>
    <w:p w14:paraId="5B371613" w14:textId="77777777" w:rsidR="00023FE7" w:rsidRPr="00CF244C" w:rsidRDefault="00023FE7" w:rsidP="002D25C8">
      <w:pPr>
        <w:rPr>
          <w:rFonts w:cs="Tahoma"/>
          <w:lang w:val="fr-FR"/>
        </w:rPr>
      </w:pPr>
    </w:p>
    <w:p w14:paraId="5B371614" w14:textId="77777777" w:rsidR="00324479" w:rsidRPr="00212F58" w:rsidRDefault="00324479" w:rsidP="002D25C8">
      <w:pPr>
        <w:rPr>
          <w:rFonts w:cs="Tahoma"/>
          <w:szCs w:val="18"/>
          <w:lang w:val="fr-FR"/>
        </w:rPr>
      </w:pPr>
      <w:r w:rsidRPr="00212F58">
        <w:rPr>
          <w:rFonts w:cs="Tahoma"/>
          <w:szCs w:val="18"/>
          <w:lang w:val="fr-FR"/>
        </w:rPr>
        <w:t>Les clients (autres que les clients participant à un programme de Licences Select Éducation, Select Plus Éducation, Licences Open Éducation ou ayant conclu un Contrat Campus, School ou Open Value Souscription – Solutions pour l’Enseignement) qui ont souscrit une Software Assurance sont éligibles au Support Technique 24h</w:t>
      </w:r>
      <w:r w:rsidR="009004D6" w:rsidRPr="00212F58">
        <w:rPr>
          <w:rFonts w:cs="Tahoma"/>
          <w:szCs w:val="18"/>
          <w:lang w:val="fr-FR"/>
        </w:rPr>
        <w:t xml:space="preserve"> / </w:t>
      </w:r>
      <w:r w:rsidRPr="00212F58">
        <w:rPr>
          <w:rFonts w:cs="Tahoma"/>
          <w:szCs w:val="18"/>
          <w:lang w:val="fr-FR"/>
        </w:rPr>
        <w:t>24, 7 jours</w:t>
      </w:r>
      <w:r w:rsidR="009004D6" w:rsidRPr="00212F58">
        <w:rPr>
          <w:rFonts w:cs="Tahoma"/>
          <w:szCs w:val="18"/>
          <w:lang w:val="fr-FR"/>
        </w:rPr>
        <w:t xml:space="preserve"> / </w:t>
      </w:r>
      <w:r w:rsidRPr="00212F58">
        <w:rPr>
          <w:rFonts w:cs="Tahoma"/>
          <w:szCs w:val="18"/>
          <w:lang w:val="fr-FR"/>
        </w:rPr>
        <w:t>7 pendant la durée de leur Software Assurance.</w:t>
      </w:r>
    </w:p>
    <w:p w14:paraId="5B371615" w14:textId="77777777" w:rsidR="00023FE7" w:rsidRPr="00212F58" w:rsidRDefault="00023FE7" w:rsidP="002D25C8">
      <w:pPr>
        <w:pStyle w:val="AppendixBodyText"/>
        <w:spacing w:after="0"/>
        <w:rPr>
          <w:rFonts w:ascii="Tahoma" w:hAnsi="Tahoma" w:cs="Tahoma"/>
          <w:sz w:val="18"/>
          <w:szCs w:val="18"/>
          <w:lang w:val="fr-FR"/>
        </w:rPr>
      </w:pPr>
    </w:p>
    <w:p w14:paraId="5B371616" w14:textId="77777777" w:rsidR="00023FE7" w:rsidRPr="00212F58" w:rsidRDefault="00023FE7" w:rsidP="002D25C8">
      <w:pPr>
        <w:pStyle w:val="AppendixBodyText"/>
        <w:spacing w:after="0"/>
        <w:rPr>
          <w:rFonts w:ascii="Tahoma" w:hAnsi="Tahoma" w:cs="Tahoma"/>
          <w:sz w:val="18"/>
          <w:szCs w:val="18"/>
          <w:lang w:val="fr-FR"/>
        </w:rPr>
      </w:pPr>
      <w:r w:rsidRPr="00212F58">
        <w:rPr>
          <w:rFonts w:ascii="Tahoma" w:hAnsi="Tahoma" w:cs="Tahoma"/>
          <w:sz w:val="18"/>
          <w:szCs w:val="18"/>
          <w:lang w:val="fr-FR"/>
        </w:rPr>
        <w:t>Le Support Technique 24h</w:t>
      </w:r>
      <w:r w:rsidR="009004D6" w:rsidRPr="00212F58">
        <w:rPr>
          <w:rFonts w:ascii="Tahoma" w:hAnsi="Tahoma" w:cs="Tahoma"/>
          <w:sz w:val="18"/>
          <w:szCs w:val="18"/>
          <w:lang w:val="fr-FR"/>
        </w:rPr>
        <w:t xml:space="preserve"> / </w:t>
      </w:r>
      <w:r w:rsidRPr="00212F58">
        <w:rPr>
          <w:rFonts w:ascii="Tahoma" w:hAnsi="Tahoma" w:cs="Tahoma"/>
          <w:sz w:val="18"/>
          <w:szCs w:val="18"/>
          <w:lang w:val="fr-FR"/>
        </w:rPr>
        <w:t>24, 7 jours</w:t>
      </w:r>
      <w:r w:rsidR="009004D6" w:rsidRPr="00212F58">
        <w:rPr>
          <w:rFonts w:ascii="Tahoma" w:hAnsi="Tahoma" w:cs="Tahoma"/>
          <w:sz w:val="18"/>
          <w:szCs w:val="18"/>
          <w:lang w:val="fr-FR"/>
        </w:rPr>
        <w:t xml:space="preserve"> / </w:t>
      </w:r>
      <w:r w:rsidRPr="00212F58">
        <w:rPr>
          <w:rFonts w:ascii="Tahoma" w:hAnsi="Tahoma" w:cs="Tahoma"/>
          <w:sz w:val="18"/>
          <w:szCs w:val="18"/>
          <w:lang w:val="fr-FR"/>
        </w:rPr>
        <w:t>7 propose une assistance pour la résolution de problèmes présentant des signes spécifiques, rencontrés lors de l’utilisation de produits Microsoft et dont on peut raisonnablement penser qu’ils sont causés par des produits Microsoft.</w:t>
      </w:r>
      <w:r w:rsidR="00CF244C" w:rsidRPr="00212F58">
        <w:rPr>
          <w:rFonts w:ascii="Tahoma" w:hAnsi="Tahoma" w:cs="Tahoma"/>
          <w:sz w:val="18"/>
          <w:szCs w:val="18"/>
          <w:lang w:val="fr-FR"/>
        </w:rPr>
        <w:t xml:space="preserve"> </w:t>
      </w:r>
      <w:r w:rsidRPr="00212F58">
        <w:rPr>
          <w:rFonts w:ascii="Tahoma" w:hAnsi="Tahoma" w:cs="Tahoma"/>
          <w:sz w:val="18"/>
          <w:szCs w:val="18"/>
          <w:lang w:val="fr-FR"/>
        </w:rPr>
        <w:t>Microsoft déploiera des efforts raisonnables pour assister les clients en cas de demande de support, de façon conforme aux politiques du Support Technique Microsoft.</w:t>
      </w:r>
      <w:r w:rsidR="00CF244C" w:rsidRPr="00212F58">
        <w:rPr>
          <w:rFonts w:ascii="Tahoma" w:hAnsi="Tahoma" w:cs="Tahoma"/>
          <w:sz w:val="18"/>
          <w:szCs w:val="18"/>
          <w:lang w:val="fr-FR"/>
        </w:rPr>
        <w:t xml:space="preserve"> </w:t>
      </w:r>
      <w:r w:rsidRPr="00212F58">
        <w:rPr>
          <w:rFonts w:ascii="Tahoma" w:hAnsi="Tahoma" w:cs="Tahoma"/>
          <w:sz w:val="18"/>
          <w:szCs w:val="18"/>
          <w:lang w:val="fr-FR"/>
        </w:rPr>
        <w:t>Microsoft se réserve le droit de refuser de traiter des demandes de services de support déraisonnables et peut, occasionnellement, orienter les clients vers des contrats de niveau de service supplémentaires pouvant im</w:t>
      </w:r>
      <w:r w:rsidR="00212F58">
        <w:rPr>
          <w:rFonts w:ascii="Tahoma" w:hAnsi="Tahoma" w:cs="Tahoma"/>
          <w:sz w:val="18"/>
          <w:szCs w:val="18"/>
          <w:lang w:val="fr-FR"/>
        </w:rPr>
        <w:t>pliquer des frais additionnels.</w:t>
      </w:r>
    </w:p>
    <w:p w14:paraId="5B371617" w14:textId="77777777" w:rsidR="00023FE7" w:rsidRPr="00212F58" w:rsidRDefault="00023FE7" w:rsidP="002D25C8">
      <w:pPr>
        <w:pStyle w:val="AppendixBodyText"/>
        <w:spacing w:after="0"/>
        <w:rPr>
          <w:rFonts w:ascii="Tahoma" w:hAnsi="Tahoma" w:cs="Tahoma"/>
          <w:sz w:val="18"/>
          <w:szCs w:val="18"/>
          <w:lang w:val="fr-FR"/>
        </w:rPr>
      </w:pPr>
    </w:p>
    <w:p w14:paraId="5B371618" w14:textId="77777777" w:rsidR="00023FE7" w:rsidRPr="00212F58" w:rsidRDefault="00023FE7" w:rsidP="002D25C8">
      <w:pPr>
        <w:pStyle w:val="AppendixBodyText"/>
        <w:spacing w:after="0"/>
        <w:rPr>
          <w:rFonts w:ascii="Tahoma" w:hAnsi="Tahoma" w:cs="Tahoma"/>
          <w:sz w:val="18"/>
          <w:szCs w:val="18"/>
          <w:lang w:val="fr-FR"/>
        </w:rPr>
      </w:pPr>
      <w:r w:rsidRPr="00212F58">
        <w:rPr>
          <w:rFonts w:ascii="Tahoma" w:hAnsi="Tahoma" w:cs="Tahoma"/>
          <w:sz w:val="18"/>
          <w:szCs w:val="18"/>
          <w:lang w:val="fr-FR"/>
        </w:rPr>
        <w:t xml:space="preserve">Microsoft pourra ajouter de nouveaux produits à la liste des produits faisant l’objet d’un support ou interrompre le support pour des produits existants. Il peut arriver que la mise en œuvre de produits Microsoft par le client ne puisse pas faire l’objet d’un support efficace. Dans ce cas, et dans le cadre de la fourniture des services de support, Microsoft en informera le client. Si le Client ne modifie pas sa mise en œuvre afin qu’elle puisse faire l’objet d’un support efficace, dans un délai de trente (30) jours suivant la notification de Microsoft, Microsoft n’aura aucune obligation de fournir des services de support supplémentaires pour cette mise en œuvre. Toutefois, Microsoft continuera à fournir des services de support pour les autres mises en œuvre du client pouvant faire l’objet d’un support et couvertes par les </w:t>
      </w:r>
      <w:r w:rsidR="00212F58">
        <w:rPr>
          <w:rFonts w:ascii="Tahoma" w:hAnsi="Tahoma" w:cs="Tahoma"/>
          <w:sz w:val="18"/>
          <w:szCs w:val="18"/>
          <w:lang w:val="fr-FR"/>
        </w:rPr>
        <w:t>présentes conditions générales.</w:t>
      </w:r>
    </w:p>
    <w:p w14:paraId="5B371619" w14:textId="77777777" w:rsidR="00DF400D" w:rsidRPr="00212F58" w:rsidRDefault="00DF400D" w:rsidP="002D25C8">
      <w:pPr>
        <w:pStyle w:val="AppendixBodyText"/>
        <w:spacing w:after="0"/>
        <w:rPr>
          <w:rFonts w:ascii="Tahoma" w:hAnsi="Tahoma" w:cs="Tahoma"/>
          <w:sz w:val="18"/>
          <w:szCs w:val="18"/>
          <w:lang w:val="fr-FR"/>
        </w:rPr>
      </w:pPr>
    </w:p>
    <w:p w14:paraId="5B37161A" w14:textId="77777777" w:rsidR="00023FE7" w:rsidRPr="008E69EC" w:rsidRDefault="00023FE7" w:rsidP="00E00F01">
      <w:pPr>
        <w:pStyle w:val="AppendixBodyText"/>
        <w:spacing w:after="0"/>
        <w:rPr>
          <w:rFonts w:ascii="Tahoma" w:hAnsi="Tahoma" w:cs="Tahoma"/>
          <w:spacing w:val="-2"/>
          <w:sz w:val="18"/>
          <w:szCs w:val="18"/>
          <w:lang w:val="fr-FR"/>
        </w:rPr>
      </w:pPr>
      <w:r w:rsidRPr="008E69EC">
        <w:rPr>
          <w:rFonts w:ascii="Tahoma" w:hAnsi="Tahoma" w:cs="Tahoma"/>
          <w:spacing w:val="-2"/>
          <w:sz w:val="18"/>
          <w:szCs w:val="18"/>
          <w:lang w:val="fr-FR"/>
        </w:rPr>
        <w:t>Une demande de support assisté, également appelée incident, englobe une requête d’assistance unique et les efforts raisonnables nécessaires pour la résoudre.</w:t>
      </w:r>
      <w:r w:rsidR="00CF244C" w:rsidRPr="008E69EC">
        <w:rPr>
          <w:rFonts w:ascii="Tahoma" w:hAnsi="Tahoma" w:cs="Tahoma"/>
          <w:spacing w:val="-2"/>
          <w:sz w:val="18"/>
          <w:szCs w:val="18"/>
          <w:lang w:val="fr-FR"/>
        </w:rPr>
        <w:t xml:space="preserve"> </w:t>
      </w:r>
      <w:r w:rsidRPr="008E69EC">
        <w:rPr>
          <w:rFonts w:ascii="Tahoma" w:hAnsi="Tahoma" w:cs="Tahoma"/>
          <w:spacing w:val="-2"/>
          <w:sz w:val="18"/>
          <w:szCs w:val="18"/>
          <w:lang w:val="fr-FR"/>
        </w:rPr>
        <w:t>Une requête d’assistance unique est un problème qui ne peut pas être divisé en requêtes secondaires.</w:t>
      </w:r>
      <w:r w:rsidR="00CF244C" w:rsidRPr="008E69EC">
        <w:rPr>
          <w:rFonts w:ascii="Tahoma" w:hAnsi="Tahoma" w:cs="Tahoma"/>
          <w:spacing w:val="-2"/>
          <w:sz w:val="18"/>
          <w:szCs w:val="18"/>
          <w:lang w:val="fr-FR"/>
        </w:rPr>
        <w:t xml:space="preserve"> </w:t>
      </w:r>
      <w:r w:rsidRPr="008E69EC">
        <w:rPr>
          <w:rFonts w:ascii="Tahoma" w:hAnsi="Tahoma" w:cs="Tahoma"/>
          <w:spacing w:val="-2"/>
          <w:sz w:val="18"/>
          <w:szCs w:val="18"/>
          <w:lang w:val="fr-FR"/>
        </w:rPr>
        <w:t>Si un problème comporte des requêtes secondaires, chacune d’entre elles doit être considérée comme un incident séparé.</w:t>
      </w:r>
      <w:r w:rsidR="00CF244C" w:rsidRPr="008E69EC">
        <w:rPr>
          <w:rFonts w:ascii="Tahoma" w:hAnsi="Tahoma" w:cs="Tahoma"/>
          <w:spacing w:val="-2"/>
          <w:sz w:val="18"/>
          <w:szCs w:val="18"/>
          <w:lang w:val="fr-FR"/>
        </w:rPr>
        <w:t xml:space="preserve"> </w:t>
      </w:r>
      <w:r w:rsidRPr="008E69EC">
        <w:rPr>
          <w:rFonts w:ascii="Tahoma" w:hAnsi="Tahoma" w:cs="Tahoma"/>
          <w:spacing w:val="-2"/>
          <w:sz w:val="18"/>
          <w:szCs w:val="18"/>
          <w:lang w:val="fr-FR"/>
        </w:rPr>
        <w:t>Dans certains cas, nous pouvons proposer aux clients une modification du code logiciel du produit Microsoft disponible dans le commerce afin de résoudre des problèmes critiques spécifiques (« Correctif(s) »), en réponse à une demande de support assisté.</w:t>
      </w:r>
      <w:r w:rsidR="00CF244C" w:rsidRPr="008E69EC">
        <w:rPr>
          <w:rFonts w:ascii="Tahoma" w:hAnsi="Tahoma" w:cs="Tahoma"/>
          <w:spacing w:val="-2"/>
          <w:sz w:val="18"/>
          <w:szCs w:val="18"/>
          <w:lang w:val="fr-FR"/>
        </w:rPr>
        <w:t xml:space="preserve"> </w:t>
      </w:r>
      <w:r w:rsidRPr="008E69EC">
        <w:rPr>
          <w:rFonts w:ascii="Tahoma" w:hAnsi="Tahoma" w:cs="Tahoma"/>
          <w:spacing w:val="-2"/>
          <w:sz w:val="18"/>
          <w:szCs w:val="18"/>
          <w:lang w:val="fr-FR"/>
        </w:rPr>
        <w:t>Les correctifs sont destinés à résoudre les problèmes spécifiques des clients et ne sont pas testés pour la régression.</w:t>
      </w:r>
      <w:r w:rsidR="00CF244C" w:rsidRPr="008E69EC">
        <w:rPr>
          <w:rFonts w:ascii="Tahoma" w:hAnsi="Tahoma" w:cs="Tahoma"/>
          <w:spacing w:val="-2"/>
          <w:sz w:val="18"/>
          <w:szCs w:val="18"/>
          <w:lang w:val="fr-FR"/>
        </w:rPr>
        <w:t xml:space="preserve"> </w:t>
      </w:r>
      <w:r w:rsidRPr="008E69EC">
        <w:rPr>
          <w:rFonts w:ascii="Tahoma" w:hAnsi="Tahoma" w:cs="Tahoma"/>
          <w:spacing w:val="-2"/>
          <w:sz w:val="18"/>
          <w:szCs w:val="18"/>
          <w:lang w:val="fr-FR"/>
        </w:rPr>
        <w:t>Sauf stipulation contraire dans le présent</w:t>
      </w:r>
      <w:r w:rsidR="00E00F01" w:rsidRPr="008E69EC">
        <w:rPr>
          <w:rFonts w:ascii="Tahoma" w:hAnsi="Tahoma" w:cs="Tahoma"/>
          <w:spacing w:val="-2"/>
          <w:sz w:val="18"/>
          <w:szCs w:val="18"/>
          <w:lang w:val="fr-FR"/>
        </w:rPr>
        <w:t> </w:t>
      </w:r>
      <w:r w:rsidRPr="008E69EC">
        <w:rPr>
          <w:rFonts w:ascii="Tahoma" w:hAnsi="Tahoma" w:cs="Tahoma"/>
          <w:spacing w:val="-2"/>
          <w:sz w:val="18"/>
          <w:szCs w:val="18"/>
          <w:lang w:val="fr-FR"/>
        </w:rPr>
        <w:t>document, les Correctifs ne peuvent être distribués à des tiers non affiliés sans le consentement express écrit</w:t>
      </w:r>
      <w:r w:rsidR="00E00F01" w:rsidRPr="008E69EC">
        <w:rPr>
          <w:rFonts w:ascii="Tahoma" w:hAnsi="Tahoma" w:cs="Tahoma"/>
          <w:spacing w:val="-2"/>
          <w:sz w:val="18"/>
          <w:szCs w:val="18"/>
          <w:lang w:val="fr-FR"/>
        </w:rPr>
        <w:t> </w:t>
      </w:r>
      <w:r w:rsidRPr="008E69EC">
        <w:rPr>
          <w:rFonts w:ascii="Tahoma" w:hAnsi="Tahoma" w:cs="Tahoma"/>
          <w:spacing w:val="-2"/>
          <w:sz w:val="18"/>
          <w:szCs w:val="18"/>
          <w:lang w:val="fr-FR"/>
        </w:rPr>
        <w:t>de Microsoft.</w:t>
      </w:r>
    </w:p>
    <w:p w14:paraId="5B37161B" w14:textId="77777777" w:rsidR="00023FE7" w:rsidRPr="00212F58" w:rsidRDefault="00023FE7" w:rsidP="00212F58">
      <w:pPr>
        <w:pStyle w:val="AppendixBodyText"/>
        <w:spacing w:after="0"/>
        <w:rPr>
          <w:rFonts w:ascii="Tahoma" w:hAnsi="Tahoma" w:cs="Tahoma"/>
          <w:sz w:val="18"/>
          <w:szCs w:val="18"/>
          <w:lang w:val="fr-FR"/>
        </w:rPr>
      </w:pPr>
      <w:r w:rsidRPr="00212F58">
        <w:rPr>
          <w:rFonts w:ascii="Tahoma" w:hAnsi="Tahoma" w:cs="Tahoma"/>
          <w:sz w:val="18"/>
          <w:szCs w:val="18"/>
          <w:lang w:val="fr-FR"/>
        </w:rPr>
        <w:lastRenderedPageBreak/>
        <w:t xml:space="preserve">Les produits disponibles par le biais d’un programme de Licence en Volume et qui sont actuellement pris en charge par le Support Standard tel que stipulé dans la </w:t>
      </w:r>
      <w:hyperlink r:id="rId31" w:history="1">
        <w:r w:rsidRPr="00212F58">
          <w:rPr>
            <w:rStyle w:val="Hyperlink"/>
            <w:rFonts w:ascii="Tahoma" w:hAnsi="Tahoma" w:cs="Tahoma"/>
            <w:sz w:val="18"/>
            <w:szCs w:val="18"/>
            <w:lang w:val="fr-FR"/>
          </w:rPr>
          <w:t>Politique de Support Microsoft</w:t>
        </w:r>
      </w:hyperlink>
      <w:r w:rsidRPr="00212F58">
        <w:rPr>
          <w:rFonts w:ascii="Tahoma" w:hAnsi="Tahoma" w:cs="Tahoma"/>
          <w:sz w:val="18"/>
          <w:szCs w:val="18"/>
          <w:lang w:val="fr-FR"/>
        </w:rPr>
        <w:t xml:space="preserve"> </w:t>
      </w:r>
      <w:r w:rsidRPr="00212F58">
        <w:rPr>
          <w:rFonts w:ascii="Tahoma" w:hAnsi="Tahoma" w:cs="Tahoma"/>
          <w:color w:val="000000"/>
          <w:sz w:val="18"/>
          <w:szCs w:val="18"/>
          <w:lang w:val="fr-FR"/>
        </w:rPr>
        <w:t>sont éligibles au Support Technique 24h</w:t>
      </w:r>
      <w:r w:rsidR="009004D6" w:rsidRPr="00212F58">
        <w:rPr>
          <w:rFonts w:ascii="Tahoma" w:hAnsi="Tahoma" w:cs="Tahoma"/>
          <w:color w:val="000000"/>
          <w:sz w:val="18"/>
          <w:szCs w:val="18"/>
          <w:lang w:val="fr-FR"/>
        </w:rPr>
        <w:t xml:space="preserve"> / </w:t>
      </w:r>
      <w:r w:rsidRPr="00212F58">
        <w:rPr>
          <w:rFonts w:ascii="Tahoma" w:hAnsi="Tahoma" w:cs="Tahoma"/>
          <w:color w:val="000000"/>
          <w:sz w:val="18"/>
          <w:szCs w:val="18"/>
          <w:lang w:val="fr-FR"/>
        </w:rPr>
        <w:t>24, 7 jours</w:t>
      </w:r>
      <w:r w:rsidR="009004D6" w:rsidRPr="00212F58">
        <w:rPr>
          <w:rFonts w:ascii="Tahoma" w:hAnsi="Tahoma" w:cs="Tahoma"/>
          <w:color w:val="000000"/>
          <w:sz w:val="18"/>
          <w:szCs w:val="18"/>
          <w:lang w:val="fr-FR"/>
        </w:rPr>
        <w:t xml:space="preserve"> / </w:t>
      </w:r>
      <w:r w:rsidRPr="00212F58">
        <w:rPr>
          <w:rFonts w:ascii="Tahoma" w:hAnsi="Tahoma" w:cs="Tahoma"/>
          <w:color w:val="000000"/>
          <w:sz w:val="18"/>
          <w:szCs w:val="18"/>
          <w:lang w:val="fr-FR"/>
        </w:rPr>
        <w:t>7.</w:t>
      </w:r>
      <w:r w:rsidR="00CF244C" w:rsidRPr="00212F58">
        <w:rPr>
          <w:rFonts w:ascii="Tahoma" w:hAnsi="Tahoma" w:cs="Tahoma"/>
          <w:color w:val="000000"/>
          <w:sz w:val="18"/>
          <w:szCs w:val="18"/>
          <w:lang w:val="fr-FR"/>
        </w:rPr>
        <w:t xml:space="preserve"> </w:t>
      </w:r>
      <w:r w:rsidRPr="00212F58">
        <w:rPr>
          <w:rFonts w:ascii="Tahoma" w:hAnsi="Tahoma" w:cs="Tahoma"/>
          <w:color w:val="000000"/>
          <w:sz w:val="18"/>
          <w:szCs w:val="18"/>
          <w:lang w:val="fr-FR"/>
        </w:rPr>
        <w:t xml:space="preserve">L’éligibilité d’un produit au support téléphonique est assujettie à la disponibilité de l’offre de Software Assurance pour ce produit. Pour les produits pour lesquels l’option de Software Assurance n’est pas disponible pour le serveur mais l’est pour les CAL, la dépense SA correspondant aux CAL est prise en compte pour des incidents concernant d’autres produits éligibles tel que stipulé </w:t>
      </w:r>
      <w:r w:rsidR="00CB7F42">
        <w:rPr>
          <w:rFonts w:ascii="Tahoma" w:hAnsi="Tahoma" w:cs="Tahoma"/>
          <w:color w:val="000000"/>
          <w:sz w:val="18"/>
          <w:szCs w:val="18"/>
          <w:lang w:val="fr-FR"/>
        </w:rPr>
        <w:t>ci-après</w:t>
      </w:r>
      <w:r w:rsidRPr="00212F58">
        <w:rPr>
          <w:rFonts w:ascii="Tahoma" w:hAnsi="Tahoma" w:cs="Tahoma"/>
          <w:color w:val="000000"/>
          <w:sz w:val="18"/>
          <w:szCs w:val="18"/>
          <w:lang w:val="fr-FR"/>
        </w:rPr>
        <w:t xml:space="preserve"> dans la section Attribution d’Incidents Pris</w:t>
      </w:r>
      <w:r w:rsidR="00E00F01" w:rsidRPr="00212F58">
        <w:rPr>
          <w:rFonts w:ascii="Tahoma" w:hAnsi="Tahoma" w:cs="Tahoma"/>
          <w:color w:val="000000"/>
          <w:sz w:val="18"/>
          <w:szCs w:val="18"/>
          <w:lang w:val="fr-FR"/>
        </w:rPr>
        <w:t> </w:t>
      </w:r>
      <w:r w:rsidRPr="00212F58">
        <w:rPr>
          <w:rFonts w:ascii="Tahoma" w:hAnsi="Tahoma" w:cs="Tahoma"/>
          <w:color w:val="000000"/>
          <w:sz w:val="18"/>
          <w:szCs w:val="18"/>
          <w:lang w:val="fr-FR"/>
        </w:rPr>
        <w:t>en Charge par le Support Téléphonique.</w:t>
      </w:r>
      <w:r w:rsidR="00CF244C" w:rsidRPr="00212F58">
        <w:rPr>
          <w:rFonts w:ascii="Tahoma" w:hAnsi="Tahoma" w:cs="Tahoma"/>
          <w:color w:val="000000"/>
          <w:sz w:val="18"/>
          <w:szCs w:val="18"/>
          <w:lang w:val="fr-FR"/>
        </w:rPr>
        <w:t xml:space="preserve"> </w:t>
      </w:r>
      <w:r w:rsidR="00CB7F42">
        <w:rPr>
          <w:rFonts w:ascii="Tahoma" w:hAnsi="Tahoma" w:cs="Tahoma"/>
          <w:color w:val="000000"/>
          <w:sz w:val="18"/>
          <w:szCs w:val="18"/>
          <w:lang w:val="fr-FR"/>
        </w:rPr>
        <w:t>Reportez-vous</w:t>
      </w:r>
      <w:r w:rsidRPr="00212F58">
        <w:rPr>
          <w:rFonts w:ascii="Tahoma" w:hAnsi="Tahoma" w:cs="Tahoma"/>
          <w:color w:val="000000"/>
          <w:sz w:val="18"/>
          <w:szCs w:val="18"/>
          <w:lang w:val="fr-FR"/>
        </w:rPr>
        <w:t xml:space="preserve"> à la section relative aux produits spécifiques dans le présent document pour connaître la politique des services et du support.</w:t>
      </w:r>
      <w:r w:rsidR="00CF244C" w:rsidRPr="00212F58">
        <w:rPr>
          <w:rFonts w:ascii="Tahoma" w:hAnsi="Tahoma" w:cs="Tahoma"/>
          <w:color w:val="000000"/>
          <w:sz w:val="18"/>
          <w:szCs w:val="18"/>
          <w:lang w:val="fr-FR"/>
        </w:rPr>
        <w:t xml:space="preserve"> </w:t>
      </w:r>
      <w:r w:rsidRPr="00212F58">
        <w:rPr>
          <w:rFonts w:ascii="Tahoma" w:hAnsi="Tahoma" w:cs="Tahoma"/>
          <w:color w:val="000000"/>
          <w:sz w:val="18"/>
          <w:szCs w:val="18"/>
          <w:lang w:val="fr-FR"/>
        </w:rPr>
        <w:t>Les versions antérieures des produits actuellement pris en charge par le Support Standard que les clients choisissent d’utiliser à la place de leur version</w:t>
      </w:r>
      <w:r w:rsidR="00E00F01" w:rsidRPr="00212F58">
        <w:rPr>
          <w:rFonts w:ascii="Tahoma" w:hAnsi="Tahoma" w:cs="Tahoma"/>
          <w:color w:val="000000"/>
          <w:sz w:val="18"/>
          <w:szCs w:val="18"/>
          <w:lang w:val="fr-FR"/>
        </w:rPr>
        <w:t> </w:t>
      </w:r>
      <w:r w:rsidRPr="00212F58">
        <w:rPr>
          <w:rFonts w:ascii="Tahoma" w:hAnsi="Tahoma" w:cs="Tahoma"/>
          <w:color w:val="000000"/>
          <w:sz w:val="18"/>
          <w:szCs w:val="18"/>
          <w:lang w:val="fr-FR"/>
        </w:rPr>
        <w:t>sous licence actuelle sont également éligibles.</w:t>
      </w:r>
      <w:r w:rsidR="00CF244C" w:rsidRPr="00212F58">
        <w:rPr>
          <w:rFonts w:ascii="Tahoma" w:hAnsi="Tahoma" w:cs="Tahoma"/>
          <w:color w:val="000000"/>
          <w:sz w:val="18"/>
          <w:szCs w:val="18"/>
          <w:lang w:val="fr-FR"/>
        </w:rPr>
        <w:t xml:space="preserve"> </w:t>
      </w:r>
      <w:r w:rsidRPr="00212F58">
        <w:rPr>
          <w:rFonts w:ascii="Tahoma" w:hAnsi="Tahoma" w:cs="Tahoma"/>
          <w:color w:val="000000"/>
          <w:sz w:val="18"/>
          <w:szCs w:val="18"/>
          <w:lang w:val="fr-FR"/>
        </w:rPr>
        <w:t>L’Édition Developer de tous les serveurs, produits HED</w:t>
      </w:r>
      <w:r w:rsidR="00212F58">
        <w:rPr>
          <w:rFonts w:ascii="Tahoma" w:hAnsi="Tahoma" w:cs="Tahoma"/>
          <w:color w:val="000000"/>
          <w:sz w:val="18"/>
          <w:szCs w:val="18"/>
          <w:lang w:val="fr-FR"/>
        </w:rPr>
        <w:t> </w:t>
      </w:r>
      <w:r w:rsidRPr="00212F58">
        <w:rPr>
          <w:rFonts w:ascii="Tahoma" w:hAnsi="Tahoma" w:cs="Tahoma"/>
          <w:color w:val="000000"/>
          <w:sz w:val="18"/>
          <w:szCs w:val="18"/>
          <w:lang w:val="fr-FR"/>
        </w:rPr>
        <w:t>et</w:t>
      </w:r>
      <w:r w:rsidR="00E00F01" w:rsidRPr="00212F58">
        <w:rPr>
          <w:rFonts w:ascii="Tahoma" w:hAnsi="Tahoma" w:cs="Tahoma"/>
          <w:color w:val="000000"/>
          <w:sz w:val="18"/>
          <w:szCs w:val="18"/>
          <w:lang w:val="fr-FR"/>
        </w:rPr>
        <w:t> </w:t>
      </w:r>
      <w:r w:rsidRPr="00212F58">
        <w:rPr>
          <w:rFonts w:ascii="Tahoma" w:hAnsi="Tahoma" w:cs="Tahoma"/>
          <w:color w:val="000000"/>
          <w:sz w:val="18"/>
          <w:szCs w:val="18"/>
          <w:lang w:val="fr-FR"/>
        </w:rPr>
        <w:t>Abonnements MSDN sont</w:t>
      </w:r>
      <w:r w:rsidR="00E00F01" w:rsidRPr="00212F58">
        <w:rPr>
          <w:rFonts w:ascii="Tahoma" w:hAnsi="Tahoma" w:cs="Tahoma"/>
          <w:color w:val="000000"/>
          <w:sz w:val="18"/>
          <w:szCs w:val="18"/>
          <w:lang w:val="fr-FR"/>
        </w:rPr>
        <w:t> </w:t>
      </w:r>
      <w:r w:rsidRPr="00212F58">
        <w:rPr>
          <w:rFonts w:ascii="Tahoma" w:hAnsi="Tahoma" w:cs="Tahoma"/>
          <w:color w:val="000000"/>
          <w:sz w:val="18"/>
          <w:szCs w:val="18"/>
          <w:lang w:val="fr-FR"/>
        </w:rPr>
        <w:t>exclus.</w:t>
      </w:r>
    </w:p>
    <w:p w14:paraId="5B37161C" w14:textId="77777777" w:rsidR="00023FE7" w:rsidRPr="00CF244C" w:rsidRDefault="00023FE7" w:rsidP="002D25C8">
      <w:pPr>
        <w:pStyle w:val="AppendixBodyText"/>
        <w:spacing w:after="0"/>
        <w:rPr>
          <w:rFonts w:ascii="Tahoma" w:hAnsi="Tahoma" w:cs="Tahoma"/>
          <w:lang w:val="fr-FR"/>
        </w:rPr>
      </w:pPr>
    </w:p>
    <w:p w14:paraId="5B37161D" w14:textId="77777777" w:rsidR="00023FE7" w:rsidRPr="00212F58" w:rsidRDefault="00023FE7" w:rsidP="00212F58">
      <w:pPr>
        <w:pStyle w:val="AppendixBodyText"/>
        <w:spacing w:after="0"/>
        <w:rPr>
          <w:rFonts w:ascii="Tahoma" w:hAnsi="Tahoma" w:cs="Tahoma"/>
          <w:sz w:val="18"/>
          <w:szCs w:val="18"/>
          <w:lang w:val="fr-FR"/>
        </w:rPr>
      </w:pPr>
      <w:r w:rsidRPr="00212F58">
        <w:rPr>
          <w:rFonts w:ascii="Tahoma" w:hAnsi="Tahoma" w:cs="Tahoma"/>
          <w:sz w:val="18"/>
          <w:szCs w:val="18"/>
          <w:lang w:val="fr-FR"/>
        </w:rPr>
        <w:t>Microsoft peut utiliser, pour sa base de connaissances, toutes les informations techniques obtenues dans le cadre de la fourniture des services portant sur ses produits et liées à la résolution de problèmes, à la suppression interne de dysfonctionnements et à l’amélioration des fonctionnalités des produits et aux correctifs. Microsoft s’engage à ne pas</w:t>
      </w:r>
      <w:r w:rsidR="00212F58" w:rsidRPr="00212F58">
        <w:rPr>
          <w:rFonts w:ascii="Tahoma" w:hAnsi="Tahoma" w:cs="Tahoma"/>
          <w:sz w:val="18"/>
          <w:szCs w:val="18"/>
          <w:lang w:val="fr-FR"/>
        </w:rPr>
        <w:t> </w:t>
      </w:r>
      <w:r w:rsidRPr="00212F58">
        <w:rPr>
          <w:rFonts w:ascii="Tahoma" w:hAnsi="Tahoma" w:cs="Tahoma"/>
          <w:sz w:val="18"/>
          <w:szCs w:val="18"/>
          <w:lang w:val="fr-FR"/>
        </w:rPr>
        <w:t>mentionner le client ni à divulguer ses informations confidentielles dans un quelconque élément de la base de connaissances. Microsoft n’est pas tenue de limiter la réaffectation à de nouvelles tâches des personnes qui ont eu accès aux informations confidentielles se rapportant au client. En outre, le client, Microsoft et ces personnes sont libres d’utiliser les informations dont ces personnes se souviennent et qui sont liées aux technologies de l’information, y compris les idées, les concepts, le savoir</w:t>
      </w:r>
      <w:r w:rsidR="009004D6" w:rsidRPr="00212F58">
        <w:rPr>
          <w:rFonts w:ascii="Tahoma" w:hAnsi="Tahoma" w:cs="Tahoma"/>
          <w:sz w:val="18"/>
          <w:szCs w:val="18"/>
          <w:lang w:val="fr-FR"/>
        </w:rPr>
        <w:t xml:space="preserve"> - </w:t>
      </w:r>
      <w:r w:rsidRPr="00212F58">
        <w:rPr>
          <w:rFonts w:ascii="Tahoma" w:hAnsi="Tahoma" w:cs="Tahoma"/>
          <w:sz w:val="18"/>
          <w:szCs w:val="18"/>
          <w:lang w:val="fr-FR"/>
        </w:rPr>
        <w:t>faire ou les techniques en résultant, à condition que les informations confidentielles de l’autre partie ne soient pas divulguées dans le cadre de cette utilisation.</w:t>
      </w:r>
    </w:p>
    <w:p w14:paraId="5B37161E" w14:textId="77777777" w:rsidR="00023FE7" w:rsidRPr="00212F58" w:rsidRDefault="00023FE7" w:rsidP="002D25C8">
      <w:pPr>
        <w:pStyle w:val="AppendixBodyText"/>
        <w:spacing w:after="0"/>
        <w:rPr>
          <w:rFonts w:ascii="Tahoma" w:hAnsi="Tahoma" w:cs="Tahoma"/>
          <w:sz w:val="18"/>
          <w:szCs w:val="18"/>
          <w:lang w:val="fr-FR"/>
        </w:rPr>
      </w:pPr>
    </w:p>
    <w:p w14:paraId="5B37161F" w14:textId="77777777" w:rsidR="00023FE7" w:rsidRPr="00212F58" w:rsidRDefault="00023FE7" w:rsidP="00E00F01">
      <w:pPr>
        <w:pStyle w:val="AppendixBodyText"/>
        <w:spacing w:after="0"/>
        <w:rPr>
          <w:rFonts w:ascii="Tahoma" w:hAnsi="Tahoma" w:cs="Tahoma"/>
          <w:sz w:val="18"/>
          <w:szCs w:val="18"/>
          <w:lang w:val="fr-FR"/>
        </w:rPr>
      </w:pPr>
      <w:r w:rsidRPr="00212F58">
        <w:rPr>
          <w:rFonts w:ascii="Tahoma" w:hAnsi="Tahoma" w:cs="Tahoma"/>
          <w:sz w:val="18"/>
          <w:szCs w:val="18"/>
          <w:lang w:val="fr-FR"/>
        </w:rPr>
        <w:t>Le droit du client d’utiliser tout correctif pouvant être fourni par Microsoft dans le cadre de l’exécution des services est régi par le contrat de licence du produit concerné ou, si aucun correctif n’est fourni pour un produit particulier, par les autres conditions d’utilisation que Microsoft fournit. Tous les correctifs fournis sont concédés sous licence au</w:t>
      </w:r>
      <w:r w:rsidR="00E00F01" w:rsidRPr="00212F58">
        <w:rPr>
          <w:rFonts w:ascii="Tahoma" w:hAnsi="Tahoma" w:cs="Tahoma"/>
          <w:sz w:val="18"/>
          <w:szCs w:val="18"/>
          <w:lang w:val="fr-FR"/>
        </w:rPr>
        <w:t> </w:t>
      </w:r>
      <w:r w:rsidRPr="00212F58">
        <w:rPr>
          <w:rFonts w:ascii="Tahoma" w:hAnsi="Tahoma" w:cs="Tahoma"/>
          <w:sz w:val="18"/>
          <w:szCs w:val="18"/>
          <w:lang w:val="fr-FR"/>
        </w:rPr>
        <w:t>client.</w:t>
      </w:r>
    </w:p>
    <w:p w14:paraId="5B371620" w14:textId="77777777" w:rsidR="00023FE7" w:rsidRPr="00212F58" w:rsidRDefault="00023FE7" w:rsidP="002D25C8">
      <w:pPr>
        <w:pStyle w:val="AppendixBodyText"/>
        <w:spacing w:after="0"/>
        <w:rPr>
          <w:rFonts w:ascii="Tahoma" w:hAnsi="Tahoma" w:cs="Tahoma"/>
          <w:sz w:val="18"/>
          <w:szCs w:val="18"/>
          <w:lang w:val="fr-FR"/>
        </w:rPr>
      </w:pPr>
    </w:p>
    <w:p w14:paraId="5B371621" w14:textId="77777777" w:rsidR="00023FE7" w:rsidRPr="00212F58" w:rsidRDefault="00023FE7" w:rsidP="002D25C8">
      <w:pPr>
        <w:pStyle w:val="AppendixBodyText"/>
        <w:spacing w:after="0"/>
        <w:rPr>
          <w:rFonts w:ascii="Tahoma" w:hAnsi="Tahoma" w:cs="Tahoma"/>
          <w:sz w:val="18"/>
          <w:szCs w:val="18"/>
          <w:lang w:val="fr-FR"/>
        </w:rPr>
      </w:pPr>
      <w:r w:rsidRPr="00212F58">
        <w:rPr>
          <w:rFonts w:ascii="Tahoma" w:hAnsi="Tahoma" w:cs="Tahoma"/>
          <w:sz w:val="18"/>
          <w:szCs w:val="18"/>
          <w:lang w:val="fr-FR"/>
        </w:rPr>
        <w:t>Le support peut être sollicité en communiquant les incidents par voie électronique, par le biais du Web ou par Téléphone. Des dispositions différentes s’appliquent selon le moyen de transmission utilisé.</w:t>
      </w:r>
      <w:r w:rsidR="00CF244C" w:rsidRPr="00212F58">
        <w:rPr>
          <w:rFonts w:ascii="Tahoma" w:hAnsi="Tahoma" w:cs="Tahoma"/>
          <w:sz w:val="18"/>
          <w:szCs w:val="18"/>
          <w:lang w:val="fr-FR"/>
        </w:rPr>
        <w:t xml:space="preserve"> </w:t>
      </w:r>
      <w:r w:rsidRPr="00212F58">
        <w:rPr>
          <w:rFonts w:ascii="Tahoma" w:hAnsi="Tahoma" w:cs="Tahoma"/>
          <w:sz w:val="18"/>
          <w:szCs w:val="18"/>
          <w:lang w:val="fr-FR"/>
        </w:rPr>
        <w:t>Le Support Technique 24h</w:t>
      </w:r>
      <w:r w:rsidR="009004D6" w:rsidRPr="00212F58">
        <w:rPr>
          <w:rFonts w:ascii="Tahoma" w:hAnsi="Tahoma" w:cs="Tahoma"/>
          <w:sz w:val="18"/>
          <w:szCs w:val="18"/>
          <w:lang w:val="fr-FR"/>
        </w:rPr>
        <w:t xml:space="preserve"> / </w:t>
      </w:r>
      <w:r w:rsidRPr="00212F58">
        <w:rPr>
          <w:rFonts w:ascii="Tahoma" w:hAnsi="Tahoma" w:cs="Tahoma"/>
          <w:sz w:val="18"/>
          <w:szCs w:val="18"/>
          <w:lang w:val="fr-FR"/>
        </w:rPr>
        <w:t>24, 7 jours</w:t>
      </w:r>
      <w:r w:rsidR="009004D6" w:rsidRPr="00212F58">
        <w:rPr>
          <w:rFonts w:ascii="Tahoma" w:hAnsi="Tahoma" w:cs="Tahoma"/>
          <w:sz w:val="18"/>
          <w:szCs w:val="18"/>
          <w:lang w:val="fr-FR"/>
        </w:rPr>
        <w:t xml:space="preserve"> / </w:t>
      </w:r>
      <w:r w:rsidRPr="00212F58">
        <w:rPr>
          <w:rFonts w:ascii="Tahoma" w:hAnsi="Tahoma" w:cs="Tahoma"/>
          <w:sz w:val="18"/>
          <w:szCs w:val="18"/>
          <w:lang w:val="fr-FR"/>
        </w:rPr>
        <w:t xml:space="preserve">7 attribue aux clients un nombre donné d’incidents et des interlocuteurs désignés pour communiquer les incidents, tel que décrit </w:t>
      </w:r>
      <w:r w:rsidR="00CB7F42">
        <w:rPr>
          <w:rFonts w:ascii="Tahoma" w:hAnsi="Tahoma" w:cs="Tahoma"/>
          <w:sz w:val="18"/>
          <w:szCs w:val="18"/>
          <w:lang w:val="fr-FR"/>
        </w:rPr>
        <w:t>ci-après</w:t>
      </w:r>
      <w:r w:rsidRPr="00212F58">
        <w:rPr>
          <w:rFonts w:ascii="Tahoma" w:hAnsi="Tahoma" w:cs="Tahoma"/>
          <w:sz w:val="18"/>
          <w:szCs w:val="18"/>
          <w:lang w:val="fr-FR"/>
        </w:rPr>
        <w:t>.</w:t>
      </w:r>
    </w:p>
    <w:p w14:paraId="5B371622" w14:textId="77777777" w:rsidR="00023FE7" w:rsidRPr="00212F58" w:rsidRDefault="00023FE7" w:rsidP="002D25C8">
      <w:pPr>
        <w:pStyle w:val="AppendixBodyText"/>
        <w:spacing w:after="0"/>
        <w:rPr>
          <w:rFonts w:ascii="Tahoma" w:hAnsi="Tahoma" w:cs="Tahoma"/>
          <w:sz w:val="18"/>
          <w:szCs w:val="18"/>
          <w:lang w:val="fr-FR"/>
        </w:rPr>
      </w:pPr>
    </w:p>
    <w:p w14:paraId="5B371623" w14:textId="77777777" w:rsidR="00023FE7" w:rsidRPr="00212F58" w:rsidRDefault="00023FE7" w:rsidP="00DA2788">
      <w:pPr>
        <w:spacing w:after="60"/>
        <w:rPr>
          <w:rFonts w:cs="Tahoma"/>
          <w:szCs w:val="18"/>
          <w:lang w:val="fr-FR"/>
        </w:rPr>
      </w:pPr>
      <w:bookmarkStart w:id="785" w:name="_Toc240899163"/>
      <w:r w:rsidRPr="00212F58">
        <w:rPr>
          <w:rFonts w:cs="Tahoma"/>
          <w:b/>
          <w:szCs w:val="18"/>
          <w:lang w:val="fr-FR"/>
        </w:rPr>
        <w:t>Attribution d’Incidents Pris en Charge par le Support Téléphonique</w:t>
      </w:r>
      <w:bookmarkEnd w:id="785"/>
    </w:p>
    <w:p w14:paraId="5B371624" w14:textId="77777777" w:rsidR="00023FE7" w:rsidRPr="00212F58" w:rsidRDefault="00023FE7" w:rsidP="00212F58">
      <w:pPr>
        <w:pStyle w:val="AppendixBodyText"/>
        <w:spacing w:after="0"/>
        <w:rPr>
          <w:rFonts w:ascii="Tahoma" w:hAnsi="Tahoma" w:cs="Tahoma"/>
          <w:sz w:val="18"/>
          <w:szCs w:val="18"/>
          <w:lang w:val="fr-FR"/>
        </w:rPr>
      </w:pPr>
      <w:r w:rsidRPr="00212F58">
        <w:rPr>
          <w:rFonts w:ascii="Tahoma" w:hAnsi="Tahoma" w:cs="Tahoma"/>
          <w:sz w:val="18"/>
          <w:szCs w:val="18"/>
          <w:lang w:val="fr-FR"/>
        </w:rPr>
        <w:t>Le nombre d’incidents autorisés pris en charge par le support téléphonique varie selon la dépense SA et l’option de</w:t>
      </w:r>
      <w:r w:rsidR="00212F58">
        <w:rPr>
          <w:rFonts w:ascii="Tahoma" w:hAnsi="Tahoma" w:cs="Tahoma"/>
          <w:sz w:val="18"/>
          <w:szCs w:val="18"/>
          <w:lang w:val="fr-FR"/>
        </w:rPr>
        <w:t> </w:t>
      </w:r>
      <w:r w:rsidRPr="00212F58">
        <w:rPr>
          <w:rFonts w:ascii="Tahoma" w:hAnsi="Tahoma" w:cs="Tahoma"/>
          <w:sz w:val="18"/>
          <w:szCs w:val="18"/>
          <w:lang w:val="fr-FR"/>
        </w:rPr>
        <w:t>paiement choisie par le client.</w:t>
      </w:r>
      <w:r w:rsidR="00CF244C" w:rsidRPr="00212F58">
        <w:rPr>
          <w:rFonts w:ascii="Tahoma" w:hAnsi="Tahoma" w:cs="Tahoma"/>
          <w:sz w:val="18"/>
          <w:szCs w:val="18"/>
          <w:lang w:val="fr-FR"/>
        </w:rPr>
        <w:t xml:space="preserve"> </w:t>
      </w:r>
      <w:r w:rsidRPr="00212F58">
        <w:rPr>
          <w:rFonts w:ascii="Tahoma" w:hAnsi="Tahoma" w:cs="Tahoma"/>
          <w:sz w:val="18"/>
          <w:szCs w:val="18"/>
          <w:lang w:val="fr-FR"/>
        </w:rPr>
        <w:t>Pour les besoins des présentes, « dépense SA » ne désigne pas littéralement la</w:t>
      </w:r>
      <w:r w:rsidR="00212F58">
        <w:rPr>
          <w:rFonts w:ascii="Tahoma" w:hAnsi="Tahoma" w:cs="Tahoma"/>
          <w:sz w:val="18"/>
          <w:szCs w:val="18"/>
          <w:lang w:val="fr-FR"/>
        </w:rPr>
        <w:t> </w:t>
      </w:r>
      <w:r w:rsidRPr="00212F58">
        <w:rPr>
          <w:rFonts w:ascii="Tahoma" w:hAnsi="Tahoma" w:cs="Tahoma"/>
          <w:sz w:val="18"/>
          <w:szCs w:val="18"/>
          <w:lang w:val="fr-FR"/>
        </w:rPr>
        <w:t>dépense en dollars américains réellement effectuée par le client.</w:t>
      </w:r>
      <w:r w:rsidR="00CF244C" w:rsidRPr="00212F58">
        <w:rPr>
          <w:rFonts w:ascii="Tahoma" w:hAnsi="Tahoma" w:cs="Tahoma"/>
          <w:sz w:val="18"/>
          <w:szCs w:val="18"/>
          <w:lang w:val="fr-FR"/>
        </w:rPr>
        <w:t xml:space="preserve"> </w:t>
      </w:r>
      <w:r w:rsidRPr="00212F58">
        <w:rPr>
          <w:rFonts w:ascii="Tahoma" w:hAnsi="Tahoma" w:cs="Tahoma"/>
          <w:sz w:val="18"/>
          <w:szCs w:val="18"/>
          <w:lang w:val="fr-FR"/>
        </w:rPr>
        <w:t>Il s’agit d’une approximation de la dépense effectuée par le client pour la Software Assurance pour ces produits. Pour les clients qui participent au programme d’abonnement, il s’agit d’une approximation du montant total en dollars américains dépensé par le client pour la licence de ces produits au titre de son accord de mise en œuvre ou de son contrat.</w:t>
      </w:r>
      <w:r w:rsidR="00CF244C" w:rsidRPr="00212F58">
        <w:rPr>
          <w:rFonts w:ascii="Tahoma" w:hAnsi="Tahoma" w:cs="Tahoma"/>
          <w:sz w:val="18"/>
          <w:szCs w:val="18"/>
          <w:lang w:val="fr-FR"/>
        </w:rPr>
        <w:t xml:space="preserve"> </w:t>
      </w:r>
      <w:r w:rsidRPr="00212F58">
        <w:rPr>
          <w:rFonts w:ascii="Tahoma" w:hAnsi="Tahoma" w:cs="Tahoma"/>
          <w:sz w:val="18"/>
          <w:szCs w:val="18"/>
          <w:lang w:val="fr-FR"/>
        </w:rPr>
        <w:t>L’incident complémentaire est attribué au titre des accords de mise en œuvre Entreprise et Select, de l’enregistrement Select Plus et du contrat Open Value avec Software Assurance couvrant au moins un pro</w:t>
      </w:r>
      <w:r w:rsidR="00212F58">
        <w:rPr>
          <w:rFonts w:ascii="Tahoma" w:hAnsi="Tahoma" w:cs="Tahoma"/>
          <w:sz w:val="18"/>
          <w:szCs w:val="18"/>
          <w:lang w:val="fr-FR"/>
        </w:rPr>
        <w:t>duit logiciel Serveur éligible.</w:t>
      </w:r>
    </w:p>
    <w:p w14:paraId="5B371625" w14:textId="77777777" w:rsidR="00F42FB8" w:rsidRPr="00212F58" w:rsidRDefault="00F42FB8" w:rsidP="002D25C8">
      <w:pPr>
        <w:pStyle w:val="AppendixBodyText"/>
        <w:spacing w:after="0"/>
        <w:rPr>
          <w:rFonts w:ascii="Tahoma" w:hAnsi="Tahoma" w:cs="Tahoma"/>
          <w:sz w:val="18"/>
          <w:szCs w:val="18"/>
          <w:lang w:val="fr-F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0347DB" w14:paraId="5B37162C"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5B371626" w14:textId="77777777" w:rsidR="00613BBB" w:rsidRPr="00CF244C" w:rsidRDefault="00613BBB" w:rsidP="00F42FB8">
            <w:pPr>
              <w:pStyle w:val="AppendixBodyText"/>
              <w:rPr>
                <w:rFonts w:ascii="Tahoma" w:hAnsi="Tahoma" w:cs="Tahoma"/>
                <w:b/>
                <w:bCs/>
              </w:rPr>
            </w:pPr>
            <w:r w:rsidRPr="00CF244C">
              <w:rPr>
                <w:rFonts w:ascii="Tahoma" w:hAnsi="Tahoma" w:cs="Tahoma"/>
                <w:b/>
                <w:bCs/>
              </w:rPr>
              <w:t>Devise</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5B371627" w14:textId="77777777" w:rsidR="00613BBB" w:rsidRPr="00CF244C" w:rsidRDefault="00613BBB" w:rsidP="00F42FB8">
            <w:pPr>
              <w:pStyle w:val="AppendixBodyText"/>
              <w:rPr>
                <w:rFonts w:ascii="Tahoma" w:hAnsi="Tahoma" w:cs="Tahoma"/>
                <w:b/>
                <w:bCs/>
              </w:rPr>
            </w:pPr>
            <w:r w:rsidRPr="00CF244C">
              <w:rPr>
                <w:rFonts w:ascii="Tahoma" w:hAnsi="Tahoma" w:cs="Tahoma"/>
                <w:b/>
                <w:bCs/>
              </w:rPr>
              <w:t>Code Devise</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5B371628" w14:textId="77777777" w:rsidR="00613BBB" w:rsidRPr="00CF244C" w:rsidRDefault="00613BBB" w:rsidP="00F42FB8">
            <w:pPr>
              <w:pStyle w:val="AppendixBodyText"/>
              <w:rPr>
                <w:rFonts w:ascii="Tahoma" w:hAnsi="Tahoma" w:cs="Tahoma"/>
                <w:lang w:val="fr-FR"/>
              </w:rPr>
            </w:pPr>
            <w:r w:rsidRPr="00CF244C">
              <w:rPr>
                <w:rFonts w:ascii="Tahoma" w:hAnsi="Tahoma" w:cs="Tahoma"/>
                <w:b/>
                <w:bCs/>
                <w:lang w:val="fr-FR"/>
              </w:rPr>
              <w:t>Serveur / CAL</w:t>
            </w:r>
          </w:p>
          <w:p w14:paraId="5B371629" w14:textId="77777777" w:rsidR="00613BBB" w:rsidRPr="00CF244C" w:rsidRDefault="00613BBB" w:rsidP="00F42FB8">
            <w:pPr>
              <w:pStyle w:val="AppendixBodyText"/>
              <w:rPr>
                <w:rFonts w:ascii="Tahoma" w:hAnsi="Tahoma" w:cs="Tahoma"/>
                <w:b/>
                <w:bCs/>
                <w:lang w:val="fr-FR"/>
              </w:rPr>
            </w:pPr>
            <w:r w:rsidRPr="00CF244C">
              <w:rPr>
                <w:rFonts w:ascii="Tahoma" w:hAnsi="Tahoma" w:cs="Tahoma"/>
                <w:b/>
                <w:bCs/>
                <w:lang w:val="fr-FR"/>
              </w:rPr>
              <w:t>Incréments d’Attribution d’Incidents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5B37162A" w14:textId="77777777" w:rsidR="00613BBB" w:rsidRPr="00CF244C" w:rsidRDefault="00613BBB" w:rsidP="00F42FB8">
            <w:pPr>
              <w:pStyle w:val="AppendixBodyText"/>
              <w:rPr>
                <w:rFonts w:ascii="Tahoma" w:hAnsi="Tahoma" w:cs="Tahoma"/>
                <w:lang w:val="fr-FR"/>
              </w:rPr>
            </w:pPr>
            <w:r w:rsidRPr="00CF244C">
              <w:rPr>
                <w:rFonts w:ascii="Tahoma" w:hAnsi="Tahoma" w:cs="Tahoma"/>
                <w:b/>
                <w:bCs/>
                <w:lang w:val="fr-FR"/>
              </w:rPr>
              <w:t>IW / Client</w:t>
            </w:r>
          </w:p>
          <w:p w14:paraId="5B37162B" w14:textId="77777777" w:rsidR="00613BBB" w:rsidRPr="00CF244C" w:rsidRDefault="00613BBB" w:rsidP="00F42FB8">
            <w:pPr>
              <w:pStyle w:val="AppendixBodyText"/>
              <w:rPr>
                <w:rFonts w:ascii="Tahoma" w:hAnsi="Tahoma" w:cs="Tahoma"/>
                <w:b/>
                <w:bCs/>
                <w:lang w:val="fr-FR"/>
              </w:rPr>
            </w:pPr>
            <w:r w:rsidRPr="00CF244C">
              <w:rPr>
                <w:rFonts w:ascii="Tahoma" w:hAnsi="Tahoma" w:cs="Tahoma"/>
                <w:b/>
                <w:bCs/>
                <w:lang w:val="fr-FR"/>
              </w:rPr>
              <w:t>Incréments d’Attribution d’Incidents</w:t>
            </w:r>
          </w:p>
        </w:tc>
      </w:tr>
      <w:tr w:rsidR="00613BBB" w:rsidRPr="00CF244C" w14:paraId="5B371631" w14:textId="77777777" w:rsidTr="002A6416">
        <w:trPr>
          <w:trHeight w:val="236"/>
        </w:trPr>
        <w:tc>
          <w:tcPr>
            <w:tcW w:w="1809" w:type="dxa"/>
            <w:vAlign w:val="bottom"/>
          </w:tcPr>
          <w:p w14:paraId="5B37162D"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Dollar américain</w:t>
            </w:r>
          </w:p>
        </w:tc>
        <w:tc>
          <w:tcPr>
            <w:tcW w:w="1350" w:type="dxa"/>
            <w:vAlign w:val="bottom"/>
          </w:tcPr>
          <w:p w14:paraId="5B37162E"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USD</w:t>
            </w:r>
          </w:p>
        </w:tc>
        <w:tc>
          <w:tcPr>
            <w:tcW w:w="2673" w:type="dxa"/>
            <w:vAlign w:val="bottom"/>
          </w:tcPr>
          <w:p w14:paraId="5B37162F" w14:textId="77777777" w:rsidR="00613BBB" w:rsidRPr="00CF244C" w:rsidRDefault="00613BBB" w:rsidP="00FC09E1">
            <w:pPr>
              <w:pStyle w:val="AppendixBodyText"/>
              <w:rPr>
                <w:rFonts w:ascii="Tahoma" w:hAnsi="Tahoma" w:cs="Tahoma"/>
                <w:sz w:val="18"/>
                <w:szCs w:val="18"/>
              </w:rPr>
            </w:pPr>
            <w:r w:rsidRPr="00CF244C">
              <w:rPr>
                <w:rFonts w:ascii="Tahoma" w:hAnsi="Tahoma" w:cs="Tahoma"/>
                <w:sz w:val="18"/>
                <w:szCs w:val="18"/>
              </w:rPr>
              <w:t>$20</w:t>
            </w:r>
            <w:r w:rsidR="00FC09E1">
              <w:rPr>
                <w:rFonts w:ascii="Tahoma" w:hAnsi="Tahoma" w:cs="Tahoma"/>
                <w:sz w:val="18"/>
                <w:szCs w:val="18"/>
              </w:rPr>
              <w:t xml:space="preserve"> </w:t>
            </w:r>
            <w:r w:rsidRPr="00CF244C">
              <w:rPr>
                <w:rFonts w:ascii="Tahoma" w:hAnsi="Tahoma" w:cs="Tahoma"/>
                <w:sz w:val="18"/>
                <w:szCs w:val="18"/>
              </w:rPr>
              <w:t>000</w:t>
            </w:r>
          </w:p>
        </w:tc>
        <w:tc>
          <w:tcPr>
            <w:tcW w:w="2889" w:type="dxa"/>
            <w:vAlign w:val="bottom"/>
          </w:tcPr>
          <w:p w14:paraId="5B371630"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$200</w:t>
            </w:r>
            <w:r w:rsidR="00FC09E1">
              <w:rPr>
                <w:rFonts w:ascii="Tahoma" w:hAnsi="Tahoma" w:cs="Tahoma"/>
                <w:sz w:val="18"/>
                <w:szCs w:val="18"/>
              </w:rPr>
              <w:t xml:space="preserve"> </w:t>
            </w:r>
            <w:r w:rsidRPr="00CF244C">
              <w:rPr>
                <w:rFonts w:ascii="Tahoma" w:hAnsi="Tahoma" w:cs="Tahoma"/>
                <w:sz w:val="18"/>
                <w:szCs w:val="18"/>
              </w:rPr>
              <w:t>000</w:t>
            </w:r>
          </w:p>
        </w:tc>
      </w:tr>
      <w:tr w:rsidR="00613BBB" w:rsidRPr="00CF244C" w14:paraId="5B371636" w14:textId="77777777" w:rsidTr="002A6416">
        <w:trPr>
          <w:trHeight w:val="236"/>
        </w:trPr>
        <w:tc>
          <w:tcPr>
            <w:tcW w:w="1809" w:type="dxa"/>
            <w:vAlign w:val="bottom"/>
          </w:tcPr>
          <w:p w14:paraId="5B371632"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Dollar australien</w:t>
            </w:r>
          </w:p>
        </w:tc>
        <w:tc>
          <w:tcPr>
            <w:tcW w:w="1350" w:type="dxa"/>
            <w:vAlign w:val="bottom"/>
          </w:tcPr>
          <w:p w14:paraId="5B371633"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AUD</w:t>
            </w:r>
          </w:p>
        </w:tc>
        <w:tc>
          <w:tcPr>
            <w:tcW w:w="2673" w:type="dxa"/>
            <w:vAlign w:val="bottom"/>
          </w:tcPr>
          <w:p w14:paraId="5B371634"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30</w:t>
            </w:r>
            <w:r w:rsidR="00FC09E1">
              <w:rPr>
                <w:rFonts w:ascii="Tahoma" w:hAnsi="Tahoma" w:cs="Tahoma"/>
                <w:sz w:val="18"/>
                <w:szCs w:val="18"/>
              </w:rPr>
              <w:t xml:space="preserve"> </w:t>
            </w:r>
            <w:r w:rsidRPr="00CF244C">
              <w:rPr>
                <w:rFonts w:ascii="Tahoma" w:hAnsi="Tahoma" w:cs="Tahoma"/>
                <w:sz w:val="18"/>
                <w:szCs w:val="18"/>
              </w:rPr>
              <w:t>000</w:t>
            </w:r>
          </w:p>
        </w:tc>
        <w:tc>
          <w:tcPr>
            <w:tcW w:w="2889" w:type="dxa"/>
            <w:vAlign w:val="bottom"/>
          </w:tcPr>
          <w:p w14:paraId="5B371635"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300</w:t>
            </w:r>
            <w:r w:rsidR="00FC09E1">
              <w:rPr>
                <w:rFonts w:ascii="Tahoma" w:hAnsi="Tahoma" w:cs="Tahoma"/>
                <w:sz w:val="18"/>
                <w:szCs w:val="18"/>
              </w:rPr>
              <w:t xml:space="preserve"> </w:t>
            </w:r>
            <w:r w:rsidRPr="00CF244C">
              <w:rPr>
                <w:rFonts w:ascii="Tahoma" w:hAnsi="Tahoma" w:cs="Tahoma"/>
                <w:sz w:val="18"/>
                <w:szCs w:val="18"/>
              </w:rPr>
              <w:t>000</w:t>
            </w:r>
          </w:p>
        </w:tc>
      </w:tr>
      <w:tr w:rsidR="00613BBB" w:rsidRPr="00CF244C" w14:paraId="5B37163B" w14:textId="77777777" w:rsidTr="002A6416">
        <w:trPr>
          <w:trHeight w:val="236"/>
        </w:trPr>
        <w:tc>
          <w:tcPr>
            <w:tcW w:w="1809" w:type="dxa"/>
            <w:vAlign w:val="bottom"/>
          </w:tcPr>
          <w:p w14:paraId="5B371637"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Dollar canadien</w:t>
            </w:r>
          </w:p>
        </w:tc>
        <w:tc>
          <w:tcPr>
            <w:tcW w:w="1350" w:type="dxa"/>
            <w:vAlign w:val="bottom"/>
          </w:tcPr>
          <w:p w14:paraId="5B371638"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CAD</w:t>
            </w:r>
          </w:p>
        </w:tc>
        <w:tc>
          <w:tcPr>
            <w:tcW w:w="2673" w:type="dxa"/>
            <w:vAlign w:val="bottom"/>
          </w:tcPr>
          <w:p w14:paraId="5B371639"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27</w:t>
            </w:r>
            <w:r w:rsidR="00FC09E1">
              <w:rPr>
                <w:rFonts w:ascii="Tahoma" w:hAnsi="Tahoma" w:cs="Tahoma"/>
                <w:sz w:val="18"/>
                <w:szCs w:val="18"/>
              </w:rPr>
              <w:t xml:space="preserve"> </w:t>
            </w:r>
            <w:r w:rsidRPr="00CF244C">
              <w:rPr>
                <w:rFonts w:ascii="Tahoma" w:hAnsi="Tahoma" w:cs="Tahoma"/>
                <w:sz w:val="18"/>
                <w:szCs w:val="18"/>
              </w:rPr>
              <w:t>000</w:t>
            </w:r>
          </w:p>
        </w:tc>
        <w:tc>
          <w:tcPr>
            <w:tcW w:w="2889" w:type="dxa"/>
            <w:vAlign w:val="bottom"/>
          </w:tcPr>
          <w:p w14:paraId="5B37163A"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270</w:t>
            </w:r>
            <w:r w:rsidR="00FC09E1">
              <w:rPr>
                <w:rFonts w:ascii="Tahoma" w:hAnsi="Tahoma" w:cs="Tahoma"/>
                <w:sz w:val="18"/>
                <w:szCs w:val="18"/>
              </w:rPr>
              <w:t xml:space="preserve"> </w:t>
            </w:r>
            <w:r w:rsidRPr="00CF244C">
              <w:rPr>
                <w:rFonts w:ascii="Tahoma" w:hAnsi="Tahoma" w:cs="Tahoma"/>
                <w:sz w:val="18"/>
                <w:szCs w:val="18"/>
              </w:rPr>
              <w:t>000</w:t>
            </w:r>
          </w:p>
        </w:tc>
      </w:tr>
      <w:tr w:rsidR="00613BBB" w:rsidRPr="00CF244C" w14:paraId="5B371640" w14:textId="77777777" w:rsidTr="002A6416">
        <w:trPr>
          <w:trHeight w:val="236"/>
        </w:trPr>
        <w:tc>
          <w:tcPr>
            <w:tcW w:w="1809" w:type="dxa"/>
            <w:vAlign w:val="bottom"/>
          </w:tcPr>
          <w:p w14:paraId="5B37163C"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Franc suisse</w:t>
            </w:r>
          </w:p>
        </w:tc>
        <w:tc>
          <w:tcPr>
            <w:tcW w:w="1350" w:type="dxa"/>
            <w:vAlign w:val="bottom"/>
          </w:tcPr>
          <w:p w14:paraId="5B37163D"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CHF</w:t>
            </w:r>
          </w:p>
        </w:tc>
        <w:tc>
          <w:tcPr>
            <w:tcW w:w="2673" w:type="dxa"/>
            <w:vAlign w:val="bottom"/>
          </w:tcPr>
          <w:p w14:paraId="5B37163E"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Fr. suisse 33</w:t>
            </w:r>
            <w:r w:rsidR="00FC09E1">
              <w:rPr>
                <w:rFonts w:ascii="Tahoma" w:hAnsi="Tahoma" w:cs="Tahoma"/>
                <w:sz w:val="18"/>
                <w:szCs w:val="18"/>
              </w:rPr>
              <w:t xml:space="preserve"> </w:t>
            </w:r>
            <w:r w:rsidRPr="00CF244C">
              <w:rPr>
                <w:rFonts w:ascii="Tahoma" w:hAnsi="Tahoma" w:cs="Tahoma"/>
                <w:sz w:val="18"/>
                <w:szCs w:val="18"/>
              </w:rPr>
              <w:t>000</w:t>
            </w:r>
          </w:p>
        </w:tc>
        <w:tc>
          <w:tcPr>
            <w:tcW w:w="2889" w:type="dxa"/>
            <w:vAlign w:val="bottom"/>
          </w:tcPr>
          <w:p w14:paraId="5B37163F"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Fr. suisse 330</w:t>
            </w:r>
            <w:r w:rsidR="00FC09E1">
              <w:rPr>
                <w:rFonts w:ascii="Tahoma" w:hAnsi="Tahoma" w:cs="Tahoma"/>
                <w:sz w:val="18"/>
                <w:szCs w:val="18"/>
              </w:rPr>
              <w:t xml:space="preserve"> </w:t>
            </w:r>
            <w:r w:rsidRPr="00CF244C">
              <w:rPr>
                <w:rFonts w:ascii="Tahoma" w:hAnsi="Tahoma" w:cs="Tahoma"/>
                <w:sz w:val="18"/>
                <w:szCs w:val="18"/>
              </w:rPr>
              <w:t>000</w:t>
            </w:r>
          </w:p>
        </w:tc>
      </w:tr>
      <w:tr w:rsidR="00613BBB" w:rsidRPr="00CF244C" w14:paraId="5B371645" w14:textId="77777777" w:rsidTr="002A6416">
        <w:trPr>
          <w:trHeight w:val="236"/>
        </w:trPr>
        <w:tc>
          <w:tcPr>
            <w:tcW w:w="1809" w:type="dxa"/>
            <w:vAlign w:val="bottom"/>
          </w:tcPr>
          <w:p w14:paraId="5B371641"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Renminbi chinois</w:t>
            </w:r>
          </w:p>
        </w:tc>
        <w:tc>
          <w:tcPr>
            <w:tcW w:w="1350" w:type="dxa"/>
            <w:vAlign w:val="bottom"/>
          </w:tcPr>
          <w:p w14:paraId="5B371642"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CNY</w:t>
            </w:r>
          </w:p>
        </w:tc>
        <w:tc>
          <w:tcPr>
            <w:tcW w:w="2673" w:type="dxa"/>
            <w:vAlign w:val="bottom"/>
          </w:tcPr>
          <w:p w14:paraId="5B371643"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165 000 CRC</w:t>
            </w:r>
          </w:p>
        </w:tc>
        <w:tc>
          <w:tcPr>
            <w:tcW w:w="2889" w:type="dxa"/>
            <w:vAlign w:val="bottom"/>
          </w:tcPr>
          <w:p w14:paraId="5B371644"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1 650 000 CRC</w:t>
            </w:r>
          </w:p>
        </w:tc>
      </w:tr>
      <w:tr w:rsidR="00613BBB" w:rsidRPr="00CF244C" w14:paraId="5B37164A" w14:textId="77777777" w:rsidTr="002A6416">
        <w:trPr>
          <w:trHeight w:val="236"/>
        </w:trPr>
        <w:tc>
          <w:tcPr>
            <w:tcW w:w="1809" w:type="dxa"/>
            <w:vAlign w:val="bottom"/>
          </w:tcPr>
          <w:p w14:paraId="5B371646"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Couronne danoise</w:t>
            </w:r>
          </w:p>
        </w:tc>
        <w:tc>
          <w:tcPr>
            <w:tcW w:w="1350" w:type="dxa"/>
            <w:vAlign w:val="bottom"/>
          </w:tcPr>
          <w:p w14:paraId="5B371647"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DKK</w:t>
            </w:r>
          </w:p>
        </w:tc>
        <w:tc>
          <w:tcPr>
            <w:tcW w:w="2673" w:type="dxa"/>
            <w:vAlign w:val="bottom"/>
          </w:tcPr>
          <w:p w14:paraId="5B371648"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160 000 kr</w:t>
            </w:r>
          </w:p>
        </w:tc>
        <w:tc>
          <w:tcPr>
            <w:tcW w:w="2889" w:type="dxa"/>
            <w:vAlign w:val="bottom"/>
          </w:tcPr>
          <w:p w14:paraId="5B371649"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1 600 000 kr</w:t>
            </w:r>
          </w:p>
        </w:tc>
      </w:tr>
      <w:tr w:rsidR="00613BBB" w:rsidRPr="00CF244C" w14:paraId="5B37164F" w14:textId="77777777" w:rsidTr="002A6416">
        <w:trPr>
          <w:trHeight w:val="236"/>
        </w:trPr>
        <w:tc>
          <w:tcPr>
            <w:tcW w:w="1809" w:type="dxa"/>
            <w:vAlign w:val="bottom"/>
          </w:tcPr>
          <w:p w14:paraId="5B37164B"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EURO</w:t>
            </w:r>
          </w:p>
        </w:tc>
        <w:tc>
          <w:tcPr>
            <w:tcW w:w="1350" w:type="dxa"/>
            <w:vAlign w:val="bottom"/>
          </w:tcPr>
          <w:p w14:paraId="5B37164C"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EUR</w:t>
            </w:r>
          </w:p>
        </w:tc>
        <w:tc>
          <w:tcPr>
            <w:tcW w:w="2673" w:type="dxa"/>
            <w:vAlign w:val="bottom"/>
          </w:tcPr>
          <w:p w14:paraId="5B37164D"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21</w:t>
            </w:r>
            <w:r w:rsidR="00FC09E1">
              <w:rPr>
                <w:rFonts w:ascii="Tahoma" w:hAnsi="Tahoma" w:cs="Tahoma"/>
                <w:sz w:val="18"/>
                <w:szCs w:val="18"/>
              </w:rPr>
              <w:t xml:space="preserve"> </w:t>
            </w:r>
            <w:r w:rsidRPr="00CF244C">
              <w:rPr>
                <w:rFonts w:ascii="Tahoma" w:hAnsi="Tahoma" w:cs="Tahoma"/>
                <w:sz w:val="18"/>
                <w:szCs w:val="18"/>
              </w:rPr>
              <w:t>500</w:t>
            </w:r>
          </w:p>
        </w:tc>
        <w:tc>
          <w:tcPr>
            <w:tcW w:w="2889" w:type="dxa"/>
            <w:vAlign w:val="bottom"/>
          </w:tcPr>
          <w:p w14:paraId="5B37164E"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215</w:t>
            </w:r>
            <w:r w:rsidR="00FC09E1">
              <w:rPr>
                <w:rFonts w:ascii="Tahoma" w:hAnsi="Tahoma" w:cs="Tahoma"/>
                <w:sz w:val="18"/>
                <w:szCs w:val="18"/>
              </w:rPr>
              <w:t xml:space="preserve"> </w:t>
            </w:r>
            <w:r w:rsidRPr="00CF244C">
              <w:rPr>
                <w:rFonts w:ascii="Tahoma" w:hAnsi="Tahoma" w:cs="Tahoma"/>
                <w:sz w:val="18"/>
                <w:szCs w:val="18"/>
              </w:rPr>
              <w:t>000</w:t>
            </w:r>
          </w:p>
        </w:tc>
      </w:tr>
      <w:tr w:rsidR="00613BBB" w:rsidRPr="00CF244C" w14:paraId="5B371654" w14:textId="77777777" w:rsidTr="002A6416">
        <w:trPr>
          <w:trHeight w:val="236"/>
        </w:trPr>
        <w:tc>
          <w:tcPr>
            <w:tcW w:w="1809" w:type="dxa"/>
            <w:vAlign w:val="bottom"/>
          </w:tcPr>
          <w:p w14:paraId="5B371650"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Livre sterling</w:t>
            </w:r>
          </w:p>
        </w:tc>
        <w:tc>
          <w:tcPr>
            <w:tcW w:w="1350" w:type="dxa"/>
            <w:vAlign w:val="bottom"/>
          </w:tcPr>
          <w:p w14:paraId="5B371651"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GBP</w:t>
            </w:r>
          </w:p>
        </w:tc>
        <w:tc>
          <w:tcPr>
            <w:tcW w:w="2673" w:type="dxa"/>
            <w:vAlign w:val="bottom"/>
          </w:tcPr>
          <w:p w14:paraId="5B371652"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£13</w:t>
            </w:r>
            <w:r w:rsidR="00FC09E1">
              <w:rPr>
                <w:rFonts w:ascii="Tahoma" w:hAnsi="Tahoma" w:cs="Tahoma"/>
                <w:sz w:val="18"/>
                <w:szCs w:val="18"/>
              </w:rPr>
              <w:t xml:space="preserve"> </w:t>
            </w:r>
            <w:r w:rsidRPr="00CF244C">
              <w:rPr>
                <w:rFonts w:ascii="Tahoma" w:hAnsi="Tahoma" w:cs="Tahoma"/>
                <w:sz w:val="18"/>
                <w:szCs w:val="18"/>
              </w:rPr>
              <w:t>500</w:t>
            </w:r>
          </w:p>
        </w:tc>
        <w:tc>
          <w:tcPr>
            <w:tcW w:w="2889" w:type="dxa"/>
            <w:vAlign w:val="bottom"/>
          </w:tcPr>
          <w:p w14:paraId="5B371653"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£135</w:t>
            </w:r>
            <w:r w:rsidR="00FC09E1">
              <w:rPr>
                <w:rFonts w:ascii="Tahoma" w:hAnsi="Tahoma" w:cs="Tahoma"/>
                <w:sz w:val="18"/>
                <w:szCs w:val="18"/>
              </w:rPr>
              <w:t xml:space="preserve"> </w:t>
            </w:r>
            <w:r w:rsidRPr="00CF244C">
              <w:rPr>
                <w:rFonts w:ascii="Tahoma" w:hAnsi="Tahoma" w:cs="Tahoma"/>
                <w:sz w:val="18"/>
                <w:szCs w:val="18"/>
              </w:rPr>
              <w:t>000</w:t>
            </w:r>
          </w:p>
        </w:tc>
      </w:tr>
      <w:tr w:rsidR="00613BBB" w:rsidRPr="00CF244C" w14:paraId="5B371659" w14:textId="77777777" w:rsidTr="002A6416">
        <w:trPr>
          <w:trHeight w:val="236"/>
        </w:trPr>
        <w:tc>
          <w:tcPr>
            <w:tcW w:w="1809" w:type="dxa"/>
            <w:vAlign w:val="bottom"/>
          </w:tcPr>
          <w:p w14:paraId="5B371655"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Yen japonais</w:t>
            </w:r>
          </w:p>
        </w:tc>
        <w:tc>
          <w:tcPr>
            <w:tcW w:w="1350" w:type="dxa"/>
            <w:vAlign w:val="bottom"/>
          </w:tcPr>
          <w:p w14:paraId="5B371656"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JPY</w:t>
            </w:r>
          </w:p>
        </w:tc>
        <w:tc>
          <w:tcPr>
            <w:tcW w:w="2673" w:type="dxa"/>
            <w:vAlign w:val="bottom"/>
          </w:tcPr>
          <w:p w14:paraId="5B371657"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2 400 000 JPY</w:t>
            </w:r>
          </w:p>
        </w:tc>
        <w:tc>
          <w:tcPr>
            <w:tcW w:w="2889" w:type="dxa"/>
            <w:vAlign w:val="bottom"/>
          </w:tcPr>
          <w:p w14:paraId="5B371658"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24 000 000 JPY</w:t>
            </w:r>
          </w:p>
        </w:tc>
      </w:tr>
      <w:tr w:rsidR="00613BBB" w:rsidRPr="00CF244C" w14:paraId="5B37165E" w14:textId="77777777" w:rsidTr="002A6416">
        <w:trPr>
          <w:trHeight w:val="236"/>
        </w:trPr>
        <w:tc>
          <w:tcPr>
            <w:tcW w:w="1809" w:type="dxa"/>
            <w:vAlign w:val="bottom"/>
          </w:tcPr>
          <w:p w14:paraId="5B37165A"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lastRenderedPageBreak/>
              <w:t>Won coréen</w:t>
            </w:r>
          </w:p>
        </w:tc>
        <w:tc>
          <w:tcPr>
            <w:tcW w:w="1350" w:type="dxa"/>
            <w:vAlign w:val="bottom"/>
          </w:tcPr>
          <w:p w14:paraId="5B37165B"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KRW</w:t>
            </w:r>
          </w:p>
        </w:tc>
        <w:tc>
          <w:tcPr>
            <w:tcW w:w="2673" w:type="dxa"/>
            <w:vAlign w:val="bottom"/>
          </w:tcPr>
          <w:p w14:paraId="5B37165C"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24 000 000 KWD</w:t>
            </w:r>
          </w:p>
        </w:tc>
        <w:tc>
          <w:tcPr>
            <w:tcW w:w="2889" w:type="dxa"/>
            <w:vAlign w:val="bottom"/>
          </w:tcPr>
          <w:p w14:paraId="5B37165D"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240 000 000 KWD</w:t>
            </w:r>
          </w:p>
        </w:tc>
      </w:tr>
      <w:tr w:rsidR="00613BBB" w:rsidRPr="00CF244C" w14:paraId="5B371663" w14:textId="77777777" w:rsidTr="002A6416">
        <w:trPr>
          <w:trHeight w:val="236"/>
        </w:trPr>
        <w:tc>
          <w:tcPr>
            <w:tcW w:w="1809" w:type="dxa"/>
            <w:vAlign w:val="bottom"/>
          </w:tcPr>
          <w:p w14:paraId="5B37165F"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Couronne norvégienne</w:t>
            </w:r>
          </w:p>
        </w:tc>
        <w:tc>
          <w:tcPr>
            <w:tcW w:w="1350" w:type="dxa"/>
            <w:vAlign w:val="bottom"/>
          </w:tcPr>
          <w:p w14:paraId="5B371660"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NOK</w:t>
            </w:r>
          </w:p>
        </w:tc>
        <w:tc>
          <w:tcPr>
            <w:tcW w:w="2673" w:type="dxa"/>
            <w:vAlign w:val="bottom"/>
          </w:tcPr>
          <w:p w14:paraId="5B371661"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165 000 kr</w:t>
            </w:r>
          </w:p>
        </w:tc>
        <w:tc>
          <w:tcPr>
            <w:tcW w:w="2889" w:type="dxa"/>
            <w:vAlign w:val="bottom"/>
          </w:tcPr>
          <w:p w14:paraId="5B371662"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1 650 000 kr</w:t>
            </w:r>
          </w:p>
        </w:tc>
      </w:tr>
      <w:tr w:rsidR="00613BBB" w:rsidRPr="00CF244C" w14:paraId="5B371668" w14:textId="77777777" w:rsidTr="002A6416">
        <w:trPr>
          <w:trHeight w:val="236"/>
        </w:trPr>
        <w:tc>
          <w:tcPr>
            <w:tcW w:w="1809" w:type="dxa"/>
            <w:vAlign w:val="bottom"/>
          </w:tcPr>
          <w:p w14:paraId="5B371664"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Dollar néo</w:t>
            </w:r>
            <w:r w:rsidR="009004D6">
              <w:rPr>
                <w:rFonts w:ascii="Tahoma" w:hAnsi="Tahoma" w:cs="Tahoma"/>
                <w:sz w:val="18"/>
                <w:szCs w:val="18"/>
              </w:rPr>
              <w:t xml:space="preserve"> - </w:t>
            </w:r>
            <w:r w:rsidRPr="00CF244C">
              <w:rPr>
                <w:rFonts w:ascii="Tahoma" w:hAnsi="Tahoma" w:cs="Tahoma"/>
                <w:sz w:val="18"/>
                <w:szCs w:val="18"/>
              </w:rPr>
              <w:t>zélandais</w:t>
            </w:r>
          </w:p>
        </w:tc>
        <w:tc>
          <w:tcPr>
            <w:tcW w:w="1350" w:type="dxa"/>
            <w:vAlign w:val="bottom"/>
          </w:tcPr>
          <w:p w14:paraId="5B371665"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NZD</w:t>
            </w:r>
          </w:p>
        </w:tc>
        <w:tc>
          <w:tcPr>
            <w:tcW w:w="2673" w:type="dxa"/>
            <w:vAlign w:val="bottom"/>
          </w:tcPr>
          <w:p w14:paraId="5B371666" w14:textId="77777777" w:rsidR="00613BBB" w:rsidRPr="00CF244C" w:rsidRDefault="00613BBB" w:rsidP="005B58A4">
            <w:pPr>
              <w:pStyle w:val="AppendixBodyText"/>
              <w:rPr>
                <w:rFonts w:ascii="Tahoma" w:hAnsi="Tahoma" w:cs="Tahoma"/>
                <w:sz w:val="18"/>
                <w:szCs w:val="18"/>
              </w:rPr>
            </w:pPr>
            <w:r w:rsidRPr="00CF244C">
              <w:rPr>
                <w:rFonts w:ascii="Tahoma" w:hAnsi="Tahoma" w:cs="Tahoma"/>
                <w:sz w:val="18"/>
                <w:szCs w:val="18"/>
              </w:rPr>
              <w:t>35</w:t>
            </w:r>
            <w:r w:rsidR="005B58A4">
              <w:rPr>
                <w:rFonts w:ascii="Tahoma" w:hAnsi="Tahoma" w:cs="Tahoma"/>
                <w:sz w:val="18"/>
                <w:szCs w:val="18"/>
              </w:rPr>
              <w:t xml:space="preserve"> </w:t>
            </w:r>
            <w:r w:rsidRPr="00CF244C">
              <w:rPr>
                <w:rFonts w:ascii="Tahoma" w:hAnsi="Tahoma" w:cs="Tahoma"/>
                <w:sz w:val="18"/>
                <w:szCs w:val="18"/>
              </w:rPr>
              <w:t>000</w:t>
            </w:r>
          </w:p>
        </w:tc>
        <w:tc>
          <w:tcPr>
            <w:tcW w:w="2889" w:type="dxa"/>
            <w:vAlign w:val="bottom"/>
          </w:tcPr>
          <w:p w14:paraId="5B371667"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350</w:t>
            </w:r>
            <w:r w:rsidR="005B58A4">
              <w:rPr>
                <w:rFonts w:ascii="Tahoma" w:hAnsi="Tahoma" w:cs="Tahoma"/>
                <w:sz w:val="18"/>
                <w:szCs w:val="18"/>
              </w:rPr>
              <w:t xml:space="preserve"> </w:t>
            </w:r>
            <w:r w:rsidRPr="00CF244C">
              <w:rPr>
                <w:rFonts w:ascii="Tahoma" w:hAnsi="Tahoma" w:cs="Tahoma"/>
                <w:sz w:val="18"/>
                <w:szCs w:val="18"/>
              </w:rPr>
              <w:t>000</w:t>
            </w:r>
          </w:p>
        </w:tc>
      </w:tr>
      <w:tr w:rsidR="00613BBB" w:rsidRPr="00CF244C" w14:paraId="5B37166D" w14:textId="77777777" w:rsidTr="002A6416">
        <w:trPr>
          <w:trHeight w:val="236"/>
        </w:trPr>
        <w:tc>
          <w:tcPr>
            <w:tcW w:w="1809" w:type="dxa"/>
            <w:vAlign w:val="bottom"/>
          </w:tcPr>
          <w:p w14:paraId="5B371669"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Couronne suédoise</w:t>
            </w:r>
          </w:p>
        </w:tc>
        <w:tc>
          <w:tcPr>
            <w:tcW w:w="1350" w:type="dxa"/>
            <w:vAlign w:val="bottom"/>
          </w:tcPr>
          <w:p w14:paraId="5B37166A"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SEK</w:t>
            </w:r>
          </w:p>
        </w:tc>
        <w:tc>
          <w:tcPr>
            <w:tcW w:w="2673" w:type="dxa"/>
            <w:vAlign w:val="bottom"/>
          </w:tcPr>
          <w:p w14:paraId="5B37166B"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200 000 kr</w:t>
            </w:r>
          </w:p>
        </w:tc>
        <w:tc>
          <w:tcPr>
            <w:tcW w:w="2889" w:type="dxa"/>
            <w:vAlign w:val="bottom"/>
          </w:tcPr>
          <w:p w14:paraId="5B37166C"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2 000 000 kr</w:t>
            </w:r>
          </w:p>
        </w:tc>
      </w:tr>
      <w:tr w:rsidR="00613BBB" w:rsidRPr="00CF244C" w14:paraId="5B371672" w14:textId="77777777" w:rsidTr="002A6416">
        <w:trPr>
          <w:trHeight w:val="236"/>
        </w:trPr>
        <w:tc>
          <w:tcPr>
            <w:tcW w:w="1809" w:type="dxa"/>
            <w:vAlign w:val="bottom"/>
          </w:tcPr>
          <w:p w14:paraId="5B37166E"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Nouveau dollar taïwanais</w:t>
            </w:r>
          </w:p>
        </w:tc>
        <w:tc>
          <w:tcPr>
            <w:tcW w:w="1350" w:type="dxa"/>
            <w:vAlign w:val="bottom"/>
          </w:tcPr>
          <w:p w14:paraId="5B37166F"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TWD</w:t>
            </w:r>
          </w:p>
        </w:tc>
        <w:tc>
          <w:tcPr>
            <w:tcW w:w="2673" w:type="dxa"/>
            <w:vAlign w:val="bottom"/>
          </w:tcPr>
          <w:p w14:paraId="5B371670"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700 000 NTD</w:t>
            </w:r>
          </w:p>
        </w:tc>
        <w:tc>
          <w:tcPr>
            <w:tcW w:w="2889" w:type="dxa"/>
            <w:vAlign w:val="bottom"/>
          </w:tcPr>
          <w:p w14:paraId="5B371671" w14:textId="77777777" w:rsidR="00613BBB" w:rsidRPr="00CF244C" w:rsidRDefault="00613BBB" w:rsidP="00F42FB8">
            <w:pPr>
              <w:pStyle w:val="AppendixBodyText"/>
              <w:rPr>
                <w:rFonts w:ascii="Tahoma" w:hAnsi="Tahoma" w:cs="Tahoma"/>
                <w:sz w:val="18"/>
                <w:szCs w:val="18"/>
              </w:rPr>
            </w:pPr>
            <w:r w:rsidRPr="00CF244C">
              <w:rPr>
                <w:rFonts w:ascii="Tahoma" w:hAnsi="Tahoma" w:cs="Tahoma"/>
                <w:sz w:val="18"/>
                <w:szCs w:val="18"/>
              </w:rPr>
              <w:t>7 000 000 NTD</w:t>
            </w:r>
          </w:p>
        </w:tc>
      </w:tr>
      <w:tr w:rsidR="004B4C79" w:rsidRPr="00CF244C" w14:paraId="5B371677" w14:textId="77777777" w:rsidTr="002A6416">
        <w:trPr>
          <w:trHeight w:val="236"/>
        </w:trPr>
        <w:tc>
          <w:tcPr>
            <w:tcW w:w="1809" w:type="dxa"/>
          </w:tcPr>
          <w:p w14:paraId="5B371673" w14:textId="77777777" w:rsidR="004B4C79" w:rsidRPr="00CF244C" w:rsidRDefault="004B4C79" w:rsidP="00F42FB8">
            <w:pPr>
              <w:pStyle w:val="AppendixBodyText"/>
              <w:rPr>
                <w:rFonts w:ascii="Tahoma" w:hAnsi="Tahoma" w:cs="Tahoma"/>
                <w:sz w:val="18"/>
                <w:szCs w:val="18"/>
              </w:rPr>
            </w:pPr>
            <w:r w:rsidRPr="00CF244C">
              <w:rPr>
                <w:rFonts w:ascii="Tahoma" w:hAnsi="Tahoma" w:cs="Tahoma"/>
                <w:sz w:val="18"/>
                <w:szCs w:val="18"/>
              </w:rPr>
              <w:t>Roupie indienne</w:t>
            </w:r>
          </w:p>
        </w:tc>
        <w:tc>
          <w:tcPr>
            <w:tcW w:w="1350" w:type="dxa"/>
          </w:tcPr>
          <w:p w14:paraId="5B371674" w14:textId="77777777" w:rsidR="004B4C79" w:rsidRPr="00CF244C" w:rsidRDefault="004B4C79" w:rsidP="00F42FB8">
            <w:pPr>
              <w:pStyle w:val="AppendixBodyText"/>
              <w:rPr>
                <w:rFonts w:ascii="Tahoma" w:hAnsi="Tahoma" w:cs="Tahoma"/>
                <w:sz w:val="18"/>
                <w:szCs w:val="18"/>
              </w:rPr>
            </w:pPr>
            <w:r w:rsidRPr="00CF244C">
              <w:rPr>
                <w:rFonts w:ascii="Tahoma" w:hAnsi="Tahoma" w:cs="Tahoma"/>
                <w:sz w:val="18"/>
                <w:szCs w:val="18"/>
              </w:rPr>
              <w:t>INR</w:t>
            </w:r>
          </w:p>
        </w:tc>
        <w:tc>
          <w:tcPr>
            <w:tcW w:w="2673" w:type="dxa"/>
          </w:tcPr>
          <w:p w14:paraId="5B371675" w14:textId="77777777" w:rsidR="004B4C79" w:rsidRPr="00CF244C" w:rsidRDefault="004B4C79" w:rsidP="00F42FB8">
            <w:pPr>
              <w:pStyle w:val="AppendixBodyText"/>
              <w:rPr>
                <w:rFonts w:ascii="Tahoma" w:hAnsi="Tahoma" w:cs="Tahoma"/>
                <w:sz w:val="18"/>
                <w:szCs w:val="18"/>
              </w:rPr>
            </w:pPr>
            <w:r w:rsidRPr="00CF244C">
              <w:rPr>
                <w:rFonts w:ascii="Tahoma" w:hAnsi="Tahoma" w:cs="Tahoma"/>
                <w:sz w:val="18"/>
                <w:szCs w:val="18"/>
              </w:rPr>
              <w:t>1 000 000 INR</w:t>
            </w:r>
          </w:p>
        </w:tc>
        <w:tc>
          <w:tcPr>
            <w:tcW w:w="2889" w:type="dxa"/>
          </w:tcPr>
          <w:p w14:paraId="5B371676" w14:textId="77777777" w:rsidR="004B4C79" w:rsidRPr="00CF244C" w:rsidRDefault="004B4C79" w:rsidP="00F42FB8">
            <w:pPr>
              <w:pStyle w:val="AppendixBodyText"/>
              <w:rPr>
                <w:rFonts w:ascii="Tahoma" w:hAnsi="Tahoma" w:cs="Tahoma"/>
                <w:sz w:val="18"/>
                <w:szCs w:val="18"/>
              </w:rPr>
            </w:pPr>
            <w:r w:rsidRPr="00CF244C">
              <w:rPr>
                <w:rFonts w:ascii="Tahoma" w:hAnsi="Tahoma" w:cs="Tahoma"/>
                <w:sz w:val="18"/>
                <w:szCs w:val="18"/>
              </w:rPr>
              <w:t>10 000 000 INR</w:t>
            </w:r>
          </w:p>
        </w:tc>
      </w:tr>
      <w:tr w:rsidR="004B4C79" w:rsidRPr="00CF244C" w14:paraId="5B37167C" w14:textId="77777777" w:rsidTr="002A6416">
        <w:trPr>
          <w:trHeight w:val="236"/>
        </w:trPr>
        <w:tc>
          <w:tcPr>
            <w:tcW w:w="1809" w:type="dxa"/>
          </w:tcPr>
          <w:p w14:paraId="5B371678" w14:textId="77777777" w:rsidR="004B4C79" w:rsidRPr="00CF244C" w:rsidRDefault="004B4C79" w:rsidP="00F42FB8">
            <w:pPr>
              <w:pStyle w:val="AppendixBodyText"/>
              <w:rPr>
                <w:rFonts w:ascii="Tahoma" w:hAnsi="Tahoma" w:cs="Tahoma"/>
                <w:sz w:val="18"/>
                <w:szCs w:val="18"/>
              </w:rPr>
            </w:pPr>
            <w:r w:rsidRPr="00CF244C">
              <w:rPr>
                <w:rFonts w:ascii="Tahoma" w:hAnsi="Tahoma" w:cs="Tahoma"/>
                <w:sz w:val="18"/>
                <w:szCs w:val="18"/>
              </w:rPr>
              <w:t>Rouble russe</w:t>
            </w:r>
          </w:p>
        </w:tc>
        <w:tc>
          <w:tcPr>
            <w:tcW w:w="1350" w:type="dxa"/>
          </w:tcPr>
          <w:p w14:paraId="5B371679" w14:textId="77777777" w:rsidR="004B4C79" w:rsidRPr="00CF244C" w:rsidRDefault="004B4C79" w:rsidP="00F42FB8">
            <w:pPr>
              <w:pStyle w:val="AppendixBodyText"/>
              <w:rPr>
                <w:rFonts w:ascii="Tahoma" w:hAnsi="Tahoma" w:cs="Tahoma"/>
                <w:sz w:val="18"/>
                <w:szCs w:val="18"/>
              </w:rPr>
            </w:pPr>
            <w:r w:rsidRPr="00CF244C">
              <w:rPr>
                <w:rFonts w:ascii="Tahoma" w:hAnsi="Tahoma" w:cs="Tahoma"/>
                <w:sz w:val="18"/>
                <w:szCs w:val="18"/>
              </w:rPr>
              <w:t>RUB</w:t>
            </w:r>
          </w:p>
        </w:tc>
        <w:tc>
          <w:tcPr>
            <w:tcW w:w="2673" w:type="dxa"/>
          </w:tcPr>
          <w:p w14:paraId="5B37167A" w14:textId="77777777" w:rsidR="004B4C79" w:rsidRPr="00CF244C" w:rsidRDefault="004B4C79" w:rsidP="00F42FB8">
            <w:pPr>
              <w:pStyle w:val="AppendixBodyText"/>
              <w:rPr>
                <w:rFonts w:ascii="Tahoma" w:hAnsi="Tahoma" w:cs="Tahoma"/>
                <w:sz w:val="18"/>
                <w:szCs w:val="18"/>
              </w:rPr>
            </w:pPr>
            <w:r w:rsidRPr="00CF244C">
              <w:rPr>
                <w:rFonts w:ascii="Tahoma" w:hAnsi="Tahoma" w:cs="Tahoma"/>
                <w:sz w:val="18"/>
                <w:szCs w:val="18"/>
              </w:rPr>
              <w:t>660 000 RUB</w:t>
            </w:r>
          </w:p>
        </w:tc>
        <w:tc>
          <w:tcPr>
            <w:tcW w:w="2889" w:type="dxa"/>
          </w:tcPr>
          <w:p w14:paraId="5B37167B" w14:textId="77777777" w:rsidR="004B4C79" w:rsidRPr="00CF244C" w:rsidRDefault="004B4C79" w:rsidP="00F42FB8">
            <w:pPr>
              <w:pStyle w:val="AppendixBodyText"/>
              <w:rPr>
                <w:rFonts w:ascii="Tahoma" w:hAnsi="Tahoma" w:cs="Tahoma"/>
                <w:sz w:val="18"/>
                <w:szCs w:val="18"/>
              </w:rPr>
            </w:pPr>
            <w:r w:rsidRPr="00CF244C">
              <w:rPr>
                <w:rFonts w:ascii="Tahoma" w:hAnsi="Tahoma" w:cs="Tahoma"/>
                <w:sz w:val="18"/>
                <w:szCs w:val="18"/>
              </w:rPr>
              <w:t>6 600 000 RUB</w:t>
            </w:r>
          </w:p>
        </w:tc>
      </w:tr>
    </w:tbl>
    <w:p w14:paraId="5B37167D" w14:textId="77777777" w:rsidR="006E5B75" w:rsidRDefault="006E5B75" w:rsidP="00F42FB8">
      <w:pPr>
        <w:pStyle w:val="AppendixBodyText"/>
        <w:spacing w:after="0"/>
        <w:rPr>
          <w:rFonts w:ascii="Tahoma" w:hAnsi="Tahoma" w:cs="Tahoma"/>
          <w:sz w:val="18"/>
          <w:szCs w:val="18"/>
          <w:lang w:val="fr-FR"/>
        </w:rPr>
      </w:pPr>
    </w:p>
    <w:p w14:paraId="5B37167E" w14:textId="77777777" w:rsidR="00023FE7" w:rsidRPr="00212F58" w:rsidRDefault="00023FE7" w:rsidP="00F42FB8">
      <w:pPr>
        <w:pStyle w:val="AppendixBodyText"/>
        <w:spacing w:after="0"/>
        <w:rPr>
          <w:rFonts w:ascii="Tahoma" w:hAnsi="Tahoma" w:cs="Tahoma"/>
          <w:sz w:val="18"/>
          <w:szCs w:val="18"/>
          <w:lang w:val="fr-FR"/>
        </w:rPr>
      </w:pPr>
      <w:r w:rsidRPr="00212F58">
        <w:rPr>
          <w:rFonts w:ascii="Tahoma" w:hAnsi="Tahoma" w:cs="Tahoma"/>
          <w:sz w:val="18"/>
          <w:szCs w:val="18"/>
          <w:lang w:val="fr-FR"/>
        </w:rPr>
        <w:t>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w:t>
      </w:r>
      <w:r w:rsidR="00CF244C" w:rsidRPr="00212F58">
        <w:rPr>
          <w:rFonts w:ascii="Tahoma" w:hAnsi="Tahoma" w:cs="Tahoma"/>
          <w:sz w:val="18"/>
          <w:szCs w:val="18"/>
          <w:lang w:val="fr-FR"/>
        </w:rPr>
        <w:t xml:space="preserve"> </w:t>
      </w:r>
      <w:r w:rsidRPr="00212F58">
        <w:rPr>
          <w:rFonts w:ascii="Tahoma" w:hAnsi="Tahoma" w:cs="Tahoma"/>
          <w:sz w:val="18"/>
          <w:szCs w:val="18"/>
          <w:lang w:val="fr-FR"/>
        </w:rPr>
        <w:t>Pour chaque 20 000 dollars américains de dépense SA pour le groupe Serveurs et les CAL, nous attribuons un (1) incident.</w:t>
      </w:r>
      <w:r w:rsidR="00CF244C" w:rsidRPr="00212F58">
        <w:rPr>
          <w:rFonts w:ascii="Tahoma" w:hAnsi="Tahoma" w:cs="Tahoma"/>
          <w:sz w:val="18"/>
          <w:szCs w:val="18"/>
          <w:lang w:val="fr-FR"/>
        </w:rPr>
        <w:t xml:space="preserve"> </w:t>
      </w:r>
      <w:r w:rsidRPr="00212F58">
        <w:rPr>
          <w:rFonts w:ascii="Tahoma" w:hAnsi="Tahoma" w:cs="Tahoma"/>
          <w:sz w:val="18"/>
          <w:szCs w:val="18"/>
          <w:lang w:val="fr-FR"/>
        </w:rPr>
        <w:t>Pour chaque 200 000 dollars américains de dépense SA pour les groupes Systèmes et Applications, nous attribuons un (1) incident.</w:t>
      </w:r>
      <w:r w:rsidR="00CF244C" w:rsidRPr="00212F58">
        <w:rPr>
          <w:rFonts w:ascii="Tahoma" w:hAnsi="Tahoma" w:cs="Tahoma"/>
          <w:sz w:val="18"/>
          <w:szCs w:val="18"/>
          <w:lang w:val="fr-FR"/>
        </w:rPr>
        <w:t xml:space="preserve"> </w:t>
      </w:r>
      <w:r w:rsidRPr="00212F58">
        <w:rPr>
          <w:rFonts w:ascii="Tahoma" w:hAnsi="Tahoma" w:cs="Tahoma"/>
          <w:sz w:val="18"/>
          <w:szCs w:val="18"/>
          <w:lang w:val="fr-FR"/>
        </w:rPr>
        <w:t xml:space="preserve">Le tableau </w:t>
      </w:r>
      <w:r w:rsidR="00CB7F42">
        <w:rPr>
          <w:rFonts w:ascii="Tahoma" w:hAnsi="Tahoma" w:cs="Tahoma"/>
          <w:sz w:val="18"/>
          <w:szCs w:val="18"/>
          <w:lang w:val="fr-FR"/>
        </w:rPr>
        <w:t>ci-dessous</w:t>
      </w:r>
      <w:r w:rsidRPr="00212F58">
        <w:rPr>
          <w:rFonts w:ascii="Tahoma" w:hAnsi="Tahoma" w:cs="Tahoma"/>
          <w:sz w:val="18"/>
          <w:szCs w:val="18"/>
          <w:lang w:val="fr-FR"/>
        </w:rPr>
        <w:t xml:space="preserve"> répertorie les équivalents en devises approximatifs des attributions basées sur la dépense SA pour les contrats reposant sur des devises autres que les dollars américains.</w:t>
      </w:r>
      <w:r w:rsidR="00CF244C" w:rsidRPr="00212F58">
        <w:rPr>
          <w:rFonts w:ascii="Tahoma" w:hAnsi="Tahoma" w:cs="Tahoma"/>
          <w:sz w:val="18"/>
          <w:szCs w:val="18"/>
          <w:lang w:val="fr-FR"/>
        </w:rPr>
        <w:t xml:space="preserve"> </w:t>
      </w:r>
      <w:r w:rsidRPr="00212F58">
        <w:rPr>
          <w:rFonts w:ascii="Tahoma" w:hAnsi="Tahoma" w:cs="Tahoma"/>
          <w:sz w:val="18"/>
          <w:szCs w:val="18"/>
          <w:lang w:val="fr-FR"/>
        </w:rPr>
        <w:t>Ce tableau peut faire l’objet de modifications, en raison de la fluctuation des taux de change.</w:t>
      </w:r>
    </w:p>
    <w:p w14:paraId="5B37167F" w14:textId="77777777" w:rsidR="00023FE7" w:rsidRPr="00212F58" w:rsidRDefault="00023FE7" w:rsidP="00E00F01">
      <w:pPr>
        <w:pStyle w:val="AppendixBodyText"/>
        <w:spacing w:after="0" w:line="192" w:lineRule="auto"/>
        <w:rPr>
          <w:rFonts w:ascii="Tahoma" w:hAnsi="Tahoma" w:cs="Tahoma"/>
          <w:sz w:val="18"/>
          <w:szCs w:val="18"/>
          <w:lang w:val="fr-FR"/>
        </w:rPr>
      </w:pPr>
    </w:p>
    <w:p w14:paraId="5B371680" w14:textId="77777777" w:rsidR="00023FE7" w:rsidRPr="00212F58" w:rsidRDefault="00023FE7" w:rsidP="00212F58">
      <w:pPr>
        <w:pStyle w:val="AppendixBodyText"/>
        <w:spacing w:after="0"/>
        <w:rPr>
          <w:rFonts w:ascii="Tahoma" w:hAnsi="Tahoma" w:cs="Tahoma"/>
          <w:sz w:val="18"/>
          <w:szCs w:val="18"/>
          <w:lang w:val="fr-FR"/>
        </w:rPr>
      </w:pPr>
      <w:r w:rsidRPr="00212F58">
        <w:rPr>
          <w:rFonts w:ascii="Tahoma" w:hAnsi="Tahoma" w:cs="Tahoma"/>
          <w:sz w:val="18"/>
          <w:szCs w:val="18"/>
          <w:lang w:val="fr-FR"/>
        </w:rPr>
        <w:t>Les incidents sont attribués au cours de la durée de la Software Assurance en fonction de l’option de paiement.</w:t>
      </w:r>
      <w:r w:rsidR="00CF244C" w:rsidRPr="00212F58">
        <w:rPr>
          <w:rFonts w:ascii="Tahoma" w:hAnsi="Tahoma" w:cs="Tahoma"/>
          <w:sz w:val="18"/>
          <w:szCs w:val="18"/>
          <w:lang w:val="fr-FR"/>
        </w:rPr>
        <w:t xml:space="preserve"> </w:t>
      </w:r>
      <w:r w:rsidRPr="00212F58">
        <w:rPr>
          <w:rFonts w:ascii="Tahoma" w:hAnsi="Tahoma" w:cs="Tahoma"/>
          <w:sz w:val="18"/>
          <w:szCs w:val="18"/>
          <w:lang w:val="fr-FR"/>
        </w:rPr>
        <w:t>Dans le cas de contrats qui prévoient des paiements échelonnés, les incidents seront attribués au cours de la durée, dans le cas de contrats qui prévoient des paiements forfaitaires, les incidents seront attribués au préalable.</w:t>
      </w:r>
      <w:r w:rsidR="00CF244C" w:rsidRPr="00212F58">
        <w:rPr>
          <w:rFonts w:ascii="Tahoma" w:hAnsi="Tahoma" w:cs="Tahoma"/>
          <w:sz w:val="18"/>
          <w:szCs w:val="18"/>
          <w:lang w:val="fr-FR"/>
        </w:rPr>
        <w:t xml:space="preserve"> </w:t>
      </w:r>
      <w:r w:rsidRPr="00212F58">
        <w:rPr>
          <w:rFonts w:ascii="Tahoma" w:hAnsi="Tahoma" w:cs="Tahoma"/>
          <w:sz w:val="18"/>
          <w:szCs w:val="18"/>
          <w:lang w:val="fr-FR"/>
        </w:rPr>
        <w:t>Les achats effectués après la commande initiale déclenchent un nouveau calcul des incidents attribués et une impartition annuelle.</w:t>
      </w:r>
      <w:r w:rsidR="00CF244C" w:rsidRPr="00212F58">
        <w:rPr>
          <w:rFonts w:ascii="Tahoma" w:hAnsi="Tahoma" w:cs="Tahoma"/>
          <w:sz w:val="18"/>
          <w:szCs w:val="18"/>
          <w:lang w:val="fr-FR"/>
        </w:rPr>
        <w:t xml:space="preserve"> </w:t>
      </w:r>
      <w:r w:rsidRPr="00212F58">
        <w:rPr>
          <w:rFonts w:ascii="Tahoma" w:hAnsi="Tahoma" w:cs="Tahoma"/>
          <w:sz w:val="18"/>
          <w:szCs w:val="18"/>
          <w:lang w:val="fr-FR"/>
        </w:rPr>
        <w:t>Les Incidents Pris en Charge par le Support Téléphonique non utilisés expireront à l’expiration de la Software Assurance.</w:t>
      </w:r>
      <w:r w:rsidR="00CF244C" w:rsidRPr="00212F58">
        <w:rPr>
          <w:rFonts w:ascii="Tahoma" w:hAnsi="Tahoma" w:cs="Tahoma"/>
          <w:sz w:val="18"/>
          <w:szCs w:val="18"/>
          <w:lang w:val="fr-FR"/>
        </w:rPr>
        <w:t xml:space="preserve"> </w:t>
      </w:r>
      <w:r w:rsidRPr="00212F58">
        <w:rPr>
          <w:rFonts w:ascii="Tahoma" w:hAnsi="Tahoma" w:cs="Tahoma"/>
          <w:sz w:val="18"/>
          <w:szCs w:val="18"/>
          <w:lang w:val="fr-FR"/>
        </w:rPr>
        <w:t>Les Incidents Pris en Charge par le Support Téléphonique ne peuvent pas être transférés d’un</w:t>
      </w:r>
      <w:r w:rsidR="00212F58">
        <w:rPr>
          <w:rFonts w:ascii="Tahoma" w:hAnsi="Tahoma" w:cs="Tahoma"/>
          <w:sz w:val="18"/>
          <w:szCs w:val="18"/>
          <w:lang w:val="fr-FR"/>
        </w:rPr>
        <w:t> </w:t>
      </w:r>
      <w:r w:rsidRPr="00212F58">
        <w:rPr>
          <w:rFonts w:ascii="Tahoma" w:hAnsi="Tahoma" w:cs="Tahoma"/>
          <w:sz w:val="18"/>
          <w:szCs w:val="18"/>
          <w:lang w:val="fr-FR"/>
        </w:rPr>
        <w:t>accord de mise en œuvre à l’autre ou d’un contrat à l’autre.</w:t>
      </w:r>
    </w:p>
    <w:p w14:paraId="5B371681" w14:textId="77777777" w:rsidR="00023FE7" w:rsidRPr="00212F58" w:rsidRDefault="00023FE7" w:rsidP="00E00F01">
      <w:pPr>
        <w:pStyle w:val="AppendixBodyText"/>
        <w:spacing w:after="0" w:line="192" w:lineRule="auto"/>
        <w:rPr>
          <w:rFonts w:ascii="Tahoma" w:hAnsi="Tahoma" w:cs="Tahoma"/>
          <w:sz w:val="18"/>
          <w:szCs w:val="18"/>
          <w:lang w:val="fr-FR"/>
        </w:rPr>
      </w:pPr>
    </w:p>
    <w:p w14:paraId="5B371682" w14:textId="77777777" w:rsidR="00023FE7" w:rsidRPr="00212F58" w:rsidRDefault="00023FE7" w:rsidP="00F42FB8">
      <w:pPr>
        <w:pStyle w:val="AppendixBodyText"/>
        <w:spacing w:after="0"/>
        <w:rPr>
          <w:rFonts w:ascii="Tahoma" w:hAnsi="Tahoma" w:cs="Tahoma"/>
          <w:sz w:val="18"/>
          <w:szCs w:val="18"/>
          <w:lang w:val="fr-FR"/>
        </w:rPr>
      </w:pPr>
      <w:r w:rsidRPr="00212F58">
        <w:rPr>
          <w:rFonts w:ascii="Tahoma" w:hAnsi="Tahoma" w:cs="Tahoma"/>
          <w:sz w:val="18"/>
          <w:szCs w:val="18"/>
          <w:lang w:val="fr-FR"/>
        </w:rPr>
        <w:t>L’accès au support téléphonique du pays est disponible pendant les heures ouvrées*</w:t>
      </w:r>
      <w:r w:rsidRPr="00212F58">
        <w:rPr>
          <w:rFonts w:ascii="Tahoma" w:hAnsi="Tahoma" w:cs="Tahoma"/>
          <w:sz w:val="18"/>
          <w:szCs w:val="18"/>
          <w:vertAlign w:val="superscript"/>
          <w:lang w:val="fr-FR"/>
        </w:rPr>
        <w:t>(1)</w:t>
      </w:r>
      <w:r w:rsidRPr="00212F58">
        <w:rPr>
          <w:rFonts w:ascii="Tahoma" w:hAnsi="Tahoma" w:cs="Tahoma"/>
          <w:sz w:val="18"/>
          <w:szCs w:val="18"/>
          <w:lang w:val="fr-FR"/>
        </w:rPr>
        <w:t>.</w:t>
      </w:r>
      <w:r w:rsidR="00CF244C" w:rsidRPr="00212F58">
        <w:rPr>
          <w:rFonts w:ascii="Tahoma" w:hAnsi="Tahoma" w:cs="Tahoma"/>
          <w:sz w:val="18"/>
          <w:szCs w:val="18"/>
          <w:lang w:val="fr-FR"/>
        </w:rPr>
        <w:t xml:space="preserve"> </w:t>
      </w:r>
      <w:r w:rsidRPr="00212F58">
        <w:rPr>
          <w:rFonts w:ascii="Tahoma" w:hAnsi="Tahoma" w:cs="Tahoma"/>
          <w:sz w:val="18"/>
          <w:szCs w:val="18"/>
          <w:lang w:val="fr-FR"/>
        </w:rPr>
        <w:t>Un support téléphonique en dehors des heures ouvrées peut être fourni par le biais des centres d’aide et de support régionaux et internationaux.</w:t>
      </w:r>
      <w:r w:rsidR="00CF244C" w:rsidRPr="00212F58">
        <w:rPr>
          <w:rFonts w:ascii="Tahoma" w:hAnsi="Tahoma" w:cs="Tahoma"/>
          <w:sz w:val="18"/>
          <w:szCs w:val="18"/>
          <w:lang w:val="fr-FR"/>
        </w:rPr>
        <w:t xml:space="preserve"> </w:t>
      </w:r>
      <w:r w:rsidRPr="00212F58">
        <w:rPr>
          <w:rFonts w:ascii="Tahoma" w:hAnsi="Tahoma" w:cs="Tahoma"/>
          <w:sz w:val="18"/>
          <w:szCs w:val="18"/>
          <w:lang w:val="fr-FR"/>
        </w:rPr>
        <w:t>Le support téléphonique en dehors des heures ouvrées ne peut être utilisé que pour soumettre des demandes de support critiques.</w:t>
      </w:r>
      <w:r w:rsidR="00CF244C" w:rsidRPr="00212F58">
        <w:rPr>
          <w:rFonts w:ascii="Tahoma" w:hAnsi="Tahoma" w:cs="Tahoma"/>
          <w:sz w:val="18"/>
          <w:szCs w:val="18"/>
          <w:lang w:val="fr-FR"/>
        </w:rPr>
        <w:t xml:space="preserve"> </w:t>
      </w:r>
      <w:r w:rsidRPr="00212F58">
        <w:rPr>
          <w:rFonts w:ascii="Tahoma" w:hAnsi="Tahoma" w:cs="Tahoma"/>
          <w:sz w:val="18"/>
          <w:szCs w:val="18"/>
          <w:lang w:val="fr-FR"/>
        </w:rPr>
        <w:t>Les heures ouvrées varient selon la région. Le représentant Microsoft du client est à même de l’informer des horaires d’ouverture dans sa région ou son pays.</w:t>
      </w:r>
      <w:r w:rsidR="00CF244C" w:rsidRPr="00212F58">
        <w:rPr>
          <w:rFonts w:ascii="Tahoma" w:hAnsi="Tahoma" w:cs="Tahoma"/>
          <w:sz w:val="18"/>
          <w:szCs w:val="18"/>
          <w:lang w:val="fr-FR"/>
        </w:rPr>
        <w:t xml:space="preserve"> </w:t>
      </w:r>
      <w:r w:rsidRPr="00212F58">
        <w:rPr>
          <w:rFonts w:ascii="Tahoma" w:hAnsi="Tahoma" w:cs="Tahoma"/>
          <w:sz w:val="18"/>
          <w:szCs w:val="18"/>
          <w:lang w:val="fr-FR"/>
        </w:rPr>
        <w:t xml:space="preserve">Le support téléphonique n’est pas disponible dans toutes les langues ni dans toutes les régions. </w:t>
      </w:r>
    </w:p>
    <w:p w14:paraId="5B371683" w14:textId="77777777" w:rsidR="00023FE7" w:rsidRPr="00E00F01" w:rsidRDefault="00023FE7" w:rsidP="00E00F01">
      <w:pPr>
        <w:pStyle w:val="AppendixBodyText"/>
        <w:spacing w:after="0" w:line="192" w:lineRule="auto"/>
        <w:rPr>
          <w:rFonts w:ascii="Tahoma" w:hAnsi="Tahoma" w:cs="Tahoma"/>
          <w:sz w:val="18"/>
          <w:szCs w:val="18"/>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0347DB" w14:paraId="5B371685" w14:textId="77777777"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B371684" w14:textId="77777777" w:rsidR="00023FE7" w:rsidRPr="00CF244C" w:rsidRDefault="00023FE7">
            <w:pPr>
              <w:pStyle w:val="AppendixBodyText"/>
              <w:rPr>
                <w:rFonts w:ascii="Tahoma" w:hAnsi="Tahoma" w:cs="Tahoma"/>
                <w:b/>
                <w:bCs/>
                <w:vertAlign w:val="superscript"/>
                <w:lang w:val="fr-FR"/>
              </w:rPr>
            </w:pPr>
            <w:r w:rsidRPr="00CF244C">
              <w:rPr>
                <w:rFonts w:ascii="Tahoma" w:hAnsi="Tahoma" w:cs="Tahoma"/>
                <w:b/>
                <w:bCs/>
                <w:lang w:val="fr-FR"/>
              </w:rPr>
              <w:t>*(1) Heures ouvrées selon la région</w:t>
            </w:r>
          </w:p>
        </w:tc>
      </w:tr>
      <w:tr w:rsidR="00023FE7" w:rsidRPr="00CF244C" w14:paraId="5B371688" w14:textId="77777777" w:rsidTr="002A6416">
        <w:trPr>
          <w:cantSplit/>
          <w:trHeight w:val="20"/>
        </w:trPr>
        <w:tc>
          <w:tcPr>
            <w:tcW w:w="2629" w:type="dxa"/>
            <w:tcBorders>
              <w:top w:val="single" w:sz="8" w:space="0" w:color="auto"/>
            </w:tcBorders>
          </w:tcPr>
          <w:p w14:paraId="5B371686"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Les Amériques</w:t>
            </w:r>
          </w:p>
        </w:tc>
        <w:tc>
          <w:tcPr>
            <w:tcW w:w="2081" w:type="dxa"/>
            <w:tcBorders>
              <w:top w:val="single" w:sz="8" w:space="0" w:color="auto"/>
            </w:tcBorders>
          </w:tcPr>
          <w:p w14:paraId="5B371687"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L</w:t>
            </w:r>
            <w:r w:rsidR="009004D6">
              <w:rPr>
                <w:rFonts w:ascii="Tahoma" w:hAnsi="Tahoma" w:cs="Tahoma"/>
                <w:sz w:val="18"/>
                <w:szCs w:val="18"/>
              </w:rPr>
              <w:t xml:space="preserve"> - </w:t>
            </w:r>
            <w:r w:rsidRPr="00CF244C">
              <w:rPr>
                <w:rFonts w:ascii="Tahoma" w:hAnsi="Tahoma" w:cs="Tahoma"/>
                <w:sz w:val="18"/>
                <w:szCs w:val="18"/>
              </w:rPr>
              <w:t>V 6h</w:t>
            </w:r>
            <w:r w:rsidR="009004D6">
              <w:rPr>
                <w:rFonts w:ascii="Tahoma" w:hAnsi="Tahoma" w:cs="Tahoma"/>
                <w:sz w:val="18"/>
                <w:szCs w:val="18"/>
              </w:rPr>
              <w:t xml:space="preserve"> - </w:t>
            </w:r>
            <w:r w:rsidRPr="00CF244C">
              <w:rPr>
                <w:rFonts w:ascii="Tahoma" w:hAnsi="Tahoma" w:cs="Tahoma"/>
                <w:sz w:val="18"/>
                <w:szCs w:val="18"/>
              </w:rPr>
              <w:t>18h (PST)</w:t>
            </w:r>
          </w:p>
        </w:tc>
      </w:tr>
      <w:tr w:rsidR="00023FE7" w:rsidRPr="00CF244C" w14:paraId="5B37168B" w14:textId="77777777" w:rsidTr="002A6416">
        <w:trPr>
          <w:cantSplit/>
          <w:trHeight w:val="20"/>
        </w:trPr>
        <w:tc>
          <w:tcPr>
            <w:tcW w:w="2629" w:type="dxa"/>
          </w:tcPr>
          <w:p w14:paraId="5B371689"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EMEA</w:t>
            </w:r>
          </w:p>
        </w:tc>
        <w:tc>
          <w:tcPr>
            <w:tcW w:w="2081" w:type="dxa"/>
          </w:tcPr>
          <w:p w14:paraId="5B37168A"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L</w:t>
            </w:r>
            <w:r w:rsidR="009004D6">
              <w:rPr>
                <w:rFonts w:ascii="Tahoma" w:hAnsi="Tahoma" w:cs="Tahoma"/>
                <w:sz w:val="18"/>
                <w:szCs w:val="18"/>
              </w:rPr>
              <w:t xml:space="preserve"> - </w:t>
            </w:r>
            <w:r w:rsidRPr="00CF244C">
              <w:rPr>
                <w:rFonts w:ascii="Tahoma" w:hAnsi="Tahoma" w:cs="Tahoma"/>
                <w:sz w:val="18"/>
                <w:szCs w:val="18"/>
              </w:rPr>
              <w:t>V 8h</w:t>
            </w:r>
            <w:r w:rsidR="009004D6">
              <w:rPr>
                <w:rFonts w:ascii="Tahoma" w:hAnsi="Tahoma" w:cs="Tahoma"/>
                <w:sz w:val="18"/>
                <w:szCs w:val="18"/>
              </w:rPr>
              <w:t xml:space="preserve"> - </w:t>
            </w:r>
            <w:r w:rsidRPr="00CF244C">
              <w:rPr>
                <w:rFonts w:ascii="Tahoma" w:hAnsi="Tahoma" w:cs="Tahoma"/>
                <w:sz w:val="18"/>
                <w:szCs w:val="18"/>
              </w:rPr>
              <w:t>18h (GMT)</w:t>
            </w:r>
          </w:p>
        </w:tc>
      </w:tr>
      <w:tr w:rsidR="00023FE7" w:rsidRPr="00CF244C" w14:paraId="5B37168E" w14:textId="77777777" w:rsidTr="002A6416">
        <w:trPr>
          <w:cantSplit/>
          <w:trHeight w:val="20"/>
        </w:trPr>
        <w:tc>
          <w:tcPr>
            <w:tcW w:w="2629" w:type="dxa"/>
          </w:tcPr>
          <w:p w14:paraId="5B37168C"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Australie</w:t>
            </w:r>
            <w:r w:rsidR="009004D6">
              <w:rPr>
                <w:rFonts w:ascii="Tahoma" w:hAnsi="Tahoma" w:cs="Tahoma"/>
                <w:sz w:val="18"/>
                <w:szCs w:val="18"/>
              </w:rPr>
              <w:t xml:space="preserve"> / </w:t>
            </w:r>
            <w:r w:rsidRPr="00CF244C">
              <w:rPr>
                <w:rFonts w:ascii="Tahoma" w:hAnsi="Tahoma" w:cs="Tahoma"/>
                <w:sz w:val="18"/>
                <w:szCs w:val="18"/>
              </w:rPr>
              <w:t>Nouvelle Zélande</w:t>
            </w:r>
          </w:p>
        </w:tc>
        <w:tc>
          <w:tcPr>
            <w:tcW w:w="2081" w:type="dxa"/>
          </w:tcPr>
          <w:p w14:paraId="5B37168D"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L</w:t>
            </w:r>
            <w:r w:rsidR="009004D6">
              <w:rPr>
                <w:rFonts w:ascii="Tahoma" w:hAnsi="Tahoma" w:cs="Tahoma"/>
                <w:sz w:val="18"/>
                <w:szCs w:val="18"/>
              </w:rPr>
              <w:t xml:space="preserve"> - </w:t>
            </w:r>
            <w:r w:rsidRPr="00CF244C">
              <w:rPr>
                <w:rFonts w:ascii="Tahoma" w:hAnsi="Tahoma" w:cs="Tahoma"/>
                <w:sz w:val="18"/>
                <w:szCs w:val="18"/>
              </w:rPr>
              <w:t>V 7h</w:t>
            </w:r>
            <w:r w:rsidR="009004D6">
              <w:rPr>
                <w:rFonts w:ascii="Tahoma" w:hAnsi="Tahoma" w:cs="Tahoma"/>
                <w:sz w:val="18"/>
                <w:szCs w:val="18"/>
              </w:rPr>
              <w:t xml:space="preserve"> - </w:t>
            </w:r>
            <w:r w:rsidRPr="00CF244C">
              <w:rPr>
                <w:rFonts w:ascii="Tahoma" w:hAnsi="Tahoma" w:cs="Tahoma"/>
                <w:sz w:val="18"/>
                <w:szCs w:val="18"/>
              </w:rPr>
              <w:t>18h</w:t>
            </w:r>
          </w:p>
        </w:tc>
      </w:tr>
      <w:tr w:rsidR="00023FE7" w:rsidRPr="00CF244C" w14:paraId="5B371691" w14:textId="77777777" w:rsidTr="002A6416">
        <w:trPr>
          <w:cantSplit/>
          <w:trHeight w:val="20"/>
        </w:trPr>
        <w:tc>
          <w:tcPr>
            <w:tcW w:w="2629" w:type="dxa"/>
          </w:tcPr>
          <w:p w14:paraId="5B37168F"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Japon</w:t>
            </w:r>
          </w:p>
        </w:tc>
        <w:tc>
          <w:tcPr>
            <w:tcW w:w="2081" w:type="dxa"/>
          </w:tcPr>
          <w:p w14:paraId="5B371690"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L</w:t>
            </w:r>
            <w:r w:rsidR="009004D6">
              <w:rPr>
                <w:rFonts w:ascii="Tahoma" w:hAnsi="Tahoma" w:cs="Tahoma"/>
                <w:sz w:val="18"/>
                <w:szCs w:val="18"/>
              </w:rPr>
              <w:t xml:space="preserve"> - </w:t>
            </w:r>
            <w:r w:rsidRPr="00CF244C">
              <w:rPr>
                <w:rFonts w:ascii="Tahoma" w:hAnsi="Tahoma" w:cs="Tahoma"/>
                <w:sz w:val="18"/>
                <w:szCs w:val="18"/>
              </w:rPr>
              <w:t>V 9h30</w:t>
            </w:r>
            <w:r w:rsidR="009004D6">
              <w:rPr>
                <w:rFonts w:ascii="Tahoma" w:hAnsi="Tahoma" w:cs="Tahoma"/>
                <w:sz w:val="18"/>
                <w:szCs w:val="18"/>
              </w:rPr>
              <w:t xml:space="preserve"> - </w:t>
            </w:r>
            <w:r w:rsidRPr="00CF244C">
              <w:rPr>
                <w:rFonts w:ascii="Tahoma" w:hAnsi="Tahoma" w:cs="Tahoma"/>
                <w:sz w:val="18"/>
                <w:szCs w:val="18"/>
              </w:rPr>
              <w:t>19h</w:t>
            </w:r>
          </w:p>
        </w:tc>
      </w:tr>
      <w:tr w:rsidR="00023FE7" w:rsidRPr="00CF244C" w14:paraId="5B371694" w14:textId="77777777" w:rsidTr="002A6416">
        <w:trPr>
          <w:cantSplit/>
          <w:trHeight w:val="20"/>
        </w:trPr>
        <w:tc>
          <w:tcPr>
            <w:tcW w:w="2629" w:type="dxa"/>
          </w:tcPr>
          <w:p w14:paraId="5B371692"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Asie</w:t>
            </w:r>
          </w:p>
        </w:tc>
        <w:tc>
          <w:tcPr>
            <w:tcW w:w="2081" w:type="dxa"/>
          </w:tcPr>
          <w:p w14:paraId="5B371693"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L</w:t>
            </w:r>
            <w:r w:rsidR="009004D6">
              <w:rPr>
                <w:rFonts w:ascii="Tahoma" w:hAnsi="Tahoma" w:cs="Tahoma"/>
                <w:sz w:val="18"/>
                <w:szCs w:val="18"/>
              </w:rPr>
              <w:t xml:space="preserve"> - </w:t>
            </w:r>
            <w:r w:rsidRPr="00CF244C">
              <w:rPr>
                <w:rFonts w:ascii="Tahoma" w:hAnsi="Tahoma" w:cs="Tahoma"/>
                <w:sz w:val="18"/>
                <w:szCs w:val="18"/>
              </w:rPr>
              <w:t>V 9h</w:t>
            </w:r>
            <w:r w:rsidR="009004D6">
              <w:rPr>
                <w:rFonts w:ascii="Tahoma" w:hAnsi="Tahoma" w:cs="Tahoma"/>
                <w:sz w:val="18"/>
                <w:szCs w:val="18"/>
              </w:rPr>
              <w:t xml:space="preserve"> - </w:t>
            </w:r>
            <w:r w:rsidRPr="00CF244C">
              <w:rPr>
                <w:rFonts w:ascii="Tahoma" w:hAnsi="Tahoma" w:cs="Tahoma"/>
                <w:sz w:val="18"/>
                <w:szCs w:val="18"/>
              </w:rPr>
              <w:t>18h</w:t>
            </w:r>
          </w:p>
        </w:tc>
      </w:tr>
    </w:tbl>
    <w:p w14:paraId="5B371695" w14:textId="77777777" w:rsidR="0034219A" w:rsidRPr="00E00F01" w:rsidRDefault="0034219A" w:rsidP="00E00F01">
      <w:pPr>
        <w:spacing w:line="192" w:lineRule="auto"/>
        <w:rPr>
          <w:rFonts w:cs="Tahoma"/>
          <w:szCs w:val="18"/>
        </w:rPr>
      </w:pPr>
      <w:bookmarkStart w:id="786" w:name="_Toc240899164"/>
    </w:p>
    <w:p w14:paraId="5B371696" w14:textId="77777777" w:rsidR="00023FE7" w:rsidRPr="00CF244C" w:rsidRDefault="00023FE7" w:rsidP="006E5B75">
      <w:pPr>
        <w:keepNext/>
        <w:keepLines/>
        <w:spacing w:after="60"/>
        <w:rPr>
          <w:rFonts w:cs="Tahoma"/>
        </w:rPr>
      </w:pPr>
      <w:r w:rsidRPr="00CF244C">
        <w:rPr>
          <w:rFonts w:cs="Tahoma"/>
          <w:b/>
          <w:szCs w:val="20"/>
        </w:rPr>
        <w:lastRenderedPageBreak/>
        <w:t>Communication d’incidents par le Web</w:t>
      </w:r>
      <w:bookmarkEnd w:id="786"/>
      <w:r w:rsidRPr="00CF244C">
        <w:rPr>
          <w:rFonts w:cs="Tahoma"/>
          <w:b/>
          <w:szCs w:val="20"/>
        </w:rPr>
        <w:t xml:space="preserve"> </w:t>
      </w:r>
    </w:p>
    <w:p w14:paraId="5B371697" w14:textId="77777777" w:rsidR="00023FE7" w:rsidRDefault="00023FE7" w:rsidP="006E5B75">
      <w:pPr>
        <w:pStyle w:val="AppendixBodyText"/>
        <w:keepNext/>
        <w:keepLines/>
        <w:spacing w:after="0"/>
        <w:rPr>
          <w:rFonts w:ascii="Tahoma" w:hAnsi="Tahoma" w:cs="Tahoma"/>
          <w:sz w:val="18"/>
          <w:szCs w:val="18"/>
          <w:lang w:val="fr-FR"/>
        </w:rPr>
      </w:pPr>
      <w:r w:rsidRPr="005D7C5C">
        <w:rPr>
          <w:rFonts w:ascii="Tahoma" w:hAnsi="Tahoma" w:cs="Tahoma"/>
          <w:sz w:val="18"/>
          <w:szCs w:val="18"/>
          <w:lang w:val="fr-FR"/>
        </w:rPr>
        <w:t>Les clients (autres que les clients participant à un programme de Licences Select Éducation, Select Plus Éducation, Open Éducation ou ayant conclu un Contrat Campus, School, Open Value Souscription</w:t>
      </w:r>
      <w:r w:rsidR="009004D6" w:rsidRPr="005D7C5C">
        <w:rPr>
          <w:rFonts w:ascii="Tahoma" w:hAnsi="Tahoma" w:cs="Tahoma"/>
          <w:sz w:val="18"/>
          <w:szCs w:val="18"/>
          <w:lang w:val="fr-FR"/>
        </w:rPr>
        <w:t xml:space="preserve"> - </w:t>
      </w:r>
      <w:r w:rsidRPr="005D7C5C">
        <w:rPr>
          <w:rFonts w:ascii="Tahoma" w:hAnsi="Tahoma" w:cs="Tahoma"/>
          <w:sz w:val="18"/>
          <w:szCs w:val="18"/>
          <w:lang w:val="fr-FR"/>
        </w:rPr>
        <w:t>Solutions Éducation ou de Licences Open) qui ont fait l’acquisition de l’Édition Standard ou Entreprise de produits logiciels Serveurs couverts par</w:t>
      </w:r>
      <w:r w:rsidR="001362A4" w:rsidRPr="005D7C5C">
        <w:rPr>
          <w:rFonts w:ascii="Tahoma" w:hAnsi="Tahoma" w:cs="Tahoma"/>
          <w:sz w:val="18"/>
          <w:szCs w:val="18"/>
          <w:lang w:val="fr-FR"/>
        </w:rPr>
        <w:t> </w:t>
      </w:r>
      <w:r w:rsidRPr="005D7C5C">
        <w:rPr>
          <w:rFonts w:ascii="Tahoma" w:hAnsi="Tahoma" w:cs="Tahoma"/>
          <w:sz w:val="18"/>
          <w:szCs w:val="18"/>
          <w:lang w:val="fr-FR"/>
        </w:rPr>
        <w:t>une Software Assurance, ont, s’ils le souhaitent, accès aux services Web de Support Technique.</w:t>
      </w:r>
      <w:r w:rsidR="00CF244C" w:rsidRPr="005D7C5C">
        <w:rPr>
          <w:rFonts w:ascii="Tahoma" w:hAnsi="Tahoma" w:cs="Tahoma"/>
          <w:sz w:val="18"/>
          <w:szCs w:val="18"/>
          <w:lang w:val="fr-FR"/>
        </w:rPr>
        <w:t xml:space="preserve"> </w:t>
      </w:r>
      <w:r w:rsidRPr="005D7C5C">
        <w:rPr>
          <w:rFonts w:ascii="Tahoma" w:hAnsi="Tahoma" w:cs="Tahoma"/>
          <w:sz w:val="18"/>
          <w:szCs w:val="18"/>
          <w:lang w:val="fr-FR"/>
        </w:rPr>
        <w:t>L’accès aux sites de support électronique est disponible 24 heures sur 24 et 7 jours sur 7, mais les demandes seront traitées pendant les heures ouvrées normales.</w:t>
      </w:r>
      <w:r w:rsidR="00CF244C" w:rsidRPr="005D7C5C">
        <w:rPr>
          <w:rFonts w:ascii="Tahoma" w:hAnsi="Tahoma" w:cs="Tahoma"/>
          <w:sz w:val="18"/>
          <w:szCs w:val="18"/>
          <w:lang w:val="fr-FR"/>
        </w:rPr>
        <w:t xml:space="preserve"> </w:t>
      </w:r>
      <w:r w:rsidRPr="005D7C5C">
        <w:rPr>
          <w:rFonts w:ascii="Tahoma" w:hAnsi="Tahoma" w:cs="Tahoma"/>
          <w:sz w:val="18"/>
          <w:szCs w:val="18"/>
          <w:lang w:val="fr-FR"/>
        </w:rPr>
        <w:t>Par conséquent, les Incidents communiqués par le Web ne doivent pas concerner des</w:t>
      </w:r>
      <w:r w:rsidR="001362A4" w:rsidRPr="005D7C5C">
        <w:rPr>
          <w:rFonts w:ascii="Tahoma" w:hAnsi="Tahoma" w:cs="Tahoma"/>
          <w:sz w:val="18"/>
          <w:szCs w:val="18"/>
          <w:lang w:val="fr-FR"/>
        </w:rPr>
        <w:t> </w:t>
      </w:r>
      <w:r w:rsidRPr="005D7C5C">
        <w:rPr>
          <w:rFonts w:ascii="Tahoma" w:hAnsi="Tahoma" w:cs="Tahoma"/>
          <w:sz w:val="18"/>
          <w:szCs w:val="18"/>
          <w:lang w:val="fr-FR"/>
        </w:rPr>
        <w:t xml:space="preserve">situations critiques pour l’activité, qui nécessitent une assistance immédiate. </w:t>
      </w:r>
      <w:r w:rsidR="00CB7F42">
        <w:rPr>
          <w:rFonts w:ascii="Tahoma" w:hAnsi="Tahoma" w:cs="Tahoma"/>
          <w:sz w:val="18"/>
          <w:szCs w:val="18"/>
          <w:lang w:val="fr-FR"/>
        </w:rPr>
        <w:t>Reportez-vous</w:t>
      </w:r>
      <w:r w:rsidRPr="005D7C5C">
        <w:rPr>
          <w:rFonts w:ascii="Tahoma" w:hAnsi="Tahoma" w:cs="Tahoma"/>
          <w:sz w:val="18"/>
          <w:szCs w:val="18"/>
          <w:lang w:val="fr-FR"/>
        </w:rPr>
        <w:t xml:space="preserve"> au tableau intitulé « Heures ouvrées selon la région » dans la section précédente « Attribution d’Incidents Pris en Charge par le Support Téléphonique ». </w:t>
      </w:r>
    </w:p>
    <w:p w14:paraId="5B371698" w14:textId="77777777" w:rsidR="006E5B75" w:rsidRPr="005D7C5C" w:rsidRDefault="006E5B75" w:rsidP="006E5B75">
      <w:pPr>
        <w:pStyle w:val="AppendixBodyText"/>
        <w:keepNext/>
        <w:keepLines/>
        <w:spacing w:after="0"/>
        <w:rPr>
          <w:rFonts w:ascii="Tahoma" w:hAnsi="Tahoma" w:cs="Tahoma"/>
          <w:sz w:val="18"/>
          <w:szCs w:val="18"/>
          <w:lang w:val="fr-FR"/>
        </w:rPr>
      </w:pPr>
    </w:p>
    <w:p w14:paraId="5B371699" w14:textId="77777777" w:rsidR="00023FE7" w:rsidRPr="005D7C5C" w:rsidRDefault="00023FE7" w:rsidP="005D7C5C">
      <w:pPr>
        <w:pStyle w:val="AppendixBodyText"/>
        <w:spacing w:after="0"/>
        <w:rPr>
          <w:rFonts w:ascii="Tahoma" w:hAnsi="Tahoma" w:cs="Tahoma"/>
          <w:sz w:val="18"/>
          <w:szCs w:val="18"/>
          <w:lang w:val="fr-FR"/>
        </w:rPr>
      </w:pPr>
      <w:r w:rsidRPr="005D7C5C">
        <w:rPr>
          <w:rFonts w:ascii="Tahoma" w:hAnsi="Tahoma" w:cs="Tahoma"/>
          <w:sz w:val="18"/>
          <w:szCs w:val="18"/>
          <w:lang w:val="fr-FR"/>
        </w:rPr>
        <w:t>Après leur résolution, les incidents communiqués par Téléphone sont décomptés du nombre d’incidents attribués pris en charge par le Support Téléphonique.</w:t>
      </w:r>
      <w:r w:rsidR="00CF244C" w:rsidRPr="005D7C5C">
        <w:rPr>
          <w:rFonts w:ascii="Tahoma" w:hAnsi="Tahoma" w:cs="Tahoma"/>
          <w:sz w:val="18"/>
          <w:szCs w:val="18"/>
          <w:lang w:val="fr-FR"/>
        </w:rPr>
        <w:t xml:space="preserve"> </w:t>
      </w:r>
      <w:r w:rsidRPr="005D7C5C">
        <w:rPr>
          <w:rFonts w:ascii="Tahoma" w:hAnsi="Tahoma" w:cs="Tahoma"/>
          <w:sz w:val="18"/>
          <w:szCs w:val="18"/>
          <w:lang w:val="fr-FR"/>
        </w:rPr>
        <w:t>Le client peut communiquer autant d’incidents qu’il le souhaite par le Web ; ceux</w:t>
      </w:r>
      <w:r w:rsidR="009004D6" w:rsidRPr="005D7C5C">
        <w:rPr>
          <w:rFonts w:ascii="Tahoma" w:hAnsi="Tahoma" w:cs="Tahoma"/>
          <w:sz w:val="18"/>
          <w:szCs w:val="18"/>
          <w:lang w:val="fr-FR"/>
        </w:rPr>
        <w:t xml:space="preserve"> - </w:t>
      </w:r>
      <w:r w:rsidRPr="005D7C5C">
        <w:rPr>
          <w:rFonts w:ascii="Tahoma" w:hAnsi="Tahoma" w:cs="Tahoma"/>
          <w:sz w:val="18"/>
          <w:szCs w:val="18"/>
          <w:lang w:val="fr-FR"/>
        </w:rPr>
        <w:t>ci seront traités par le Web, par courrier électronique ou d’autres moyens électroniques.</w:t>
      </w:r>
      <w:r w:rsidR="00CF244C" w:rsidRPr="005D7C5C">
        <w:rPr>
          <w:rFonts w:ascii="Tahoma" w:hAnsi="Tahoma" w:cs="Tahoma"/>
          <w:sz w:val="18"/>
          <w:szCs w:val="18"/>
          <w:lang w:val="fr-FR"/>
        </w:rPr>
        <w:t xml:space="preserve"> </w:t>
      </w:r>
      <w:r w:rsidRPr="005D7C5C">
        <w:rPr>
          <w:rFonts w:ascii="Tahoma" w:hAnsi="Tahoma" w:cs="Tahoma"/>
          <w:sz w:val="18"/>
          <w:szCs w:val="18"/>
          <w:lang w:val="fr-FR"/>
        </w:rPr>
        <w:t>Après leur résolution, les incidents communiqués par le Web et qui sont ensuite convertis en appels au Support Téléphonique par le client sont décomptés du nombre d’incidents attribués pris en charge par le Support Téléphonique.</w:t>
      </w:r>
      <w:r w:rsidR="00CF244C" w:rsidRPr="005D7C5C">
        <w:rPr>
          <w:rFonts w:ascii="Tahoma" w:hAnsi="Tahoma" w:cs="Tahoma"/>
          <w:sz w:val="18"/>
          <w:szCs w:val="18"/>
          <w:lang w:val="fr-FR"/>
        </w:rPr>
        <w:t xml:space="preserve"> </w:t>
      </w:r>
      <w:r w:rsidRPr="005D7C5C">
        <w:rPr>
          <w:rFonts w:ascii="Tahoma" w:hAnsi="Tahoma" w:cs="Tahoma"/>
          <w:sz w:val="18"/>
          <w:szCs w:val="18"/>
          <w:lang w:val="fr-FR"/>
        </w:rPr>
        <w:t>Les incidents communiqués par le Web et qui font ensuite l’objet d’un suivi par téléphone par Microsoft, ne sont pas décomptés du</w:t>
      </w:r>
      <w:r w:rsidR="005D7C5C">
        <w:rPr>
          <w:rFonts w:ascii="Tahoma" w:hAnsi="Tahoma" w:cs="Tahoma"/>
          <w:sz w:val="18"/>
          <w:szCs w:val="18"/>
          <w:lang w:val="fr-FR"/>
        </w:rPr>
        <w:t> </w:t>
      </w:r>
      <w:r w:rsidRPr="005D7C5C">
        <w:rPr>
          <w:rFonts w:ascii="Tahoma" w:hAnsi="Tahoma" w:cs="Tahoma"/>
          <w:sz w:val="18"/>
          <w:szCs w:val="18"/>
          <w:lang w:val="fr-FR"/>
        </w:rPr>
        <w:t>nombre d’incidents attribués pris en charge par le Support Téléphonique si leur résolution se fait par le Web, un</w:t>
      </w:r>
      <w:r w:rsidR="005D7C5C">
        <w:rPr>
          <w:rFonts w:ascii="Tahoma" w:hAnsi="Tahoma" w:cs="Tahoma"/>
          <w:sz w:val="18"/>
          <w:szCs w:val="18"/>
          <w:lang w:val="fr-FR"/>
        </w:rPr>
        <w:t> </w:t>
      </w:r>
      <w:r w:rsidRPr="005D7C5C">
        <w:rPr>
          <w:rFonts w:ascii="Tahoma" w:hAnsi="Tahoma" w:cs="Tahoma"/>
          <w:sz w:val="18"/>
          <w:szCs w:val="18"/>
          <w:lang w:val="fr-FR"/>
        </w:rPr>
        <w:t>courrier électronique ou d’autres moyens électroniques.</w:t>
      </w:r>
      <w:r w:rsidR="00CF244C" w:rsidRPr="005D7C5C">
        <w:rPr>
          <w:rFonts w:ascii="Tahoma" w:hAnsi="Tahoma" w:cs="Tahoma"/>
          <w:sz w:val="18"/>
          <w:szCs w:val="18"/>
          <w:lang w:val="fr-FR"/>
        </w:rPr>
        <w:t xml:space="preserve"> </w:t>
      </w:r>
    </w:p>
    <w:p w14:paraId="5B37169A" w14:textId="77777777" w:rsidR="00023FE7" w:rsidRPr="005D7C5C" w:rsidRDefault="00023FE7" w:rsidP="00E00F01">
      <w:pPr>
        <w:pStyle w:val="AppendixBodyText"/>
        <w:spacing w:after="0" w:line="192" w:lineRule="auto"/>
        <w:rPr>
          <w:rFonts w:ascii="Tahoma" w:hAnsi="Tahoma" w:cs="Tahoma"/>
          <w:sz w:val="18"/>
          <w:szCs w:val="18"/>
          <w:lang w:val="fr-FR"/>
        </w:rPr>
      </w:pPr>
    </w:p>
    <w:p w14:paraId="5B37169B" w14:textId="77777777" w:rsidR="00023FE7" w:rsidRPr="005D7C5C" w:rsidRDefault="00023FE7" w:rsidP="00F42FB8">
      <w:pPr>
        <w:pStyle w:val="AppendixBodyText"/>
        <w:spacing w:after="0"/>
        <w:rPr>
          <w:rFonts w:ascii="Tahoma" w:hAnsi="Tahoma" w:cs="Tahoma"/>
          <w:sz w:val="18"/>
          <w:szCs w:val="18"/>
          <w:lang w:val="fr-FR"/>
        </w:rPr>
      </w:pPr>
      <w:r w:rsidRPr="005D7C5C">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14:paraId="5B37169C" w14:textId="77777777" w:rsidR="00023FE7" w:rsidRPr="005D7C5C" w:rsidRDefault="00023FE7" w:rsidP="00E00F01">
      <w:pPr>
        <w:pStyle w:val="AppendixBodyText"/>
        <w:spacing w:after="0" w:line="192" w:lineRule="auto"/>
        <w:rPr>
          <w:rFonts w:ascii="Tahoma" w:hAnsi="Tahoma" w:cs="Tahoma"/>
          <w:sz w:val="18"/>
          <w:szCs w:val="18"/>
          <w:lang w:val="fr-FR"/>
        </w:rPr>
      </w:pPr>
    </w:p>
    <w:p w14:paraId="5B37169D" w14:textId="77777777" w:rsidR="00023FE7" w:rsidRPr="005D7C5C" w:rsidRDefault="00023FE7" w:rsidP="00F42FB8">
      <w:pPr>
        <w:pStyle w:val="AppendixBodyText"/>
        <w:spacing w:after="0"/>
        <w:rPr>
          <w:rFonts w:ascii="Tahoma" w:hAnsi="Tahoma" w:cs="Tahoma"/>
          <w:sz w:val="18"/>
          <w:szCs w:val="18"/>
          <w:lang w:val="fr-FR"/>
        </w:rPr>
      </w:pPr>
      <w:r w:rsidRPr="005D7C5C">
        <w:rPr>
          <w:rFonts w:ascii="Tahoma" w:hAnsi="Tahoma" w:cs="Tahoma"/>
          <w:sz w:val="18"/>
          <w:szCs w:val="18"/>
          <w:lang w:val="fr-FR"/>
        </w:rPr>
        <w:t>Les incidents communiqués par le Web ne peuvent pas être transférés d’une licence à une autre.</w:t>
      </w:r>
      <w:r w:rsidR="00CF244C" w:rsidRPr="005D7C5C">
        <w:rPr>
          <w:rFonts w:ascii="Tahoma" w:hAnsi="Tahoma" w:cs="Tahoma"/>
          <w:sz w:val="18"/>
          <w:szCs w:val="18"/>
          <w:lang w:val="fr-FR"/>
        </w:rPr>
        <w:t xml:space="preserve"> </w:t>
      </w:r>
      <w:r w:rsidRPr="005D7C5C">
        <w:rPr>
          <w:rFonts w:ascii="Tahoma" w:hAnsi="Tahoma" w:cs="Tahoma"/>
          <w:sz w:val="18"/>
          <w:szCs w:val="18"/>
          <w:lang w:val="fr-FR"/>
        </w:rPr>
        <w:t>Veuillez consulter les droits d’utilisation des logiciels pour plus d’informations sur l’attribution ou la réattribution de licences aux serveurs physiques.</w:t>
      </w:r>
    </w:p>
    <w:p w14:paraId="5B37169E" w14:textId="77777777" w:rsidR="008E69EC" w:rsidRDefault="008E69EC" w:rsidP="00F93617">
      <w:pPr>
        <w:spacing w:after="60"/>
        <w:rPr>
          <w:rFonts w:cs="Tahoma"/>
          <w:b/>
          <w:szCs w:val="20"/>
          <w:lang w:val="fr-FR"/>
        </w:rPr>
      </w:pPr>
      <w:bookmarkStart w:id="787" w:name="_Toc240899165"/>
    </w:p>
    <w:p w14:paraId="5B37169F" w14:textId="77777777" w:rsidR="00023FE7" w:rsidRPr="00CF244C" w:rsidRDefault="00023FE7" w:rsidP="00F93617">
      <w:pPr>
        <w:spacing w:after="60"/>
        <w:rPr>
          <w:rFonts w:cs="Tahoma"/>
          <w:lang w:val="fr-FR"/>
        </w:rPr>
      </w:pPr>
      <w:r w:rsidRPr="00CF244C">
        <w:rPr>
          <w:rFonts w:cs="Tahoma"/>
          <w:b/>
          <w:szCs w:val="20"/>
          <w:lang w:val="fr-FR"/>
        </w:rPr>
        <w:t>Interlocuteurs pour le Support Technique</w:t>
      </w:r>
      <w:bookmarkEnd w:id="787"/>
    </w:p>
    <w:p w14:paraId="5B3716A0" w14:textId="77777777" w:rsidR="00023FE7" w:rsidRPr="005D7C5C" w:rsidRDefault="00023FE7" w:rsidP="00F42FB8">
      <w:pPr>
        <w:pStyle w:val="AppendixBodyText"/>
        <w:spacing w:after="0"/>
        <w:rPr>
          <w:rFonts w:ascii="Tahoma" w:hAnsi="Tahoma" w:cs="Tahoma"/>
          <w:sz w:val="18"/>
          <w:szCs w:val="18"/>
          <w:lang w:val="fr-FR"/>
        </w:rPr>
      </w:pPr>
      <w:r w:rsidRPr="005D7C5C">
        <w:rPr>
          <w:rFonts w:ascii="Tahoma" w:hAnsi="Tahoma" w:cs="Tahoma"/>
          <w:sz w:val="18"/>
          <w:szCs w:val="18"/>
          <w:lang w:val="fr-FR"/>
        </w:rPr>
        <w:t xml:space="preserve">Le nombre autorisé d’interlocuteurs pour le Support Technique varie selon le programme de Licences en Volume et selon le nombre de licences couvertes par la Software Assurance, tel qu’indiqué </w:t>
      </w:r>
      <w:r w:rsidR="00CB7F42">
        <w:rPr>
          <w:rFonts w:ascii="Tahoma" w:hAnsi="Tahoma" w:cs="Tahoma"/>
          <w:sz w:val="18"/>
          <w:szCs w:val="18"/>
          <w:lang w:val="fr-FR"/>
        </w:rPr>
        <w:t>ci-dessous</w:t>
      </w:r>
      <w:r w:rsidRPr="005D7C5C">
        <w:rPr>
          <w:rFonts w:ascii="Tahoma" w:hAnsi="Tahoma" w:cs="Tahoma"/>
          <w:sz w:val="18"/>
          <w:szCs w:val="18"/>
          <w:lang w:val="fr-FR"/>
        </w:rPr>
        <w:t>.</w:t>
      </w:r>
      <w:r w:rsidR="00CF244C" w:rsidRPr="005D7C5C">
        <w:rPr>
          <w:rFonts w:ascii="Tahoma" w:hAnsi="Tahoma" w:cs="Tahoma"/>
          <w:sz w:val="18"/>
          <w:szCs w:val="18"/>
          <w:lang w:val="fr-FR"/>
        </w:rPr>
        <w:t xml:space="preserve"> </w:t>
      </w:r>
      <w:r w:rsidRPr="005D7C5C">
        <w:rPr>
          <w:rFonts w:ascii="Tahoma" w:hAnsi="Tahoma" w:cs="Tahoma"/>
          <w:sz w:val="18"/>
          <w:szCs w:val="18"/>
          <w:lang w:val="fr-FR"/>
        </w:rPr>
        <w:t>Les interlocuteurs doivent être des personnes désignées par le client et il peut s’agir de personnes extérieures à son organisation.</w:t>
      </w:r>
      <w:r w:rsidR="00CF244C" w:rsidRPr="005D7C5C">
        <w:rPr>
          <w:rFonts w:ascii="Tahoma" w:hAnsi="Tahoma" w:cs="Tahoma"/>
          <w:sz w:val="18"/>
          <w:szCs w:val="18"/>
          <w:lang w:val="fr-FR"/>
        </w:rPr>
        <w:t xml:space="preserve"> </w:t>
      </w:r>
      <w:r w:rsidRPr="005D7C5C">
        <w:rPr>
          <w:rFonts w:ascii="Tahoma" w:hAnsi="Tahoma" w:cs="Tahoma"/>
          <w:sz w:val="18"/>
          <w:szCs w:val="18"/>
          <w:lang w:val="fr-FR"/>
        </w:rPr>
        <w:t>Cependant, les organisations, les départements ou les groupes ne peuvent pas être désignés en tant qu’interlocuteurs.</w:t>
      </w:r>
    </w:p>
    <w:p w14:paraId="5B3716A1" w14:textId="77777777" w:rsidR="002A5CC2" w:rsidRPr="005B58A4" w:rsidRDefault="002A5CC2">
      <w:pPr>
        <w:pStyle w:val="AppendixBodyText"/>
        <w:rPr>
          <w:rFonts w:ascii="Tahoma" w:hAnsi="Tahoma" w:cs="Tahoma"/>
          <w:sz w:val="18"/>
          <w:szCs w:val="18"/>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38"/>
        <w:gridCol w:w="1134"/>
        <w:gridCol w:w="1195"/>
        <w:gridCol w:w="1170"/>
        <w:gridCol w:w="1170"/>
        <w:gridCol w:w="1170"/>
        <w:gridCol w:w="1170"/>
      </w:tblGrid>
      <w:tr w:rsidR="00023FE7" w:rsidRPr="000347DB" w14:paraId="5B3716AD" w14:textId="77777777" w:rsidTr="001362A4">
        <w:trPr>
          <w:trHeight w:val="178"/>
        </w:trPr>
        <w:tc>
          <w:tcPr>
            <w:tcW w:w="2538" w:type="dxa"/>
            <w:tcBorders>
              <w:top w:val="single" w:sz="8" w:space="0" w:color="auto"/>
              <w:left w:val="single" w:sz="8" w:space="0" w:color="auto"/>
              <w:bottom w:val="single" w:sz="8" w:space="0" w:color="auto"/>
              <w:right w:val="single" w:sz="8" w:space="0" w:color="auto"/>
            </w:tcBorders>
            <w:shd w:val="clear" w:color="auto" w:fill="FFCC99"/>
            <w:vAlign w:val="center"/>
          </w:tcPr>
          <w:p w14:paraId="5B3716A2" w14:textId="77777777" w:rsidR="00023FE7" w:rsidRPr="00CF244C" w:rsidRDefault="00023FE7">
            <w:pPr>
              <w:pStyle w:val="AppendixBodyText"/>
              <w:rPr>
                <w:rFonts w:ascii="Tahoma" w:hAnsi="Tahoma" w:cs="Tahoma"/>
                <w:b/>
                <w:bCs/>
              </w:rPr>
            </w:pPr>
            <w:r w:rsidRPr="00CF244C">
              <w:rPr>
                <w:rFonts w:ascii="Tahoma" w:hAnsi="Tahoma" w:cs="Tahoma"/>
                <w:b/>
                <w:bCs/>
              </w:rPr>
              <w:t>Avantages</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14:paraId="5B3716A3" w14:textId="77777777" w:rsidR="00023FE7" w:rsidRPr="00CF244C" w:rsidRDefault="00023FE7">
            <w:pPr>
              <w:pStyle w:val="AppendixBodyText"/>
              <w:rPr>
                <w:rFonts w:ascii="Tahoma" w:hAnsi="Tahoma" w:cs="Tahoma"/>
                <w:b/>
                <w:bCs/>
              </w:rPr>
            </w:pPr>
            <w:r w:rsidRPr="00CF244C">
              <w:rPr>
                <w:rFonts w:ascii="Tahoma" w:hAnsi="Tahoma" w:cs="Tahoma"/>
                <w:b/>
                <w:bCs/>
              </w:rPr>
              <w:t>Licence Open</w:t>
            </w:r>
          </w:p>
        </w:tc>
        <w:tc>
          <w:tcPr>
            <w:tcW w:w="1195" w:type="dxa"/>
            <w:tcBorders>
              <w:top w:val="single" w:sz="8" w:space="0" w:color="auto"/>
              <w:left w:val="single" w:sz="8" w:space="0" w:color="auto"/>
              <w:bottom w:val="single" w:sz="8" w:space="0" w:color="auto"/>
              <w:right w:val="single" w:sz="8" w:space="0" w:color="auto"/>
            </w:tcBorders>
            <w:shd w:val="clear" w:color="auto" w:fill="FFCC99"/>
            <w:vAlign w:val="center"/>
          </w:tcPr>
          <w:p w14:paraId="5B3716A4" w14:textId="77777777" w:rsidR="00023FE7" w:rsidRPr="00CF244C" w:rsidRDefault="00023FE7" w:rsidP="007E466C">
            <w:pPr>
              <w:pStyle w:val="AppendixBodyText"/>
              <w:spacing w:before="120" w:after="120"/>
              <w:rPr>
                <w:rFonts w:ascii="Tahoma" w:hAnsi="Tahoma" w:cs="Tahoma"/>
                <w:b/>
              </w:rPr>
            </w:pPr>
            <w:r w:rsidRPr="00CF244C">
              <w:rPr>
                <w:rFonts w:ascii="Tahoma" w:hAnsi="Tahoma" w:cs="Tahoma"/>
                <w:b/>
                <w:bCs/>
              </w:rPr>
              <w:t>Open Value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B3716A5" w14:textId="77777777" w:rsidR="00023FE7" w:rsidRPr="00CF244C" w:rsidRDefault="00023FE7">
            <w:pPr>
              <w:pStyle w:val="AppendixBodyText"/>
              <w:rPr>
                <w:rFonts w:ascii="Tahoma" w:hAnsi="Tahoma" w:cs="Tahoma"/>
                <w:lang w:val="fr-FR"/>
              </w:rPr>
            </w:pPr>
            <w:r w:rsidRPr="00CF244C">
              <w:rPr>
                <w:rFonts w:ascii="Tahoma" w:hAnsi="Tahoma" w:cs="Tahoma"/>
                <w:b/>
                <w:bCs/>
                <w:lang w:val="fr-FR"/>
              </w:rPr>
              <w:t>Licence Select</w:t>
            </w:r>
            <w:r w:rsidR="009004D6">
              <w:rPr>
                <w:rFonts w:ascii="Tahoma" w:hAnsi="Tahoma" w:cs="Tahoma"/>
                <w:b/>
                <w:bCs/>
                <w:lang w:val="fr-FR"/>
              </w:rPr>
              <w:t xml:space="preserve"> / </w:t>
            </w:r>
            <w:r w:rsidR="00E00F01">
              <w:rPr>
                <w:rFonts w:ascii="Tahoma" w:hAnsi="Tahoma" w:cs="Tahoma"/>
                <w:b/>
                <w:bCs/>
                <w:lang w:val="fr-FR"/>
              </w:rPr>
              <w:br/>
            </w:r>
            <w:r w:rsidRPr="00CF244C">
              <w:rPr>
                <w:rFonts w:ascii="Tahoma" w:hAnsi="Tahoma" w:cs="Tahoma"/>
                <w:b/>
                <w:bCs/>
                <w:lang w:val="fr-FR"/>
              </w:rPr>
              <w:t>Select Plus</w:t>
            </w:r>
            <w:r w:rsidR="009004D6">
              <w:rPr>
                <w:rFonts w:ascii="Tahoma" w:hAnsi="Tahoma" w:cs="Tahoma"/>
                <w:b/>
                <w:bCs/>
                <w:lang w:val="fr-FR"/>
              </w:rPr>
              <w:t xml:space="preserve"> / </w:t>
            </w:r>
            <w:r w:rsidRPr="00CF244C">
              <w:rPr>
                <w:rFonts w:ascii="Tahoma" w:hAnsi="Tahoma" w:cs="Tahoma"/>
                <w:b/>
                <w:bCs/>
                <w:lang w:val="fr-FR"/>
              </w:rPr>
              <w:t>CE</w:t>
            </w:r>
          </w:p>
          <w:p w14:paraId="5B3716A6" w14:textId="77777777" w:rsidR="00023FE7" w:rsidRPr="00CF244C" w:rsidRDefault="00023FE7">
            <w:pPr>
              <w:pStyle w:val="AppendixBodyText"/>
              <w:rPr>
                <w:rFonts w:ascii="Tahoma" w:hAnsi="Tahoma" w:cs="Tahoma"/>
                <w:b/>
                <w:bCs/>
                <w:lang w:val="fr-FR"/>
              </w:rPr>
            </w:pPr>
            <w:r w:rsidRPr="00CF244C">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B3716A7" w14:textId="77777777" w:rsidR="00023FE7" w:rsidRPr="00CF244C" w:rsidRDefault="00023FE7">
            <w:pPr>
              <w:pStyle w:val="AppendixBodyText"/>
              <w:rPr>
                <w:rFonts w:ascii="Tahoma" w:hAnsi="Tahoma" w:cs="Tahoma"/>
                <w:lang w:val="fr-FR"/>
              </w:rPr>
            </w:pPr>
            <w:r w:rsidRPr="00CF244C">
              <w:rPr>
                <w:rFonts w:ascii="Tahoma" w:hAnsi="Tahoma" w:cs="Tahoma"/>
                <w:b/>
                <w:bCs/>
                <w:lang w:val="fr-FR"/>
              </w:rPr>
              <w:t>Licence Select</w:t>
            </w:r>
            <w:r w:rsidR="009004D6">
              <w:rPr>
                <w:rFonts w:ascii="Tahoma" w:hAnsi="Tahoma" w:cs="Tahoma"/>
                <w:b/>
                <w:bCs/>
                <w:lang w:val="fr-FR"/>
              </w:rPr>
              <w:t xml:space="preserve"> / </w:t>
            </w:r>
            <w:r w:rsidR="00E00F01">
              <w:rPr>
                <w:rFonts w:ascii="Tahoma" w:hAnsi="Tahoma" w:cs="Tahoma"/>
                <w:b/>
                <w:bCs/>
                <w:lang w:val="fr-FR"/>
              </w:rPr>
              <w:br/>
            </w:r>
            <w:r w:rsidRPr="00CF244C">
              <w:rPr>
                <w:rFonts w:ascii="Tahoma" w:hAnsi="Tahoma" w:cs="Tahoma"/>
                <w:b/>
                <w:bCs/>
                <w:lang w:val="fr-FR"/>
              </w:rPr>
              <w:t>Select Plus</w:t>
            </w:r>
            <w:r w:rsidR="009004D6">
              <w:rPr>
                <w:rFonts w:ascii="Tahoma" w:hAnsi="Tahoma" w:cs="Tahoma"/>
                <w:b/>
                <w:bCs/>
                <w:lang w:val="fr-FR"/>
              </w:rPr>
              <w:t xml:space="preserve"> / </w:t>
            </w:r>
            <w:r w:rsidRPr="00CF244C">
              <w:rPr>
                <w:rFonts w:ascii="Tahoma" w:hAnsi="Tahoma" w:cs="Tahoma"/>
                <w:b/>
                <w:bCs/>
                <w:lang w:val="fr-FR"/>
              </w:rPr>
              <w:t>CE</w:t>
            </w:r>
          </w:p>
          <w:p w14:paraId="5B3716A8" w14:textId="77777777" w:rsidR="00023FE7" w:rsidRPr="00CF244C" w:rsidRDefault="00023FE7">
            <w:pPr>
              <w:pStyle w:val="AppendixBodyText"/>
              <w:rPr>
                <w:rFonts w:ascii="Tahoma" w:hAnsi="Tahoma" w:cs="Tahoma"/>
                <w:b/>
                <w:bCs/>
                <w:lang w:val="fr-FR"/>
              </w:rPr>
            </w:pPr>
            <w:r w:rsidRPr="00CF244C">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B3716A9" w14:textId="77777777" w:rsidR="00023FE7" w:rsidRPr="00CF244C" w:rsidRDefault="00023FE7">
            <w:pPr>
              <w:pStyle w:val="AppendixBodyText"/>
              <w:rPr>
                <w:rFonts w:ascii="Tahoma" w:hAnsi="Tahoma" w:cs="Tahoma"/>
                <w:lang w:val="fr-FR"/>
              </w:rPr>
            </w:pPr>
            <w:r w:rsidRPr="00CF244C">
              <w:rPr>
                <w:rFonts w:ascii="Tahoma" w:hAnsi="Tahoma" w:cs="Tahoma"/>
                <w:b/>
                <w:bCs/>
                <w:lang w:val="fr-FR"/>
              </w:rPr>
              <w:t>Licence Select</w:t>
            </w:r>
            <w:r w:rsidR="009004D6">
              <w:rPr>
                <w:rFonts w:ascii="Tahoma" w:hAnsi="Tahoma" w:cs="Tahoma"/>
                <w:b/>
                <w:bCs/>
                <w:lang w:val="fr-FR"/>
              </w:rPr>
              <w:t xml:space="preserve"> / </w:t>
            </w:r>
            <w:r w:rsidR="00E00F01">
              <w:rPr>
                <w:rFonts w:ascii="Tahoma" w:hAnsi="Tahoma" w:cs="Tahoma"/>
                <w:b/>
                <w:bCs/>
                <w:lang w:val="fr-FR"/>
              </w:rPr>
              <w:br/>
            </w:r>
            <w:r w:rsidRPr="00CF244C">
              <w:rPr>
                <w:rFonts w:ascii="Tahoma" w:hAnsi="Tahoma" w:cs="Tahoma"/>
                <w:b/>
                <w:bCs/>
                <w:lang w:val="fr-FR"/>
              </w:rPr>
              <w:t>Select Plus</w:t>
            </w:r>
            <w:r w:rsidR="009004D6">
              <w:rPr>
                <w:rFonts w:ascii="Tahoma" w:hAnsi="Tahoma" w:cs="Tahoma"/>
                <w:b/>
                <w:bCs/>
                <w:lang w:val="fr-FR"/>
              </w:rPr>
              <w:t xml:space="preserve"> / </w:t>
            </w:r>
            <w:r w:rsidRPr="00CF244C">
              <w:rPr>
                <w:rFonts w:ascii="Tahoma" w:hAnsi="Tahoma" w:cs="Tahoma"/>
                <w:b/>
                <w:bCs/>
                <w:lang w:val="fr-FR"/>
              </w:rPr>
              <w:t>CE</w:t>
            </w:r>
          </w:p>
          <w:p w14:paraId="5B3716AA" w14:textId="77777777" w:rsidR="00023FE7" w:rsidRPr="00CF244C" w:rsidRDefault="00023FE7">
            <w:pPr>
              <w:pStyle w:val="AppendixBodyText"/>
              <w:rPr>
                <w:rFonts w:ascii="Tahoma" w:hAnsi="Tahoma" w:cs="Tahoma"/>
                <w:b/>
                <w:bCs/>
                <w:lang w:val="fr-FR"/>
              </w:rPr>
            </w:pPr>
            <w:r w:rsidRPr="00CF244C">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5B3716AB" w14:textId="77777777" w:rsidR="00023FE7" w:rsidRPr="00CF244C" w:rsidRDefault="00023FE7">
            <w:pPr>
              <w:pStyle w:val="AppendixBodyText"/>
              <w:rPr>
                <w:rFonts w:ascii="Tahoma" w:hAnsi="Tahoma" w:cs="Tahoma"/>
                <w:lang w:val="fr-FR"/>
              </w:rPr>
            </w:pPr>
            <w:r w:rsidRPr="00CF244C">
              <w:rPr>
                <w:rFonts w:ascii="Tahoma" w:hAnsi="Tahoma" w:cs="Tahoma"/>
                <w:b/>
                <w:bCs/>
                <w:lang w:val="fr-FR"/>
              </w:rPr>
              <w:t>Licence Select</w:t>
            </w:r>
            <w:r w:rsidR="009004D6">
              <w:rPr>
                <w:rFonts w:ascii="Tahoma" w:hAnsi="Tahoma" w:cs="Tahoma"/>
                <w:b/>
                <w:bCs/>
                <w:lang w:val="fr-FR"/>
              </w:rPr>
              <w:t xml:space="preserve"> / </w:t>
            </w:r>
            <w:r w:rsidR="00E00F01">
              <w:rPr>
                <w:rFonts w:ascii="Tahoma" w:hAnsi="Tahoma" w:cs="Tahoma"/>
                <w:b/>
                <w:bCs/>
                <w:lang w:val="fr-FR"/>
              </w:rPr>
              <w:br/>
            </w:r>
            <w:r w:rsidRPr="00CF244C">
              <w:rPr>
                <w:rFonts w:ascii="Tahoma" w:hAnsi="Tahoma" w:cs="Tahoma"/>
                <w:b/>
                <w:bCs/>
                <w:lang w:val="fr-FR"/>
              </w:rPr>
              <w:t>Select Plus</w:t>
            </w:r>
            <w:r w:rsidR="009004D6">
              <w:rPr>
                <w:rFonts w:ascii="Tahoma" w:hAnsi="Tahoma" w:cs="Tahoma"/>
                <w:b/>
                <w:bCs/>
                <w:lang w:val="fr-FR"/>
              </w:rPr>
              <w:t xml:space="preserve"> / </w:t>
            </w:r>
            <w:r w:rsidRPr="00CF244C">
              <w:rPr>
                <w:rFonts w:ascii="Tahoma" w:hAnsi="Tahoma" w:cs="Tahoma"/>
                <w:b/>
                <w:bCs/>
                <w:lang w:val="fr-FR"/>
              </w:rPr>
              <w:t>CE</w:t>
            </w:r>
          </w:p>
          <w:p w14:paraId="5B3716AC" w14:textId="77777777" w:rsidR="00023FE7" w:rsidRPr="00CF244C" w:rsidRDefault="00023FE7">
            <w:pPr>
              <w:pStyle w:val="AppendixBodyText"/>
              <w:rPr>
                <w:rFonts w:ascii="Tahoma" w:hAnsi="Tahoma" w:cs="Tahoma"/>
                <w:b/>
                <w:bCs/>
                <w:lang w:val="fr-FR"/>
              </w:rPr>
            </w:pPr>
            <w:r w:rsidRPr="00CF244C">
              <w:rPr>
                <w:rFonts w:ascii="Tahoma" w:hAnsi="Tahoma" w:cs="Tahoma"/>
                <w:b/>
                <w:bCs/>
                <w:lang w:val="fr-FR"/>
              </w:rPr>
              <w:t>Niveau D</w:t>
            </w:r>
          </w:p>
        </w:tc>
      </w:tr>
      <w:tr w:rsidR="00023FE7" w:rsidRPr="00CF244C" w14:paraId="5B3716B5" w14:textId="77777777" w:rsidTr="001362A4">
        <w:trPr>
          <w:trHeight w:val="236"/>
        </w:trPr>
        <w:tc>
          <w:tcPr>
            <w:tcW w:w="2538" w:type="dxa"/>
            <w:vAlign w:val="center"/>
          </w:tcPr>
          <w:p w14:paraId="5B3716AE" w14:textId="77777777" w:rsidR="00023FE7" w:rsidRPr="00CF244C" w:rsidRDefault="00023FE7">
            <w:pPr>
              <w:pStyle w:val="AppendixBodyText"/>
              <w:rPr>
                <w:rFonts w:ascii="Tahoma" w:hAnsi="Tahoma" w:cs="Tahoma"/>
                <w:sz w:val="18"/>
                <w:szCs w:val="18"/>
                <w:lang w:val="fr-FR"/>
              </w:rPr>
            </w:pPr>
            <w:r w:rsidRPr="00CF244C">
              <w:rPr>
                <w:rFonts w:ascii="Tahoma" w:hAnsi="Tahoma" w:cs="Tahoma"/>
                <w:sz w:val="18"/>
                <w:szCs w:val="18"/>
                <w:lang w:val="fr-FR"/>
              </w:rPr>
              <w:t>Nombre d’interlocuteurs pour le Support Technique par Téléphone</w:t>
            </w:r>
          </w:p>
        </w:tc>
        <w:tc>
          <w:tcPr>
            <w:tcW w:w="1134" w:type="dxa"/>
            <w:vAlign w:val="center"/>
          </w:tcPr>
          <w:p w14:paraId="5B3716AF" w14:textId="77777777" w:rsidR="00023FE7" w:rsidRPr="00CF244C" w:rsidRDefault="00620185">
            <w:pPr>
              <w:pStyle w:val="AppendixBodyText"/>
              <w:rPr>
                <w:rFonts w:ascii="Tahoma" w:hAnsi="Tahoma" w:cs="Tahoma"/>
                <w:sz w:val="18"/>
                <w:szCs w:val="18"/>
              </w:rPr>
            </w:pPr>
            <w:r w:rsidRPr="00CF244C">
              <w:rPr>
                <w:rFonts w:ascii="Tahoma" w:hAnsi="Tahoma" w:cs="Tahoma"/>
                <w:sz w:val="18"/>
                <w:szCs w:val="18"/>
              </w:rPr>
              <w:t>Selon les besoins</w:t>
            </w:r>
          </w:p>
        </w:tc>
        <w:tc>
          <w:tcPr>
            <w:tcW w:w="1195" w:type="dxa"/>
            <w:vAlign w:val="center"/>
          </w:tcPr>
          <w:p w14:paraId="5B3716B0"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Selon les besoins</w:t>
            </w:r>
          </w:p>
        </w:tc>
        <w:tc>
          <w:tcPr>
            <w:tcW w:w="1170" w:type="dxa"/>
            <w:vAlign w:val="center"/>
          </w:tcPr>
          <w:p w14:paraId="5B3716B1"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Selon les besoins</w:t>
            </w:r>
          </w:p>
        </w:tc>
        <w:tc>
          <w:tcPr>
            <w:tcW w:w="1170" w:type="dxa"/>
            <w:vAlign w:val="center"/>
          </w:tcPr>
          <w:p w14:paraId="5B3716B2"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Selon les besoins</w:t>
            </w:r>
          </w:p>
        </w:tc>
        <w:tc>
          <w:tcPr>
            <w:tcW w:w="1170" w:type="dxa"/>
            <w:vAlign w:val="center"/>
          </w:tcPr>
          <w:p w14:paraId="5B3716B3"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Selon les besoins</w:t>
            </w:r>
          </w:p>
        </w:tc>
        <w:tc>
          <w:tcPr>
            <w:tcW w:w="1170" w:type="dxa"/>
            <w:vAlign w:val="center"/>
          </w:tcPr>
          <w:p w14:paraId="5B3716B4"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Selon les besoins</w:t>
            </w:r>
          </w:p>
        </w:tc>
      </w:tr>
      <w:tr w:rsidR="00023FE7" w:rsidRPr="00CF244C" w14:paraId="5B3716BD" w14:textId="77777777" w:rsidTr="001362A4">
        <w:trPr>
          <w:trHeight w:val="236"/>
        </w:trPr>
        <w:tc>
          <w:tcPr>
            <w:tcW w:w="2538" w:type="dxa"/>
            <w:vAlign w:val="center"/>
          </w:tcPr>
          <w:p w14:paraId="5B3716B6" w14:textId="77777777" w:rsidR="00023FE7" w:rsidRPr="00CF244C" w:rsidRDefault="00023FE7">
            <w:pPr>
              <w:pStyle w:val="AppendixBodyText"/>
              <w:rPr>
                <w:rFonts w:ascii="Tahoma" w:hAnsi="Tahoma" w:cs="Tahoma"/>
                <w:sz w:val="18"/>
                <w:szCs w:val="18"/>
                <w:lang w:val="fr-FR"/>
              </w:rPr>
            </w:pPr>
            <w:r w:rsidRPr="00CF244C">
              <w:rPr>
                <w:rFonts w:ascii="Tahoma" w:hAnsi="Tahoma" w:cs="Tahoma"/>
                <w:sz w:val="18"/>
                <w:szCs w:val="18"/>
                <w:lang w:val="fr-FR"/>
              </w:rPr>
              <w:t>Nombre d’interlocuteurs autorisés à demander un support par le Web</w:t>
            </w:r>
          </w:p>
        </w:tc>
        <w:tc>
          <w:tcPr>
            <w:tcW w:w="1134" w:type="dxa"/>
            <w:vAlign w:val="center"/>
          </w:tcPr>
          <w:p w14:paraId="5B3716B7"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NA</w:t>
            </w:r>
          </w:p>
        </w:tc>
        <w:tc>
          <w:tcPr>
            <w:tcW w:w="1195" w:type="dxa"/>
            <w:vAlign w:val="center"/>
          </w:tcPr>
          <w:p w14:paraId="5B3716B8"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1</w:t>
            </w:r>
          </w:p>
        </w:tc>
        <w:tc>
          <w:tcPr>
            <w:tcW w:w="1170" w:type="dxa"/>
            <w:vAlign w:val="center"/>
          </w:tcPr>
          <w:p w14:paraId="5B3716B9"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2</w:t>
            </w:r>
          </w:p>
        </w:tc>
        <w:tc>
          <w:tcPr>
            <w:tcW w:w="1170" w:type="dxa"/>
            <w:vAlign w:val="center"/>
          </w:tcPr>
          <w:p w14:paraId="5B3716BA"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4</w:t>
            </w:r>
          </w:p>
        </w:tc>
        <w:tc>
          <w:tcPr>
            <w:tcW w:w="1170" w:type="dxa"/>
            <w:vAlign w:val="center"/>
          </w:tcPr>
          <w:p w14:paraId="5B3716BB"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8</w:t>
            </w:r>
          </w:p>
        </w:tc>
        <w:tc>
          <w:tcPr>
            <w:tcW w:w="1170" w:type="dxa"/>
            <w:vAlign w:val="center"/>
          </w:tcPr>
          <w:p w14:paraId="5B3716BC" w14:textId="77777777" w:rsidR="00023FE7" w:rsidRPr="00CF244C" w:rsidRDefault="00023FE7">
            <w:pPr>
              <w:pStyle w:val="AppendixBodyText"/>
              <w:rPr>
                <w:rFonts w:ascii="Tahoma" w:hAnsi="Tahoma" w:cs="Tahoma"/>
                <w:sz w:val="18"/>
                <w:szCs w:val="18"/>
              </w:rPr>
            </w:pPr>
            <w:r w:rsidRPr="00CF244C">
              <w:rPr>
                <w:rFonts w:ascii="Tahoma" w:hAnsi="Tahoma" w:cs="Tahoma"/>
                <w:sz w:val="18"/>
                <w:szCs w:val="18"/>
              </w:rPr>
              <w:t>16</w:t>
            </w:r>
          </w:p>
        </w:tc>
      </w:tr>
    </w:tbl>
    <w:p w14:paraId="5B3716BE" w14:textId="77777777" w:rsidR="00023FE7" w:rsidRPr="005B58A4" w:rsidRDefault="00023FE7" w:rsidP="00F42FB8">
      <w:pPr>
        <w:pStyle w:val="AppendixBodyText"/>
        <w:spacing w:after="0"/>
        <w:rPr>
          <w:rFonts w:ascii="Tahoma" w:hAnsi="Tahoma" w:cs="Tahoma"/>
          <w:sz w:val="18"/>
          <w:szCs w:val="18"/>
        </w:rPr>
      </w:pPr>
    </w:p>
    <w:p w14:paraId="5B3716BF" w14:textId="77777777" w:rsidR="001C20C9" w:rsidRPr="00CF244C" w:rsidRDefault="00023FE7" w:rsidP="008E69EC">
      <w:pPr>
        <w:rPr>
          <w:rFonts w:cs="Tahoma"/>
          <w:lang w:val="fr-FR"/>
        </w:rPr>
      </w:pPr>
      <w:bookmarkStart w:id="788" w:name="_Toc240899166"/>
      <w:r w:rsidRPr="00CF244C">
        <w:rPr>
          <w:rFonts w:cs="Tahoma"/>
          <w:b/>
          <w:szCs w:val="20"/>
          <w:lang w:val="fr-FR"/>
        </w:rPr>
        <w:t>Niveau de service pour les clients Software Assurance</w:t>
      </w:r>
      <w:bookmarkEnd w:id="788"/>
    </w:p>
    <w:p w14:paraId="5B3716C0" w14:textId="77777777" w:rsidR="00023FE7" w:rsidRPr="005B58A4" w:rsidRDefault="00023FE7" w:rsidP="00F42FB8">
      <w:pPr>
        <w:pStyle w:val="AppendixBodyText"/>
        <w:spacing w:after="0"/>
        <w:rPr>
          <w:rFonts w:ascii="Tahoma" w:hAnsi="Tahoma" w:cs="Tahoma"/>
          <w:sz w:val="18"/>
          <w:szCs w:val="18"/>
          <w:lang w:val="fr-FR"/>
        </w:rPr>
      </w:pPr>
    </w:p>
    <w:p w14:paraId="5B3716C1" w14:textId="77777777" w:rsidR="00023FE7" w:rsidRPr="005D7C5C" w:rsidRDefault="00023FE7" w:rsidP="00F93617">
      <w:pPr>
        <w:pStyle w:val="AppendixBodyText"/>
        <w:spacing w:after="0"/>
        <w:rPr>
          <w:rFonts w:ascii="Tahoma" w:hAnsi="Tahoma" w:cs="Tahoma"/>
          <w:sz w:val="18"/>
          <w:szCs w:val="18"/>
          <w:lang w:val="fr-FR"/>
        </w:rPr>
      </w:pPr>
      <w:r w:rsidRPr="005D7C5C">
        <w:rPr>
          <w:rFonts w:ascii="Tahoma" w:hAnsi="Tahoma" w:cs="Tahoma"/>
          <w:sz w:val="18"/>
          <w:szCs w:val="18"/>
          <w:lang w:val="fr-FR"/>
        </w:rPr>
        <w:t xml:space="preserve">Les demandes de support peuvent être soumises par un interlocuteur désigné par le client, par téléphone ou par voie électronique, à l’exception des demandes de niveau de Gravité A et B qui doivent être soumises par téléphone comme décrit </w:t>
      </w:r>
      <w:r w:rsidR="00CB7F42">
        <w:rPr>
          <w:rFonts w:ascii="Tahoma" w:hAnsi="Tahoma" w:cs="Tahoma"/>
          <w:sz w:val="18"/>
          <w:szCs w:val="18"/>
          <w:lang w:val="fr-FR"/>
        </w:rPr>
        <w:t>ci-après</w:t>
      </w:r>
      <w:r w:rsidR="005D7C5C">
        <w:rPr>
          <w:rFonts w:ascii="Tahoma" w:hAnsi="Tahoma" w:cs="Tahoma"/>
          <w:sz w:val="18"/>
          <w:szCs w:val="18"/>
          <w:lang w:val="fr-FR"/>
        </w:rPr>
        <w:t>.</w:t>
      </w:r>
    </w:p>
    <w:p w14:paraId="5B3716C2" w14:textId="77777777" w:rsidR="00023FE7" w:rsidRPr="005D7C5C" w:rsidRDefault="00023FE7" w:rsidP="00F42FB8">
      <w:pPr>
        <w:pStyle w:val="AppendixBodyText"/>
        <w:spacing w:after="0"/>
        <w:rPr>
          <w:rFonts w:ascii="Tahoma" w:hAnsi="Tahoma" w:cs="Tahoma"/>
          <w:sz w:val="18"/>
          <w:szCs w:val="18"/>
          <w:lang w:val="fr-FR"/>
        </w:rPr>
      </w:pPr>
    </w:p>
    <w:p w14:paraId="5B3716C3" w14:textId="77777777" w:rsidR="00023FE7" w:rsidRPr="005D7C5C" w:rsidRDefault="00023FE7" w:rsidP="00F93617">
      <w:pPr>
        <w:pStyle w:val="AppendixBodyText"/>
        <w:spacing w:after="0"/>
        <w:rPr>
          <w:rFonts w:ascii="Tahoma" w:hAnsi="Tahoma" w:cs="Tahoma"/>
          <w:sz w:val="18"/>
          <w:szCs w:val="18"/>
          <w:lang w:val="fr-FR"/>
        </w:rPr>
      </w:pPr>
      <w:r w:rsidRPr="005D7C5C">
        <w:rPr>
          <w:rFonts w:ascii="Tahoma" w:hAnsi="Tahoma" w:cs="Tahoma"/>
          <w:sz w:val="18"/>
          <w:szCs w:val="18"/>
          <w:lang w:val="fr-FR"/>
        </w:rPr>
        <w:t>Il incombe aux clients de définir le niveau de gravité initial après nous avoir consultés. Les clients peuvent demander un changement de niveau de gravité à tout moment.</w:t>
      </w:r>
      <w:r w:rsidR="00CF244C" w:rsidRPr="005D7C5C">
        <w:rPr>
          <w:rFonts w:ascii="Tahoma" w:hAnsi="Tahoma" w:cs="Tahoma"/>
          <w:sz w:val="18"/>
          <w:szCs w:val="18"/>
          <w:lang w:val="fr-FR"/>
        </w:rPr>
        <w:t xml:space="preserve"> </w:t>
      </w:r>
      <w:r w:rsidRPr="005D7C5C">
        <w:rPr>
          <w:rFonts w:ascii="Tahoma" w:hAnsi="Tahoma" w:cs="Tahoma"/>
          <w:sz w:val="18"/>
          <w:szCs w:val="18"/>
          <w:lang w:val="fr-FR"/>
        </w:rPr>
        <w:t xml:space="preserve">La gravité de l’incident détermine le niveau de réponse au sein de Microsoft et les temps de réponse estimés. Les responsabilités des clients sont définies dans le tableau </w:t>
      </w:r>
      <w:r w:rsidR="00CB7F42">
        <w:rPr>
          <w:rFonts w:ascii="Tahoma" w:hAnsi="Tahoma" w:cs="Tahoma"/>
          <w:sz w:val="18"/>
          <w:szCs w:val="18"/>
          <w:lang w:val="fr-FR"/>
        </w:rPr>
        <w:t>ci-après</w:t>
      </w:r>
      <w:r w:rsidRPr="005D7C5C">
        <w:rPr>
          <w:rFonts w:ascii="Tahoma" w:hAnsi="Tahoma" w:cs="Tahoma"/>
          <w:sz w:val="18"/>
          <w:szCs w:val="18"/>
          <w:lang w:val="fr-FR"/>
        </w:rPr>
        <w:t>.</w:t>
      </w:r>
    </w:p>
    <w:p w14:paraId="5B3716C4" w14:textId="77777777" w:rsidR="00023FE7" w:rsidRPr="005B58A4" w:rsidRDefault="00023FE7">
      <w:pPr>
        <w:pStyle w:val="AppendixBodyText"/>
        <w:rPr>
          <w:rFonts w:ascii="Tahoma" w:hAnsi="Tahoma" w:cs="Tahoma"/>
          <w:sz w:val="18"/>
          <w:szCs w:val="18"/>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178"/>
        <w:gridCol w:w="3222"/>
        <w:gridCol w:w="2520"/>
      </w:tblGrid>
      <w:tr w:rsidR="00023FE7" w:rsidRPr="000347DB" w14:paraId="5B3716C9" w14:textId="77777777" w:rsidTr="005B58A4">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5B3716C5" w14:textId="77777777" w:rsidR="00023FE7" w:rsidRPr="00CF244C" w:rsidRDefault="00023FE7">
            <w:pPr>
              <w:pStyle w:val="AppendixBodyText"/>
              <w:spacing w:after="0"/>
              <w:jc w:val="center"/>
              <w:rPr>
                <w:rFonts w:ascii="Tahoma" w:hAnsi="Tahoma" w:cs="Tahoma"/>
                <w:b/>
                <w:bCs/>
              </w:rPr>
            </w:pPr>
            <w:r w:rsidRPr="00CF244C">
              <w:rPr>
                <w:rFonts w:ascii="Tahoma" w:hAnsi="Tahoma" w:cs="Tahoma"/>
                <w:b/>
                <w:bCs/>
              </w:rPr>
              <w:lastRenderedPageBreak/>
              <w:t>Gravité</w:t>
            </w:r>
          </w:p>
        </w:tc>
        <w:tc>
          <w:tcPr>
            <w:tcW w:w="217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B3716C6" w14:textId="77777777" w:rsidR="00023FE7" w:rsidRPr="00CF244C" w:rsidRDefault="00023FE7">
            <w:pPr>
              <w:pStyle w:val="AppendixBodyText"/>
              <w:spacing w:after="0"/>
              <w:jc w:val="center"/>
              <w:rPr>
                <w:rFonts w:ascii="Tahoma" w:hAnsi="Tahoma" w:cs="Tahoma"/>
                <w:b/>
                <w:bCs/>
              </w:rPr>
            </w:pPr>
            <w:r w:rsidRPr="00CF244C">
              <w:rPr>
                <w:rFonts w:ascii="Tahoma" w:hAnsi="Tahoma" w:cs="Tahoma"/>
                <w:b/>
                <w:bCs/>
              </w:rPr>
              <w:t>Situation</w:t>
            </w:r>
          </w:p>
        </w:tc>
        <w:tc>
          <w:tcPr>
            <w:tcW w:w="322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B3716C7" w14:textId="77777777" w:rsidR="00023FE7" w:rsidRPr="00CF244C" w:rsidRDefault="00023FE7" w:rsidP="00E00F01">
            <w:pPr>
              <w:pStyle w:val="AppendixBodyText"/>
              <w:spacing w:after="0"/>
              <w:jc w:val="center"/>
              <w:rPr>
                <w:rFonts w:ascii="Tahoma" w:hAnsi="Tahoma" w:cs="Tahoma"/>
                <w:b/>
                <w:bCs/>
                <w:lang w:val="fr-FR"/>
              </w:rPr>
            </w:pPr>
            <w:r w:rsidRPr="00CF244C">
              <w:rPr>
                <w:rFonts w:ascii="Tahoma" w:hAnsi="Tahoma" w:cs="Tahoma"/>
                <w:b/>
                <w:bCs/>
                <w:lang w:val="fr-FR"/>
              </w:rPr>
              <w:t>Réponse attendue de Notre</w:t>
            </w:r>
            <w:r w:rsidR="00E00F01">
              <w:rPr>
                <w:rFonts w:ascii="Tahoma" w:hAnsi="Tahoma" w:cs="Tahoma"/>
                <w:b/>
                <w:bCs/>
                <w:lang w:val="fr-FR"/>
              </w:rPr>
              <w:t> </w:t>
            </w:r>
            <w:r w:rsidRPr="00CF244C">
              <w:rPr>
                <w:rFonts w:ascii="Tahoma" w:hAnsi="Tahoma" w:cs="Tahoma"/>
                <w:b/>
                <w:bCs/>
                <w:lang w:val="fr-FR"/>
              </w:rPr>
              <w:t>part</w:t>
            </w:r>
          </w:p>
        </w:tc>
        <w:tc>
          <w:tcPr>
            <w:tcW w:w="252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B3716C8" w14:textId="77777777" w:rsidR="00023FE7" w:rsidRPr="00CF244C" w:rsidRDefault="00023FE7" w:rsidP="00E00F01">
            <w:pPr>
              <w:pStyle w:val="AppendixBodyText"/>
              <w:spacing w:after="0"/>
              <w:jc w:val="center"/>
              <w:rPr>
                <w:rFonts w:ascii="Tahoma" w:hAnsi="Tahoma" w:cs="Tahoma"/>
                <w:b/>
                <w:bCs/>
                <w:lang w:val="fr-FR"/>
              </w:rPr>
            </w:pPr>
            <w:r w:rsidRPr="00CF244C">
              <w:rPr>
                <w:rFonts w:ascii="Tahoma" w:hAnsi="Tahoma" w:cs="Tahoma"/>
                <w:b/>
                <w:bCs/>
                <w:lang w:val="fr-FR"/>
              </w:rPr>
              <w:t>Réponse attendue de la</w:t>
            </w:r>
            <w:r w:rsidR="00E00F01">
              <w:rPr>
                <w:rFonts w:ascii="Tahoma" w:hAnsi="Tahoma" w:cs="Tahoma"/>
                <w:b/>
                <w:bCs/>
                <w:lang w:val="fr-FR"/>
              </w:rPr>
              <w:t> </w:t>
            </w:r>
            <w:r w:rsidRPr="00CF244C">
              <w:rPr>
                <w:rFonts w:ascii="Tahoma" w:hAnsi="Tahoma" w:cs="Tahoma"/>
                <w:b/>
                <w:bCs/>
                <w:lang w:val="fr-FR"/>
              </w:rPr>
              <w:t>part du client</w:t>
            </w:r>
          </w:p>
        </w:tc>
      </w:tr>
      <w:tr w:rsidR="00023FE7" w:rsidRPr="00CF244C" w14:paraId="5B3716D4" w14:textId="77777777" w:rsidTr="005B58A4">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3716CA" w14:textId="77777777" w:rsidR="00023FE7" w:rsidRPr="005D7C5C" w:rsidRDefault="00023FE7">
            <w:pPr>
              <w:pStyle w:val="AppendixBodyText"/>
              <w:rPr>
                <w:rFonts w:ascii="Tahoma" w:hAnsi="Tahoma" w:cs="Tahoma"/>
                <w:sz w:val="18"/>
                <w:szCs w:val="18"/>
              </w:rPr>
            </w:pPr>
            <w:r w:rsidRPr="005D7C5C">
              <w:rPr>
                <w:rFonts w:ascii="Tahoma" w:hAnsi="Tahoma" w:cs="Tahoma"/>
                <w:sz w:val="18"/>
                <w:szCs w:val="18"/>
              </w:rPr>
              <w:t xml:space="preserve">A Communication par téléphone </w:t>
            </w:r>
          </w:p>
        </w:tc>
        <w:tc>
          <w:tcPr>
            <w:tcW w:w="2178" w:type="dxa"/>
            <w:tcBorders>
              <w:top w:val="nil"/>
              <w:left w:val="nil"/>
              <w:bottom w:val="single" w:sz="8" w:space="0" w:color="auto"/>
              <w:right w:val="single" w:sz="8" w:space="0" w:color="auto"/>
            </w:tcBorders>
            <w:tcMar>
              <w:top w:w="0" w:type="dxa"/>
              <w:left w:w="108" w:type="dxa"/>
              <w:bottom w:w="0" w:type="dxa"/>
              <w:right w:w="108" w:type="dxa"/>
            </w:tcMar>
          </w:tcPr>
          <w:p w14:paraId="5B3716CB" w14:textId="77777777" w:rsidR="00023FE7" w:rsidRPr="005D7C5C" w:rsidRDefault="00023FE7" w:rsidP="0027028A">
            <w:pPr>
              <w:pStyle w:val="AppendixBodyText"/>
              <w:numPr>
                <w:ilvl w:val="0"/>
                <w:numId w:val="2"/>
              </w:numPr>
              <w:tabs>
                <w:tab w:val="clear" w:pos="1440"/>
                <w:tab w:val="num" w:pos="612"/>
              </w:tabs>
              <w:ind w:left="612"/>
              <w:rPr>
                <w:rFonts w:ascii="Tahoma" w:hAnsi="Tahoma" w:cs="Tahoma"/>
                <w:sz w:val="18"/>
                <w:szCs w:val="18"/>
              </w:rPr>
            </w:pPr>
            <w:r w:rsidRPr="005D7C5C">
              <w:rPr>
                <w:rFonts w:ascii="Tahoma" w:hAnsi="Tahoma" w:cs="Tahoma"/>
                <w:sz w:val="18"/>
                <w:szCs w:val="18"/>
              </w:rPr>
              <w:t xml:space="preserve">Impact critique sur l’activité : </w:t>
            </w:r>
          </w:p>
          <w:p w14:paraId="5B3716CC" w14:textId="77777777" w:rsidR="00023FE7" w:rsidRPr="005D7C5C" w:rsidRDefault="00023FE7" w:rsidP="0027028A">
            <w:pPr>
              <w:pStyle w:val="AppendixBodyText"/>
              <w:numPr>
                <w:ilvl w:val="0"/>
                <w:numId w:val="2"/>
              </w:numPr>
              <w:tabs>
                <w:tab w:val="clear" w:pos="1440"/>
                <w:tab w:val="num" w:pos="612"/>
              </w:tabs>
              <w:ind w:left="612"/>
              <w:rPr>
                <w:rFonts w:ascii="Tahoma" w:hAnsi="Tahoma" w:cs="Tahoma"/>
                <w:sz w:val="18"/>
                <w:szCs w:val="18"/>
                <w:lang w:val="fr-FR"/>
              </w:rPr>
            </w:pPr>
            <w:r w:rsidRPr="005D7C5C">
              <w:rPr>
                <w:rFonts w:ascii="Tahoma" w:hAnsi="Tahoma" w:cs="Tahoma"/>
                <w:sz w:val="18"/>
                <w:szCs w:val="18"/>
                <w:lang w:val="fr-FR"/>
              </w:rPr>
              <w:t>L’activité du client subit des pertes ou une dégradation des services importantes</w:t>
            </w:r>
          </w:p>
        </w:tc>
        <w:tc>
          <w:tcPr>
            <w:tcW w:w="3222" w:type="dxa"/>
            <w:tcBorders>
              <w:top w:val="nil"/>
              <w:left w:val="nil"/>
              <w:bottom w:val="single" w:sz="8" w:space="0" w:color="auto"/>
              <w:right w:val="single" w:sz="8" w:space="0" w:color="auto"/>
            </w:tcBorders>
            <w:tcMar>
              <w:top w:w="0" w:type="dxa"/>
              <w:left w:w="108" w:type="dxa"/>
              <w:bottom w:w="0" w:type="dxa"/>
              <w:right w:w="108" w:type="dxa"/>
            </w:tcMar>
          </w:tcPr>
          <w:p w14:paraId="5B3716CD" w14:textId="77777777" w:rsidR="00023FE7" w:rsidRPr="005D7C5C" w:rsidRDefault="00023FE7" w:rsidP="0027028A">
            <w:pPr>
              <w:pStyle w:val="AppendixBodyText"/>
              <w:numPr>
                <w:ilvl w:val="0"/>
                <w:numId w:val="2"/>
              </w:numPr>
              <w:tabs>
                <w:tab w:val="clear" w:pos="1440"/>
                <w:tab w:val="num" w:pos="522"/>
              </w:tabs>
              <w:ind w:left="522"/>
              <w:rPr>
                <w:rFonts w:ascii="Tahoma" w:hAnsi="Tahoma" w:cs="Tahoma"/>
                <w:sz w:val="18"/>
                <w:szCs w:val="18"/>
                <w:lang w:val="fr-FR"/>
              </w:rPr>
            </w:pPr>
            <w:r w:rsidRPr="005D7C5C">
              <w:rPr>
                <w:rFonts w:ascii="Tahoma" w:hAnsi="Tahoma" w:cs="Tahoma"/>
                <w:sz w:val="18"/>
                <w:szCs w:val="18"/>
                <w:lang w:val="fr-FR"/>
              </w:rPr>
              <w:t>1</w:t>
            </w:r>
            <w:r w:rsidRPr="005D7C5C">
              <w:rPr>
                <w:rFonts w:ascii="Tahoma" w:hAnsi="Tahoma" w:cs="Tahoma"/>
                <w:sz w:val="18"/>
                <w:szCs w:val="18"/>
                <w:vertAlign w:val="superscript"/>
                <w:lang w:val="fr-FR"/>
              </w:rPr>
              <w:t>ère</w:t>
            </w:r>
            <w:r w:rsidRPr="005D7C5C">
              <w:rPr>
                <w:rFonts w:ascii="Tahoma" w:hAnsi="Tahoma" w:cs="Tahoma"/>
                <w:sz w:val="18"/>
                <w:szCs w:val="18"/>
                <w:lang w:val="fr-FR"/>
              </w:rPr>
              <w:t xml:space="preserve"> réponse par téléphone sous deux (2) heures maximum en fonction de l’offre de support</w:t>
            </w:r>
          </w:p>
          <w:p w14:paraId="5B3716CE" w14:textId="77777777" w:rsidR="00023FE7" w:rsidRPr="005D7C5C" w:rsidRDefault="00023FE7" w:rsidP="0027028A">
            <w:pPr>
              <w:pStyle w:val="AppendixBodyText"/>
              <w:numPr>
                <w:ilvl w:val="0"/>
                <w:numId w:val="2"/>
              </w:numPr>
              <w:tabs>
                <w:tab w:val="clear" w:pos="1440"/>
                <w:tab w:val="num" w:pos="522"/>
              </w:tabs>
              <w:ind w:left="522"/>
              <w:rPr>
                <w:rFonts w:ascii="Tahoma" w:hAnsi="Tahoma" w:cs="Tahoma"/>
                <w:sz w:val="18"/>
                <w:szCs w:val="18"/>
                <w:lang w:val="fr-FR"/>
              </w:rPr>
            </w:pPr>
            <w:r w:rsidRPr="005D7C5C">
              <w:rPr>
                <w:rFonts w:ascii="Tahoma" w:hAnsi="Tahoma" w:cs="Tahoma"/>
                <w:sz w:val="18"/>
                <w:szCs w:val="18"/>
                <w:lang w:val="fr-FR"/>
              </w:rPr>
              <w:t>Ressources Microsoft sur le site du client si requises</w:t>
            </w:r>
          </w:p>
          <w:p w14:paraId="5B3716CF" w14:textId="77777777" w:rsidR="00023FE7" w:rsidRPr="005D7C5C" w:rsidRDefault="00023FE7" w:rsidP="0027028A">
            <w:pPr>
              <w:pStyle w:val="AppendixBodyText"/>
              <w:numPr>
                <w:ilvl w:val="0"/>
                <w:numId w:val="2"/>
              </w:numPr>
              <w:tabs>
                <w:tab w:val="clear" w:pos="1440"/>
                <w:tab w:val="num" w:pos="522"/>
              </w:tabs>
              <w:ind w:left="522"/>
              <w:rPr>
                <w:rFonts w:ascii="Tahoma" w:hAnsi="Tahoma" w:cs="Tahoma"/>
                <w:sz w:val="18"/>
                <w:szCs w:val="18"/>
              </w:rPr>
            </w:pPr>
            <w:r w:rsidRPr="005D7C5C">
              <w:rPr>
                <w:rFonts w:ascii="Tahoma" w:hAnsi="Tahoma" w:cs="Tahoma"/>
                <w:sz w:val="18"/>
                <w:szCs w:val="18"/>
              </w:rPr>
              <w:t>Effort continu 24 h</w:t>
            </w:r>
            <w:r w:rsidR="009004D6" w:rsidRPr="005D7C5C">
              <w:rPr>
                <w:rFonts w:ascii="Tahoma" w:hAnsi="Tahoma" w:cs="Tahoma"/>
                <w:sz w:val="18"/>
                <w:szCs w:val="18"/>
              </w:rPr>
              <w:t xml:space="preserve"> / </w:t>
            </w:r>
            <w:r w:rsidRPr="005D7C5C">
              <w:rPr>
                <w:rFonts w:ascii="Tahoma" w:hAnsi="Tahoma" w:cs="Tahoma"/>
                <w:sz w:val="18"/>
                <w:szCs w:val="18"/>
              </w:rPr>
              <w:t>24, 7 j</w:t>
            </w:r>
            <w:r w:rsidR="009004D6" w:rsidRPr="005D7C5C">
              <w:rPr>
                <w:rFonts w:ascii="Tahoma" w:hAnsi="Tahoma" w:cs="Tahoma"/>
                <w:sz w:val="18"/>
                <w:szCs w:val="18"/>
              </w:rPr>
              <w:t xml:space="preserve"> / </w:t>
            </w:r>
            <w:r w:rsidRPr="005D7C5C">
              <w:rPr>
                <w:rFonts w:ascii="Tahoma" w:hAnsi="Tahoma" w:cs="Tahoma"/>
                <w:sz w:val="18"/>
                <w:szCs w:val="18"/>
              </w:rPr>
              <w:t>7</w:t>
            </w:r>
          </w:p>
          <w:p w14:paraId="5B3716D0" w14:textId="77777777" w:rsidR="00023FE7" w:rsidRPr="005D7C5C" w:rsidRDefault="00023FE7" w:rsidP="0027028A">
            <w:pPr>
              <w:pStyle w:val="AppendixBodyText"/>
              <w:numPr>
                <w:ilvl w:val="0"/>
                <w:numId w:val="2"/>
              </w:numPr>
              <w:tabs>
                <w:tab w:val="clear" w:pos="1440"/>
                <w:tab w:val="num" w:pos="522"/>
              </w:tabs>
              <w:ind w:left="522"/>
              <w:rPr>
                <w:rFonts w:ascii="Tahoma" w:hAnsi="Tahoma" w:cs="Tahoma"/>
                <w:sz w:val="18"/>
                <w:szCs w:val="18"/>
                <w:lang w:val="fr-FR"/>
              </w:rPr>
            </w:pPr>
            <w:r w:rsidRPr="005D7C5C">
              <w:rPr>
                <w:rFonts w:ascii="Tahoma" w:hAnsi="Tahoma" w:cs="Tahoma"/>
                <w:sz w:val="18"/>
                <w:szCs w:val="18"/>
                <w:lang w:val="fr-FR"/>
              </w:rPr>
              <w:t>Notification des Cadres Supérieurs Microsoft en fonction de l’offre de support</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5B3716D1" w14:textId="77777777" w:rsidR="00023FE7" w:rsidRPr="005D7C5C" w:rsidRDefault="00023FE7" w:rsidP="0027028A">
            <w:pPr>
              <w:pStyle w:val="AppendixBodyText"/>
              <w:numPr>
                <w:ilvl w:val="0"/>
                <w:numId w:val="2"/>
              </w:numPr>
              <w:tabs>
                <w:tab w:val="clear" w:pos="1440"/>
              </w:tabs>
              <w:ind w:left="432"/>
              <w:rPr>
                <w:rFonts w:ascii="Tahoma" w:hAnsi="Tahoma" w:cs="Tahoma"/>
                <w:sz w:val="18"/>
                <w:szCs w:val="18"/>
                <w:lang w:val="fr-FR"/>
              </w:rPr>
            </w:pPr>
            <w:r w:rsidRPr="005D7C5C">
              <w:rPr>
                <w:rFonts w:ascii="Tahoma" w:hAnsi="Tahoma" w:cs="Tahoma"/>
                <w:sz w:val="18"/>
                <w:szCs w:val="18"/>
                <w:lang w:val="fr-FR"/>
              </w:rPr>
              <w:t>Allocation des ressources appropriées pour un suivi continu 24 h</w:t>
            </w:r>
            <w:r w:rsidR="009004D6" w:rsidRPr="005D7C5C">
              <w:rPr>
                <w:rFonts w:ascii="Tahoma" w:hAnsi="Tahoma" w:cs="Tahoma"/>
                <w:sz w:val="18"/>
                <w:szCs w:val="18"/>
                <w:lang w:val="fr-FR"/>
              </w:rPr>
              <w:t xml:space="preserve"> / </w:t>
            </w:r>
            <w:r w:rsidRPr="005D7C5C">
              <w:rPr>
                <w:rFonts w:ascii="Tahoma" w:hAnsi="Tahoma" w:cs="Tahoma"/>
                <w:sz w:val="18"/>
                <w:szCs w:val="18"/>
                <w:lang w:val="fr-FR"/>
              </w:rPr>
              <w:t>24, 7 j</w:t>
            </w:r>
            <w:r w:rsidR="009004D6" w:rsidRPr="005D7C5C">
              <w:rPr>
                <w:rFonts w:ascii="Tahoma" w:hAnsi="Tahoma" w:cs="Tahoma"/>
                <w:sz w:val="18"/>
                <w:szCs w:val="18"/>
                <w:lang w:val="fr-FR"/>
              </w:rPr>
              <w:t xml:space="preserve"> / </w:t>
            </w:r>
            <w:r w:rsidRPr="005D7C5C">
              <w:rPr>
                <w:rFonts w:ascii="Tahoma" w:hAnsi="Tahoma" w:cs="Tahoma"/>
                <w:sz w:val="18"/>
                <w:szCs w:val="18"/>
                <w:lang w:val="fr-FR"/>
              </w:rPr>
              <w:t>7</w:t>
            </w:r>
            <w:r w:rsidRPr="005D7C5C">
              <w:rPr>
                <w:rFonts w:ascii="Tahoma" w:hAnsi="Tahoma" w:cs="Tahoma"/>
                <w:sz w:val="18"/>
                <w:szCs w:val="18"/>
                <w:vertAlign w:val="superscript"/>
                <w:lang w:val="fr-FR"/>
              </w:rPr>
              <w:t>2</w:t>
            </w:r>
          </w:p>
          <w:p w14:paraId="5B3716D2" w14:textId="77777777" w:rsidR="00023FE7" w:rsidRPr="005D7C5C" w:rsidRDefault="00023FE7" w:rsidP="0027028A">
            <w:pPr>
              <w:pStyle w:val="AppendixBodyText"/>
              <w:numPr>
                <w:ilvl w:val="0"/>
                <w:numId w:val="2"/>
              </w:numPr>
              <w:tabs>
                <w:tab w:val="clear" w:pos="1440"/>
              </w:tabs>
              <w:ind w:left="432"/>
              <w:rPr>
                <w:rFonts w:ascii="Tahoma" w:hAnsi="Tahoma" w:cs="Tahoma"/>
                <w:sz w:val="18"/>
                <w:szCs w:val="18"/>
                <w:lang w:val="fr-FR"/>
              </w:rPr>
            </w:pPr>
            <w:r w:rsidRPr="005D7C5C">
              <w:rPr>
                <w:rFonts w:ascii="Tahoma" w:hAnsi="Tahoma" w:cs="Tahoma"/>
                <w:sz w:val="18"/>
                <w:szCs w:val="18"/>
                <w:lang w:val="fr-FR"/>
              </w:rPr>
              <w:t>Disponibilité et réponse rapide de la part de l’autorité chargée de valider les modifications</w:t>
            </w:r>
          </w:p>
          <w:p w14:paraId="5B3716D3" w14:textId="77777777" w:rsidR="00023FE7" w:rsidRPr="005D7C5C" w:rsidRDefault="00023FE7" w:rsidP="0027028A">
            <w:pPr>
              <w:pStyle w:val="AppendixBodyText"/>
              <w:numPr>
                <w:ilvl w:val="0"/>
                <w:numId w:val="2"/>
              </w:numPr>
              <w:tabs>
                <w:tab w:val="clear" w:pos="1440"/>
              </w:tabs>
              <w:ind w:left="432"/>
              <w:rPr>
                <w:rFonts w:ascii="Tahoma" w:hAnsi="Tahoma" w:cs="Tahoma"/>
                <w:sz w:val="18"/>
                <w:szCs w:val="18"/>
              </w:rPr>
            </w:pPr>
            <w:r w:rsidRPr="005D7C5C">
              <w:rPr>
                <w:rFonts w:ascii="Tahoma" w:hAnsi="Tahoma" w:cs="Tahoma"/>
                <w:sz w:val="18"/>
                <w:szCs w:val="18"/>
              </w:rPr>
              <w:t>Notification des cadres</w:t>
            </w:r>
          </w:p>
        </w:tc>
      </w:tr>
      <w:tr w:rsidR="00023FE7" w:rsidRPr="000347DB" w14:paraId="5B3716DD" w14:textId="77777777" w:rsidTr="005B58A4">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3716D5" w14:textId="77777777" w:rsidR="00023FE7" w:rsidRPr="005D7C5C" w:rsidRDefault="00023FE7">
            <w:pPr>
              <w:pStyle w:val="AppendixBodyText"/>
              <w:rPr>
                <w:rFonts w:ascii="Tahoma" w:hAnsi="Tahoma" w:cs="Tahoma"/>
                <w:sz w:val="18"/>
                <w:szCs w:val="18"/>
              </w:rPr>
            </w:pPr>
            <w:r w:rsidRPr="005D7C5C">
              <w:rPr>
                <w:rFonts w:ascii="Tahoma" w:hAnsi="Tahoma" w:cs="Tahoma"/>
                <w:sz w:val="18"/>
                <w:szCs w:val="18"/>
              </w:rPr>
              <w:t xml:space="preserve">B Communication par téléphone </w:t>
            </w:r>
          </w:p>
        </w:tc>
        <w:tc>
          <w:tcPr>
            <w:tcW w:w="2178" w:type="dxa"/>
            <w:tcBorders>
              <w:top w:val="nil"/>
              <w:left w:val="nil"/>
              <w:bottom w:val="single" w:sz="8" w:space="0" w:color="auto"/>
              <w:right w:val="single" w:sz="8" w:space="0" w:color="auto"/>
            </w:tcBorders>
            <w:tcMar>
              <w:top w:w="0" w:type="dxa"/>
              <w:left w:w="108" w:type="dxa"/>
              <w:bottom w:w="0" w:type="dxa"/>
              <w:right w:w="108" w:type="dxa"/>
            </w:tcMar>
          </w:tcPr>
          <w:p w14:paraId="5B3716D6" w14:textId="77777777" w:rsidR="00023FE7" w:rsidRPr="005D7C5C" w:rsidRDefault="00023FE7" w:rsidP="0027028A">
            <w:pPr>
              <w:pStyle w:val="AppendixBodyText"/>
              <w:numPr>
                <w:ilvl w:val="0"/>
                <w:numId w:val="2"/>
              </w:numPr>
              <w:tabs>
                <w:tab w:val="clear" w:pos="1440"/>
                <w:tab w:val="num" w:pos="612"/>
              </w:tabs>
              <w:ind w:left="612"/>
              <w:rPr>
                <w:rFonts w:ascii="Tahoma" w:hAnsi="Tahoma" w:cs="Tahoma"/>
                <w:sz w:val="18"/>
                <w:szCs w:val="18"/>
              </w:rPr>
            </w:pPr>
            <w:r w:rsidRPr="005D7C5C">
              <w:rPr>
                <w:rFonts w:ascii="Tahoma" w:hAnsi="Tahoma" w:cs="Tahoma"/>
                <w:sz w:val="18"/>
                <w:szCs w:val="18"/>
              </w:rPr>
              <w:t xml:space="preserve">Impact modéré sur l’activité : </w:t>
            </w:r>
          </w:p>
          <w:p w14:paraId="5B3716D7" w14:textId="77777777" w:rsidR="00023FE7" w:rsidRPr="005D7C5C" w:rsidRDefault="00023FE7" w:rsidP="0027028A">
            <w:pPr>
              <w:pStyle w:val="AppendixBodyText"/>
              <w:numPr>
                <w:ilvl w:val="0"/>
                <w:numId w:val="2"/>
              </w:numPr>
              <w:tabs>
                <w:tab w:val="clear" w:pos="1440"/>
                <w:tab w:val="num" w:pos="612"/>
              </w:tabs>
              <w:ind w:left="612"/>
              <w:rPr>
                <w:rFonts w:ascii="Tahoma" w:hAnsi="Tahoma" w:cs="Tahoma"/>
                <w:sz w:val="18"/>
                <w:szCs w:val="18"/>
                <w:lang w:val="fr-FR"/>
              </w:rPr>
            </w:pPr>
            <w:r w:rsidRPr="005D7C5C">
              <w:rPr>
                <w:rFonts w:ascii="Tahoma" w:hAnsi="Tahoma" w:cs="Tahoma"/>
                <w:sz w:val="18"/>
                <w:szCs w:val="18"/>
                <w:lang w:val="fr-FR"/>
              </w:rPr>
              <w:t>L’activité du client subit une perte modérée ou la dégradation des services mais l’activité peut se poursuivre même si elle est perturbée</w:t>
            </w:r>
          </w:p>
        </w:tc>
        <w:tc>
          <w:tcPr>
            <w:tcW w:w="3222" w:type="dxa"/>
            <w:tcBorders>
              <w:top w:val="nil"/>
              <w:left w:val="nil"/>
              <w:bottom w:val="single" w:sz="8" w:space="0" w:color="auto"/>
              <w:right w:val="single" w:sz="8" w:space="0" w:color="auto"/>
            </w:tcBorders>
            <w:tcMar>
              <w:top w:w="0" w:type="dxa"/>
              <w:left w:w="108" w:type="dxa"/>
              <w:bottom w:w="0" w:type="dxa"/>
              <w:right w:w="108" w:type="dxa"/>
            </w:tcMar>
          </w:tcPr>
          <w:p w14:paraId="5B3716D8" w14:textId="77777777" w:rsidR="00023FE7" w:rsidRPr="005D7C5C" w:rsidRDefault="00023FE7" w:rsidP="005D7C5C">
            <w:pPr>
              <w:pStyle w:val="AppendixBodyText"/>
              <w:numPr>
                <w:ilvl w:val="0"/>
                <w:numId w:val="2"/>
              </w:numPr>
              <w:tabs>
                <w:tab w:val="num" w:pos="522"/>
              </w:tabs>
              <w:ind w:left="522"/>
              <w:rPr>
                <w:rFonts w:ascii="Tahoma" w:hAnsi="Tahoma" w:cs="Tahoma"/>
                <w:sz w:val="18"/>
                <w:szCs w:val="18"/>
                <w:lang w:val="fr-FR"/>
              </w:rPr>
            </w:pPr>
            <w:r w:rsidRPr="005D7C5C">
              <w:rPr>
                <w:rFonts w:ascii="Tahoma" w:hAnsi="Tahoma" w:cs="Tahoma"/>
                <w:sz w:val="18"/>
                <w:szCs w:val="18"/>
                <w:lang w:val="fr-FR"/>
              </w:rPr>
              <w:t>1</w:t>
            </w:r>
            <w:r w:rsidRPr="005D7C5C">
              <w:rPr>
                <w:rFonts w:ascii="Tahoma" w:hAnsi="Tahoma" w:cs="Tahoma"/>
                <w:sz w:val="18"/>
                <w:szCs w:val="18"/>
                <w:vertAlign w:val="superscript"/>
                <w:lang w:val="fr-FR"/>
              </w:rPr>
              <w:t>ère</w:t>
            </w:r>
            <w:r w:rsidRPr="005D7C5C">
              <w:rPr>
                <w:rFonts w:ascii="Tahoma" w:hAnsi="Tahoma" w:cs="Tahoma"/>
                <w:sz w:val="18"/>
                <w:szCs w:val="18"/>
                <w:lang w:val="fr-FR"/>
              </w:rPr>
              <w:t xml:space="preserve"> réponse par téléphone sous quatre (4) heures maximum en fonction de l’offre</w:t>
            </w:r>
            <w:r w:rsidR="005D7C5C">
              <w:rPr>
                <w:rFonts w:ascii="Tahoma" w:hAnsi="Tahoma" w:cs="Tahoma"/>
                <w:sz w:val="18"/>
                <w:szCs w:val="18"/>
                <w:lang w:val="fr-FR"/>
              </w:rPr>
              <w:t> </w:t>
            </w:r>
            <w:r w:rsidRPr="005D7C5C">
              <w:rPr>
                <w:rFonts w:ascii="Tahoma" w:hAnsi="Tahoma" w:cs="Tahoma"/>
                <w:sz w:val="18"/>
                <w:szCs w:val="18"/>
                <w:lang w:val="fr-FR"/>
              </w:rPr>
              <w:t>de support</w:t>
            </w:r>
          </w:p>
          <w:p w14:paraId="5B3716D9" w14:textId="77777777" w:rsidR="00023FE7" w:rsidRPr="005D7C5C" w:rsidRDefault="00023FE7" w:rsidP="005D7C5C">
            <w:pPr>
              <w:pStyle w:val="AppendixBodyText"/>
              <w:numPr>
                <w:ilvl w:val="0"/>
                <w:numId w:val="2"/>
              </w:numPr>
              <w:tabs>
                <w:tab w:val="num" w:pos="522"/>
              </w:tabs>
              <w:ind w:left="522"/>
              <w:rPr>
                <w:rFonts w:ascii="Tahoma" w:hAnsi="Tahoma" w:cs="Tahoma"/>
                <w:sz w:val="18"/>
                <w:szCs w:val="18"/>
                <w:lang w:val="fr-FR"/>
              </w:rPr>
            </w:pPr>
            <w:r w:rsidRPr="005D7C5C">
              <w:rPr>
                <w:rFonts w:ascii="Tahoma" w:hAnsi="Tahoma" w:cs="Tahoma"/>
                <w:sz w:val="18"/>
                <w:szCs w:val="18"/>
                <w:lang w:val="fr-FR"/>
              </w:rPr>
              <w:t xml:space="preserve">Suivi pendant </w:t>
            </w:r>
            <w:r w:rsidRPr="005D7C5C">
              <w:rPr>
                <w:rFonts w:ascii="Tahoma" w:hAnsi="Tahoma" w:cs="Tahoma"/>
                <w:bCs/>
                <w:sz w:val="18"/>
                <w:szCs w:val="18"/>
                <w:lang w:val="fr-FR"/>
              </w:rPr>
              <w:t>les Heures Ouvrées</w:t>
            </w:r>
            <w:r w:rsidRPr="005D7C5C">
              <w:rPr>
                <w:rFonts w:ascii="Tahoma" w:hAnsi="Tahoma" w:cs="Tahoma"/>
                <w:sz w:val="18"/>
                <w:szCs w:val="18"/>
                <w:vertAlign w:val="superscript"/>
                <w:lang w:val="fr-FR"/>
              </w:rPr>
              <w:t>1</w:t>
            </w:r>
            <w:r w:rsidRPr="005D7C5C">
              <w:rPr>
                <w:rFonts w:ascii="Tahoma" w:hAnsi="Tahoma" w:cs="Tahoma"/>
                <w:bCs/>
                <w:sz w:val="18"/>
                <w:szCs w:val="18"/>
                <w:lang w:val="fr-FR"/>
              </w:rPr>
              <w:t xml:space="preserve"> uniquement</w:t>
            </w:r>
          </w:p>
          <w:p w14:paraId="5B3716DA" w14:textId="77777777" w:rsidR="00023FE7" w:rsidRPr="005D7C5C" w:rsidRDefault="00023FE7" w:rsidP="005D7C5C">
            <w:pPr>
              <w:pStyle w:val="AppendixBodyText"/>
              <w:tabs>
                <w:tab w:val="num" w:pos="522"/>
              </w:tabs>
              <w:ind w:left="522" w:hanging="360"/>
              <w:rPr>
                <w:rFonts w:ascii="Tahoma" w:hAnsi="Tahoma" w:cs="Tahoma"/>
                <w:sz w:val="18"/>
                <w:szCs w:val="18"/>
                <w:lang w:val="fr-FR"/>
              </w:rPr>
            </w:pP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5B3716DB" w14:textId="77777777" w:rsidR="00023FE7" w:rsidRPr="005D7C5C" w:rsidRDefault="00023FE7" w:rsidP="005D7C5C">
            <w:pPr>
              <w:pStyle w:val="AppendixBodyText"/>
              <w:numPr>
                <w:ilvl w:val="0"/>
                <w:numId w:val="2"/>
              </w:numPr>
              <w:tabs>
                <w:tab w:val="clear" w:pos="1440"/>
                <w:tab w:val="num" w:pos="432"/>
              </w:tabs>
              <w:ind w:left="432" w:hanging="270"/>
              <w:rPr>
                <w:rFonts w:ascii="Tahoma" w:hAnsi="Tahoma" w:cs="Tahoma"/>
                <w:sz w:val="18"/>
                <w:szCs w:val="18"/>
                <w:lang w:val="fr-FR"/>
              </w:rPr>
            </w:pPr>
            <w:r w:rsidRPr="005D7C5C">
              <w:rPr>
                <w:rFonts w:ascii="Tahoma" w:hAnsi="Tahoma" w:cs="Tahoma"/>
                <w:sz w:val="18"/>
                <w:szCs w:val="18"/>
                <w:lang w:val="fr-FR"/>
              </w:rPr>
              <w:t>Allocation des ressources appropriées pour un suivi continu pendant les Heures Ouvrées</w:t>
            </w:r>
          </w:p>
          <w:p w14:paraId="5B3716DC" w14:textId="77777777" w:rsidR="00023FE7" w:rsidRPr="005D7C5C" w:rsidRDefault="00023FE7" w:rsidP="005D7C5C">
            <w:pPr>
              <w:pStyle w:val="AppendixBodyText"/>
              <w:numPr>
                <w:ilvl w:val="0"/>
                <w:numId w:val="2"/>
              </w:numPr>
              <w:tabs>
                <w:tab w:val="clear" w:pos="1440"/>
                <w:tab w:val="num" w:pos="432"/>
              </w:tabs>
              <w:ind w:left="432" w:hanging="270"/>
              <w:rPr>
                <w:rFonts w:ascii="Tahoma" w:hAnsi="Tahoma" w:cs="Tahoma"/>
                <w:sz w:val="18"/>
                <w:szCs w:val="18"/>
                <w:lang w:val="fr-FR"/>
              </w:rPr>
            </w:pPr>
            <w:r w:rsidRPr="005D7C5C">
              <w:rPr>
                <w:rFonts w:ascii="Tahoma" w:hAnsi="Tahoma" w:cs="Tahoma"/>
                <w:sz w:val="18"/>
                <w:szCs w:val="18"/>
                <w:lang w:val="fr-FR"/>
              </w:rPr>
              <w:t>Disponibilité et réponse de la part de</w:t>
            </w:r>
            <w:r w:rsidR="001362A4" w:rsidRPr="005D7C5C">
              <w:rPr>
                <w:rFonts w:ascii="Tahoma" w:hAnsi="Tahoma" w:cs="Tahoma"/>
                <w:sz w:val="18"/>
                <w:szCs w:val="18"/>
                <w:lang w:val="fr-FR"/>
              </w:rPr>
              <w:t> </w:t>
            </w:r>
            <w:r w:rsidRPr="005D7C5C">
              <w:rPr>
                <w:rFonts w:ascii="Tahoma" w:hAnsi="Tahoma" w:cs="Tahoma"/>
                <w:sz w:val="18"/>
                <w:szCs w:val="18"/>
                <w:lang w:val="fr-FR"/>
              </w:rPr>
              <w:t>l’autorité chargée de valider les modifications dans les quatre (4) Heures Ouvrées</w:t>
            </w:r>
          </w:p>
        </w:tc>
      </w:tr>
      <w:tr w:rsidR="00023FE7" w:rsidRPr="000347DB" w14:paraId="5B3716E6" w14:textId="77777777" w:rsidTr="005B58A4">
        <w:trPr>
          <w:cantSplit/>
        </w:trPr>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3716DE" w14:textId="77777777" w:rsidR="00023FE7" w:rsidRPr="005D7C5C" w:rsidRDefault="00023FE7">
            <w:pPr>
              <w:pStyle w:val="AppendixBodyText"/>
              <w:rPr>
                <w:rFonts w:ascii="Tahoma" w:hAnsi="Tahoma" w:cs="Tahoma"/>
                <w:sz w:val="18"/>
                <w:szCs w:val="18"/>
                <w:lang w:val="fr-FR"/>
              </w:rPr>
            </w:pPr>
            <w:r w:rsidRPr="005D7C5C">
              <w:rPr>
                <w:rFonts w:ascii="Tahoma" w:hAnsi="Tahoma" w:cs="Tahoma"/>
                <w:sz w:val="18"/>
                <w:szCs w:val="18"/>
                <w:lang w:val="fr-FR"/>
              </w:rPr>
              <w:t>C Communication par téléphone ou par le Web</w:t>
            </w:r>
          </w:p>
        </w:tc>
        <w:tc>
          <w:tcPr>
            <w:tcW w:w="2178" w:type="dxa"/>
            <w:tcBorders>
              <w:top w:val="nil"/>
              <w:left w:val="nil"/>
              <w:bottom w:val="single" w:sz="8" w:space="0" w:color="auto"/>
              <w:right w:val="single" w:sz="8" w:space="0" w:color="auto"/>
            </w:tcBorders>
            <w:tcMar>
              <w:top w:w="0" w:type="dxa"/>
              <w:left w:w="108" w:type="dxa"/>
              <w:bottom w:w="0" w:type="dxa"/>
              <w:right w:w="108" w:type="dxa"/>
            </w:tcMar>
          </w:tcPr>
          <w:p w14:paraId="5B3716DF" w14:textId="77777777" w:rsidR="00023FE7" w:rsidRPr="005D7C5C" w:rsidRDefault="00023FE7" w:rsidP="0027028A">
            <w:pPr>
              <w:pStyle w:val="AppendixBodyText"/>
              <w:numPr>
                <w:ilvl w:val="0"/>
                <w:numId w:val="2"/>
              </w:numPr>
              <w:tabs>
                <w:tab w:val="clear" w:pos="1440"/>
                <w:tab w:val="num" w:pos="612"/>
              </w:tabs>
              <w:ind w:left="612"/>
              <w:rPr>
                <w:rFonts w:ascii="Tahoma" w:hAnsi="Tahoma" w:cs="Tahoma"/>
                <w:sz w:val="18"/>
                <w:szCs w:val="18"/>
              </w:rPr>
            </w:pPr>
            <w:r w:rsidRPr="005D7C5C">
              <w:rPr>
                <w:rFonts w:ascii="Tahoma" w:hAnsi="Tahoma" w:cs="Tahoma"/>
                <w:sz w:val="18"/>
                <w:szCs w:val="18"/>
              </w:rPr>
              <w:t xml:space="preserve">Impact minimum sur l’activité : </w:t>
            </w:r>
          </w:p>
          <w:p w14:paraId="5B3716E0" w14:textId="77777777" w:rsidR="00023FE7" w:rsidRPr="005D7C5C" w:rsidRDefault="00023FE7" w:rsidP="0027028A">
            <w:pPr>
              <w:pStyle w:val="AppendixBodyText"/>
              <w:numPr>
                <w:ilvl w:val="0"/>
                <w:numId w:val="2"/>
              </w:numPr>
              <w:tabs>
                <w:tab w:val="clear" w:pos="1440"/>
                <w:tab w:val="num" w:pos="612"/>
              </w:tabs>
              <w:ind w:left="612"/>
              <w:rPr>
                <w:rFonts w:ascii="Tahoma" w:hAnsi="Tahoma" w:cs="Tahoma"/>
                <w:sz w:val="18"/>
                <w:szCs w:val="18"/>
                <w:lang w:val="fr-FR"/>
              </w:rPr>
            </w:pPr>
            <w:r w:rsidRPr="005D7C5C">
              <w:rPr>
                <w:rFonts w:ascii="Tahoma" w:hAnsi="Tahoma" w:cs="Tahoma"/>
                <w:sz w:val="18"/>
                <w:szCs w:val="18"/>
                <w:lang w:val="fr-FR"/>
              </w:rPr>
              <w:t>L’activité du client se poursuit pour l’essentiel malgré des gênes minimes ou inexistantes pour les services</w:t>
            </w:r>
          </w:p>
        </w:tc>
        <w:tc>
          <w:tcPr>
            <w:tcW w:w="3222" w:type="dxa"/>
            <w:tcBorders>
              <w:top w:val="nil"/>
              <w:left w:val="nil"/>
              <w:bottom w:val="single" w:sz="8" w:space="0" w:color="auto"/>
              <w:right w:val="single" w:sz="8" w:space="0" w:color="auto"/>
            </w:tcBorders>
            <w:tcMar>
              <w:top w:w="0" w:type="dxa"/>
              <w:left w:w="108" w:type="dxa"/>
              <w:bottom w:w="0" w:type="dxa"/>
              <w:right w:w="108" w:type="dxa"/>
            </w:tcMar>
          </w:tcPr>
          <w:p w14:paraId="5B3716E1" w14:textId="77777777" w:rsidR="00023FE7" w:rsidRPr="005D7C5C" w:rsidRDefault="00023FE7" w:rsidP="0027028A">
            <w:pPr>
              <w:pStyle w:val="AppendixBodyText"/>
              <w:numPr>
                <w:ilvl w:val="0"/>
                <w:numId w:val="2"/>
              </w:numPr>
              <w:tabs>
                <w:tab w:val="num" w:pos="522"/>
              </w:tabs>
              <w:ind w:left="522"/>
              <w:rPr>
                <w:rFonts w:ascii="Tahoma" w:hAnsi="Tahoma" w:cs="Tahoma"/>
                <w:sz w:val="18"/>
                <w:szCs w:val="18"/>
                <w:lang w:val="fr-FR"/>
              </w:rPr>
            </w:pPr>
            <w:r w:rsidRPr="005D7C5C">
              <w:rPr>
                <w:rFonts w:ascii="Tahoma" w:hAnsi="Tahoma" w:cs="Tahoma"/>
                <w:sz w:val="18"/>
                <w:szCs w:val="18"/>
                <w:lang w:val="fr-FR"/>
              </w:rPr>
              <w:t>1</w:t>
            </w:r>
            <w:r w:rsidRPr="005D7C5C">
              <w:rPr>
                <w:rFonts w:ascii="Tahoma" w:hAnsi="Tahoma" w:cs="Tahoma"/>
                <w:sz w:val="18"/>
                <w:szCs w:val="18"/>
                <w:vertAlign w:val="superscript"/>
                <w:lang w:val="fr-FR"/>
              </w:rPr>
              <w:t>ère</w:t>
            </w:r>
            <w:r w:rsidRPr="005D7C5C">
              <w:rPr>
                <w:rFonts w:ascii="Tahoma" w:hAnsi="Tahoma" w:cs="Tahoma"/>
                <w:sz w:val="18"/>
                <w:szCs w:val="18"/>
                <w:lang w:val="fr-FR"/>
              </w:rPr>
              <w:t xml:space="preserve"> réponse par téléphone dans un délai d’un (1) jour ouvré maximum en fonction de l’offre de support</w:t>
            </w:r>
          </w:p>
          <w:p w14:paraId="5B3716E2" w14:textId="77777777" w:rsidR="00023FE7" w:rsidRPr="005D7C5C" w:rsidRDefault="00023FE7" w:rsidP="0027028A">
            <w:pPr>
              <w:pStyle w:val="AppendixBodyText"/>
              <w:numPr>
                <w:ilvl w:val="0"/>
                <w:numId w:val="2"/>
              </w:numPr>
              <w:tabs>
                <w:tab w:val="num" w:pos="522"/>
              </w:tabs>
              <w:ind w:left="522"/>
              <w:rPr>
                <w:rFonts w:ascii="Tahoma" w:hAnsi="Tahoma" w:cs="Tahoma"/>
                <w:sz w:val="18"/>
                <w:szCs w:val="18"/>
                <w:lang w:val="fr-FR"/>
              </w:rPr>
            </w:pPr>
            <w:r w:rsidRPr="005D7C5C">
              <w:rPr>
                <w:rFonts w:ascii="Tahoma" w:hAnsi="Tahoma" w:cs="Tahoma"/>
                <w:sz w:val="18"/>
                <w:szCs w:val="18"/>
                <w:lang w:val="fr-FR"/>
              </w:rPr>
              <w:t xml:space="preserve">Suivi pendant les </w:t>
            </w:r>
            <w:r w:rsidRPr="005D7C5C">
              <w:rPr>
                <w:rFonts w:ascii="Tahoma" w:hAnsi="Tahoma" w:cs="Tahoma"/>
                <w:bCs/>
                <w:sz w:val="18"/>
                <w:szCs w:val="18"/>
                <w:lang w:val="fr-FR"/>
              </w:rPr>
              <w:t>Heures Ouvrées uniquement</w:t>
            </w:r>
          </w:p>
          <w:p w14:paraId="5B3716E3" w14:textId="77777777" w:rsidR="00023FE7" w:rsidRPr="005D7C5C" w:rsidRDefault="00023FE7">
            <w:pPr>
              <w:pStyle w:val="AppendixBodyText"/>
              <w:tabs>
                <w:tab w:val="num" w:pos="522"/>
              </w:tabs>
              <w:ind w:left="522" w:hanging="360"/>
              <w:rPr>
                <w:rFonts w:ascii="Tahoma" w:hAnsi="Tahoma" w:cs="Tahoma"/>
                <w:sz w:val="18"/>
                <w:szCs w:val="18"/>
                <w:lang w:val="fr-FR"/>
              </w:rPr>
            </w:pP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5B3716E4" w14:textId="77777777" w:rsidR="00023FE7" w:rsidRPr="00CF244C" w:rsidRDefault="00023FE7" w:rsidP="0027028A">
            <w:pPr>
              <w:pStyle w:val="AppendixBodyText"/>
              <w:numPr>
                <w:ilvl w:val="0"/>
                <w:numId w:val="2"/>
              </w:numPr>
              <w:tabs>
                <w:tab w:val="clear" w:pos="1440"/>
                <w:tab w:val="num" w:pos="432"/>
              </w:tabs>
              <w:ind w:left="432"/>
              <w:rPr>
                <w:rFonts w:ascii="Tahoma" w:hAnsi="Tahoma" w:cs="Tahoma"/>
                <w:lang w:val="fr-FR"/>
              </w:rPr>
            </w:pPr>
            <w:r w:rsidRPr="00CF244C">
              <w:rPr>
                <w:rFonts w:ascii="Tahoma" w:hAnsi="Tahoma" w:cs="Tahoma"/>
                <w:sz w:val="18"/>
                <w:szCs w:val="18"/>
                <w:lang w:val="fr-FR"/>
              </w:rPr>
              <w:t>Coordonnées exactes de l’interlocuteur chargé du cas</w:t>
            </w:r>
          </w:p>
          <w:p w14:paraId="5B3716E5" w14:textId="77777777" w:rsidR="00023FE7" w:rsidRPr="00CF244C" w:rsidRDefault="00023FE7" w:rsidP="0027028A">
            <w:pPr>
              <w:pStyle w:val="AppendixBodyText"/>
              <w:numPr>
                <w:ilvl w:val="0"/>
                <w:numId w:val="2"/>
              </w:numPr>
              <w:tabs>
                <w:tab w:val="clear" w:pos="1440"/>
                <w:tab w:val="num" w:pos="432"/>
              </w:tabs>
              <w:ind w:left="432"/>
              <w:rPr>
                <w:rFonts w:ascii="Tahoma" w:hAnsi="Tahoma" w:cs="Tahoma"/>
                <w:sz w:val="18"/>
                <w:szCs w:val="18"/>
                <w:lang w:val="fr-FR"/>
              </w:rPr>
            </w:pPr>
            <w:r w:rsidRPr="00CF244C">
              <w:rPr>
                <w:rFonts w:ascii="Tahoma" w:hAnsi="Tahoma" w:cs="Tahoma"/>
                <w:sz w:val="18"/>
                <w:szCs w:val="18"/>
                <w:lang w:val="fr-FR"/>
              </w:rPr>
              <w:t>Réponse dans un délai d’un (1) jour ouvré</w:t>
            </w:r>
          </w:p>
        </w:tc>
      </w:tr>
    </w:tbl>
    <w:p w14:paraId="5B3716E7" w14:textId="77777777" w:rsidR="00023FE7" w:rsidRPr="005D7C5C" w:rsidRDefault="00023FE7">
      <w:pPr>
        <w:pStyle w:val="AppendixBodyText"/>
        <w:ind w:left="90" w:right="2160"/>
        <w:rPr>
          <w:rFonts w:ascii="Tahoma" w:hAnsi="Tahoma" w:cs="Tahoma"/>
          <w:sz w:val="16"/>
          <w:szCs w:val="16"/>
          <w:lang w:val="fr-FR"/>
        </w:rPr>
      </w:pPr>
      <w:r w:rsidRPr="005D7C5C">
        <w:rPr>
          <w:rFonts w:ascii="Tahoma" w:hAnsi="Tahoma" w:cs="Tahoma"/>
          <w:i/>
          <w:sz w:val="16"/>
          <w:szCs w:val="16"/>
          <w:vertAlign w:val="superscript"/>
          <w:lang w:val="fr-FR"/>
        </w:rPr>
        <w:t>1</w:t>
      </w:r>
      <w:r w:rsidRPr="005D7C5C">
        <w:rPr>
          <w:rFonts w:ascii="Tahoma" w:hAnsi="Tahoma" w:cs="Tahoma"/>
          <w:i/>
          <w:sz w:val="16"/>
          <w:szCs w:val="16"/>
          <w:lang w:val="fr-FR"/>
        </w:rPr>
        <w:t xml:space="preserve"> Contactez un représentant Microsoft pour connaître les heures ouvrées dans votre pays.</w:t>
      </w:r>
    </w:p>
    <w:p w14:paraId="5B3716E8" w14:textId="77777777" w:rsidR="00023FE7" w:rsidRPr="005D7C5C" w:rsidRDefault="00023FE7">
      <w:pPr>
        <w:pStyle w:val="AppendixBodyText"/>
        <w:ind w:left="90" w:right="2160"/>
        <w:rPr>
          <w:rFonts w:ascii="Tahoma" w:hAnsi="Tahoma" w:cs="Tahoma"/>
          <w:sz w:val="16"/>
          <w:szCs w:val="16"/>
          <w:lang w:val="fr-FR"/>
        </w:rPr>
      </w:pPr>
      <w:r w:rsidRPr="005D7C5C">
        <w:rPr>
          <w:rFonts w:ascii="Tahoma" w:hAnsi="Tahoma" w:cs="Tahoma"/>
          <w:i/>
          <w:sz w:val="16"/>
          <w:szCs w:val="16"/>
          <w:vertAlign w:val="superscript"/>
          <w:lang w:val="fr-FR"/>
        </w:rPr>
        <w:t>2</w:t>
      </w:r>
      <w:r w:rsidRPr="005D7C5C">
        <w:rPr>
          <w:rFonts w:ascii="Tahoma" w:hAnsi="Tahoma" w:cs="Tahoma"/>
          <w:i/>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14:paraId="5B3716E9" w14:textId="77777777" w:rsidR="00023FE7" w:rsidRPr="00E00F01" w:rsidRDefault="00023FE7" w:rsidP="00F42FB8">
      <w:pPr>
        <w:pStyle w:val="AppendixBodyText"/>
        <w:spacing w:after="0"/>
        <w:ind w:right="2160"/>
        <w:rPr>
          <w:rFonts w:ascii="Tahoma" w:hAnsi="Tahoma" w:cs="Tahoma"/>
          <w:sz w:val="18"/>
          <w:szCs w:val="18"/>
          <w:lang w:val="fr-FR"/>
        </w:rPr>
      </w:pPr>
    </w:p>
    <w:p w14:paraId="5B3716EA" w14:textId="77777777" w:rsidR="00023FE7" w:rsidRPr="005D7C5C" w:rsidRDefault="00023FE7" w:rsidP="00D32C3A">
      <w:pPr>
        <w:pStyle w:val="AppendixBodyText"/>
        <w:spacing w:after="0"/>
        <w:rPr>
          <w:rFonts w:ascii="Tahoma" w:hAnsi="Tahoma" w:cs="Tahoma"/>
          <w:sz w:val="18"/>
          <w:szCs w:val="18"/>
          <w:lang w:val="fr-FR"/>
        </w:rPr>
      </w:pPr>
      <w:r w:rsidRPr="005D7C5C">
        <w:rPr>
          <w:rFonts w:ascii="Tahoma" w:hAnsi="Tahoma" w:cs="Tahoma"/>
          <w:bCs/>
          <w:sz w:val="18"/>
          <w:szCs w:val="18"/>
          <w:lang w:val="fr-FR"/>
        </w:rPr>
        <w:t>Il est possible que nous demandions aux clients de déterminer le problème et d’effectuer des activités liées à la résolution.</w:t>
      </w:r>
      <w:r w:rsidR="00CF244C" w:rsidRPr="005D7C5C">
        <w:rPr>
          <w:rFonts w:ascii="Tahoma" w:hAnsi="Tahoma" w:cs="Tahoma"/>
          <w:bCs/>
          <w:sz w:val="18"/>
          <w:szCs w:val="18"/>
          <w:lang w:val="fr-FR"/>
        </w:rPr>
        <w:t xml:space="preserve"> </w:t>
      </w:r>
      <w:r w:rsidRPr="005D7C5C">
        <w:rPr>
          <w:rFonts w:ascii="Tahoma" w:hAnsi="Tahoma" w:cs="Tahoma"/>
          <w:bCs/>
          <w:sz w:val="18"/>
          <w:szCs w:val="18"/>
          <w:lang w:val="fr-FR"/>
        </w:rPr>
        <w:t>La détermination du problème et les activités liées à la résolution peuvent inclure l’analyse du réseau, la</w:t>
      </w:r>
      <w:r w:rsidR="00D32C3A" w:rsidRPr="005D7C5C">
        <w:rPr>
          <w:rFonts w:ascii="Tahoma" w:hAnsi="Tahoma" w:cs="Tahoma"/>
          <w:bCs/>
          <w:sz w:val="18"/>
          <w:szCs w:val="18"/>
          <w:lang w:val="fr-FR"/>
        </w:rPr>
        <w:t> </w:t>
      </w:r>
      <w:r w:rsidRPr="005D7C5C">
        <w:rPr>
          <w:rFonts w:ascii="Tahoma" w:hAnsi="Tahoma" w:cs="Tahoma"/>
          <w:bCs/>
          <w:sz w:val="18"/>
          <w:szCs w:val="18"/>
          <w:lang w:val="fr-FR"/>
        </w:rPr>
        <w:t>capture de messages d’erreur, la collecte d’informations de configuration, la modification de la configuration des produits, l’installation de nouvelles versions de logiciels ou de nouveaux composants o</w:t>
      </w:r>
      <w:r w:rsidR="00D32C3A" w:rsidRPr="005D7C5C">
        <w:rPr>
          <w:rFonts w:ascii="Tahoma" w:hAnsi="Tahoma" w:cs="Tahoma"/>
          <w:bCs/>
          <w:sz w:val="18"/>
          <w:szCs w:val="18"/>
          <w:lang w:val="fr-FR"/>
        </w:rPr>
        <w:t>u la modification de processus.</w:t>
      </w:r>
    </w:p>
    <w:p w14:paraId="5B3716EB" w14:textId="77777777" w:rsidR="00077CE5" w:rsidRPr="005D7C5C" w:rsidRDefault="00077CE5" w:rsidP="00F42FB8">
      <w:pPr>
        <w:pStyle w:val="AppendixBodyText"/>
        <w:spacing w:after="0"/>
        <w:rPr>
          <w:rFonts w:ascii="Tahoma" w:hAnsi="Tahoma" w:cs="Tahoma"/>
          <w:sz w:val="18"/>
          <w:szCs w:val="18"/>
          <w:lang w:val="fr-FR"/>
        </w:rPr>
      </w:pPr>
    </w:p>
    <w:p w14:paraId="5B3716EC" w14:textId="77777777" w:rsidR="00023FE7" w:rsidRPr="005D7C5C" w:rsidRDefault="00023FE7" w:rsidP="005D7C5C">
      <w:pPr>
        <w:pStyle w:val="AppendixBodyText"/>
        <w:spacing w:after="0"/>
        <w:rPr>
          <w:rFonts w:ascii="Tahoma" w:hAnsi="Tahoma" w:cs="Tahoma"/>
          <w:sz w:val="18"/>
          <w:szCs w:val="18"/>
          <w:lang w:val="fr-FR"/>
        </w:rPr>
      </w:pPr>
      <w:r w:rsidRPr="005D7C5C">
        <w:rPr>
          <w:rFonts w:ascii="Tahoma" w:hAnsi="Tahoma" w:cs="Tahoma"/>
          <w:bCs/>
          <w:sz w:val="18"/>
          <w:szCs w:val="18"/>
          <w:lang w:val="fr-FR"/>
        </w:rPr>
        <w:t>Les clients sont responsables de l’implémentation des procédures nécessaires à la protection de l’intégrité et de la</w:t>
      </w:r>
      <w:r w:rsidR="005D7C5C">
        <w:rPr>
          <w:rFonts w:ascii="Tahoma" w:hAnsi="Tahoma" w:cs="Tahoma"/>
          <w:bCs/>
          <w:sz w:val="18"/>
          <w:szCs w:val="18"/>
          <w:lang w:val="fr-FR"/>
        </w:rPr>
        <w:t> </w:t>
      </w:r>
      <w:r w:rsidRPr="005D7C5C">
        <w:rPr>
          <w:rFonts w:ascii="Tahoma" w:hAnsi="Tahoma" w:cs="Tahoma"/>
          <w:bCs/>
          <w:sz w:val="18"/>
          <w:szCs w:val="18"/>
          <w:lang w:val="fr-FR"/>
        </w:rPr>
        <w:t>sécurité de leurs logiciels et de leurs données contre un accès non autorisé et à la reconstitution des fichiers perdus ou endommagés après une défaillance irrémédiable.</w:t>
      </w:r>
    </w:p>
    <w:p w14:paraId="5B3716ED" w14:textId="77777777" w:rsidR="00077CE5" w:rsidRPr="005D7C5C" w:rsidRDefault="00077CE5" w:rsidP="00F42FB8">
      <w:pPr>
        <w:pStyle w:val="AppendixBodyText"/>
        <w:spacing w:after="0"/>
        <w:rPr>
          <w:rFonts w:ascii="Tahoma" w:hAnsi="Tahoma" w:cs="Tahoma"/>
          <w:sz w:val="18"/>
          <w:szCs w:val="18"/>
          <w:lang w:val="fr-FR"/>
        </w:rPr>
      </w:pPr>
    </w:p>
    <w:p w14:paraId="5B3716EE" w14:textId="77777777" w:rsidR="00023FE7" w:rsidRPr="005B4C96" w:rsidRDefault="00023FE7" w:rsidP="00D32C3A">
      <w:pPr>
        <w:pStyle w:val="AppendixBodyText"/>
        <w:spacing w:after="0"/>
        <w:rPr>
          <w:rFonts w:ascii="Tahoma" w:hAnsi="Tahoma" w:cs="Tahoma"/>
          <w:sz w:val="18"/>
          <w:szCs w:val="18"/>
          <w:lang w:val="fr-FR"/>
        </w:rPr>
      </w:pPr>
      <w:r w:rsidRPr="005D7C5C">
        <w:rPr>
          <w:rFonts w:ascii="Tahoma" w:hAnsi="Tahoma" w:cs="Tahoma"/>
          <w:bCs/>
          <w:sz w:val="18"/>
          <w:szCs w:val="18"/>
          <w:lang w:val="fr-FR"/>
        </w:rPr>
        <w:t>Cet avantage de support est lié à l’investissement SA et non à la version. Les clients peuven</w:t>
      </w:r>
      <w:r w:rsidRPr="005B4C96">
        <w:rPr>
          <w:rFonts w:ascii="Tahoma" w:hAnsi="Tahoma" w:cs="Tahoma"/>
          <w:bCs/>
          <w:sz w:val="18"/>
          <w:szCs w:val="18"/>
          <w:lang w:val="fr-FR"/>
        </w:rPr>
        <w:t>t faire l’acquisition de la</w:t>
      </w:r>
      <w:r w:rsidR="00D32C3A">
        <w:rPr>
          <w:rFonts w:ascii="Tahoma" w:hAnsi="Tahoma" w:cs="Tahoma"/>
          <w:bCs/>
          <w:sz w:val="18"/>
          <w:szCs w:val="18"/>
          <w:lang w:val="fr-FR"/>
        </w:rPr>
        <w:t> </w:t>
      </w:r>
      <w:r w:rsidRPr="005B4C96">
        <w:rPr>
          <w:rFonts w:ascii="Tahoma" w:hAnsi="Tahoma" w:cs="Tahoma"/>
          <w:bCs/>
          <w:sz w:val="18"/>
          <w:szCs w:val="18"/>
          <w:lang w:val="fr-FR"/>
        </w:rPr>
        <w:t>dernière version d’un produit afin d’utiliser l’ancienne version et bénéficier des droits concédés sur les versions antérieures, mais sont éligibles au support pour ce produit uniquement s’il est répertorié en tant que produit pris en</w:t>
      </w:r>
      <w:r w:rsidR="00D32C3A">
        <w:rPr>
          <w:rFonts w:ascii="Tahoma" w:hAnsi="Tahoma" w:cs="Tahoma"/>
          <w:bCs/>
          <w:sz w:val="18"/>
          <w:szCs w:val="18"/>
          <w:lang w:val="fr-FR"/>
        </w:rPr>
        <w:t> </w:t>
      </w:r>
      <w:r w:rsidRPr="005B4C96">
        <w:rPr>
          <w:rFonts w:ascii="Tahoma" w:hAnsi="Tahoma" w:cs="Tahoma"/>
          <w:bCs/>
          <w:sz w:val="18"/>
          <w:szCs w:val="18"/>
          <w:lang w:val="fr-FR"/>
        </w:rPr>
        <w:t>charge sur le site Web du cycle de vie Microsoft.</w:t>
      </w:r>
      <w:r w:rsidR="00CF244C" w:rsidRPr="005B4C96">
        <w:rPr>
          <w:rFonts w:ascii="Tahoma" w:hAnsi="Tahoma" w:cs="Tahoma"/>
          <w:bCs/>
          <w:sz w:val="18"/>
          <w:szCs w:val="18"/>
          <w:lang w:val="fr-FR"/>
        </w:rPr>
        <w:t xml:space="preserve"> </w:t>
      </w:r>
      <w:r w:rsidRPr="005B4C96">
        <w:rPr>
          <w:rFonts w:ascii="Tahoma" w:hAnsi="Tahoma" w:cs="Tahoma"/>
          <w:bCs/>
          <w:sz w:val="18"/>
          <w:szCs w:val="18"/>
          <w:lang w:val="fr-FR"/>
        </w:rPr>
        <w:t xml:space="preserve">L’adresse actuelle du site Web du cycle de vie Microsoft est la suivante : </w:t>
      </w:r>
      <w:hyperlink r:id="rId32" w:history="1">
        <w:r w:rsidR="009004D6" w:rsidRPr="00864B24">
          <w:rPr>
            <w:rStyle w:val="Hyperlink"/>
            <w:rFonts w:ascii="Tahoma" w:hAnsi="Tahoma" w:cs="Tahoma"/>
            <w:bCs/>
            <w:sz w:val="18"/>
            <w:szCs w:val="18"/>
            <w:lang w:val="fr-FR"/>
          </w:rPr>
          <w:t>http://support.microsoft.com/common/international.aspx?rdpath=dm;en-us;lifecycle</w:t>
        </w:r>
      </w:hyperlink>
      <w:r w:rsidR="00D32C3A">
        <w:rPr>
          <w:rFonts w:ascii="Tahoma" w:hAnsi="Tahoma" w:cs="Tahoma"/>
          <w:bCs/>
          <w:sz w:val="18"/>
          <w:szCs w:val="18"/>
          <w:lang w:val="fr-FR"/>
        </w:rPr>
        <w:t>.</w:t>
      </w:r>
    </w:p>
    <w:p w14:paraId="5B3716EF" w14:textId="77777777" w:rsidR="00023FE7" w:rsidRDefault="00023FE7" w:rsidP="00F42FB8">
      <w:pPr>
        <w:pStyle w:val="AppendixBodyText"/>
        <w:spacing w:after="0"/>
        <w:rPr>
          <w:rFonts w:ascii="Tahoma" w:hAnsi="Tahoma" w:cs="Tahoma"/>
          <w:sz w:val="18"/>
          <w:szCs w:val="18"/>
          <w:lang w:val="fr-FR"/>
        </w:rPr>
      </w:pPr>
    </w:p>
    <w:p w14:paraId="5B3716F0" w14:textId="77777777" w:rsidR="006E5B75" w:rsidRPr="00E00F01" w:rsidRDefault="006E5B75" w:rsidP="00F42FB8">
      <w:pPr>
        <w:pStyle w:val="AppendixBodyText"/>
        <w:spacing w:after="0"/>
        <w:rPr>
          <w:rFonts w:ascii="Tahoma" w:hAnsi="Tahoma" w:cs="Tahoma"/>
          <w:sz w:val="18"/>
          <w:szCs w:val="18"/>
          <w:lang w:val="fr-FR"/>
        </w:rPr>
      </w:pPr>
    </w:p>
    <w:p w14:paraId="5B3716F1" w14:textId="77777777" w:rsidR="00077CE5" w:rsidRPr="005D7C5C" w:rsidRDefault="00AF539A" w:rsidP="00DA2788">
      <w:pPr>
        <w:pStyle w:val="AppendixBodyText"/>
        <w:rPr>
          <w:rFonts w:ascii="Tahoma" w:hAnsi="Tahoma" w:cs="Tahoma"/>
          <w:sz w:val="18"/>
          <w:szCs w:val="18"/>
          <w:lang w:val="fr-FR"/>
        </w:rPr>
      </w:pPr>
      <w:r w:rsidRPr="005D7C5C">
        <w:rPr>
          <w:rFonts w:ascii="Tahoma" w:hAnsi="Tahoma" w:cs="Tahoma"/>
          <w:b/>
          <w:bCs/>
          <w:color w:val="000000"/>
          <w:sz w:val="18"/>
          <w:szCs w:val="18"/>
          <w:lang w:val="fr-FR"/>
        </w:rPr>
        <w:lastRenderedPageBreak/>
        <w:t>Conversion d’Incidents Pris en Charge par le Support Technique 24h</w:t>
      </w:r>
      <w:r w:rsidR="009004D6" w:rsidRPr="005D7C5C">
        <w:rPr>
          <w:rFonts w:ascii="Tahoma" w:hAnsi="Tahoma" w:cs="Tahoma"/>
          <w:b/>
          <w:bCs/>
          <w:color w:val="000000"/>
          <w:sz w:val="18"/>
          <w:szCs w:val="18"/>
          <w:lang w:val="fr-FR"/>
        </w:rPr>
        <w:t xml:space="preserve"> / </w:t>
      </w:r>
      <w:r w:rsidRPr="005D7C5C">
        <w:rPr>
          <w:rFonts w:ascii="Tahoma" w:hAnsi="Tahoma" w:cs="Tahoma"/>
          <w:b/>
          <w:bCs/>
          <w:color w:val="000000"/>
          <w:sz w:val="18"/>
          <w:szCs w:val="18"/>
          <w:lang w:val="fr-FR"/>
        </w:rPr>
        <w:t>24, 7 jours</w:t>
      </w:r>
      <w:r w:rsidR="009004D6" w:rsidRPr="005D7C5C">
        <w:rPr>
          <w:rFonts w:ascii="Tahoma" w:hAnsi="Tahoma" w:cs="Tahoma"/>
          <w:b/>
          <w:bCs/>
          <w:color w:val="000000"/>
          <w:sz w:val="18"/>
          <w:szCs w:val="18"/>
          <w:lang w:val="fr-FR"/>
        </w:rPr>
        <w:t xml:space="preserve"> / </w:t>
      </w:r>
      <w:r w:rsidRPr="005D7C5C">
        <w:rPr>
          <w:rFonts w:ascii="Tahoma" w:hAnsi="Tahoma" w:cs="Tahoma"/>
          <w:b/>
          <w:bCs/>
          <w:color w:val="000000"/>
          <w:sz w:val="18"/>
          <w:szCs w:val="18"/>
          <w:lang w:val="fr-FR"/>
        </w:rPr>
        <w:t>7 dans le cadre de la SA en heures ou incidents de Support Technique Premier</w:t>
      </w:r>
    </w:p>
    <w:p w14:paraId="5B3716F2" w14:textId="77777777" w:rsidR="00077CE5" w:rsidRPr="005D7C5C" w:rsidRDefault="00AF539A" w:rsidP="00DA2788">
      <w:pPr>
        <w:pStyle w:val="AppendixBodyText"/>
        <w:spacing w:after="0"/>
        <w:rPr>
          <w:rFonts w:ascii="Tahoma" w:hAnsi="Tahoma" w:cs="Tahoma"/>
          <w:sz w:val="18"/>
          <w:szCs w:val="18"/>
          <w:lang w:val="fr-FR"/>
        </w:rPr>
      </w:pPr>
      <w:r w:rsidRPr="005D7C5C">
        <w:rPr>
          <w:rFonts w:ascii="Tahoma" w:hAnsi="Tahoma" w:cs="Tahoma"/>
          <w:color w:val="000000"/>
          <w:sz w:val="18"/>
          <w:szCs w:val="18"/>
          <w:lang w:val="fr-FR"/>
        </w:rPr>
        <w:t>Les clients peuvent choisir de convertir les incidents pris en charge par le support technique 24h</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24, 7 jours</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7 au titre de la SA (les Incidents Support Technique SA ou « Avantages SA ») en :</w:t>
      </w:r>
    </w:p>
    <w:p w14:paraId="5B3716F3" w14:textId="77777777" w:rsidR="00077CE5" w:rsidRPr="005D7C5C" w:rsidRDefault="00077CE5" w:rsidP="00DA2788">
      <w:pPr>
        <w:pStyle w:val="AppendixBodyText"/>
        <w:spacing w:after="0"/>
        <w:rPr>
          <w:rFonts w:ascii="Tahoma" w:hAnsi="Tahoma" w:cs="Tahoma"/>
          <w:sz w:val="18"/>
          <w:szCs w:val="18"/>
          <w:lang w:val="fr-FR"/>
        </w:rPr>
      </w:pPr>
    </w:p>
    <w:p w14:paraId="5B3716F4" w14:textId="77777777" w:rsidR="00AF539A" w:rsidRPr="005D7C5C" w:rsidRDefault="00AF539A" w:rsidP="00346F4B">
      <w:pPr>
        <w:pStyle w:val="AppendixBodyText"/>
        <w:numPr>
          <w:ilvl w:val="0"/>
          <w:numId w:val="28"/>
        </w:numPr>
        <w:tabs>
          <w:tab w:val="left" w:pos="1440"/>
        </w:tabs>
        <w:ind w:left="1440"/>
        <w:rPr>
          <w:rFonts w:ascii="Tahoma" w:hAnsi="Tahoma" w:cs="Tahoma"/>
          <w:sz w:val="18"/>
          <w:szCs w:val="18"/>
          <w:lang w:val="fr-FR"/>
        </w:rPr>
      </w:pPr>
      <w:r w:rsidRPr="005D7C5C">
        <w:rPr>
          <w:rFonts w:ascii="Tahoma" w:hAnsi="Tahoma" w:cs="Tahoma"/>
          <w:color w:val="000000"/>
          <w:sz w:val="18"/>
          <w:szCs w:val="18"/>
          <w:lang w:val="fr-FR"/>
        </w:rPr>
        <w:t>Heures de Support Technique Premier (PRS)</w:t>
      </w:r>
    </w:p>
    <w:p w14:paraId="5B3716F5" w14:textId="77777777" w:rsidR="00AF539A" w:rsidRPr="005D7C5C" w:rsidRDefault="00AF539A" w:rsidP="00346F4B">
      <w:pPr>
        <w:pStyle w:val="AppendixBodyText"/>
        <w:numPr>
          <w:ilvl w:val="0"/>
          <w:numId w:val="28"/>
        </w:numPr>
        <w:tabs>
          <w:tab w:val="left" w:pos="1440"/>
        </w:tabs>
        <w:ind w:left="1440"/>
        <w:rPr>
          <w:rFonts w:ascii="Tahoma" w:hAnsi="Tahoma" w:cs="Tahoma"/>
          <w:sz w:val="18"/>
          <w:szCs w:val="18"/>
          <w:lang w:val="fr-FR"/>
        </w:rPr>
      </w:pPr>
      <w:r w:rsidRPr="005D7C5C">
        <w:rPr>
          <w:rFonts w:ascii="Tahoma" w:hAnsi="Tahoma" w:cs="Tahoma"/>
          <w:color w:val="000000"/>
          <w:sz w:val="18"/>
          <w:szCs w:val="18"/>
          <w:lang w:val="fr-FR"/>
        </w:rPr>
        <w:t>Heures d’Ingénieur du Service Technique Désigné (DSE)</w:t>
      </w:r>
    </w:p>
    <w:p w14:paraId="5B3716F6" w14:textId="77777777" w:rsidR="00077CE5" w:rsidRPr="005D7C5C" w:rsidRDefault="00077CE5" w:rsidP="00DA2788">
      <w:pPr>
        <w:pStyle w:val="AppendixBodyText"/>
        <w:tabs>
          <w:tab w:val="left" w:pos="1440"/>
        </w:tabs>
        <w:spacing w:after="0"/>
        <w:rPr>
          <w:rFonts w:ascii="Tahoma" w:hAnsi="Tahoma" w:cs="Tahoma"/>
          <w:sz w:val="18"/>
          <w:szCs w:val="18"/>
          <w:lang w:val="fr-FR"/>
        </w:rPr>
      </w:pPr>
    </w:p>
    <w:p w14:paraId="5B3716F7" w14:textId="77777777" w:rsidR="00AF539A" w:rsidRPr="005D7C5C" w:rsidRDefault="00AF539A" w:rsidP="00F42FB8">
      <w:pPr>
        <w:rPr>
          <w:rFonts w:cs="Tahoma"/>
          <w:szCs w:val="18"/>
          <w:lang w:val="fr-FR"/>
        </w:rPr>
      </w:pPr>
      <w:r w:rsidRPr="005D7C5C">
        <w:rPr>
          <w:rFonts w:cs="Tahoma"/>
          <w:color w:val="000000"/>
          <w:szCs w:val="18"/>
          <w:lang w:val="fr-FR"/>
        </w:rPr>
        <w:t>Ces services sont destinés à selon une utilisation cohérente avec leur plan de services Premier au moment du transfert. La conversion est calculée en fonction d’un taux local fourni par leur Équipe Chargée du Compte Premier.</w:t>
      </w:r>
      <w:r w:rsidR="00CF244C" w:rsidRPr="005D7C5C">
        <w:rPr>
          <w:rFonts w:cs="Tahoma"/>
          <w:color w:val="000000"/>
          <w:szCs w:val="18"/>
          <w:lang w:val="fr-FR"/>
        </w:rPr>
        <w:t xml:space="preserve"> </w:t>
      </w:r>
      <w:r w:rsidRPr="005D7C5C">
        <w:rPr>
          <w:rFonts w:cs="Tahoma"/>
          <w:color w:val="000000"/>
          <w:szCs w:val="18"/>
          <w:lang w:val="fr-FR"/>
        </w:rPr>
        <w:t>Les clients peuvent être tenus d’acheter des heures de Gestion de Compte Support supplémentaires avant de convertir les incidents Support Technique SA.</w:t>
      </w:r>
      <w:r w:rsidR="00CF244C" w:rsidRPr="005D7C5C">
        <w:rPr>
          <w:rFonts w:cs="Tahoma"/>
          <w:color w:val="000000"/>
          <w:szCs w:val="18"/>
          <w:lang w:val="fr-FR"/>
        </w:rPr>
        <w:t xml:space="preserve"> </w:t>
      </w:r>
      <w:r w:rsidRPr="005D7C5C">
        <w:rPr>
          <w:rFonts w:cs="Tahoma"/>
          <w:color w:val="000000"/>
          <w:szCs w:val="18"/>
          <w:lang w:val="fr-FR"/>
        </w:rPr>
        <w:t>Les incidents Support Technique SA qui sont convertis en Support Technique Premier sont considérés comme des heures de Support Technique Premier et sont assujettis à la description des Services Premier.</w:t>
      </w:r>
      <w:r w:rsidR="00CF244C" w:rsidRPr="005D7C5C">
        <w:rPr>
          <w:rFonts w:cs="Tahoma"/>
          <w:color w:val="000000"/>
          <w:szCs w:val="18"/>
          <w:lang w:val="fr-FR"/>
        </w:rPr>
        <w:t xml:space="preserve"> </w:t>
      </w:r>
      <w:r w:rsidRPr="005D7C5C">
        <w:rPr>
          <w:rFonts w:cs="Tahoma"/>
          <w:color w:val="000000"/>
          <w:szCs w:val="18"/>
          <w:lang w:val="fr-FR"/>
        </w:rPr>
        <w:t>Une fois convertis, les incidents ne peuvent pas être transformés en dotation SA.</w:t>
      </w:r>
    </w:p>
    <w:p w14:paraId="5B3716F8" w14:textId="77777777" w:rsidR="00023FE7" w:rsidRPr="005D7C5C" w:rsidRDefault="00023FE7" w:rsidP="00F42FB8">
      <w:pPr>
        <w:pStyle w:val="AppendixBodyText"/>
        <w:spacing w:after="0"/>
        <w:rPr>
          <w:rFonts w:ascii="Tahoma" w:hAnsi="Tahoma" w:cs="Tahoma"/>
          <w:sz w:val="18"/>
          <w:szCs w:val="18"/>
          <w:lang w:val="fr-FR"/>
        </w:rPr>
      </w:pPr>
    </w:p>
    <w:p w14:paraId="5B3716F9" w14:textId="77777777" w:rsidR="00077CE5" w:rsidRPr="005D7C5C" w:rsidRDefault="00077CE5" w:rsidP="00DA2788">
      <w:pPr>
        <w:pStyle w:val="AppendixBodyText"/>
        <w:rPr>
          <w:rFonts w:ascii="Tahoma" w:hAnsi="Tahoma" w:cs="Tahoma"/>
          <w:sz w:val="18"/>
          <w:szCs w:val="18"/>
          <w:lang w:val="fr-FR"/>
        </w:rPr>
      </w:pPr>
      <w:r w:rsidRPr="005D7C5C">
        <w:rPr>
          <w:rFonts w:ascii="Tahoma" w:hAnsi="Tahoma" w:cs="Tahoma"/>
          <w:b/>
          <w:color w:val="000000"/>
          <w:sz w:val="18"/>
          <w:szCs w:val="18"/>
          <w:lang w:val="fr-FR"/>
        </w:rPr>
        <w:t>Conditions commerciales supplémentaires</w:t>
      </w:r>
    </w:p>
    <w:p w14:paraId="5B3716FA" w14:textId="77777777" w:rsidR="00023FE7" w:rsidRPr="005D7C5C" w:rsidRDefault="00023FE7" w:rsidP="00D32C3A">
      <w:pPr>
        <w:pStyle w:val="AppendixBodyText"/>
        <w:spacing w:after="0"/>
        <w:rPr>
          <w:rFonts w:ascii="Tahoma" w:hAnsi="Tahoma" w:cs="Tahoma"/>
          <w:sz w:val="18"/>
          <w:szCs w:val="18"/>
          <w:lang w:val="fr-FR"/>
        </w:rPr>
      </w:pPr>
      <w:r w:rsidRPr="005D7C5C">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w:t>
      </w:r>
      <w:r w:rsidR="00CF244C" w:rsidRPr="005D7C5C">
        <w:rPr>
          <w:rFonts w:ascii="Tahoma" w:hAnsi="Tahoma" w:cs="Tahoma"/>
          <w:sz w:val="18"/>
          <w:szCs w:val="18"/>
          <w:lang w:val="fr-FR"/>
        </w:rPr>
        <w:t xml:space="preserve"> </w:t>
      </w:r>
      <w:r w:rsidRPr="005D7C5C">
        <w:rPr>
          <w:rFonts w:ascii="Tahoma" w:hAnsi="Tahoma" w:cs="Tahoma"/>
          <w:sz w:val="18"/>
          <w:szCs w:val="18"/>
          <w:lang w:val="fr-FR"/>
        </w:rPr>
        <w:t>La</w:t>
      </w:r>
      <w:r w:rsidR="00D32C3A" w:rsidRPr="005D7C5C">
        <w:rPr>
          <w:rFonts w:ascii="Tahoma" w:hAnsi="Tahoma" w:cs="Tahoma"/>
          <w:sz w:val="18"/>
          <w:szCs w:val="18"/>
          <w:lang w:val="fr-FR"/>
        </w:rPr>
        <w:t> </w:t>
      </w:r>
      <w:r w:rsidRPr="005D7C5C">
        <w:rPr>
          <w:rFonts w:ascii="Tahoma" w:hAnsi="Tahoma" w:cs="Tahoma"/>
          <w:sz w:val="18"/>
          <w:szCs w:val="18"/>
          <w:lang w:val="fr-FR"/>
        </w:rPr>
        <w:t>dépense relative à chaque accord de mise en œuvre ou contrat sert à déterminer l’attribution dont le client bénéficie au titre de cet accord de mise en œuvre ou de ce contrat.</w:t>
      </w:r>
    </w:p>
    <w:p w14:paraId="5B3716FB" w14:textId="77777777" w:rsidR="00077CE5" w:rsidRPr="005D7C5C" w:rsidRDefault="00077CE5" w:rsidP="00F42FB8">
      <w:pPr>
        <w:pStyle w:val="AppendixBodyText"/>
        <w:spacing w:after="0"/>
        <w:rPr>
          <w:rFonts w:ascii="Tahoma" w:hAnsi="Tahoma" w:cs="Tahoma"/>
          <w:sz w:val="18"/>
          <w:szCs w:val="18"/>
          <w:lang w:val="fr-FR"/>
        </w:rPr>
      </w:pPr>
    </w:p>
    <w:p w14:paraId="5B3716FC" w14:textId="77777777" w:rsidR="00023FE7" w:rsidRPr="005D7C5C" w:rsidRDefault="00023FE7" w:rsidP="00F42FB8">
      <w:pPr>
        <w:pStyle w:val="AppendixBodyText"/>
        <w:tabs>
          <w:tab w:val="left" w:pos="1440"/>
        </w:tabs>
        <w:spacing w:after="0"/>
        <w:rPr>
          <w:rFonts w:ascii="Tahoma" w:hAnsi="Tahoma" w:cs="Tahoma"/>
          <w:sz w:val="18"/>
          <w:szCs w:val="18"/>
          <w:lang w:val="fr-FR"/>
        </w:rPr>
      </w:pPr>
      <w:r w:rsidRPr="005D7C5C">
        <w:rPr>
          <w:rFonts w:ascii="Tahoma" w:hAnsi="Tahoma" w:cs="Tahoma"/>
          <w:sz w:val="18"/>
          <w:szCs w:val="18"/>
          <w:lang w:val="fr-FR"/>
        </w:rPr>
        <w:t>Une réduction d</w:t>
      </w:r>
      <w:r w:rsidRPr="005D7C5C">
        <w:rPr>
          <w:rFonts w:ascii="Tahoma" w:hAnsi="Tahoma" w:cs="Tahoma"/>
          <w:bCs/>
          <w:sz w:val="18"/>
          <w:szCs w:val="18"/>
          <w:lang w:val="fr-FR"/>
        </w:rPr>
        <w:t>e</w:t>
      </w:r>
      <w:r w:rsidRPr="005D7C5C">
        <w:rPr>
          <w:rFonts w:ascii="Tahoma" w:hAnsi="Tahoma" w:cs="Tahoma"/>
          <w:sz w:val="18"/>
          <w:szCs w:val="18"/>
          <w:lang w:val="fr-FR"/>
        </w:rPr>
        <w:t xml:space="preserve"> la dépense SA résultant de retours ou autres ajustements de facturation</w:t>
      </w:r>
      <w:r w:rsidRPr="005D7C5C">
        <w:rPr>
          <w:rFonts w:ascii="Tahoma" w:hAnsi="Tahoma" w:cs="Tahoma"/>
          <w:bCs/>
          <w:sz w:val="18"/>
          <w:szCs w:val="18"/>
          <w:lang w:val="fr-FR"/>
        </w:rPr>
        <w:t>,</w:t>
      </w:r>
      <w:r w:rsidRPr="005D7C5C">
        <w:rPr>
          <w:rFonts w:ascii="Tahoma" w:hAnsi="Tahoma" w:cs="Tahoma"/>
          <w:sz w:val="18"/>
          <w:szCs w:val="18"/>
          <w:lang w:val="fr-FR"/>
        </w:rPr>
        <w:t xml:space="preserve"> si autorisés, </w:t>
      </w:r>
      <w:r w:rsidRPr="005D7C5C">
        <w:rPr>
          <w:rFonts w:ascii="Tahoma" w:hAnsi="Tahoma" w:cs="Tahoma"/>
          <w:bCs/>
          <w:sz w:val="18"/>
          <w:szCs w:val="18"/>
          <w:lang w:val="fr-FR"/>
        </w:rPr>
        <w:t>peut</w:t>
      </w:r>
      <w:r w:rsidRPr="005D7C5C">
        <w:rPr>
          <w:rFonts w:ascii="Tahoma" w:hAnsi="Tahoma" w:cs="Tahoma"/>
          <w:sz w:val="18"/>
          <w:szCs w:val="18"/>
          <w:lang w:val="fr-FR"/>
        </w:rPr>
        <w:t xml:space="preserve"> donner lieu à une réduction du niveau d’éligibilité au Support ou à une réduction des attributions d’incidents au cours de la période d’attributio</w:t>
      </w:r>
      <w:r w:rsidR="00D32C3A" w:rsidRPr="005D7C5C">
        <w:rPr>
          <w:rFonts w:ascii="Tahoma" w:hAnsi="Tahoma" w:cs="Tahoma"/>
          <w:sz w:val="18"/>
          <w:szCs w:val="18"/>
          <w:lang w:val="fr-FR"/>
        </w:rPr>
        <w:t>n en cours ou de celle à venir.</w:t>
      </w:r>
    </w:p>
    <w:p w14:paraId="5B3716FD" w14:textId="77777777" w:rsidR="00613BBB" w:rsidRPr="00CF244C" w:rsidRDefault="00613BBB" w:rsidP="00F0652C">
      <w:pPr>
        <w:pStyle w:val="Heading3"/>
        <w:spacing w:after="60"/>
        <w:rPr>
          <w:rFonts w:ascii="Tahoma" w:hAnsi="Tahoma" w:cs="Tahoma"/>
          <w:lang w:val="fr-FR"/>
        </w:rPr>
      </w:pPr>
      <w:bookmarkStart w:id="789" w:name="_Toc336338237"/>
      <w:bookmarkStart w:id="790" w:name="_Toc357606581"/>
      <w:r w:rsidRPr="00CF244C">
        <w:rPr>
          <w:rFonts w:ascii="Tahoma" w:hAnsi="Tahoma" w:cs="Tahoma"/>
          <w:sz w:val="18"/>
          <w:lang w:val="fr-FR"/>
        </w:rPr>
        <w:t>Support Technique Illimité 24h</w:t>
      </w:r>
      <w:r w:rsidR="009004D6">
        <w:rPr>
          <w:rFonts w:ascii="Tahoma" w:hAnsi="Tahoma" w:cs="Tahoma"/>
          <w:sz w:val="18"/>
          <w:lang w:val="fr-FR"/>
        </w:rPr>
        <w:t xml:space="preserve"> / </w:t>
      </w:r>
      <w:r w:rsidRPr="00CF244C">
        <w:rPr>
          <w:rFonts w:ascii="Tahoma" w:hAnsi="Tahoma" w:cs="Tahoma"/>
          <w:sz w:val="18"/>
          <w:lang w:val="fr-FR"/>
        </w:rPr>
        <w:t>24, 7 jours</w:t>
      </w:r>
      <w:r w:rsidR="009004D6">
        <w:rPr>
          <w:rFonts w:ascii="Tahoma" w:hAnsi="Tahoma" w:cs="Tahoma"/>
          <w:sz w:val="18"/>
          <w:lang w:val="fr-FR"/>
        </w:rPr>
        <w:t xml:space="preserve"> / </w:t>
      </w:r>
      <w:r w:rsidRPr="00CF244C">
        <w:rPr>
          <w:rFonts w:ascii="Tahoma" w:hAnsi="Tahoma" w:cs="Tahoma"/>
          <w:sz w:val="18"/>
          <w:lang w:val="fr-FR"/>
        </w:rPr>
        <w:t>7</w:t>
      </w:r>
      <w:bookmarkEnd w:id="789"/>
      <w:bookmarkEnd w:id="790"/>
    </w:p>
    <w:p w14:paraId="5B3716FE" w14:textId="77777777" w:rsidR="00A17E03" w:rsidRPr="00CF244C" w:rsidRDefault="00A17E03" w:rsidP="00F42FB8">
      <w:pPr>
        <w:jc w:val="both"/>
        <w:rPr>
          <w:rFonts w:cs="Tahoma"/>
          <w:lang w:val="fr-FR"/>
        </w:rPr>
      </w:pPr>
      <w:r w:rsidRPr="00CF244C">
        <w:rPr>
          <w:rFonts w:cs="Tahoma"/>
          <w:szCs w:val="18"/>
          <w:lang w:val="fr-FR"/>
        </w:rPr>
        <w:t>Cet avantage n’est valable qu’à condition (1) de rattacher un Accord de Mise en Œuvre pour Plateforme d’Application (EAP) au Contrat Entreprise et</w:t>
      </w:r>
      <w:r w:rsidR="009004D6">
        <w:rPr>
          <w:rFonts w:cs="Tahoma"/>
          <w:szCs w:val="18"/>
          <w:lang w:val="fr-FR"/>
        </w:rPr>
        <w:t xml:space="preserve"> / </w:t>
      </w:r>
      <w:r w:rsidRPr="00CF244C">
        <w:rPr>
          <w:rFonts w:cs="Tahoma"/>
          <w:szCs w:val="18"/>
          <w:lang w:val="fr-FR"/>
        </w:rPr>
        <w:t>ou (2) d’acheter des licences pour Parallel Data Warehouse (PDW) dans le cadre d’un Contrat Entreprise, d’un Accord de Mise en Œuvre pour Plateforme d’Application, d’un contrat Select Plus ou d’un contrat Select.</w:t>
      </w:r>
    </w:p>
    <w:p w14:paraId="5B3716FF" w14:textId="77777777" w:rsidR="00A17E03" w:rsidRPr="00CF244C" w:rsidRDefault="00A17E03" w:rsidP="00F42FB8">
      <w:pPr>
        <w:jc w:val="both"/>
        <w:rPr>
          <w:rFonts w:cs="Tahoma"/>
          <w:lang w:val="fr-FR"/>
        </w:rPr>
      </w:pPr>
    </w:p>
    <w:p w14:paraId="5B371700" w14:textId="77777777" w:rsidR="00894563" w:rsidRPr="00CF244C" w:rsidRDefault="00A17E03" w:rsidP="005B4C96">
      <w:pPr>
        <w:spacing w:line="276" w:lineRule="auto"/>
        <w:jc w:val="both"/>
        <w:rPr>
          <w:rFonts w:cs="Tahoma"/>
          <w:lang w:val="fr-FR"/>
        </w:rPr>
      </w:pPr>
      <w:r w:rsidRPr="00CF244C">
        <w:rPr>
          <w:rFonts w:eastAsia="Calibri" w:cs="Tahoma"/>
          <w:szCs w:val="18"/>
          <w:lang w:val="fr-FR"/>
        </w:rPr>
        <w:t>Les clients ayant souscrit un EAP avec une dépense SA minimum de 250 000 USD par an en moyenne</w:t>
      </w:r>
      <w:r w:rsidR="005B4C96">
        <w:rPr>
          <w:rFonts w:eastAsia="Calibri" w:cs="Tahoma"/>
          <w:szCs w:val="18"/>
          <w:lang w:val="fr-FR"/>
        </w:rPr>
        <w:t> </w:t>
      </w:r>
      <w:r w:rsidRPr="00CF244C">
        <w:rPr>
          <w:rFonts w:eastAsia="Calibri" w:cs="Tahoma"/>
          <w:szCs w:val="18"/>
          <w:lang w:val="fr-FR"/>
        </w:rPr>
        <w:t>pour</w:t>
      </w:r>
      <w:r w:rsidR="005B4C96">
        <w:rPr>
          <w:rFonts w:eastAsia="Calibri" w:cs="Tahoma"/>
          <w:szCs w:val="18"/>
          <w:lang w:val="fr-FR"/>
        </w:rPr>
        <w:t> </w:t>
      </w:r>
      <w:r w:rsidRPr="00CF244C">
        <w:rPr>
          <w:rFonts w:eastAsia="Calibri" w:cs="Tahoma"/>
          <w:szCs w:val="18"/>
          <w:lang w:val="fr-FR"/>
        </w:rPr>
        <w:t>les</w:t>
      </w:r>
      <w:r w:rsidR="005B4C96">
        <w:rPr>
          <w:rFonts w:eastAsia="Calibri" w:cs="Tahoma"/>
          <w:szCs w:val="18"/>
          <w:lang w:val="fr-FR"/>
        </w:rPr>
        <w:t> </w:t>
      </w:r>
      <w:r w:rsidRPr="00CF244C">
        <w:rPr>
          <w:rFonts w:eastAsia="Calibri" w:cs="Tahoma"/>
          <w:szCs w:val="18"/>
          <w:lang w:val="fr-FR"/>
        </w:rPr>
        <w:t>produits de la Plateforme d’Application éligibles et ayant conclu un Contrat de Support Premier sont éligibles à la Prise en Charge des incidents par le Support Technique Illimité 24h</w:t>
      </w:r>
      <w:r w:rsidR="009004D6">
        <w:rPr>
          <w:rFonts w:eastAsia="Calibri" w:cs="Tahoma"/>
          <w:szCs w:val="18"/>
          <w:lang w:val="fr-FR"/>
        </w:rPr>
        <w:t xml:space="preserve"> / </w:t>
      </w:r>
      <w:r w:rsidRPr="00CF244C">
        <w:rPr>
          <w:rFonts w:eastAsia="Calibri" w:cs="Tahoma"/>
          <w:szCs w:val="18"/>
          <w:lang w:val="fr-FR"/>
        </w:rPr>
        <w:t>24, 7 jours</w:t>
      </w:r>
      <w:r w:rsidR="009004D6">
        <w:rPr>
          <w:rFonts w:eastAsia="Calibri" w:cs="Tahoma"/>
          <w:szCs w:val="18"/>
          <w:lang w:val="fr-FR"/>
        </w:rPr>
        <w:t xml:space="preserve"> / </w:t>
      </w:r>
      <w:r w:rsidRPr="00CF244C">
        <w:rPr>
          <w:rFonts w:eastAsia="Calibri" w:cs="Tahoma"/>
          <w:szCs w:val="18"/>
          <w:lang w:val="fr-FR"/>
        </w:rPr>
        <w:t>7. L</w:t>
      </w:r>
      <w:r w:rsidRPr="00CF244C">
        <w:rPr>
          <w:rFonts w:cs="Tahoma"/>
          <w:szCs w:val="18"/>
          <w:lang w:val="fr-FR"/>
        </w:rPr>
        <w:t xml:space="preserve">es produits énumérés </w:t>
      </w:r>
      <w:r w:rsidR="00CB7F42">
        <w:rPr>
          <w:rFonts w:cs="Tahoma"/>
          <w:szCs w:val="18"/>
          <w:lang w:val="fr-FR"/>
        </w:rPr>
        <w:t>ci-dessous</w:t>
      </w:r>
      <w:r w:rsidRPr="00CF244C">
        <w:rPr>
          <w:rFonts w:cs="Tahoma"/>
          <w:szCs w:val="18"/>
          <w:lang w:val="fr-FR"/>
        </w:rPr>
        <w:t xml:space="preserve">, qui sont actuellement pris en charge par le Support Standard ou Étendu, tel que stipulé dans la </w:t>
      </w:r>
      <w:hyperlink r:id="rId33" w:history="1">
        <w:r w:rsidRPr="00CF244C">
          <w:rPr>
            <w:rStyle w:val="Hyperlink"/>
            <w:rFonts w:cs="Tahoma"/>
            <w:szCs w:val="18"/>
            <w:lang w:val="fr-FR"/>
          </w:rPr>
          <w:t>Politique de Support Microsoft</w:t>
        </w:r>
      </w:hyperlink>
      <w:r w:rsidRPr="00CF244C">
        <w:rPr>
          <w:rFonts w:cs="Tahoma"/>
          <w:szCs w:val="18"/>
          <w:lang w:val="fr-FR"/>
        </w:rPr>
        <w:t xml:space="preserve"> </w:t>
      </w:r>
      <w:r w:rsidRPr="00CF244C">
        <w:rPr>
          <w:rFonts w:cs="Tahoma"/>
          <w:color w:val="000000"/>
          <w:szCs w:val="18"/>
          <w:lang w:val="fr-FR"/>
        </w:rPr>
        <w:t>dans le cadre du contrat Premier des clients, sont inclus dans cet avantage.</w:t>
      </w:r>
    </w:p>
    <w:p w14:paraId="5B371701" w14:textId="77777777" w:rsidR="00077CE5" w:rsidRPr="00CF244C" w:rsidRDefault="00077CE5" w:rsidP="00DA2788">
      <w:pPr>
        <w:spacing w:line="276" w:lineRule="auto"/>
        <w:jc w:val="both"/>
        <w:rPr>
          <w:rFonts w:cs="Tahoma"/>
          <w:lang w:val="fr-FR"/>
        </w:rPr>
      </w:pPr>
    </w:p>
    <w:p w14:paraId="5B371702" w14:textId="77777777" w:rsidR="00A17E03" w:rsidRPr="00CF244C" w:rsidRDefault="00A17E03" w:rsidP="00F42FB8">
      <w:pPr>
        <w:spacing w:line="276" w:lineRule="auto"/>
        <w:jc w:val="both"/>
        <w:rPr>
          <w:rFonts w:cs="Tahoma"/>
          <w:lang w:val="fr-FR"/>
        </w:rPr>
      </w:pPr>
      <w:r w:rsidRPr="00CF244C">
        <w:rPr>
          <w:rFonts w:eastAsia="Calibri" w:cs="Tahoma"/>
          <w:szCs w:val="18"/>
          <w:lang w:val="fr-FR"/>
        </w:rPr>
        <w:t>Les produits de la Plateforme d’Application éligibles sont les suivants :</w:t>
      </w:r>
    </w:p>
    <w:p w14:paraId="5B371703" w14:textId="77777777" w:rsidR="00613BBB" w:rsidRPr="00CF244C" w:rsidRDefault="00613BBB" w:rsidP="00077CE5">
      <w:pPr>
        <w:rPr>
          <w:rFonts w:cs="Tahoma"/>
          <w:lang w:val="fr-FR"/>
        </w:rPr>
      </w:pPr>
    </w:p>
    <w:p w14:paraId="5B371704" w14:textId="77777777" w:rsidR="00613BBB" w:rsidRPr="00CF244C" w:rsidRDefault="00613BBB" w:rsidP="00AC0797">
      <w:pPr>
        <w:numPr>
          <w:ilvl w:val="0"/>
          <w:numId w:val="72"/>
        </w:numPr>
        <w:spacing w:after="60"/>
        <w:rPr>
          <w:rFonts w:cs="Tahoma"/>
        </w:rPr>
      </w:pPr>
      <w:r w:rsidRPr="00CF244C">
        <w:rPr>
          <w:rFonts w:cs="Tahoma"/>
          <w:szCs w:val="18"/>
        </w:rPr>
        <w:t>CAL SQL</w:t>
      </w:r>
    </w:p>
    <w:p w14:paraId="5B371705" w14:textId="77777777" w:rsidR="00613BBB" w:rsidRPr="00CF244C" w:rsidRDefault="00613BBB" w:rsidP="00AC0797">
      <w:pPr>
        <w:numPr>
          <w:ilvl w:val="0"/>
          <w:numId w:val="72"/>
        </w:numPr>
        <w:spacing w:after="60"/>
        <w:rPr>
          <w:rFonts w:cs="Tahoma"/>
        </w:rPr>
      </w:pPr>
      <w:r w:rsidRPr="00CF244C">
        <w:rPr>
          <w:rFonts w:cs="Tahoma"/>
          <w:szCs w:val="18"/>
        </w:rPr>
        <w:t>SQL Server Standard</w:t>
      </w:r>
    </w:p>
    <w:p w14:paraId="5B371706" w14:textId="77777777" w:rsidR="00613BBB" w:rsidRPr="00CF244C" w:rsidRDefault="00613BBB" w:rsidP="00AC0797">
      <w:pPr>
        <w:numPr>
          <w:ilvl w:val="0"/>
          <w:numId w:val="72"/>
        </w:numPr>
        <w:spacing w:after="60"/>
        <w:rPr>
          <w:rFonts w:cs="Tahoma"/>
          <w:lang w:val="fr-FR"/>
        </w:rPr>
      </w:pPr>
      <w:r w:rsidRPr="00CF244C">
        <w:rPr>
          <w:rFonts w:cs="Tahoma"/>
          <w:szCs w:val="18"/>
          <w:lang w:val="fr-FR"/>
        </w:rPr>
        <w:t>SQL Server Standard Par Cœur</w:t>
      </w:r>
      <w:r w:rsidR="009004D6">
        <w:rPr>
          <w:rFonts w:cs="Tahoma"/>
          <w:szCs w:val="18"/>
          <w:lang w:val="fr-FR"/>
        </w:rPr>
        <w:t xml:space="preserve"> / </w:t>
      </w:r>
      <w:r w:rsidRPr="00CF244C">
        <w:rPr>
          <w:rFonts w:cs="Tahoma"/>
          <w:szCs w:val="18"/>
          <w:lang w:val="fr-FR"/>
        </w:rPr>
        <w:t>Par Processeur</w:t>
      </w:r>
    </w:p>
    <w:p w14:paraId="5B371707" w14:textId="77777777" w:rsidR="00613BBB" w:rsidRPr="00CF244C" w:rsidRDefault="00613BBB" w:rsidP="00AC0797">
      <w:pPr>
        <w:numPr>
          <w:ilvl w:val="0"/>
          <w:numId w:val="72"/>
        </w:numPr>
        <w:spacing w:after="60"/>
        <w:rPr>
          <w:rFonts w:cs="Tahoma"/>
        </w:rPr>
      </w:pPr>
      <w:r w:rsidRPr="00CF244C">
        <w:rPr>
          <w:rFonts w:cs="Tahoma"/>
          <w:szCs w:val="18"/>
        </w:rPr>
        <w:t>SQL Server Enterprise</w:t>
      </w:r>
    </w:p>
    <w:p w14:paraId="5B371708" w14:textId="77777777" w:rsidR="00613BBB" w:rsidRPr="00CF244C" w:rsidRDefault="00613BBB" w:rsidP="00AC0797">
      <w:pPr>
        <w:numPr>
          <w:ilvl w:val="0"/>
          <w:numId w:val="72"/>
        </w:numPr>
        <w:spacing w:after="60"/>
        <w:rPr>
          <w:rFonts w:cs="Tahoma"/>
          <w:lang w:val="fr-FR"/>
        </w:rPr>
      </w:pPr>
      <w:r w:rsidRPr="00CF244C">
        <w:rPr>
          <w:rFonts w:cs="Tahoma"/>
          <w:szCs w:val="18"/>
          <w:lang w:val="fr-FR"/>
        </w:rPr>
        <w:t>SQL Server Entreprise Par Cœur</w:t>
      </w:r>
      <w:r w:rsidR="009004D6">
        <w:rPr>
          <w:rFonts w:cs="Tahoma"/>
          <w:szCs w:val="18"/>
          <w:lang w:val="fr-FR"/>
        </w:rPr>
        <w:t xml:space="preserve"> / </w:t>
      </w:r>
      <w:r w:rsidRPr="00CF244C">
        <w:rPr>
          <w:rFonts w:cs="Tahoma"/>
          <w:szCs w:val="18"/>
          <w:lang w:val="fr-FR"/>
        </w:rPr>
        <w:t>Par Processeur</w:t>
      </w:r>
    </w:p>
    <w:p w14:paraId="5B371709" w14:textId="77777777" w:rsidR="00894563" w:rsidRPr="00CF244C" w:rsidRDefault="00894563" w:rsidP="00AC0797">
      <w:pPr>
        <w:numPr>
          <w:ilvl w:val="0"/>
          <w:numId w:val="72"/>
        </w:numPr>
        <w:spacing w:after="60"/>
        <w:rPr>
          <w:rFonts w:cs="Tahoma"/>
        </w:rPr>
      </w:pPr>
      <w:r w:rsidRPr="00CF244C">
        <w:rPr>
          <w:rFonts w:cs="Tahoma"/>
          <w:szCs w:val="18"/>
        </w:rPr>
        <w:t>SQL Server Business Intelligence</w:t>
      </w:r>
    </w:p>
    <w:p w14:paraId="5B37170A" w14:textId="77777777" w:rsidR="00EB42F3" w:rsidRPr="00CF244C" w:rsidRDefault="00EB42F3" w:rsidP="00AC0797">
      <w:pPr>
        <w:numPr>
          <w:ilvl w:val="0"/>
          <w:numId w:val="72"/>
        </w:numPr>
        <w:spacing w:after="60"/>
        <w:rPr>
          <w:rFonts w:cs="Tahoma"/>
        </w:rPr>
      </w:pPr>
      <w:r w:rsidRPr="00CF244C">
        <w:rPr>
          <w:rFonts w:cs="Tahoma"/>
          <w:szCs w:val="18"/>
        </w:rPr>
        <w:t>SQL Server Datacenter Par Processeur</w:t>
      </w:r>
    </w:p>
    <w:p w14:paraId="5B37170B" w14:textId="77777777" w:rsidR="00613BBB" w:rsidRPr="00CF244C" w:rsidRDefault="00613BBB" w:rsidP="00AC0797">
      <w:pPr>
        <w:numPr>
          <w:ilvl w:val="0"/>
          <w:numId w:val="72"/>
        </w:numPr>
        <w:spacing w:after="60"/>
        <w:rPr>
          <w:rFonts w:cs="Tahoma"/>
        </w:rPr>
      </w:pPr>
      <w:r w:rsidRPr="00CF244C">
        <w:rPr>
          <w:rFonts w:cs="Tahoma"/>
          <w:szCs w:val="18"/>
        </w:rPr>
        <w:t>BizTalk Server Standard Par Processeur</w:t>
      </w:r>
    </w:p>
    <w:p w14:paraId="5B37170C" w14:textId="77777777" w:rsidR="00613BBB" w:rsidRPr="00CF244C" w:rsidRDefault="00613BBB" w:rsidP="00AC0797">
      <w:pPr>
        <w:numPr>
          <w:ilvl w:val="0"/>
          <w:numId w:val="72"/>
        </w:numPr>
        <w:spacing w:after="60"/>
        <w:rPr>
          <w:rFonts w:cs="Tahoma"/>
        </w:rPr>
      </w:pPr>
      <w:r w:rsidRPr="00CF244C">
        <w:rPr>
          <w:rFonts w:cs="Tahoma"/>
          <w:szCs w:val="18"/>
        </w:rPr>
        <w:t>BizTalk Server Entreprise Par Processeur</w:t>
      </w:r>
    </w:p>
    <w:p w14:paraId="5B37170D" w14:textId="77777777" w:rsidR="00613BBB" w:rsidRPr="00CF244C" w:rsidRDefault="00613BBB" w:rsidP="00AC0797">
      <w:pPr>
        <w:numPr>
          <w:ilvl w:val="0"/>
          <w:numId w:val="72"/>
        </w:numPr>
        <w:spacing w:after="60"/>
        <w:rPr>
          <w:rFonts w:cs="Tahoma"/>
        </w:rPr>
      </w:pPr>
      <w:r w:rsidRPr="00CF244C">
        <w:rPr>
          <w:rFonts w:cs="Tahoma"/>
          <w:szCs w:val="18"/>
        </w:rPr>
        <w:t>BizTalk Server Agence Par Processeur</w:t>
      </w:r>
    </w:p>
    <w:p w14:paraId="5B37170E" w14:textId="77777777" w:rsidR="00613BBB" w:rsidRPr="00CF244C" w:rsidRDefault="00613BBB" w:rsidP="00AC0797">
      <w:pPr>
        <w:numPr>
          <w:ilvl w:val="0"/>
          <w:numId w:val="72"/>
        </w:numPr>
        <w:spacing w:after="60"/>
        <w:rPr>
          <w:rFonts w:cs="Tahoma"/>
        </w:rPr>
      </w:pPr>
      <w:r w:rsidRPr="00CF244C">
        <w:rPr>
          <w:rFonts w:cs="Tahoma"/>
          <w:szCs w:val="18"/>
        </w:rPr>
        <w:t>Office SharePoint Server</w:t>
      </w:r>
    </w:p>
    <w:p w14:paraId="5B37170F" w14:textId="77777777" w:rsidR="00613BBB" w:rsidRPr="00CF244C" w:rsidRDefault="00613BBB" w:rsidP="00AC0797">
      <w:pPr>
        <w:numPr>
          <w:ilvl w:val="0"/>
          <w:numId w:val="72"/>
        </w:numPr>
        <w:spacing w:after="60"/>
        <w:rPr>
          <w:rFonts w:cs="Tahoma"/>
        </w:rPr>
      </w:pPr>
      <w:r w:rsidRPr="00CF244C">
        <w:rPr>
          <w:rFonts w:cs="Tahoma"/>
          <w:szCs w:val="18"/>
        </w:rPr>
        <w:t>SharePoint Internet</w:t>
      </w:r>
    </w:p>
    <w:p w14:paraId="5B371710" w14:textId="77777777" w:rsidR="00894563" w:rsidRPr="00CF244C" w:rsidRDefault="00894563" w:rsidP="00AC0797">
      <w:pPr>
        <w:numPr>
          <w:ilvl w:val="0"/>
          <w:numId w:val="72"/>
        </w:numPr>
        <w:spacing w:after="60"/>
        <w:rPr>
          <w:rFonts w:cs="Tahoma"/>
        </w:rPr>
      </w:pPr>
      <w:r w:rsidRPr="00CF244C">
        <w:rPr>
          <w:rFonts w:cs="Tahoma"/>
          <w:szCs w:val="18"/>
        </w:rPr>
        <w:t>FAST pour SharePoint</w:t>
      </w:r>
      <w:r w:rsidR="009004D6">
        <w:rPr>
          <w:rFonts w:cs="Tahoma"/>
          <w:szCs w:val="18"/>
        </w:rPr>
        <w:t xml:space="preserve"> / </w:t>
      </w:r>
      <w:r w:rsidRPr="00CF244C">
        <w:rPr>
          <w:rFonts w:cs="Tahoma"/>
          <w:szCs w:val="18"/>
        </w:rPr>
        <w:t>SharePoint Internet</w:t>
      </w:r>
    </w:p>
    <w:p w14:paraId="5B371711" w14:textId="77777777" w:rsidR="00613BBB" w:rsidRPr="00CF244C" w:rsidRDefault="00613BBB" w:rsidP="00077CE5">
      <w:pPr>
        <w:rPr>
          <w:rFonts w:cs="Tahoma"/>
        </w:rPr>
      </w:pPr>
    </w:p>
    <w:p w14:paraId="5B371712" w14:textId="77777777" w:rsidR="00613BBB" w:rsidRPr="005D7C5C" w:rsidRDefault="00613BBB" w:rsidP="00FF1B2B">
      <w:pPr>
        <w:pStyle w:val="AppendixBodyText"/>
        <w:spacing w:after="0"/>
        <w:jc w:val="both"/>
        <w:rPr>
          <w:rFonts w:ascii="Tahoma" w:hAnsi="Tahoma" w:cs="Tahoma"/>
          <w:sz w:val="18"/>
          <w:szCs w:val="18"/>
          <w:lang w:val="fr-FR"/>
        </w:rPr>
      </w:pPr>
      <w:r w:rsidRPr="005D7C5C">
        <w:rPr>
          <w:rFonts w:ascii="Tahoma" w:hAnsi="Tahoma" w:cs="Tahoma"/>
          <w:sz w:val="18"/>
          <w:szCs w:val="18"/>
          <w:lang w:val="fr-FR"/>
        </w:rPr>
        <w:lastRenderedPageBreak/>
        <w:t xml:space="preserve">Le tableau </w:t>
      </w:r>
      <w:r w:rsidR="00CB7F42">
        <w:rPr>
          <w:rFonts w:ascii="Tahoma" w:hAnsi="Tahoma" w:cs="Tahoma"/>
          <w:sz w:val="18"/>
          <w:szCs w:val="18"/>
          <w:lang w:val="fr-FR"/>
        </w:rPr>
        <w:t>ci-dessous</w:t>
      </w:r>
      <w:r w:rsidRPr="005D7C5C">
        <w:rPr>
          <w:rFonts w:ascii="Tahoma" w:hAnsi="Tahoma" w:cs="Tahoma"/>
          <w:sz w:val="18"/>
          <w:szCs w:val="18"/>
          <w:lang w:val="fr-FR"/>
        </w:rPr>
        <w:t xml:space="preserve"> répertorie les équivalents en devises des attributions basées sur la dépense SA pour les contrats reposant sur des devises autres que les dollars américains.</w:t>
      </w:r>
      <w:r w:rsidR="00CF244C" w:rsidRPr="005D7C5C">
        <w:rPr>
          <w:rFonts w:ascii="Tahoma" w:hAnsi="Tahoma" w:cs="Tahoma"/>
          <w:sz w:val="18"/>
          <w:szCs w:val="18"/>
          <w:lang w:val="fr-FR"/>
        </w:rPr>
        <w:t xml:space="preserve"> </w:t>
      </w:r>
      <w:r w:rsidRPr="005D7C5C">
        <w:rPr>
          <w:rFonts w:ascii="Tahoma" w:hAnsi="Tahoma" w:cs="Tahoma"/>
          <w:sz w:val="18"/>
          <w:szCs w:val="18"/>
          <w:lang w:val="fr-FR"/>
        </w:rPr>
        <w:t>Ce tableau peut faire l’objet de modifications sans préavis, en raison de la fluctuation des taux de change.</w:t>
      </w:r>
    </w:p>
    <w:p w14:paraId="5B371713" w14:textId="77777777" w:rsidR="00E74270" w:rsidRPr="00CF244C" w:rsidRDefault="00E74270" w:rsidP="00FF1B2B">
      <w:pPr>
        <w:pStyle w:val="AppendixBodyText"/>
        <w:spacing w:after="0"/>
        <w:jc w:val="both"/>
        <w:rPr>
          <w:rFonts w:ascii="Tahoma" w:hAnsi="Tahoma" w:cs="Tahoma"/>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0347DB" w14:paraId="5B371717" w14:textId="77777777"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5B371714" w14:textId="77777777" w:rsidR="00E74270" w:rsidRPr="00CF244C" w:rsidRDefault="00E74270" w:rsidP="00E74270">
            <w:pPr>
              <w:pStyle w:val="AppendixBodyText"/>
              <w:jc w:val="center"/>
              <w:rPr>
                <w:rFonts w:ascii="Tahoma" w:hAnsi="Tahoma" w:cs="Tahoma"/>
                <w:b/>
                <w:bCs/>
              </w:rPr>
            </w:pPr>
            <w:r w:rsidRPr="00CF244C">
              <w:rPr>
                <w:rFonts w:ascii="Tahoma" w:hAnsi="Tahoma" w:cs="Tahoma"/>
                <w:b/>
                <w:bCs/>
              </w:rPr>
              <w:t>Devise</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5B371715" w14:textId="77777777" w:rsidR="00E74270" w:rsidRPr="00CF244C" w:rsidRDefault="00E74270" w:rsidP="00E74270">
            <w:pPr>
              <w:pStyle w:val="AppendixBodyText"/>
              <w:jc w:val="center"/>
              <w:rPr>
                <w:rFonts w:ascii="Tahoma" w:hAnsi="Tahoma" w:cs="Tahoma"/>
                <w:b/>
                <w:bCs/>
              </w:rPr>
            </w:pPr>
            <w:r w:rsidRPr="00CF244C">
              <w:rPr>
                <w:rFonts w:ascii="Tahoma" w:hAnsi="Tahoma" w:cs="Tahoma"/>
                <w:b/>
                <w:bCs/>
              </w:rPr>
              <w:t>Code Devise</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5B371716" w14:textId="77777777" w:rsidR="00E74270" w:rsidRPr="00CF244C" w:rsidRDefault="00E74270" w:rsidP="00E00F01">
            <w:pPr>
              <w:pStyle w:val="AppendixBodyText"/>
              <w:jc w:val="center"/>
              <w:rPr>
                <w:rFonts w:ascii="Tahoma" w:hAnsi="Tahoma" w:cs="Tahoma"/>
                <w:b/>
                <w:bCs/>
                <w:lang w:val="fr-FR"/>
              </w:rPr>
            </w:pPr>
            <w:r w:rsidRPr="00CF244C">
              <w:rPr>
                <w:rFonts w:ascii="Tahoma" w:hAnsi="Tahoma" w:cs="Tahoma"/>
                <w:b/>
                <w:bCs/>
                <w:lang w:val="fr-FR"/>
              </w:rPr>
              <w:t>Dépense SA moyenne minimum permettant de</w:t>
            </w:r>
            <w:r w:rsidR="00E00F01">
              <w:rPr>
                <w:rFonts w:ascii="Tahoma" w:hAnsi="Tahoma" w:cs="Tahoma"/>
                <w:b/>
                <w:bCs/>
                <w:lang w:val="fr-FR"/>
              </w:rPr>
              <w:t> </w:t>
            </w:r>
            <w:r w:rsidRPr="00CF244C">
              <w:rPr>
                <w:rFonts w:ascii="Tahoma" w:hAnsi="Tahoma" w:cs="Tahoma"/>
                <w:b/>
                <w:bCs/>
                <w:lang w:val="fr-FR"/>
              </w:rPr>
              <w:t>bénéficier du Support</w:t>
            </w:r>
            <w:r w:rsidR="00E00F01">
              <w:rPr>
                <w:rFonts w:ascii="Tahoma" w:hAnsi="Tahoma" w:cs="Tahoma"/>
                <w:b/>
                <w:bCs/>
                <w:lang w:val="fr-FR"/>
              </w:rPr>
              <w:t> </w:t>
            </w:r>
            <w:r w:rsidRPr="00CF244C">
              <w:rPr>
                <w:rFonts w:ascii="Tahoma" w:hAnsi="Tahoma" w:cs="Tahoma"/>
                <w:b/>
                <w:bCs/>
                <w:lang w:val="fr-FR"/>
              </w:rPr>
              <w:t>Technique Illimité 24h</w:t>
            </w:r>
            <w:r w:rsidR="009004D6">
              <w:rPr>
                <w:rFonts w:ascii="Tahoma" w:hAnsi="Tahoma" w:cs="Tahoma"/>
                <w:b/>
                <w:bCs/>
                <w:lang w:val="fr-FR"/>
              </w:rPr>
              <w:t xml:space="preserve"> / </w:t>
            </w:r>
            <w:r w:rsidRPr="00CF244C">
              <w:rPr>
                <w:rFonts w:ascii="Tahoma" w:hAnsi="Tahoma" w:cs="Tahoma"/>
                <w:b/>
                <w:bCs/>
                <w:lang w:val="fr-FR"/>
              </w:rPr>
              <w:t>24, 7 jours</w:t>
            </w:r>
            <w:r w:rsidR="009004D6">
              <w:rPr>
                <w:rFonts w:ascii="Tahoma" w:hAnsi="Tahoma" w:cs="Tahoma"/>
                <w:b/>
                <w:bCs/>
                <w:lang w:val="fr-FR"/>
              </w:rPr>
              <w:t xml:space="preserve"> / </w:t>
            </w:r>
            <w:r w:rsidRPr="00CF244C">
              <w:rPr>
                <w:rFonts w:ascii="Tahoma" w:hAnsi="Tahoma" w:cs="Tahoma"/>
                <w:b/>
                <w:bCs/>
                <w:lang w:val="fr-FR"/>
              </w:rPr>
              <w:t>7</w:t>
            </w:r>
          </w:p>
        </w:tc>
      </w:tr>
      <w:tr w:rsidR="00E74270" w:rsidRPr="00CF244C" w14:paraId="5B37171B" w14:textId="77777777" w:rsidTr="008233B3">
        <w:trPr>
          <w:trHeight w:val="236"/>
          <w:jc w:val="center"/>
        </w:trPr>
        <w:tc>
          <w:tcPr>
            <w:tcW w:w="1757" w:type="dxa"/>
            <w:vAlign w:val="bottom"/>
          </w:tcPr>
          <w:p w14:paraId="5B371718"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Dollar américain</w:t>
            </w:r>
          </w:p>
        </w:tc>
        <w:tc>
          <w:tcPr>
            <w:tcW w:w="1112" w:type="dxa"/>
            <w:vAlign w:val="bottom"/>
          </w:tcPr>
          <w:p w14:paraId="5B371719"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USD</w:t>
            </w:r>
          </w:p>
        </w:tc>
        <w:tc>
          <w:tcPr>
            <w:tcW w:w="3152" w:type="dxa"/>
            <w:vAlign w:val="bottom"/>
          </w:tcPr>
          <w:p w14:paraId="5B37171A" w14:textId="77777777" w:rsidR="00E74270" w:rsidRPr="00CF244C" w:rsidRDefault="00E74270" w:rsidP="005B58A4">
            <w:pPr>
              <w:pStyle w:val="AppendixBodyText"/>
              <w:jc w:val="right"/>
              <w:rPr>
                <w:rFonts w:ascii="Tahoma" w:hAnsi="Tahoma" w:cs="Tahoma"/>
                <w:sz w:val="18"/>
                <w:szCs w:val="18"/>
              </w:rPr>
            </w:pPr>
            <w:r w:rsidRPr="00CF244C">
              <w:rPr>
                <w:rFonts w:ascii="Tahoma" w:hAnsi="Tahoma" w:cs="Tahoma"/>
                <w:color w:val="000000"/>
                <w:sz w:val="18"/>
                <w:szCs w:val="18"/>
              </w:rPr>
              <w:t>250</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000 </w:t>
            </w:r>
          </w:p>
        </w:tc>
      </w:tr>
      <w:tr w:rsidR="00E74270" w:rsidRPr="00CF244C" w14:paraId="5B37171F" w14:textId="77777777" w:rsidTr="008233B3">
        <w:trPr>
          <w:trHeight w:val="236"/>
          <w:jc w:val="center"/>
        </w:trPr>
        <w:tc>
          <w:tcPr>
            <w:tcW w:w="1757" w:type="dxa"/>
            <w:vAlign w:val="bottom"/>
          </w:tcPr>
          <w:p w14:paraId="5B37171C"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Dollar australien</w:t>
            </w:r>
          </w:p>
        </w:tc>
        <w:tc>
          <w:tcPr>
            <w:tcW w:w="1112" w:type="dxa"/>
            <w:vAlign w:val="bottom"/>
          </w:tcPr>
          <w:p w14:paraId="5B37171D"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AUD</w:t>
            </w:r>
          </w:p>
        </w:tc>
        <w:tc>
          <w:tcPr>
            <w:tcW w:w="3152" w:type="dxa"/>
            <w:vAlign w:val="bottom"/>
          </w:tcPr>
          <w:p w14:paraId="5B37171E" w14:textId="77777777" w:rsidR="00E74270" w:rsidRPr="00CF244C" w:rsidRDefault="00E74270" w:rsidP="00E74270">
            <w:pPr>
              <w:pStyle w:val="AppendixBodyText"/>
              <w:jc w:val="right"/>
              <w:rPr>
                <w:rFonts w:ascii="Tahoma" w:hAnsi="Tahoma" w:cs="Tahoma"/>
                <w:sz w:val="18"/>
                <w:szCs w:val="18"/>
              </w:rPr>
            </w:pPr>
            <w:r w:rsidRPr="00CF244C">
              <w:rPr>
                <w:rFonts w:ascii="Tahoma" w:hAnsi="Tahoma" w:cs="Tahoma"/>
                <w:color w:val="000000"/>
                <w:sz w:val="18"/>
                <w:szCs w:val="18"/>
              </w:rPr>
              <w:t>375</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000 </w:t>
            </w:r>
          </w:p>
        </w:tc>
      </w:tr>
      <w:tr w:rsidR="00E74270" w:rsidRPr="00CF244C" w14:paraId="5B371723" w14:textId="77777777" w:rsidTr="008233B3">
        <w:trPr>
          <w:trHeight w:val="236"/>
          <w:jc w:val="center"/>
        </w:trPr>
        <w:tc>
          <w:tcPr>
            <w:tcW w:w="1757" w:type="dxa"/>
            <w:vAlign w:val="bottom"/>
          </w:tcPr>
          <w:p w14:paraId="5B371720"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Dollar canadien</w:t>
            </w:r>
          </w:p>
        </w:tc>
        <w:tc>
          <w:tcPr>
            <w:tcW w:w="1112" w:type="dxa"/>
            <w:vAlign w:val="bottom"/>
          </w:tcPr>
          <w:p w14:paraId="5B371721"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CAD</w:t>
            </w:r>
          </w:p>
        </w:tc>
        <w:tc>
          <w:tcPr>
            <w:tcW w:w="3152" w:type="dxa"/>
            <w:vAlign w:val="bottom"/>
          </w:tcPr>
          <w:p w14:paraId="5B371722" w14:textId="77777777" w:rsidR="00E74270" w:rsidRPr="00CF244C" w:rsidRDefault="00E74270" w:rsidP="00E74270">
            <w:pPr>
              <w:pStyle w:val="AppendixBodyText"/>
              <w:jc w:val="right"/>
              <w:rPr>
                <w:rFonts w:ascii="Tahoma" w:hAnsi="Tahoma" w:cs="Tahoma"/>
                <w:sz w:val="18"/>
                <w:szCs w:val="18"/>
              </w:rPr>
            </w:pPr>
            <w:r w:rsidRPr="00CF244C">
              <w:rPr>
                <w:rFonts w:ascii="Tahoma" w:hAnsi="Tahoma" w:cs="Tahoma"/>
                <w:color w:val="000000"/>
                <w:sz w:val="18"/>
                <w:szCs w:val="18"/>
              </w:rPr>
              <w:t>337</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500 </w:t>
            </w:r>
          </w:p>
        </w:tc>
      </w:tr>
      <w:tr w:rsidR="00E74270" w:rsidRPr="00CF244C" w14:paraId="5B371727" w14:textId="77777777" w:rsidTr="008233B3">
        <w:trPr>
          <w:trHeight w:val="236"/>
          <w:jc w:val="center"/>
        </w:trPr>
        <w:tc>
          <w:tcPr>
            <w:tcW w:w="1757" w:type="dxa"/>
            <w:vAlign w:val="bottom"/>
          </w:tcPr>
          <w:p w14:paraId="5B371724"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Franc suisse</w:t>
            </w:r>
          </w:p>
        </w:tc>
        <w:tc>
          <w:tcPr>
            <w:tcW w:w="1112" w:type="dxa"/>
            <w:vAlign w:val="bottom"/>
          </w:tcPr>
          <w:p w14:paraId="5B371725"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CHF</w:t>
            </w:r>
          </w:p>
        </w:tc>
        <w:tc>
          <w:tcPr>
            <w:tcW w:w="3152" w:type="dxa"/>
            <w:vAlign w:val="bottom"/>
          </w:tcPr>
          <w:p w14:paraId="5B371726" w14:textId="77777777" w:rsidR="00E74270" w:rsidRPr="00CF244C" w:rsidRDefault="00E74270" w:rsidP="00E74270">
            <w:pPr>
              <w:pStyle w:val="AppendixBodyText"/>
              <w:jc w:val="right"/>
              <w:rPr>
                <w:rFonts w:ascii="Tahoma" w:hAnsi="Tahoma" w:cs="Tahoma"/>
                <w:sz w:val="18"/>
                <w:szCs w:val="18"/>
              </w:rPr>
            </w:pPr>
            <w:r w:rsidRPr="00CF244C">
              <w:rPr>
                <w:rFonts w:ascii="Tahoma" w:hAnsi="Tahoma" w:cs="Tahoma"/>
                <w:color w:val="000000"/>
                <w:sz w:val="18"/>
                <w:szCs w:val="18"/>
              </w:rPr>
              <w:t>412</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500 </w:t>
            </w:r>
          </w:p>
        </w:tc>
      </w:tr>
      <w:tr w:rsidR="00E74270" w:rsidRPr="00CF244C" w14:paraId="5B37172B" w14:textId="77777777" w:rsidTr="008233B3">
        <w:trPr>
          <w:trHeight w:val="236"/>
          <w:jc w:val="center"/>
        </w:trPr>
        <w:tc>
          <w:tcPr>
            <w:tcW w:w="1757" w:type="dxa"/>
            <w:vAlign w:val="bottom"/>
          </w:tcPr>
          <w:p w14:paraId="5B371728"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Renminbi chinois</w:t>
            </w:r>
          </w:p>
        </w:tc>
        <w:tc>
          <w:tcPr>
            <w:tcW w:w="1112" w:type="dxa"/>
            <w:vAlign w:val="bottom"/>
          </w:tcPr>
          <w:p w14:paraId="5B371729"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CNY</w:t>
            </w:r>
          </w:p>
        </w:tc>
        <w:tc>
          <w:tcPr>
            <w:tcW w:w="3152" w:type="dxa"/>
            <w:vAlign w:val="bottom"/>
          </w:tcPr>
          <w:p w14:paraId="5B37172A" w14:textId="77777777" w:rsidR="00E74270" w:rsidRPr="00CF244C" w:rsidRDefault="00E74270" w:rsidP="00E74270">
            <w:pPr>
              <w:pStyle w:val="AppendixBodyText"/>
              <w:jc w:val="right"/>
              <w:rPr>
                <w:rFonts w:ascii="Tahoma" w:hAnsi="Tahoma" w:cs="Tahoma"/>
                <w:sz w:val="18"/>
                <w:szCs w:val="18"/>
              </w:rPr>
            </w:pPr>
            <w:r w:rsidRPr="00CF244C">
              <w:rPr>
                <w:rFonts w:ascii="Tahoma" w:hAnsi="Tahoma" w:cs="Tahoma"/>
                <w:color w:val="000000"/>
                <w:sz w:val="18"/>
                <w:szCs w:val="18"/>
              </w:rPr>
              <w:t>2</w:t>
            </w:r>
            <w:r w:rsidR="005B58A4">
              <w:rPr>
                <w:rFonts w:ascii="Tahoma" w:hAnsi="Tahoma" w:cs="Tahoma"/>
                <w:color w:val="000000"/>
                <w:sz w:val="18"/>
                <w:szCs w:val="18"/>
              </w:rPr>
              <w:t xml:space="preserve"> </w:t>
            </w:r>
            <w:r w:rsidRPr="00CF244C">
              <w:rPr>
                <w:rFonts w:ascii="Tahoma" w:hAnsi="Tahoma" w:cs="Tahoma"/>
                <w:color w:val="000000"/>
                <w:sz w:val="18"/>
                <w:szCs w:val="18"/>
              </w:rPr>
              <w:t>062</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500 </w:t>
            </w:r>
          </w:p>
        </w:tc>
      </w:tr>
      <w:tr w:rsidR="00E74270" w:rsidRPr="00CF244C" w14:paraId="5B37172F" w14:textId="77777777" w:rsidTr="008233B3">
        <w:trPr>
          <w:trHeight w:val="236"/>
          <w:jc w:val="center"/>
        </w:trPr>
        <w:tc>
          <w:tcPr>
            <w:tcW w:w="1757" w:type="dxa"/>
            <w:vAlign w:val="bottom"/>
          </w:tcPr>
          <w:p w14:paraId="5B37172C"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Couronne danoise</w:t>
            </w:r>
          </w:p>
        </w:tc>
        <w:tc>
          <w:tcPr>
            <w:tcW w:w="1112" w:type="dxa"/>
            <w:vAlign w:val="bottom"/>
          </w:tcPr>
          <w:p w14:paraId="5B37172D"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DKK</w:t>
            </w:r>
          </w:p>
        </w:tc>
        <w:tc>
          <w:tcPr>
            <w:tcW w:w="3152" w:type="dxa"/>
            <w:vAlign w:val="bottom"/>
          </w:tcPr>
          <w:p w14:paraId="5B37172E" w14:textId="77777777" w:rsidR="00E74270" w:rsidRPr="00CF244C" w:rsidRDefault="00E74270" w:rsidP="005B58A4">
            <w:pPr>
              <w:pStyle w:val="AppendixBodyText"/>
              <w:jc w:val="right"/>
              <w:rPr>
                <w:rFonts w:ascii="Tahoma" w:hAnsi="Tahoma" w:cs="Tahoma"/>
                <w:sz w:val="18"/>
                <w:szCs w:val="18"/>
              </w:rPr>
            </w:pPr>
            <w:r w:rsidRPr="00CF244C">
              <w:rPr>
                <w:rFonts w:ascii="Tahoma" w:hAnsi="Tahoma" w:cs="Tahoma"/>
                <w:color w:val="000000"/>
                <w:sz w:val="18"/>
                <w:szCs w:val="18"/>
              </w:rPr>
              <w:t>2</w:t>
            </w:r>
            <w:r w:rsidR="005B58A4">
              <w:rPr>
                <w:rFonts w:ascii="Tahoma" w:hAnsi="Tahoma" w:cs="Tahoma"/>
                <w:color w:val="000000"/>
                <w:sz w:val="18"/>
                <w:szCs w:val="18"/>
              </w:rPr>
              <w:t xml:space="preserve"> </w:t>
            </w:r>
            <w:r w:rsidRPr="00CF244C">
              <w:rPr>
                <w:rFonts w:ascii="Tahoma" w:hAnsi="Tahoma" w:cs="Tahoma"/>
                <w:color w:val="000000"/>
                <w:sz w:val="18"/>
                <w:szCs w:val="18"/>
              </w:rPr>
              <w:t>000</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000 </w:t>
            </w:r>
          </w:p>
        </w:tc>
      </w:tr>
      <w:tr w:rsidR="00E74270" w:rsidRPr="00CF244C" w14:paraId="5B371733" w14:textId="77777777" w:rsidTr="008233B3">
        <w:trPr>
          <w:trHeight w:val="236"/>
          <w:jc w:val="center"/>
        </w:trPr>
        <w:tc>
          <w:tcPr>
            <w:tcW w:w="1757" w:type="dxa"/>
            <w:vAlign w:val="bottom"/>
          </w:tcPr>
          <w:p w14:paraId="5B371730"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EURO</w:t>
            </w:r>
          </w:p>
        </w:tc>
        <w:tc>
          <w:tcPr>
            <w:tcW w:w="1112" w:type="dxa"/>
            <w:vAlign w:val="bottom"/>
          </w:tcPr>
          <w:p w14:paraId="5B371731"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EUR</w:t>
            </w:r>
          </w:p>
        </w:tc>
        <w:tc>
          <w:tcPr>
            <w:tcW w:w="3152" w:type="dxa"/>
            <w:vAlign w:val="bottom"/>
          </w:tcPr>
          <w:p w14:paraId="5B371732" w14:textId="77777777" w:rsidR="00E74270" w:rsidRPr="00CF244C" w:rsidRDefault="00E74270" w:rsidP="005B58A4">
            <w:pPr>
              <w:pStyle w:val="AppendixBodyText"/>
              <w:jc w:val="right"/>
              <w:rPr>
                <w:rFonts w:ascii="Tahoma" w:hAnsi="Tahoma" w:cs="Tahoma"/>
                <w:sz w:val="18"/>
                <w:szCs w:val="18"/>
              </w:rPr>
            </w:pPr>
            <w:r w:rsidRPr="00CF244C">
              <w:rPr>
                <w:rFonts w:ascii="Tahoma" w:hAnsi="Tahoma" w:cs="Tahoma"/>
                <w:color w:val="000000"/>
                <w:sz w:val="18"/>
                <w:szCs w:val="18"/>
              </w:rPr>
              <w:t>268</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750 </w:t>
            </w:r>
          </w:p>
        </w:tc>
      </w:tr>
      <w:tr w:rsidR="00E74270" w:rsidRPr="00CF244C" w14:paraId="5B371737" w14:textId="77777777" w:rsidTr="008233B3">
        <w:trPr>
          <w:trHeight w:val="236"/>
          <w:jc w:val="center"/>
        </w:trPr>
        <w:tc>
          <w:tcPr>
            <w:tcW w:w="1757" w:type="dxa"/>
            <w:vAlign w:val="bottom"/>
          </w:tcPr>
          <w:p w14:paraId="5B371734"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Livre sterling</w:t>
            </w:r>
          </w:p>
        </w:tc>
        <w:tc>
          <w:tcPr>
            <w:tcW w:w="1112" w:type="dxa"/>
            <w:vAlign w:val="bottom"/>
          </w:tcPr>
          <w:p w14:paraId="5B371735"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GBP</w:t>
            </w:r>
          </w:p>
        </w:tc>
        <w:tc>
          <w:tcPr>
            <w:tcW w:w="3152" w:type="dxa"/>
            <w:vAlign w:val="bottom"/>
          </w:tcPr>
          <w:p w14:paraId="5B371736" w14:textId="77777777" w:rsidR="00E74270" w:rsidRPr="00CF244C" w:rsidRDefault="00E74270" w:rsidP="005B58A4">
            <w:pPr>
              <w:pStyle w:val="AppendixBodyText"/>
              <w:jc w:val="right"/>
              <w:rPr>
                <w:rFonts w:ascii="Tahoma" w:hAnsi="Tahoma" w:cs="Tahoma"/>
                <w:sz w:val="18"/>
                <w:szCs w:val="18"/>
              </w:rPr>
            </w:pPr>
            <w:r w:rsidRPr="00CF244C">
              <w:rPr>
                <w:rFonts w:ascii="Tahoma" w:hAnsi="Tahoma" w:cs="Tahoma"/>
                <w:color w:val="000000"/>
                <w:sz w:val="18"/>
                <w:szCs w:val="18"/>
              </w:rPr>
              <w:t>168</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750 </w:t>
            </w:r>
          </w:p>
        </w:tc>
      </w:tr>
      <w:tr w:rsidR="00E74270" w:rsidRPr="00CF244C" w14:paraId="5B37173B" w14:textId="77777777" w:rsidTr="008233B3">
        <w:trPr>
          <w:trHeight w:val="236"/>
          <w:jc w:val="center"/>
        </w:trPr>
        <w:tc>
          <w:tcPr>
            <w:tcW w:w="1757" w:type="dxa"/>
            <w:vAlign w:val="bottom"/>
          </w:tcPr>
          <w:p w14:paraId="5B371738"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Yen japonais</w:t>
            </w:r>
          </w:p>
        </w:tc>
        <w:tc>
          <w:tcPr>
            <w:tcW w:w="1112" w:type="dxa"/>
            <w:vAlign w:val="bottom"/>
          </w:tcPr>
          <w:p w14:paraId="5B371739"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JPY</w:t>
            </w:r>
          </w:p>
        </w:tc>
        <w:tc>
          <w:tcPr>
            <w:tcW w:w="3152" w:type="dxa"/>
            <w:vAlign w:val="bottom"/>
          </w:tcPr>
          <w:p w14:paraId="5B37173A" w14:textId="77777777" w:rsidR="00E74270" w:rsidRPr="00CF244C" w:rsidRDefault="00E74270" w:rsidP="005B58A4">
            <w:pPr>
              <w:pStyle w:val="AppendixBodyText"/>
              <w:jc w:val="right"/>
              <w:rPr>
                <w:rFonts w:ascii="Tahoma" w:hAnsi="Tahoma" w:cs="Tahoma"/>
                <w:sz w:val="18"/>
                <w:szCs w:val="18"/>
              </w:rPr>
            </w:pPr>
            <w:r w:rsidRPr="00CF244C">
              <w:rPr>
                <w:rFonts w:ascii="Tahoma" w:hAnsi="Tahoma" w:cs="Tahoma"/>
                <w:color w:val="000000"/>
                <w:sz w:val="18"/>
                <w:szCs w:val="18"/>
              </w:rPr>
              <w:t>30</w:t>
            </w:r>
            <w:r w:rsidR="005B58A4">
              <w:rPr>
                <w:rFonts w:ascii="Tahoma" w:hAnsi="Tahoma" w:cs="Tahoma"/>
                <w:color w:val="000000"/>
                <w:sz w:val="18"/>
                <w:szCs w:val="18"/>
              </w:rPr>
              <w:t xml:space="preserve"> </w:t>
            </w:r>
            <w:r w:rsidRPr="00CF244C">
              <w:rPr>
                <w:rFonts w:ascii="Tahoma" w:hAnsi="Tahoma" w:cs="Tahoma"/>
                <w:color w:val="000000"/>
                <w:sz w:val="18"/>
                <w:szCs w:val="18"/>
              </w:rPr>
              <w:t>000</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000 </w:t>
            </w:r>
          </w:p>
        </w:tc>
      </w:tr>
      <w:tr w:rsidR="00E74270" w:rsidRPr="00CF244C" w14:paraId="5B37173F" w14:textId="77777777" w:rsidTr="008233B3">
        <w:trPr>
          <w:trHeight w:val="236"/>
          <w:jc w:val="center"/>
        </w:trPr>
        <w:tc>
          <w:tcPr>
            <w:tcW w:w="1757" w:type="dxa"/>
            <w:vAlign w:val="bottom"/>
          </w:tcPr>
          <w:p w14:paraId="5B37173C"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Won coréen</w:t>
            </w:r>
          </w:p>
        </w:tc>
        <w:tc>
          <w:tcPr>
            <w:tcW w:w="1112" w:type="dxa"/>
            <w:vAlign w:val="bottom"/>
          </w:tcPr>
          <w:p w14:paraId="5B37173D"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KRW</w:t>
            </w:r>
          </w:p>
        </w:tc>
        <w:tc>
          <w:tcPr>
            <w:tcW w:w="3152" w:type="dxa"/>
            <w:vAlign w:val="bottom"/>
          </w:tcPr>
          <w:p w14:paraId="5B37173E" w14:textId="77777777" w:rsidR="00E74270" w:rsidRPr="00CF244C" w:rsidRDefault="00E74270" w:rsidP="005B58A4">
            <w:pPr>
              <w:pStyle w:val="AppendixBodyText"/>
              <w:jc w:val="right"/>
              <w:rPr>
                <w:rFonts w:ascii="Tahoma" w:hAnsi="Tahoma" w:cs="Tahoma"/>
                <w:sz w:val="18"/>
                <w:szCs w:val="18"/>
              </w:rPr>
            </w:pPr>
            <w:r w:rsidRPr="00CF244C">
              <w:rPr>
                <w:rFonts w:ascii="Tahoma" w:hAnsi="Tahoma" w:cs="Tahoma"/>
                <w:color w:val="000000"/>
                <w:sz w:val="18"/>
                <w:szCs w:val="18"/>
              </w:rPr>
              <w:t>300</w:t>
            </w:r>
            <w:r w:rsidR="005B58A4">
              <w:rPr>
                <w:rFonts w:ascii="Tahoma" w:hAnsi="Tahoma" w:cs="Tahoma"/>
                <w:color w:val="000000"/>
                <w:sz w:val="18"/>
                <w:szCs w:val="18"/>
              </w:rPr>
              <w:t xml:space="preserve"> </w:t>
            </w:r>
            <w:r w:rsidRPr="00CF244C">
              <w:rPr>
                <w:rFonts w:ascii="Tahoma" w:hAnsi="Tahoma" w:cs="Tahoma"/>
                <w:color w:val="000000"/>
                <w:sz w:val="18"/>
                <w:szCs w:val="18"/>
              </w:rPr>
              <w:t>000</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000 </w:t>
            </w:r>
          </w:p>
        </w:tc>
      </w:tr>
      <w:tr w:rsidR="00E74270" w:rsidRPr="00CF244C" w14:paraId="5B371743" w14:textId="77777777" w:rsidTr="008233B3">
        <w:trPr>
          <w:trHeight w:val="236"/>
          <w:jc w:val="center"/>
        </w:trPr>
        <w:tc>
          <w:tcPr>
            <w:tcW w:w="1757" w:type="dxa"/>
            <w:vAlign w:val="bottom"/>
          </w:tcPr>
          <w:p w14:paraId="5B371740"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Couronne norvégienne</w:t>
            </w:r>
          </w:p>
        </w:tc>
        <w:tc>
          <w:tcPr>
            <w:tcW w:w="1112" w:type="dxa"/>
            <w:vAlign w:val="bottom"/>
          </w:tcPr>
          <w:p w14:paraId="5B371741"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NOK</w:t>
            </w:r>
          </w:p>
        </w:tc>
        <w:tc>
          <w:tcPr>
            <w:tcW w:w="3152" w:type="dxa"/>
            <w:vAlign w:val="bottom"/>
          </w:tcPr>
          <w:p w14:paraId="5B371742" w14:textId="77777777" w:rsidR="00E74270" w:rsidRPr="00CF244C" w:rsidRDefault="00E74270" w:rsidP="005B58A4">
            <w:pPr>
              <w:pStyle w:val="AppendixBodyText"/>
              <w:jc w:val="right"/>
              <w:rPr>
                <w:rFonts w:ascii="Tahoma" w:hAnsi="Tahoma" w:cs="Tahoma"/>
                <w:sz w:val="18"/>
                <w:szCs w:val="18"/>
              </w:rPr>
            </w:pPr>
            <w:r w:rsidRPr="00CF244C">
              <w:rPr>
                <w:rFonts w:ascii="Tahoma" w:hAnsi="Tahoma" w:cs="Tahoma"/>
                <w:color w:val="000000"/>
                <w:sz w:val="18"/>
                <w:szCs w:val="18"/>
              </w:rPr>
              <w:t>2</w:t>
            </w:r>
            <w:r w:rsidR="005B58A4">
              <w:rPr>
                <w:rFonts w:ascii="Tahoma" w:hAnsi="Tahoma" w:cs="Tahoma"/>
                <w:color w:val="000000"/>
                <w:sz w:val="18"/>
                <w:szCs w:val="18"/>
              </w:rPr>
              <w:t xml:space="preserve"> </w:t>
            </w:r>
            <w:r w:rsidRPr="00CF244C">
              <w:rPr>
                <w:rFonts w:ascii="Tahoma" w:hAnsi="Tahoma" w:cs="Tahoma"/>
                <w:color w:val="000000"/>
                <w:sz w:val="18"/>
                <w:szCs w:val="18"/>
              </w:rPr>
              <w:t>062</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500 </w:t>
            </w:r>
          </w:p>
        </w:tc>
      </w:tr>
      <w:tr w:rsidR="00E74270" w:rsidRPr="00CF244C" w14:paraId="5B371747" w14:textId="77777777" w:rsidTr="008233B3">
        <w:trPr>
          <w:trHeight w:val="236"/>
          <w:jc w:val="center"/>
        </w:trPr>
        <w:tc>
          <w:tcPr>
            <w:tcW w:w="1757" w:type="dxa"/>
            <w:vAlign w:val="bottom"/>
          </w:tcPr>
          <w:p w14:paraId="5B371744"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Dollar néo</w:t>
            </w:r>
            <w:r w:rsidR="009004D6">
              <w:rPr>
                <w:rFonts w:ascii="Tahoma" w:hAnsi="Tahoma" w:cs="Tahoma"/>
                <w:sz w:val="18"/>
                <w:szCs w:val="18"/>
              </w:rPr>
              <w:t xml:space="preserve"> - </w:t>
            </w:r>
            <w:r w:rsidRPr="00CF244C">
              <w:rPr>
                <w:rFonts w:ascii="Tahoma" w:hAnsi="Tahoma" w:cs="Tahoma"/>
                <w:sz w:val="18"/>
                <w:szCs w:val="18"/>
              </w:rPr>
              <w:t>zélandais</w:t>
            </w:r>
          </w:p>
        </w:tc>
        <w:tc>
          <w:tcPr>
            <w:tcW w:w="1112" w:type="dxa"/>
            <w:vAlign w:val="bottom"/>
          </w:tcPr>
          <w:p w14:paraId="5B371745"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NZD</w:t>
            </w:r>
          </w:p>
        </w:tc>
        <w:tc>
          <w:tcPr>
            <w:tcW w:w="3152" w:type="dxa"/>
            <w:vAlign w:val="bottom"/>
          </w:tcPr>
          <w:p w14:paraId="5B371746" w14:textId="77777777" w:rsidR="00E74270" w:rsidRPr="00CF244C" w:rsidRDefault="00E74270" w:rsidP="005B58A4">
            <w:pPr>
              <w:pStyle w:val="AppendixBodyText"/>
              <w:jc w:val="right"/>
              <w:rPr>
                <w:rFonts w:ascii="Tahoma" w:hAnsi="Tahoma" w:cs="Tahoma"/>
                <w:sz w:val="18"/>
                <w:szCs w:val="18"/>
              </w:rPr>
            </w:pPr>
            <w:r w:rsidRPr="00CF244C">
              <w:rPr>
                <w:rFonts w:ascii="Tahoma" w:hAnsi="Tahoma" w:cs="Tahoma"/>
                <w:color w:val="000000"/>
                <w:sz w:val="18"/>
                <w:szCs w:val="18"/>
              </w:rPr>
              <w:t>437</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500 </w:t>
            </w:r>
          </w:p>
        </w:tc>
      </w:tr>
      <w:tr w:rsidR="00E74270" w:rsidRPr="00CF244C" w14:paraId="5B37174B" w14:textId="77777777" w:rsidTr="008233B3">
        <w:trPr>
          <w:trHeight w:val="236"/>
          <w:jc w:val="center"/>
        </w:trPr>
        <w:tc>
          <w:tcPr>
            <w:tcW w:w="1757" w:type="dxa"/>
            <w:vAlign w:val="bottom"/>
          </w:tcPr>
          <w:p w14:paraId="5B371748"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Couronne suédoise</w:t>
            </w:r>
          </w:p>
        </w:tc>
        <w:tc>
          <w:tcPr>
            <w:tcW w:w="1112" w:type="dxa"/>
            <w:vAlign w:val="bottom"/>
          </w:tcPr>
          <w:p w14:paraId="5B371749"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SEK</w:t>
            </w:r>
          </w:p>
        </w:tc>
        <w:tc>
          <w:tcPr>
            <w:tcW w:w="3152" w:type="dxa"/>
            <w:vAlign w:val="bottom"/>
          </w:tcPr>
          <w:p w14:paraId="5B37174A" w14:textId="77777777" w:rsidR="00E74270" w:rsidRPr="00CF244C" w:rsidRDefault="00E74270" w:rsidP="005B58A4">
            <w:pPr>
              <w:pStyle w:val="AppendixBodyText"/>
              <w:jc w:val="right"/>
              <w:rPr>
                <w:rFonts w:ascii="Tahoma" w:hAnsi="Tahoma" w:cs="Tahoma"/>
                <w:sz w:val="18"/>
                <w:szCs w:val="18"/>
              </w:rPr>
            </w:pPr>
            <w:r w:rsidRPr="00CF244C">
              <w:rPr>
                <w:rFonts w:ascii="Tahoma" w:hAnsi="Tahoma" w:cs="Tahoma"/>
                <w:color w:val="000000"/>
                <w:sz w:val="18"/>
                <w:szCs w:val="18"/>
              </w:rPr>
              <w:t>2</w:t>
            </w:r>
            <w:r w:rsidR="005B58A4">
              <w:rPr>
                <w:rFonts w:ascii="Tahoma" w:hAnsi="Tahoma" w:cs="Tahoma"/>
                <w:color w:val="000000"/>
                <w:sz w:val="18"/>
                <w:szCs w:val="18"/>
              </w:rPr>
              <w:t xml:space="preserve"> </w:t>
            </w:r>
            <w:r w:rsidRPr="00CF244C">
              <w:rPr>
                <w:rFonts w:ascii="Tahoma" w:hAnsi="Tahoma" w:cs="Tahoma"/>
                <w:color w:val="000000"/>
                <w:sz w:val="18"/>
                <w:szCs w:val="18"/>
              </w:rPr>
              <w:t>500</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000 </w:t>
            </w:r>
          </w:p>
        </w:tc>
      </w:tr>
      <w:tr w:rsidR="00E74270" w:rsidRPr="00CF244C" w14:paraId="5B37174F" w14:textId="77777777" w:rsidTr="008233B3">
        <w:trPr>
          <w:trHeight w:val="236"/>
          <w:jc w:val="center"/>
        </w:trPr>
        <w:tc>
          <w:tcPr>
            <w:tcW w:w="1757" w:type="dxa"/>
            <w:vAlign w:val="bottom"/>
          </w:tcPr>
          <w:p w14:paraId="5B37174C"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Nouveau dollar taïwanais</w:t>
            </w:r>
          </w:p>
        </w:tc>
        <w:tc>
          <w:tcPr>
            <w:tcW w:w="1112" w:type="dxa"/>
            <w:vAlign w:val="bottom"/>
          </w:tcPr>
          <w:p w14:paraId="5B37174D"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TWD</w:t>
            </w:r>
          </w:p>
        </w:tc>
        <w:tc>
          <w:tcPr>
            <w:tcW w:w="3152" w:type="dxa"/>
            <w:vAlign w:val="bottom"/>
          </w:tcPr>
          <w:p w14:paraId="5B37174E" w14:textId="77777777" w:rsidR="00E74270" w:rsidRPr="00CF244C" w:rsidRDefault="00E74270" w:rsidP="005B58A4">
            <w:pPr>
              <w:pStyle w:val="AppendixBodyText"/>
              <w:jc w:val="right"/>
              <w:rPr>
                <w:rFonts w:ascii="Tahoma" w:hAnsi="Tahoma" w:cs="Tahoma"/>
                <w:sz w:val="18"/>
                <w:szCs w:val="18"/>
              </w:rPr>
            </w:pPr>
            <w:r w:rsidRPr="00CF244C">
              <w:rPr>
                <w:rFonts w:ascii="Tahoma" w:hAnsi="Tahoma" w:cs="Tahoma"/>
                <w:color w:val="000000"/>
                <w:sz w:val="18"/>
                <w:szCs w:val="18"/>
              </w:rPr>
              <w:t>8</w:t>
            </w:r>
            <w:r w:rsidR="005B58A4">
              <w:rPr>
                <w:rFonts w:ascii="Tahoma" w:hAnsi="Tahoma" w:cs="Tahoma"/>
                <w:color w:val="000000"/>
                <w:sz w:val="18"/>
                <w:szCs w:val="18"/>
              </w:rPr>
              <w:t xml:space="preserve"> </w:t>
            </w:r>
            <w:r w:rsidRPr="00CF244C">
              <w:rPr>
                <w:rFonts w:ascii="Tahoma" w:hAnsi="Tahoma" w:cs="Tahoma"/>
                <w:color w:val="000000"/>
                <w:sz w:val="18"/>
                <w:szCs w:val="18"/>
              </w:rPr>
              <w:t>750</w:t>
            </w:r>
            <w:r w:rsidR="005B58A4">
              <w:rPr>
                <w:rFonts w:ascii="Tahoma" w:hAnsi="Tahoma" w:cs="Tahoma"/>
                <w:color w:val="000000"/>
                <w:sz w:val="18"/>
                <w:szCs w:val="18"/>
              </w:rPr>
              <w:t xml:space="preserve"> </w:t>
            </w:r>
            <w:r w:rsidRPr="00CF244C">
              <w:rPr>
                <w:rFonts w:ascii="Tahoma" w:hAnsi="Tahoma" w:cs="Tahoma"/>
                <w:color w:val="000000"/>
                <w:sz w:val="18"/>
                <w:szCs w:val="18"/>
              </w:rPr>
              <w:t xml:space="preserve">000 </w:t>
            </w:r>
          </w:p>
        </w:tc>
      </w:tr>
      <w:tr w:rsidR="00E74270" w:rsidRPr="00CF244C" w14:paraId="5B371753" w14:textId="77777777" w:rsidTr="008233B3">
        <w:trPr>
          <w:trHeight w:val="236"/>
          <w:jc w:val="center"/>
        </w:trPr>
        <w:tc>
          <w:tcPr>
            <w:tcW w:w="1757" w:type="dxa"/>
            <w:vAlign w:val="bottom"/>
          </w:tcPr>
          <w:p w14:paraId="5B371750"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Roupie indienne</w:t>
            </w:r>
          </w:p>
        </w:tc>
        <w:tc>
          <w:tcPr>
            <w:tcW w:w="1112" w:type="dxa"/>
            <w:vAlign w:val="bottom"/>
          </w:tcPr>
          <w:p w14:paraId="5B371751"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INR</w:t>
            </w:r>
          </w:p>
        </w:tc>
        <w:tc>
          <w:tcPr>
            <w:tcW w:w="3152" w:type="dxa"/>
            <w:vAlign w:val="bottom"/>
          </w:tcPr>
          <w:p w14:paraId="5B371752" w14:textId="77777777" w:rsidR="00E74270" w:rsidRPr="00CF244C" w:rsidRDefault="00E74270" w:rsidP="005B58A4">
            <w:pPr>
              <w:pStyle w:val="AppendixBodyText"/>
              <w:jc w:val="right"/>
              <w:rPr>
                <w:rFonts w:ascii="Tahoma" w:hAnsi="Tahoma" w:cs="Tahoma"/>
                <w:color w:val="000000"/>
                <w:sz w:val="18"/>
                <w:szCs w:val="18"/>
              </w:rPr>
            </w:pPr>
            <w:r w:rsidRPr="00CF244C">
              <w:rPr>
                <w:rFonts w:ascii="Tahoma" w:hAnsi="Tahoma" w:cs="Tahoma"/>
                <w:sz w:val="18"/>
                <w:szCs w:val="18"/>
              </w:rPr>
              <w:t>12</w:t>
            </w:r>
            <w:r w:rsidR="005B58A4">
              <w:rPr>
                <w:rFonts w:ascii="Tahoma" w:hAnsi="Tahoma" w:cs="Tahoma"/>
                <w:sz w:val="18"/>
                <w:szCs w:val="18"/>
              </w:rPr>
              <w:t xml:space="preserve"> </w:t>
            </w:r>
            <w:r w:rsidRPr="00CF244C">
              <w:rPr>
                <w:rFonts w:ascii="Tahoma" w:hAnsi="Tahoma" w:cs="Tahoma"/>
                <w:sz w:val="18"/>
                <w:szCs w:val="18"/>
              </w:rPr>
              <w:t>500</w:t>
            </w:r>
            <w:r w:rsidR="005B58A4">
              <w:rPr>
                <w:rFonts w:ascii="Tahoma" w:hAnsi="Tahoma" w:cs="Tahoma"/>
                <w:sz w:val="18"/>
                <w:szCs w:val="18"/>
              </w:rPr>
              <w:t xml:space="preserve"> </w:t>
            </w:r>
            <w:r w:rsidRPr="00CF244C">
              <w:rPr>
                <w:rFonts w:ascii="Tahoma" w:hAnsi="Tahoma" w:cs="Tahoma"/>
                <w:sz w:val="18"/>
                <w:szCs w:val="18"/>
              </w:rPr>
              <w:t>000</w:t>
            </w:r>
          </w:p>
        </w:tc>
      </w:tr>
      <w:tr w:rsidR="00E74270" w:rsidRPr="00CF244C" w14:paraId="5B371757" w14:textId="77777777" w:rsidTr="008233B3">
        <w:trPr>
          <w:trHeight w:val="236"/>
          <w:jc w:val="center"/>
        </w:trPr>
        <w:tc>
          <w:tcPr>
            <w:tcW w:w="1757" w:type="dxa"/>
            <w:vAlign w:val="bottom"/>
          </w:tcPr>
          <w:p w14:paraId="5B371754" w14:textId="77777777" w:rsidR="00E74270" w:rsidRPr="00CF244C" w:rsidRDefault="00E74270" w:rsidP="00E74270">
            <w:pPr>
              <w:pStyle w:val="AppendixBodyText"/>
              <w:rPr>
                <w:rFonts w:ascii="Tahoma" w:hAnsi="Tahoma" w:cs="Tahoma"/>
                <w:sz w:val="18"/>
                <w:szCs w:val="18"/>
              </w:rPr>
            </w:pPr>
            <w:r w:rsidRPr="00CF244C">
              <w:rPr>
                <w:rFonts w:ascii="Tahoma" w:hAnsi="Tahoma" w:cs="Tahoma"/>
                <w:sz w:val="18"/>
                <w:szCs w:val="18"/>
              </w:rPr>
              <w:t>Rouble russe</w:t>
            </w:r>
          </w:p>
        </w:tc>
        <w:tc>
          <w:tcPr>
            <w:tcW w:w="1112" w:type="dxa"/>
            <w:vAlign w:val="bottom"/>
          </w:tcPr>
          <w:p w14:paraId="5B371755" w14:textId="77777777" w:rsidR="00E74270" w:rsidRPr="00CF244C" w:rsidRDefault="00E74270" w:rsidP="00E74270">
            <w:pPr>
              <w:pStyle w:val="AppendixBodyText"/>
              <w:jc w:val="center"/>
              <w:rPr>
                <w:rFonts w:ascii="Tahoma" w:hAnsi="Tahoma" w:cs="Tahoma"/>
                <w:sz w:val="18"/>
                <w:szCs w:val="18"/>
              </w:rPr>
            </w:pPr>
            <w:r w:rsidRPr="00CF244C">
              <w:rPr>
                <w:rFonts w:ascii="Tahoma" w:hAnsi="Tahoma" w:cs="Tahoma"/>
                <w:sz w:val="18"/>
                <w:szCs w:val="18"/>
              </w:rPr>
              <w:t>RUB</w:t>
            </w:r>
          </w:p>
        </w:tc>
        <w:tc>
          <w:tcPr>
            <w:tcW w:w="3152" w:type="dxa"/>
            <w:vAlign w:val="bottom"/>
          </w:tcPr>
          <w:p w14:paraId="5B371756" w14:textId="77777777" w:rsidR="00E74270" w:rsidRPr="00CF244C" w:rsidRDefault="00E74270" w:rsidP="005B58A4">
            <w:pPr>
              <w:pStyle w:val="AppendixBodyText"/>
              <w:jc w:val="right"/>
              <w:rPr>
                <w:rFonts w:ascii="Tahoma" w:hAnsi="Tahoma" w:cs="Tahoma"/>
                <w:color w:val="000000"/>
                <w:sz w:val="18"/>
                <w:szCs w:val="18"/>
              </w:rPr>
            </w:pPr>
            <w:r w:rsidRPr="00CF244C">
              <w:rPr>
                <w:rFonts w:ascii="Tahoma" w:hAnsi="Tahoma" w:cs="Tahoma"/>
                <w:sz w:val="18"/>
                <w:szCs w:val="18"/>
              </w:rPr>
              <w:t>8</w:t>
            </w:r>
            <w:r w:rsidR="005B58A4">
              <w:rPr>
                <w:rFonts w:ascii="Tahoma" w:hAnsi="Tahoma" w:cs="Tahoma"/>
                <w:sz w:val="18"/>
                <w:szCs w:val="18"/>
              </w:rPr>
              <w:t xml:space="preserve"> </w:t>
            </w:r>
            <w:r w:rsidRPr="00CF244C">
              <w:rPr>
                <w:rFonts w:ascii="Tahoma" w:hAnsi="Tahoma" w:cs="Tahoma"/>
                <w:sz w:val="18"/>
                <w:szCs w:val="18"/>
              </w:rPr>
              <w:t>250</w:t>
            </w:r>
            <w:r w:rsidR="005B58A4">
              <w:rPr>
                <w:rFonts w:ascii="Tahoma" w:hAnsi="Tahoma" w:cs="Tahoma"/>
                <w:sz w:val="18"/>
                <w:szCs w:val="18"/>
              </w:rPr>
              <w:t xml:space="preserve"> </w:t>
            </w:r>
            <w:r w:rsidRPr="00CF244C">
              <w:rPr>
                <w:rFonts w:ascii="Tahoma" w:hAnsi="Tahoma" w:cs="Tahoma"/>
                <w:sz w:val="18"/>
                <w:szCs w:val="18"/>
              </w:rPr>
              <w:t>000</w:t>
            </w:r>
          </w:p>
        </w:tc>
      </w:tr>
    </w:tbl>
    <w:p w14:paraId="5B371758" w14:textId="77777777" w:rsidR="00E00F01" w:rsidRDefault="00E00F01" w:rsidP="00F42FB8">
      <w:pPr>
        <w:jc w:val="both"/>
        <w:rPr>
          <w:rFonts w:cs="Tahoma"/>
          <w:szCs w:val="18"/>
          <w:lang w:val="fr-FR"/>
        </w:rPr>
      </w:pPr>
    </w:p>
    <w:p w14:paraId="5B371759" w14:textId="77777777" w:rsidR="00613BBB" w:rsidRPr="00CF244C" w:rsidRDefault="00613BBB" w:rsidP="00F42FB8">
      <w:pPr>
        <w:jc w:val="both"/>
        <w:rPr>
          <w:rFonts w:cs="Tahoma"/>
          <w:lang w:val="fr-FR"/>
        </w:rPr>
      </w:pPr>
      <w:r w:rsidRPr="00CF244C">
        <w:rPr>
          <w:rFonts w:cs="Tahoma"/>
          <w:szCs w:val="18"/>
          <w:lang w:val="fr-FR"/>
        </w:rPr>
        <w:t>Pour les clients dont la dépense SA annuelle moyenne est supérieure à 250 000 USD pour les produits de la Plateforme d’Application éligibles au Support Technique Illimité 24h</w:t>
      </w:r>
      <w:r w:rsidR="009004D6">
        <w:rPr>
          <w:rFonts w:cs="Tahoma"/>
          <w:szCs w:val="18"/>
          <w:lang w:val="fr-FR"/>
        </w:rPr>
        <w:t xml:space="preserve"> / </w:t>
      </w:r>
      <w:r w:rsidRPr="00CF244C">
        <w:rPr>
          <w:rFonts w:cs="Tahoma"/>
          <w:szCs w:val="18"/>
          <w:lang w:val="fr-FR"/>
        </w:rPr>
        <w:t>24, 7 jours</w:t>
      </w:r>
      <w:r w:rsidR="009004D6">
        <w:rPr>
          <w:rFonts w:cs="Tahoma"/>
          <w:szCs w:val="18"/>
          <w:lang w:val="fr-FR"/>
        </w:rPr>
        <w:t xml:space="preserve"> / </w:t>
      </w:r>
      <w:r w:rsidRPr="00CF244C">
        <w:rPr>
          <w:rFonts w:cs="Tahoma"/>
          <w:szCs w:val="18"/>
          <w:lang w:val="fr-FR"/>
        </w:rPr>
        <w:t>7, Microsoft n’attribuera pas les incidents pris en charge sur la base de la dépense SA réelle effectuée pour ces produits. Si un client devient éligible au Support Technique Illimité 24h</w:t>
      </w:r>
      <w:r w:rsidR="009004D6">
        <w:rPr>
          <w:rFonts w:cs="Tahoma"/>
          <w:szCs w:val="18"/>
          <w:lang w:val="fr-FR"/>
        </w:rPr>
        <w:t xml:space="preserve"> / </w:t>
      </w:r>
      <w:r w:rsidRPr="00CF244C">
        <w:rPr>
          <w:rFonts w:cs="Tahoma"/>
          <w:szCs w:val="18"/>
          <w:lang w:val="fr-FR"/>
        </w:rPr>
        <w:t>24, 7 jours</w:t>
      </w:r>
      <w:r w:rsidR="009004D6">
        <w:rPr>
          <w:rFonts w:cs="Tahoma"/>
          <w:szCs w:val="18"/>
          <w:lang w:val="fr-FR"/>
        </w:rPr>
        <w:t xml:space="preserve"> / </w:t>
      </w:r>
      <w:r w:rsidRPr="00CF244C">
        <w:rPr>
          <w:rFonts w:cs="Tahoma"/>
          <w:szCs w:val="18"/>
          <w:lang w:val="fr-FR"/>
        </w:rPr>
        <w:t>7, tout incident précédemment attribué sur la base de la dépense SA et non utilisé sera soustrait de son solde.</w:t>
      </w:r>
      <w:r w:rsidR="00CF244C" w:rsidRPr="00CF244C">
        <w:rPr>
          <w:rFonts w:cs="Tahoma"/>
          <w:szCs w:val="18"/>
          <w:lang w:val="fr-FR"/>
        </w:rPr>
        <w:t xml:space="preserve"> </w:t>
      </w:r>
      <w:r w:rsidRPr="00CF244C">
        <w:rPr>
          <w:rFonts w:cs="Tahoma"/>
          <w:szCs w:val="18"/>
          <w:lang w:val="fr-FR"/>
        </w:rPr>
        <w:t>Veuillez noter que les incidents PRS Illimité 24x7 ne peuvent pas être convertis en heures ou incident</w:t>
      </w:r>
      <w:r w:rsidR="00D32C3A">
        <w:rPr>
          <w:rFonts w:cs="Tahoma"/>
          <w:szCs w:val="18"/>
          <w:lang w:val="fr-FR"/>
        </w:rPr>
        <w:t>s de Support Technique Premier.</w:t>
      </w:r>
    </w:p>
    <w:p w14:paraId="5B37175A" w14:textId="77777777" w:rsidR="00613BBB" w:rsidRPr="00CF244C" w:rsidRDefault="00613BBB" w:rsidP="00F42FB8">
      <w:pPr>
        <w:rPr>
          <w:rFonts w:cs="Tahoma"/>
          <w:lang w:val="fr-FR"/>
        </w:rPr>
      </w:pPr>
    </w:p>
    <w:p w14:paraId="5B37175B" w14:textId="77777777" w:rsidR="00613BBB" w:rsidRPr="00CF244C" w:rsidRDefault="00613BBB" w:rsidP="00D07E37">
      <w:pPr>
        <w:jc w:val="both"/>
        <w:rPr>
          <w:rFonts w:cs="Tahoma"/>
          <w:lang w:val="fr-FR"/>
        </w:rPr>
      </w:pPr>
      <w:r w:rsidRPr="00CF244C">
        <w:rPr>
          <w:rFonts w:cs="Tahoma"/>
          <w:szCs w:val="18"/>
          <w:lang w:val="fr-FR"/>
        </w:rPr>
        <w:t xml:space="preserve">Les clients ayant souscrit un </w:t>
      </w:r>
      <w:r w:rsidRPr="00CF244C">
        <w:rPr>
          <w:rFonts w:cs="Tahoma"/>
          <w:color w:val="000000"/>
          <w:szCs w:val="18"/>
          <w:lang w:val="fr-FR"/>
        </w:rPr>
        <w:t>Contrat Plateforme Application (APA) entré en vigueur avant le 1</w:t>
      </w:r>
      <w:r w:rsidRPr="00CF244C">
        <w:rPr>
          <w:rFonts w:cs="Tahoma"/>
          <w:color w:val="000000"/>
          <w:szCs w:val="18"/>
          <w:vertAlign w:val="superscript"/>
          <w:lang w:val="fr-FR"/>
        </w:rPr>
        <w:t>er</w:t>
      </w:r>
      <w:r w:rsidRPr="00CF244C">
        <w:rPr>
          <w:rFonts w:cs="Tahoma"/>
          <w:color w:val="000000"/>
          <w:szCs w:val="18"/>
          <w:lang w:val="fr-FR"/>
        </w:rPr>
        <w:t> juillet 2009 avec une dépense SA annuelle moyenne supérieure à 250 000 USD pour les produits de la Plateforme d’Application éligibles et titulaires d’un Contrat de Support Premier actif seront éligibles au Support Technique Illimité 24h</w:t>
      </w:r>
      <w:r w:rsidR="009004D6">
        <w:rPr>
          <w:rFonts w:cs="Tahoma"/>
          <w:color w:val="000000"/>
          <w:szCs w:val="18"/>
          <w:lang w:val="fr-FR"/>
        </w:rPr>
        <w:t xml:space="preserve"> / </w:t>
      </w:r>
      <w:r w:rsidRPr="00CF244C">
        <w:rPr>
          <w:rFonts w:cs="Tahoma"/>
          <w:color w:val="000000"/>
          <w:szCs w:val="18"/>
          <w:lang w:val="fr-FR"/>
        </w:rPr>
        <w:t>24, 7 jours</w:t>
      </w:r>
      <w:r w:rsidR="009004D6">
        <w:rPr>
          <w:rFonts w:cs="Tahoma"/>
          <w:color w:val="000000"/>
          <w:szCs w:val="18"/>
          <w:lang w:val="fr-FR"/>
        </w:rPr>
        <w:t xml:space="preserve"> / </w:t>
      </w:r>
      <w:r w:rsidRPr="00CF244C">
        <w:rPr>
          <w:rFonts w:cs="Tahoma"/>
          <w:color w:val="000000"/>
          <w:szCs w:val="18"/>
          <w:lang w:val="fr-FR"/>
        </w:rPr>
        <w:t>7 à</w:t>
      </w:r>
      <w:r w:rsidR="00D07E37">
        <w:rPr>
          <w:rFonts w:cs="Tahoma"/>
          <w:color w:val="000000"/>
          <w:szCs w:val="18"/>
          <w:lang w:val="fr-FR"/>
        </w:rPr>
        <w:t> </w:t>
      </w:r>
      <w:r w:rsidRPr="00CF244C">
        <w:rPr>
          <w:rFonts w:cs="Tahoma"/>
          <w:color w:val="000000"/>
          <w:szCs w:val="18"/>
          <w:lang w:val="fr-FR"/>
        </w:rPr>
        <w:t>compter de la première date anniversaire de la date d’</w:t>
      </w:r>
      <w:r w:rsidR="00D32C3A">
        <w:rPr>
          <w:rFonts w:cs="Tahoma"/>
          <w:color w:val="000000"/>
          <w:szCs w:val="18"/>
          <w:lang w:val="fr-FR"/>
        </w:rPr>
        <w:t>entrée en vigueur de leur APA.</w:t>
      </w:r>
    </w:p>
    <w:p w14:paraId="5B37175C" w14:textId="77777777" w:rsidR="00613BBB" w:rsidRPr="00CF244C" w:rsidRDefault="00613BBB" w:rsidP="00F42FB8">
      <w:pPr>
        <w:rPr>
          <w:rFonts w:cs="Tahoma"/>
          <w:lang w:val="fr-FR"/>
        </w:rPr>
      </w:pPr>
    </w:p>
    <w:p w14:paraId="5B37175D" w14:textId="77777777" w:rsidR="00A17E03" w:rsidRPr="00CF244C" w:rsidRDefault="00A17E03" w:rsidP="005D7C5C">
      <w:pPr>
        <w:spacing w:line="276" w:lineRule="auto"/>
        <w:rPr>
          <w:rFonts w:cs="Tahoma"/>
          <w:lang w:val="fr-FR"/>
        </w:rPr>
      </w:pPr>
      <w:r w:rsidRPr="00CF244C">
        <w:rPr>
          <w:rFonts w:eastAsia="Calibri" w:cs="Tahoma"/>
          <w:szCs w:val="18"/>
          <w:lang w:val="fr-FR"/>
        </w:rPr>
        <w:t>(2) Les clients ayant acheté des licences pour PDW et titulaires d’un Contrat de Support Premier actif sont éligibles à</w:t>
      </w:r>
      <w:r w:rsidR="005D7C5C">
        <w:rPr>
          <w:rFonts w:eastAsia="Calibri" w:cs="Tahoma"/>
          <w:szCs w:val="18"/>
          <w:lang w:val="fr-FR"/>
        </w:rPr>
        <w:t> </w:t>
      </w:r>
      <w:r w:rsidRPr="00CF244C">
        <w:rPr>
          <w:rFonts w:eastAsia="Calibri" w:cs="Tahoma"/>
          <w:szCs w:val="18"/>
          <w:lang w:val="fr-FR"/>
        </w:rPr>
        <w:t>la Prise en Charge des incidents par le Support Technique Illimité 24h</w:t>
      </w:r>
      <w:r w:rsidR="009004D6">
        <w:rPr>
          <w:rFonts w:eastAsia="Calibri" w:cs="Tahoma"/>
          <w:szCs w:val="18"/>
          <w:lang w:val="fr-FR"/>
        </w:rPr>
        <w:t xml:space="preserve"> / </w:t>
      </w:r>
      <w:r w:rsidRPr="00CF244C">
        <w:rPr>
          <w:rFonts w:eastAsia="Calibri" w:cs="Tahoma"/>
          <w:szCs w:val="18"/>
          <w:lang w:val="fr-FR"/>
        </w:rPr>
        <w:t>24, 7 jours</w:t>
      </w:r>
      <w:r w:rsidR="009004D6">
        <w:rPr>
          <w:rFonts w:eastAsia="Calibri" w:cs="Tahoma"/>
          <w:szCs w:val="18"/>
          <w:lang w:val="fr-FR"/>
        </w:rPr>
        <w:t xml:space="preserve"> / </w:t>
      </w:r>
      <w:r w:rsidRPr="00CF244C">
        <w:rPr>
          <w:rFonts w:eastAsia="Calibri" w:cs="Tahoma"/>
          <w:szCs w:val="18"/>
          <w:lang w:val="fr-FR"/>
        </w:rPr>
        <w:t>7.</w:t>
      </w:r>
    </w:p>
    <w:p w14:paraId="5B37175E" w14:textId="77777777" w:rsidR="00FF1B2B" w:rsidRPr="00CF244C" w:rsidRDefault="00FF1B2B" w:rsidP="00F42FB8">
      <w:pPr>
        <w:spacing w:line="276" w:lineRule="auto"/>
        <w:rPr>
          <w:rFonts w:cs="Tahoma"/>
          <w:lang w:val="fr-FR"/>
        </w:rPr>
      </w:pPr>
    </w:p>
    <w:p w14:paraId="5B37175F" w14:textId="77777777" w:rsidR="00A17E03" w:rsidRPr="00CF244C" w:rsidRDefault="00A17E03" w:rsidP="00F42FB8">
      <w:pPr>
        <w:spacing w:line="276" w:lineRule="auto"/>
        <w:jc w:val="both"/>
        <w:rPr>
          <w:rFonts w:cs="Tahoma"/>
          <w:lang w:val="fr-FR"/>
        </w:rPr>
      </w:pPr>
      <w:r w:rsidRPr="00CF244C">
        <w:rPr>
          <w:rFonts w:eastAsia="Calibri" w:cs="Tahoma"/>
          <w:szCs w:val="18"/>
          <w:lang w:val="fr-FR"/>
        </w:rPr>
        <w:t>En cas d’achat de licences pour PDW, Microsoft n’attribuera pas les incidents pris en charge sur la base de la dépense SA réelle effectuée pour ces produits. Veuillez noter que les incidents PRS Illimité 24x7 ne peuvent pas être convertis en heures ou incidents de Sup</w:t>
      </w:r>
      <w:r w:rsidR="00D32C3A">
        <w:rPr>
          <w:rFonts w:eastAsia="Calibri" w:cs="Tahoma"/>
          <w:szCs w:val="18"/>
          <w:lang w:val="fr-FR"/>
        </w:rPr>
        <w:t>port Technique Premier.</w:t>
      </w:r>
    </w:p>
    <w:p w14:paraId="5B371760" w14:textId="77777777" w:rsidR="00FF1B2B" w:rsidRPr="00CF244C" w:rsidRDefault="00FF1B2B" w:rsidP="00F42FB8">
      <w:pPr>
        <w:spacing w:line="276" w:lineRule="auto"/>
        <w:jc w:val="both"/>
        <w:rPr>
          <w:rFonts w:cs="Tahoma"/>
          <w:lang w:val="fr-FR"/>
        </w:rPr>
      </w:pPr>
    </w:p>
    <w:p w14:paraId="5B371761" w14:textId="77777777" w:rsidR="00A17E03" w:rsidRPr="00CF244C" w:rsidRDefault="00A17E03" w:rsidP="00F42FB8">
      <w:pPr>
        <w:jc w:val="both"/>
        <w:rPr>
          <w:rFonts w:cs="Tahoma"/>
          <w:lang w:val="fr-FR"/>
        </w:rPr>
      </w:pPr>
      <w:r w:rsidRPr="00CF244C">
        <w:rPr>
          <w:rFonts w:cs="Tahoma"/>
          <w:color w:val="000000"/>
          <w:szCs w:val="18"/>
          <w:lang w:val="fr-FR"/>
        </w:rPr>
        <w:t>Si le nombre d’incidents pris en charge par le Support Technique Illimité 24h</w:t>
      </w:r>
      <w:r w:rsidR="009004D6">
        <w:rPr>
          <w:rFonts w:cs="Tahoma"/>
          <w:color w:val="000000"/>
          <w:szCs w:val="18"/>
          <w:lang w:val="fr-FR"/>
        </w:rPr>
        <w:t xml:space="preserve"> / </w:t>
      </w:r>
      <w:r w:rsidRPr="00CF244C">
        <w:rPr>
          <w:rFonts w:cs="Tahoma"/>
          <w:color w:val="000000"/>
          <w:szCs w:val="18"/>
          <w:lang w:val="fr-FR"/>
        </w:rPr>
        <w:t>24, 7 jours</w:t>
      </w:r>
      <w:r w:rsidR="009004D6">
        <w:rPr>
          <w:rFonts w:cs="Tahoma"/>
          <w:color w:val="000000"/>
          <w:szCs w:val="18"/>
          <w:lang w:val="fr-FR"/>
        </w:rPr>
        <w:t xml:space="preserve"> / </w:t>
      </w:r>
      <w:r w:rsidRPr="00CF244C">
        <w:rPr>
          <w:rFonts w:cs="Tahoma"/>
          <w:color w:val="000000"/>
          <w:szCs w:val="18"/>
          <w:lang w:val="fr-FR"/>
        </w:rPr>
        <w:t>7</w:t>
      </w:r>
      <w:r w:rsidRPr="00CF244C">
        <w:rPr>
          <w:rFonts w:cs="Tahoma"/>
          <w:i/>
          <w:color w:val="000000"/>
          <w:szCs w:val="18"/>
          <w:lang w:val="fr-FR"/>
        </w:rPr>
        <w:t xml:space="preserve"> </w:t>
      </w:r>
      <w:r w:rsidRPr="00CF244C">
        <w:rPr>
          <w:rFonts w:cs="Tahoma"/>
          <w:color w:val="000000"/>
          <w:szCs w:val="18"/>
          <w:lang w:val="fr-FR"/>
        </w:rPr>
        <w:t>n’est pas attribué sur la base de la dépense SA, le nombre autorisé d’interlocuteurs pour le Support Technique Illimité 24h</w:t>
      </w:r>
      <w:r w:rsidR="009004D6">
        <w:rPr>
          <w:rFonts w:cs="Tahoma"/>
          <w:color w:val="000000"/>
          <w:szCs w:val="18"/>
          <w:lang w:val="fr-FR"/>
        </w:rPr>
        <w:t xml:space="preserve"> / </w:t>
      </w:r>
      <w:r w:rsidRPr="00CF244C">
        <w:rPr>
          <w:rFonts w:cs="Tahoma"/>
          <w:color w:val="000000"/>
          <w:szCs w:val="18"/>
          <w:lang w:val="fr-FR"/>
        </w:rPr>
        <w:t>24, 7 jours</w:t>
      </w:r>
      <w:r w:rsidR="009004D6">
        <w:rPr>
          <w:rFonts w:cs="Tahoma"/>
          <w:color w:val="000000"/>
          <w:szCs w:val="18"/>
          <w:lang w:val="fr-FR"/>
        </w:rPr>
        <w:t xml:space="preserve"> / </w:t>
      </w:r>
      <w:r w:rsidRPr="00CF244C">
        <w:rPr>
          <w:rFonts w:cs="Tahoma"/>
          <w:color w:val="000000"/>
          <w:szCs w:val="18"/>
          <w:lang w:val="fr-FR"/>
        </w:rPr>
        <w:t xml:space="preserve">7 varie toutefois selon la dépense SA. Tous les clients éligibles peuvent bénéficier d’au moins quatre interlocuteurs plus un contact supplémentaire pour chaque tranche de dépense SA supplémentaire de 125 000 USD dans le cadre de leur </w:t>
      </w:r>
      <w:r w:rsidRPr="00CF244C">
        <w:rPr>
          <w:rFonts w:cs="Tahoma"/>
          <w:color w:val="000000"/>
          <w:szCs w:val="18"/>
          <w:lang w:val="fr-FR"/>
        </w:rPr>
        <w:lastRenderedPageBreak/>
        <w:t>EAP ou programme de Licences en Volume couvrant leurs licences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w:t>
      </w:r>
      <w:r w:rsidR="00CF244C" w:rsidRPr="00CF244C">
        <w:rPr>
          <w:rFonts w:cs="Tahoma"/>
          <w:color w:val="000000"/>
          <w:szCs w:val="18"/>
          <w:lang w:val="fr-FR"/>
        </w:rPr>
        <w:t xml:space="preserve"> </w:t>
      </w:r>
      <w:r w:rsidR="00CB7F42">
        <w:rPr>
          <w:rFonts w:cs="Tahoma"/>
          <w:color w:val="000000"/>
          <w:szCs w:val="18"/>
          <w:lang w:val="fr-FR"/>
        </w:rPr>
        <w:t>Reportez-vous</w:t>
      </w:r>
      <w:r w:rsidRPr="00CF244C">
        <w:rPr>
          <w:rFonts w:cs="Tahoma"/>
          <w:color w:val="000000"/>
          <w:szCs w:val="18"/>
          <w:lang w:val="fr-FR"/>
        </w:rPr>
        <w:t xml:space="preserve"> au tableau suivant :</w:t>
      </w:r>
    </w:p>
    <w:p w14:paraId="5B371762" w14:textId="77777777" w:rsidR="00A17E03" w:rsidRPr="00CF244C" w:rsidRDefault="00A17E03" w:rsidP="00F42FB8">
      <w:pPr>
        <w:jc w:val="both"/>
        <w:rPr>
          <w:rFonts w:cs="Tahoma"/>
          <w:lang w:val="fr-FR"/>
        </w:rPr>
      </w:pPr>
      <w:r w:rsidRPr="00CF244C">
        <w:rPr>
          <w:rFonts w:cs="Tahoma"/>
          <w:color w:val="000000"/>
          <w:szCs w:val="18"/>
          <w:lang w:val="fr-FR"/>
        </w:rPr>
        <w:t>Le tableau suivant s’applique aux clients détenteurs d’un EAP ou APA :</w:t>
      </w:r>
    </w:p>
    <w:p w14:paraId="5B371763" w14:textId="77777777" w:rsidR="00613BBB" w:rsidRPr="00CF244C" w:rsidRDefault="00613BBB" w:rsidP="00613BBB">
      <w:pPr>
        <w:rPr>
          <w:rFonts w:cs="Tahoma"/>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0347DB" w14:paraId="5B371766" w14:textId="77777777" w:rsidTr="002A6416">
        <w:tc>
          <w:tcPr>
            <w:tcW w:w="2160" w:type="dxa"/>
            <w:shd w:val="clear" w:color="auto" w:fill="FABF8F"/>
          </w:tcPr>
          <w:p w14:paraId="5B371764" w14:textId="77777777" w:rsidR="00613BBB" w:rsidRPr="00CF244C" w:rsidRDefault="00613BBB" w:rsidP="00613BBB">
            <w:pPr>
              <w:jc w:val="center"/>
              <w:rPr>
                <w:rFonts w:cs="Tahoma"/>
                <w:color w:val="000000"/>
                <w:szCs w:val="18"/>
              </w:rPr>
            </w:pPr>
            <w:r w:rsidRPr="00CF244C">
              <w:rPr>
                <w:rFonts w:cs="Tahoma"/>
                <w:b/>
                <w:bCs/>
                <w:color w:val="000000"/>
                <w:szCs w:val="18"/>
              </w:rPr>
              <w:t>Dépense SA annuelle moyenne</w:t>
            </w:r>
          </w:p>
        </w:tc>
        <w:tc>
          <w:tcPr>
            <w:tcW w:w="2520" w:type="dxa"/>
            <w:shd w:val="clear" w:color="auto" w:fill="FABF8F"/>
          </w:tcPr>
          <w:p w14:paraId="5B371765" w14:textId="77777777" w:rsidR="00613BBB" w:rsidRPr="00CF244C" w:rsidRDefault="00A17E03" w:rsidP="00613BBB">
            <w:pPr>
              <w:jc w:val="center"/>
              <w:rPr>
                <w:rFonts w:cs="Tahoma"/>
                <w:color w:val="000000"/>
                <w:szCs w:val="18"/>
                <w:lang w:val="fr-FR"/>
              </w:rPr>
            </w:pPr>
            <w:r w:rsidRPr="00CF244C">
              <w:rPr>
                <w:rFonts w:cs="Tahoma"/>
                <w:b/>
                <w:bCs/>
                <w:color w:val="000000"/>
                <w:szCs w:val="18"/>
                <w:lang w:val="fr-FR"/>
              </w:rPr>
              <w:t>Nombre d’interlocuteurs autorisés pour le Support Technique</w:t>
            </w:r>
          </w:p>
        </w:tc>
      </w:tr>
      <w:tr w:rsidR="00613BBB" w:rsidRPr="00CF244C" w14:paraId="5B371769" w14:textId="77777777" w:rsidTr="002A6416">
        <w:tc>
          <w:tcPr>
            <w:tcW w:w="2160" w:type="dxa"/>
          </w:tcPr>
          <w:p w14:paraId="5B371767" w14:textId="77777777" w:rsidR="00613BBB" w:rsidRPr="00CF244C" w:rsidRDefault="00613BBB" w:rsidP="00D07E37">
            <w:pPr>
              <w:jc w:val="center"/>
              <w:rPr>
                <w:rFonts w:cs="Tahoma"/>
                <w:color w:val="000000"/>
                <w:szCs w:val="18"/>
              </w:rPr>
            </w:pPr>
            <w:r w:rsidRPr="00CF244C">
              <w:rPr>
                <w:rFonts w:cs="Tahoma"/>
                <w:color w:val="000000"/>
                <w:szCs w:val="18"/>
              </w:rPr>
              <w:t>$250</w:t>
            </w:r>
            <w:r w:rsidR="00D07E37">
              <w:rPr>
                <w:rFonts w:cs="Tahoma"/>
                <w:color w:val="000000"/>
                <w:szCs w:val="18"/>
              </w:rPr>
              <w:t xml:space="preserve"> </w:t>
            </w:r>
            <w:r w:rsidRPr="00CF244C">
              <w:rPr>
                <w:rFonts w:cs="Tahoma"/>
                <w:color w:val="000000"/>
                <w:szCs w:val="18"/>
              </w:rPr>
              <w:t>000</w:t>
            </w:r>
            <w:r w:rsidR="009004D6">
              <w:rPr>
                <w:rFonts w:cs="Tahoma"/>
                <w:color w:val="000000"/>
                <w:szCs w:val="18"/>
              </w:rPr>
              <w:t xml:space="preserve"> - </w:t>
            </w:r>
            <w:r w:rsidRPr="00CF244C">
              <w:rPr>
                <w:rFonts w:cs="Tahoma"/>
                <w:color w:val="000000"/>
                <w:szCs w:val="18"/>
              </w:rPr>
              <w:t>$374</w:t>
            </w:r>
            <w:r w:rsidR="00D07E37">
              <w:rPr>
                <w:rFonts w:cs="Tahoma"/>
                <w:color w:val="000000"/>
                <w:szCs w:val="18"/>
              </w:rPr>
              <w:t xml:space="preserve"> </w:t>
            </w:r>
            <w:r w:rsidRPr="00CF244C">
              <w:rPr>
                <w:rFonts w:cs="Tahoma"/>
                <w:color w:val="000000"/>
                <w:szCs w:val="18"/>
              </w:rPr>
              <w:t>999</w:t>
            </w:r>
          </w:p>
        </w:tc>
        <w:tc>
          <w:tcPr>
            <w:tcW w:w="2520" w:type="dxa"/>
          </w:tcPr>
          <w:p w14:paraId="5B371768" w14:textId="77777777" w:rsidR="00613BBB" w:rsidRPr="00CF244C" w:rsidRDefault="00613BBB" w:rsidP="00613BBB">
            <w:pPr>
              <w:jc w:val="center"/>
              <w:rPr>
                <w:rFonts w:cs="Tahoma"/>
                <w:color w:val="000000"/>
                <w:szCs w:val="18"/>
              </w:rPr>
            </w:pPr>
            <w:r w:rsidRPr="00CF244C">
              <w:rPr>
                <w:rFonts w:cs="Tahoma"/>
                <w:color w:val="000000"/>
                <w:szCs w:val="18"/>
              </w:rPr>
              <w:t>4</w:t>
            </w:r>
          </w:p>
        </w:tc>
      </w:tr>
      <w:tr w:rsidR="00613BBB" w:rsidRPr="00CF244C" w14:paraId="5B37176C" w14:textId="77777777" w:rsidTr="002A6416">
        <w:tc>
          <w:tcPr>
            <w:tcW w:w="2160" w:type="dxa"/>
          </w:tcPr>
          <w:p w14:paraId="5B37176A" w14:textId="77777777" w:rsidR="00613BBB" w:rsidRPr="00CF244C" w:rsidRDefault="00613BBB" w:rsidP="00613BBB">
            <w:pPr>
              <w:jc w:val="center"/>
              <w:rPr>
                <w:rFonts w:cs="Tahoma"/>
                <w:szCs w:val="18"/>
              </w:rPr>
            </w:pPr>
            <w:r w:rsidRPr="00CF244C">
              <w:rPr>
                <w:rFonts w:cs="Tahoma"/>
                <w:szCs w:val="18"/>
              </w:rPr>
              <w:t>$375</w:t>
            </w:r>
            <w:r w:rsidR="00D07E37">
              <w:rPr>
                <w:rFonts w:cs="Tahoma"/>
                <w:color w:val="000000"/>
                <w:szCs w:val="18"/>
              </w:rPr>
              <w:t xml:space="preserve"> </w:t>
            </w:r>
            <w:r w:rsidRPr="00CF244C">
              <w:rPr>
                <w:rFonts w:cs="Tahoma"/>
                <w:szCs w:val="18"/>
              </w:rPr>
              <w:t>000</w:t>
            </w:r>
            <w:r w:rsidR="009004D6">
              <w:rPr>
                <w:rFonts w:cs="Tahoma"/>
                <w:szCs w:val="18"/>
              </w:rPr>
              <w:t xml:space="preserve"> - </w:t>
            </w:r>
            <w:r w:rsidRPr="00CF244C">
              <w:rPr>
                <w:rFonts w:cs="Tahoma"/>
                <w:szCs w:val="18"/>
              </w:rPr>
              <w:t>$499</w:t>
            </w:r>
            <w:r w:rsidR="00D07E37">
              <w:rPr>
                <w:rFonts w:cs="Tahoma"/>
                <w:color w:val="000000"/>
                <w:szCs w:val="18"/>
              </w:rPr>
              <w:t xml:space="preserve"> </w:t>
            </w:r>
            <w:r w:rsidRPr="00CF244C">
              <w:rPr>
                <w:rFonts w:cs="Tahoma"/>
                <w:szCs w:val="18"/>
              </w:rPr>
              <w:t>999</w:t>
            </w:r>
          </w:p>
        </w:tc>
        <w:tc>
          <w:tcPr>
            <w:tcW w:w="2520" w:type="dxa"/>
          </w:tcPr>
          <w:p w14:paraId="5B37176B" w14:textId="77777777" w:rsidR="00613BBB" w:rsidRPr="00CF244C" w:rsidRDefault="00613BBB" w:rsidP="00613BBB">
            <w:pPr>
              <w:jc w:val="center"/>
              <w:rPr>
                <w:rFonts w:cs="Tahoma"/>
                <w:szCs w:val="18"/>
              </w:rPr>
            </w:pPr>
            <w:r w:rsidRPr="00CF244C">
              <w:rPr>
                <w:rFonts w:cs="Tahoma"/>
                <w:szCs w:val="18"/>
              </w:rPr>
              <w:t>5</w:t>
            </w:r>
          </w:p>
        </w:tc>
      </w:tr>
      <w:tr w:rsidR="00613BBB" w:rsidRPr="00CF244C" w14:paraId="5B37176F" w14:textId="77777777" w:rsidTr="002A6416">
        <w:tc>
          <w:tcPr>
            <w:tcW w:w="2160" w:type="dxa"/>
          </w:tcPr>
          <w:p w14:paraId="5B37176D" w14:textId="77777777" w:rsidR="00613BBB" w:rsidRPr="00CF244C" w:rsidRDefault="00613BBB" w:rsidP="00613BBB">
            <w:pPr>
              <w:jc w:val="center"/>
              <w:rPr>
                <w:rFonts w:cs="Tahoma"/>
                <w:szCs w:val="18"/>
              </w:rPr>
            </w:pPr>
            <w:r w:rsidRPr="00CF244C">
              <w:rPr>
                <w:rFonts w:cs="Tahoma"/>
                <w:szCs w:val="18"/>
              </w:rPr>
              <w:t>$500</w:t>
            </w:r>
            <w:r w:rsidR="00D07E37">
              <w:rPr>
                <w:rFonts w:cs="Tahoma"/>
                <w:color w:val="000000"/>
                <w:szCs w:val="18"/>
              </w:rPr>
              <w:t xml:space="preserve"> </w:t>
            </w:r>
            <w:r w:rsidRPr="00CF244C">
              <w:rPr>
                <w:rFonts w:cs="Tahoma"/>
                <w:szCs w:val="18"/>
              </w:rPr>
              <w:t>000</w:t>
            </w:r>
            <w:r w:rsidR="009004D6">
              <w:rPr>
                <w:rFonts w:cs="Tahoma"/>
                <w:szCs w:val="18"/>
              </w:rPr>
              <w:t xml:space="preserve"> - </w:t>
            </w:r>
            <w:r w:rsidRPr="00CF244C">
              <w:rPr>
                <w:rFonts w:cs="Tahoma"/>
                <w:szCs w:val="18"/>
              </w:rPr>
              <w:t>$624</w:t>
            </w:r>
            <w:r w:rsidR="00D07E37">
              <w:rPr>
                <w:rFonts w:cs="Tahoma"/>
                <w:color w:val="000000"/>
                <w:szCs w:val="18"/>
              </w:rPr>
              <w:t xml:space="preserve"> </w:t>
            </w:r>
            <w:r w:rsidRPr="00CF244C">
              <w:rPr>
                <w:rFonts w:cs="Tahoma"/>
                <w:szCs w:val="18"/>
              </w:rPr>
              <w:t>999</w:t>
            </w:r>
          </w:p>
        </w:tc>
        <w:tc>
          <w:tcPr>
            <w:tcW w:w="2520" w:type="dxa"/>
          </w:tcPr>
          <w:p w14:paraId="5B37176E" w14:textId="77777777" w:rsidR="00613BBB" w:rsidRPr="00CF244C" w:rsidRDefault="00613BBB" w:rsidP="00613BBB">
            <w:pPr>
              <w:jc w:val="center"/>
              <w:rPr>
                <w:rFonts w:cs="Tahoma"/>
                <w:szCs w:val="18"/>
              </w:rPr>
            </w:pPr>
            <w:r w:rsidRPr="00CF244C">
              <w:rPr>
                <w:rFonts w:cs="Tahoma"/>
                <w:szCs w:val="18"/>
              </w:rPr>
              <w:t>6</w:t>
            </w:r>
          </w:p>
        </w:tc>
      </w:tr>
      <w:tr w:rsidR="00613BBB" w:rsidRPr="00CF244C" w14:paraId="5B371772" w14:textId="77777777" w:rsidTr="002A6416">
        <w:tc>
          <w:tcPr>
            <w:tcW w:w="2160" w:type="dxa"/>
          </w:tcPr>
          <w:p w14:paraId="5B371770" w14:textId="77777777" w:rsidR="00613BBB" w:rsidRPr="00CF244C" w:rsidRDefault="00613BBB" w:rsidP="00613BBB">
            <w:pPr>
              <w:jc w:val="center"/>
              <w:rPr>
                <w:rFonts w:cs="Tahoma"/>
                <w:szCs w:val="18"/>
              </w:rPr>
            </w:pPr>
            <w:r w:rsidRPr="00CF244C">
              <w:rPr>
                <w:rFonts w:cs="Tahoma"/>
                <w:szCs w:val="18"/>
              </w:rPr>
              <w:t>$625</w:t>
            </w:r>
            <w:r w:rsidR="00D07E37">
              <w:rPr>
                <w:rFonts w:cs="Tahoma"/>
                <w:color w:val="000000"/>
                <w:szCs w:val="18"/>
              </w:rPr>
              <w:t xml:space="preserve"> </w:t>
            </w:r>
            <w:r w:rsidRPr="00CF244C">
              <w:rPr>
                <w:rFonts w:cs="Tahoma"/>
                <w:szCs w:val="18"/>
              </w:rPr>
              <w:t>000</w:t>
            </w:r>
            <w:r w:rsidR="009004D6">
              <w:rPr>
                <w:rFonts w:cs="Tahoma"/>
                <w:szCs w:val="18"/>
              </w:rPr>
              <w:t xml:space="preserve"> - </w:t>
            </w:r>
            <w:r w:rsidRPr="00CF244C">
              <w:rPr>
                <w:rFonts w:cs="Tahoma"/>
                <w:szCs w:val="18"/>
              </w:rPr>
              <w:t>$749</w:t>
            </w:r>
            <w:r w:rsidR="00D07E37">
              <w:rPr>
                <w:rFonts w:cs="Tahoma"/>
                <w:color w:val="000000"/>
                <w:szCs w:val="18"/>
              </w:rPr>
              <w:t xml:space="preserve"> </w:t>
            </w:r>
            <w:r w:rsidRPr="00CF244C">
              <w:rPr>
                <w:rFonts w:cs="Tahoma"/>
                <w:szCs w:val="18"/>
              </w:rPr>
              <w:t>999</w:t>
            </w:r>
          </w:p>
        </w:tc>
        <w:tc>
          <w:tcPr>
            <w:tcW w:w="2520" w:type="dxa"/>
          </w:tcPr>
          <w:p w14:paraId="5B371771" w14:textId="77777777" w:rsidR="00613BBB" w:rsidRPr="00CF244C" w:rsidRDefault="00613BBB" w:rsidP="00613BBB">
            <w:pPr>
              <w:jc w:val="center"/>
              <w:rPr>
                <w:rFonts w:cs="Tahoma"/>
                <w:szCs w:val="18"/>
              </w:rPr>
            </w:pPr>
            <w:r w:rsidRPr="00CF244C">
              <w:rPr>
                <w:rFonts w:cs="Tahoma"/>
                <w:szCs w:val="18"/>
              </w:rPr>
              <w:t>7</w:t>
            </w:r>
          </w:p>
        </w:tc>
      </w:tr>
      <w:tr w:rsidR="00613BBB" w:rsidRPr="00CF244C" w14:paraId="5B371775" w14:textId="77777777" w:rsidTr="002A6416">
        <w:tc>
          <w:tcPr>
            <w:tcW w:w="2160" w:type="dxa"/>
          </w:tcPr>
          <w:p w14:paraId="5B371773" w14:textId="77777777" w:rsidR="00613BBB" w:rsidRPr="00CF244C" w:rsidRDefault="00613BBB" w:rsidP="00613BBB">
            <w:pPr>
              <w:jc w:val="center"/>
              <w:rPr>
                <w:rFonts w:cs="Tahoma"/>
                <w:szCs w:val="18"/>
              </w:rPr>
            </w:pPr>
            <w:r w:rsidRPr="00CF244C">
              <w:rPr>
                <w:rFonts w:cs="Tahoma"/>
                <w:szCs w:val="18"/>
              </w:rPr>
              <w:t>$750</w:t>
            </w:r>
            <w:r w:rsidR="00D07E37">
              <w:rPr>
                <w:rFonts w:cs="Tahoma"/>
                <w:color w:val="000000"/>
                <w:szCs w:val="18"/>
              </w:rPr>
              <w:t xml:space="preserve"> </w:t>
            </w:r>
            <w:r w:rsidRPr="00CF244C">
              <w:rPr>
                <w:rFonts w:cs="Tahoma"/>
                <w:szCs w:val="18"/>
              </w:rPr>
              <w:t>000</w:t>
            </w:r>
            <w:r w:rsidR="009004D6">
              <w:rPr>
                <w:rFonts w:cs="Tahoma"/>
                <w:szCs w:val="18"/>
              </w:rPr>
              <w:t xml:space="preserve"> - </w:t>
            </w:r>
            <w:r w:rsidRPr="00CF244C">
              <w:rPr>
                <w:rFonts w:cs="Tahoma"/>
                <w:szCs w:val="18"/>
              </w:rPr>
              <w:t>$874</w:t>
            </w:r>
            <w:r w:rsidR="00D07E37">
              <w:rPr>
                <w:rFonts w:cs="Tahoma"/>
                <w:color w:val="000000"/>
                <w:szCs w:val="18"/>
              </w:rPr>
              <w:t xml:space="preserve"> </w:t>
            </w:r>
            <w:r w:rsidRPr="00CF244C">
              <w:rPr>
                <w:rFonts w:cs="Tahoma"/>
                <w:szCs w:val="18"/>
              </w:rPr>
              <w:t>999</w:t>
            </w:r>
          </w:p>
        </w:tc>
        <w:tc>
          <w:tcPr>
            <w:tcW w:w="2520" w:type="dxa"/>
          </w:tcPr>
          <w:p w14:paraId="5B371774" w14:textId="77777777" w:rsidR="00613BBB" w:rsidRPr="00CF244C" w:rsidRDefault="00613BBB" w:rsidP="00613BBB">
            <w:pPr>
              <w:jc w:val="center"/>
              <w:rPr>
                <w:rFonts w:cs="Tahoma"/>
                <w:szCs w:val="18"/>
              </w:rPr>
            </w:pPr>
            <w:r w:rsidRPr="00CF244C">
              <w:rPr>
                <w:rFonts w:cs="Tahoma"/>
                <w:szCs w:val="18"/>
              </w:rPr>
              <w:t>8</w:t>
            </w:r>
          </w:p>
        </w:tc>
      </w:tr>
    </w:tbl>
    <w:p w14:paraId="5B371776" w14:textId="77777777" w:rsidR="00613BBB" w:rsidRDefault="00613BBB" w:rsidP="00613BBB">
      <w:pPr>
        <w:rPr>
          <w:rFonts w:cs="Tahoma"/>
        </w:rPr>
      </w:pPr>
    </w:p>
    <w:p w14:paraId="5B371777" w14:textId="77777777" w:rsidR="00A17E03" w:rsidRPr="00CF244C" w:rsidRDefault="00A17E03" w:rsidP="00FF1B2B">
      <w:pPr>
        <w:rPr>
          <w:rFonts w:cs="Tahoma"/>
          <w:lang w:val="fr-FR"/>
        </w:rPr>
      </w:pPr>
      <w:r w:rsidRPr="00CF244C">
        <w:rPr>
          <w:rFonts w:cs="Tahoma"/>
          <w:szCs w:val="18"/>
          <w:lang w:val="fr-FR"/>
        </w:rPr>
        <w:t>Le tableau suivant s’applique aux clients détenteurs de licences pour PDW :</w:t>
      </w:r>
    </w:p>
    <w:p w14:paraId="5B371778" w14:textId="77777777" w:rsidR="00A17E03" w:rsidRPr="00E00F01" w:rsidRDefault="00A17E03" w:rsidP="00E00F01">
      <w:pPr>
        <w:spacing w:line="192" w:lineRule="auto"/>
        <w:rPr>
          <w:rFonts w:cs="Tahoma"/>
          <w:szCs w:val="18"/>
          <w:lang w:val="fr-FR"/>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0347DB" w14:paraId="5B37177B" w14:textId="77777777" w:rsidTr="002A6416">
        <w:tc>
          <w:tcPr>
            <w:tcW w:w="2160" w:type="dxa"/>
            <w:shd w:val="clear" w:color="auto" w:fill="FABF8F"/>
          </w:tcPr>
          <w:p w14:paraId="5B371779" w14:textId="77777777" w:rsidR="00A17E03" w:rsidRPr="00CF244C" w:rsidRDefault="00A17E03" w:rsidP="00A17E03">
            <w:pPr>
              <w:jc w:val="center"/>
              <w:rPr>
                <w:rFonts w:cs="Tahoma"/>
                <w:color w:val="000000"/>
                <w:szCs w:val="18"/>
              </w:rPr>
            </w:pPr>
            <w:r w:rsidRPr="00CF244C">
              <w:rPr>
                <w:rFonts w:cs="Tahoma"/>
                <w:b/>
                <w:bCs/>
                <w:color w:val="000000"/>
                <w:szCs w:val="18"/>
              </w:rPr>
              <w:t>Dépense SA annuelle moyenne</w:t>
            </w:r>
          </w:p>
        </w:tc>
        <w:tc>
          <w:tcPr>
            <w:tcW w:w="2520" w:type="dxa"/>
            <w:shd w:val="clear" w:color="auto" w:fill="FABF8F"/>
          </w:tcPr>
          <w:p w14:paraId="5B37177A" w14:textId="77777777" w:rsidR="00A17E03" w:rsidRPr="00CF244C" w:rsidRDefault="00A17E03" w:rsidP="00A17E03">
            <w:pPr>
              <w:jc w:val="center"/>
              <w:rPr>
                <w:rFonts w:cs="Tahoma"/>
                <w:color w:val="000000"/>
                <w:szCs w:val="18"/>
                <w:lang w:val="fr-FR"/>
              </w:rPr>
            </w:pPr>
            <w:r w:rsidRPr="00CF244C">
              <w:rPr>
                <w:rFonts w:cs="Tahoma"/>
                <w:b/>
                <w:bCs/>
                <w:color w:val="000000"/>
                <w:szCs w:val="18"/>
                <w:lang w:val="fr-FR"/>
              </w:rPr>
              <w:t>Nombre d’interlocuteurs autorisés pour le Support Technique</w:t>
            </w:r>
          </w:p>
        </w:tc>
      </w:tr>
      <w:tr w:rsidR="00A17E03" w:rsidRPr="00CF244C" w14:paraId="5B37177E" w14:textId="77777777" w:rsidTr="002A6416">
        <w:tc>
          <w:tcPr>
            <w:tcW w:w="2160" w:type="dxa"/>
          </w:tcPr>
          <w:p w14:paraId="5B37177C" w14:textId="77777777" w:rsidR="00A17E03" w:rsidRPr="00CF244C" w:rsidRDefault="00A17E03" w:rsidP="00A17E03">
            <w:pPr>
              <w:jc w:val="center"/>
              <w:rPr>
                <w:rFonts w:cs="Tahoma"/>
                <w:color w:val="000000"/>
                <w:szCs w:val="18"/>
              </w:rPr>
            </w:pPr>
            <w:r w:rsidRPr="00CF244C">
              <w:rPr>
                <w:rFonts w:cs="Tahoma"/>
                <w:color w:val="000000"/>
                <w:szCs w:val="18"/>
              </w:rPr>
              <w:t>$0</w:t>
            </w:r>
            <w:r w:rsidR="009004D6">
              <w:rPr>
                <w:rFonts w:cs="Tahoma"/>
                <w:color w:val="000000"/>
                <w:szCs w:val="18"/>
              </w:rPr>
              <w:t xml:space="preserve"> - </w:t>
            </w:r>
            <w:r w:rsidRPr="00CF244C">
              <w:rPr>
                <w:rFonts w:cs="Tahoma"/>
                <w:color w:val="000000"/>
                <w:szCs w:val="18"/>
              </w:rPr>
              <w:t>$374</w:t>
            </w:r>
            <w:r w:rsidR="00D07E37">
              <w:rPr>
                <w:rFonts w:cs="Tahoma"/>
                <w:color w:val="000000"/>
                <w:szCs w:val="18"/>
              </w:rPr>
              <w:t xml:space="preserve"> </w:t>
            </w:r>
            <w:r w:rsidRPr="00CF244C">
              <w:rPr>
                <w:rFonts w:cs="Tahoma"/>
                <w:color w:val="000000"/>
                <w:szCs w:val="18"/>
              </w:rPr>
              <w:t>999</w:t>
            </w:r>
          </w:p>
        </w:tc>
        <w:tc>
          <w:tcPr>
            <w:tcW w:w="2520" w:type="dxa"/>
          </w:tcPr>
          <w:p w14:paraId="5B37177D" w14:textId="77777777" w:rsidR="00A17E03" w:rsidRPr="00CF244C" w:rsidRDefault="00A17E03" w:rsidP="00A17E03">
            <w:pPr>
              <w:jc w:val="center"/>
              <w:rPr>
                <w:rFonts w:cs="Tahoma"/>
                <w:color w:val="000000"/>
                <w:szCs w:val="18"/>
              </w:rPr>
            </w:pPr>
            <w:r w:rsidRPr="00CF244C">
              <w:rPr>
                <w:rFonts w:cs="Tahoma"/>
                <w:color w:val="000000"/>
                <w:szCs w:val="18"/>
              </w:rPr>
              <w:t>4</w:t>
            </w:r>
          </w:p>
        </w:tc>
      </w:tr>
      <w:tr w:rsidR="00A17E03" w:rsidRPr="00CF244C" w14:paraId="5B371781" w14:textId="77777777" w:rsidTr="002A6416">
        <w:tc>
          <w:tcPr>
            <w:tcW w:w="2160" w:type="dxa"/>
          </w:tcPr>
          <w:p w14:paraId="5B37177F" w14:textId="77777777" w:rsidR="00A17E03" w:rsidRPr="00CF244C" w:rsidRDefault="00A17E03" w:rsidP="00A17E03">
            <w:pPr>
              <w:jc w:val="center"/>
              <w:rPr>
                <w:rFonts w:cs="Tahoma"/>
                <w:szCs w:val="18"/>
              </w:rPr>
            </w:pPr>
            <w:r w:rsidRPr="00CF244C">
              <w:rPr>
                <w:rFonts w:cs="Tahoma"/>
                <w:szCs w:val="18"/>
              </w:rPr>
              <w:t>$375</w:t>
            </w:r>
            <w:r w:rsidR="00D07E37">
              <w:rPr>
                <w:rFonts w:cs="Tahoma"/>
                <w:color w:val="000000"/>
                <w:szCs w:val="18"/>
              </w:rPr>
              <w:t xml:space="preserve"> </w:t>
            </w:r>
            <w:r w:rsidRPr="00CF244C">
              <w:rPr>
                <w:rFonts w:cs="Tahoma"/>
                <w:szCs w:val="18"/>
              </w:rPr>
              <w:t>000</w:t>
            </w:r>
            <w:r w:rsidR="009004D6">
              <w:rPr>
                <w:rFonts w:cs="Tahoma"/>
                <w:szCs w:val="18"/>
              </w:rPr>
              <w:t xml:space="preserve"> - </w:t>
            </w:r>
            <w:r w:rsidRPr="00CF244C">
              <w:rPr>
                <w:rFonts w:cs="Tahoma"/>
                <w:szCs w:val="18"/>
              </w:rPr>
              <w:t>$499</w:t>
            </w:r>
            <w:r w:rsidR="00D07E37">
              <w:rPr>
                <w:rFonts w:cs="Tahoma"/>
                <w:color w:val="000000"/>
                <w:szCs w:val="18"/>
              </w:rPr>
              <w:t xml:space="preserve"> </w:t>
            </w:r>
            <w:r w:rsidRPr="00CF244C">
              <w:rPr>
                <w:rFonts w:cs="Tahoma"/>
                <w:szCs w:val="18"/>
              </w:rPr>
              <w:t>999</w:t>
            </w:r>
          </w:p>
        </w:tc>
        <w:tc>
          <w:tcPr>
            <w:tcW w:w="2520" w:type="dxa"/>
          </w:tcPr>
          <w:p w14:paraId="5B371780" w14:textId="77777777" w:rsidR="00A17E03" w:rsidRPr="00CF244C" w:rsidRDefault="00A17E03" w:rsidP="00A17E03">
            <w:pPr>
              <w:jc w:val="center"/>
              <w:rPr>
                <w:rFonts w:cs="Tahoma"/>
                <w:szCs w:val="18"/>
              </w:rPr>
            </w:pPr>
            <w:r w:rsidRPr="00CF244C">
              <w:rPr>
                <w:rFonts w:cs="Tahoma"/>
                <w:szCs w:val="18"/>
              </w:rPr>
              <w:t>5</w:t>
            </w:r>
          </w:p>
        </w:tc>
      </w:tr>
      <w:tr w:rsidR="00A17E03" w:rsidRPr="00CF244C" w14:paraId="5B371784" w14:textId="77777777" w:rsidTr="002A6416">
        <w:tc>
          <w:tcPr>
            <w:tcW w:w="2160" w:type="dxa"/>
          </w:tcPr>
          <w:p w14:paraId="5B371782" w14:textId="77777777" w:rsidR="00A17E03" w:rsidRPr="00CF244C" w:rsidRDefault="00A17E03" w:rsidP="00A17E03">
            <w:pPr>
              <w:jc w:val="center"/>
              <w:rPr>
                <w:rFonts w:cs="Tahoma"/>
                <w:szCs w:val="18"/>
              </w:rPr>
            </w:pPr>
            <w:r w:rsidRPr="00CF244C">
              <w:rPr>
                <w:rFonts w:cs="Tahoma"/>
                <w:szCs w:val="18"/>
              </w:rPr>
              <w:t>$500</w:t>
            </w:r>
            <w:r w:rsidR="00D07E37">
              <w:rPr>
                <w:rFonts w:cs="Tahoma"/>
                <w:color w:val="000000"/>
                <w:szCs w:val="18"/>
              </w:rPr>
              <w:t xml:space="preserve"> </w:t>
            </w:r>
            <w:r w:rsidRPr="00CF244C">
              <w:rPr>
                <w:rFonts w:cs="Tahoma"/>
                <w:szCs w:val="18"/>
              </w:rPr>
              <w:t>000</w:t>
            </w:r>
            <w:r w:rsidR="009004D6">
              <w:rPr>
                <w:rFonts w:cs="Tahoma"/>
                <w:szCs w:val="18"/>
              </w:rPr>
              <w:t xml:space="preserve"> - </w:t>
            </w:r>
            <w:r w:rsidRPr="00CF244C">
              <w:rPr>
                <w:rFonts w:cs="Tahoma"/>
                <w:szCs w:val="18"/>
              </w:rPr>
              <w:t>$624</w:t>
            </w:r>
            <w:r w:rsidR="00D07E37">
              <w:rPr>
                <w:rFonts w:cs="Tahoma"/>
                <w:color w:val="000000"/>
                <w:szCs w:val="18"/>
              </w:rPr>
              <w:t xml:space="preserve"> </w:t>
            </w:r>
            <w:r w:rsidRPr="00CF244C">
              <w:rPr>
                <w:rFonts w:cs="Tahoma"/>
                <w:szCs w:val="18"/>
              </w:rPr>
              <w:t>999</w:t>
            </w:r>
          </w:p>
        </w:tc>
        <w:tc>
          <w:tcPr>
            <w:tcW w:w="2520" w:type="dxa"/>
          </w:tcPr>
          <w:p w14:paraId="5B371783" w14:textId="77777777" w:rsidR="00A17E03" w:rsidRPr="00CF244C" w:rsidRDefault="00A17E03" w:rsidP="00A17E03">
            <w:pPr>
              <w:jc w:val="center"/>
              <w:rPr>
                <w:rFonts w:cs="Tahoma"/>
                <w:szCs w:val="18"/>
              </w:rPr>
            </w:pPr>
            <w:r w:rsidRPr="00CF244C">
              <w:rPr>
                <w:rFonts w:cs="Tahoma"/>
                <w:szCs w:val="18"/>
              </w:rPr>
              <w:t>6</w:t>
            </w:r>
          </w:p>
        </w:tc>
      </w:tr>
      <w:tr w:rsidR="00A17E03" w:rsidRPr="00CF244C" w14:paraId="5B371787" w14:textId="77777777" w:rsidTr="002A6416">
        <w:tc>
          <w:tcPr>
            <w:tcW w:w="2160" w:type="dxa"/>
          </w:tcPr>
          <w:p w14:paraId="5B371785" w14:textId="77777777" w:rsidR="00A17E03" w:rsidRPr="00CF244C" w:rsidRDefault="00A17E03" w:rsidP="00A17E03">
            <w:pPr>
              <w:jc w:val="center"/>
              <w:rPr>
                <w:rFonts w:cs="Tahoma"/>
                <w:szCs w:val="18"/>
              </w:rPr>
            </w:pPr>
            <w:r w:rsidRPr="00CF244C">
              <w:rPr>
                <w:rFonts w:cs="Tahoma"/>
                <w:szCs w:val="18"/>
              </w:rPr>
              <w:t>$625</w:t>
            </w:r>
            <w:r w:rsidR="00D07E37">
              <w:rPr>
                <w:rFonts w:cs="Tahoma"/>
                <w:color w:val="000000"/>
                <w:szCs w:val="18"/>
              </w:rPr>
              <w:t xml:space="preserve"> </w:t>
            </w:r>
            <w:r w:rsidRPr="00CF244C">
              <w:rPr>
                <w:rFonts w:cs="Tahoma"/>
                <w:szCs w:val="18"/>
              </w:rPr>
              <w:t>000</w:t>
            </w:r>
            <w:r w:rsidR="009004D6">
              <w:rPr>
                <w:rFonts w:cs="Tahoma"/>
                <w:szCs w:val="18"/>
              </w:rPr>
              <w:t xml:space="preserve"> - </w:t>
            </w:r>
            <w:r w:rsidRPr="00CF244C">
              <w:rPr>
                <w:rFonts w:cs="Tahoma"/>
                <w:szCs w:val="18"/>
              </w:rPr>
              <w:t>$749</w:t>
            </w:r>
            <w:r w:rsidR="00D07E37">
              <w:rPr>
                <w:rFonts w:cs="Tahoma"/>
                <w:color w:val="000000"/>
                <w:szCs w:val="18"/>
              </w:rPr>
              <w:t xml:space="preserve"> </w:t>
            </w:r>
            <w:r w:rsidRPr="00CF244C">
              <w:rPr>
                <w:rFonts w:cs="Tahoma"/>
                <w:szCs w:val="18"/>
              </w:rPr>
              <w:t>999</w:t>
            </w:r>
          </w:p>
        </w:tc>
        <w:tc>
          <w:tcPr>
            <w:tcW w:w="2520" w:type="dxa"/>
          </w:tcPr>
          <w:p w14:paraId="5B371786" w14:textId="77777777" w:rsidR="00A17E03" w:rsidRPr="00CF244C" w:rsidRDefault="00A17E03" w:rsidP="00A17E03">
            <w:pPr>
              <w:jc w:val="center"/>
              <w:rPr>
                <w:rFonts w:cs="Tahoma"/>
                <w:szCs w:val="18"/>
              </w:rPr>
            </w:pPr>
            <w:r w:rsidRPr="00CF244C">
              <w:rPr>
                <w:rFonts w:cs="Tahoma"/>
                <w:szCs w:val="18"/>
              </w:rPr>
              <w:t>7</w:t>
            </w:r>
          </w:p>
        </w:tc>
      </w:tr>
      <w:tr w:rsidR="00A17E03" w:rsidRPr="00CF244C" w14:paraId="5B37178A" w14:textId="77777777" w:rsidTr="002A6416">
        <w:tc>
          <w:tcPr>
            <w:tcW w:w="2160" w:type="dxa"/>
          </w:tcPr>
          <w:p w14:paraId="5B371788" w14:textId="77777777" w:rsidR="00A17E03" w:rsidRPr="00CF244C" w:rsidRDefault="00A17E03" w:rsidP="00A17E03">
            <w:pPr>
              <w:jc w:val="center"/>
              <w:rPr>
                <w:rFonts w:cs="Tahoma"/>
                <w:szCs w:val="18"/>
              </w:rPr>
            </w:pPr>
            <w:r w:rsidRPr="00CF244C">
              <w:rPr>
                <w:rFonts w:cs="Tahoma"/>
                <w:szCs w:val="18"/>
              </w:rPr>
              <w:t>$750</w:t>
            </w:r>
            <w:r w:rsidR="00D07E37">
              <w:rPr>
                <w:rFonts w:cs="Tahoma"/>
                <w:color w:val="000000"/>
                <w:szCs w:val="18"/>
              </w:rPr>
              <w:t xml:space="preserve"> </w:t>
            </w:r>
            <w:r w:rsidRPr="00CF244C">
              <w:rPr>
                <w:rFonts w:cs="Tahoma"/>
                <w:szCs w:val="18"/>
              </w:rPr>
              <w:t>000</w:t>
            </w:r>
            <w:r w:rsidR="009004D6">
              <w:rPr>
                <w:rFonts w:cs="Tahoma"/>
                <w:szCs w:val="18"/>
              </w:rPr>
              <w:t xml:space="preserve"> - </w:t>
            </w:r>
            <w:r w:rsidRPr="00CF244C">
              <w:rPr>
                <w:rFonts w:cs="Tahoma"/>
                <w:szCs w:val="18"/>
              </w:rPr>
              <w:t>$874</w:t>
            </w:r>
            <w:r w:rsidR="00D07E37">
              <w:rPr>
                <w:rFonts w:cs="Tahoma"/>
                <w:color w:val="000000"/>
                <w:szCs w:val="18"/>
              </w:rPr>
              <w:t xml:space="preserve"> </w:t>
            </w:r>
            <w:r w:rsidRPr="00CF244C">
              <w:rPr>
                <w:rFonts w:cs="Tahoma"/>
                <w:szCs w:val="18"/>
              </w:rPr>
              <w:t>999</w:t>
            </w:r>
          </w:p>
        </w:tc>
        <w:tc>
          <w:tcPr>
            <w:tcW w:w="2520" w:type="dxa"/>
          </w:tcPr>
          <w:p w14:paraId="5B371789" w14:textId="77777777" w:rsidR="00A17E03" w:rsidRPr="00CF244C" w:rsidRDefault="00A17E03" w:rsidP="00A17E03">
            <w:pPr>
              <w:jc w:val="center"/>
              <w:rPr>
                <w:rFonts w:cs="Tahoma"/>
                <w:szCs w:val="18"/>
              </w:rPr>
            </w:pPr>
            <w:r w:rsidRPr="00CF244C">
              <w:rPr>
                <w:rFonts w:cs="Tahoma"/>
                <w:szCs w:val="18"/>
              </w:rPr>
              <w:t>8</w:t>
            </w:r>
          </w:p>
        </w:tc>
      </w:tr>
    </w:tbl>
    <w:p w14:paraId="5B37178B" w14:textId="77777777" w:rsidR="00A17E03" w:rsidRPr="00E00F01" w:rsidRDefault="00A17E03" w:rsidP="00E00F01">
      <w:pPr>
        <w:spacing w:line="192" w:lineRule="auto"/>
        <w:jc w:val="both"/>
        <w:rPr>
          <w:rFonts w:cs="Tahoma"/>
          <w:szCs w:val="18"/>
        </w:rPr>
      </w:pPr>
    </w:p>
    <w:p w14:paraId="5B37178C" w14:textId="77777777" w:rsidR="00A17E03" w:rsidRPr="00CF244C" w:rsidRDefault="00A17E03" w:rsidP="00F42FB8">
      <w:pPr>
        <w:jc w:val="both"/>
        <w:rPr>
          <w:rFonts w:cs="Tahoma"/>
          <w:lang w:val="fr-FR"/>
        </w:rPr>
      </w:pPr>
      <w:r w:rsidRPr="00CF244C">
        <w:rPr>
          <w:rFonts w:cs="Tahoma"/>
          <w:szCs w:val="18"/>
          <w:lang w:val="fr-FR"/>
        </w:rPr>
        <w:t>Les demandes de support doivent être soumises par téléphone ou Internet par l’interlocuteur désigné par le client et conformément à la procédure décrite dans le Contrat de Support Premier du client. L’avantage PRS Illimité 24h</w:t>
      </w:r>
      <w:r w:rsidR="009004D6">
        <w:rPr>
          <w:rFonts w:cs="Tahoma"/>
          <w:szCs w:val="18"/>
          <w:lang w:val="fr-FR"/>
        </w:rPr>
        <w:t xml:space="preserve"> / </w:t>
      </w:r>
      <w:r w:rsidRPr="00CF244C">
        <w:rPr>
          <w:rFonts w:cs="Tahoma"/>
          <w:szCs w:val="18"/>
          <w:lang w:val="fr-FR"/>
        </w:rPr>
        <w:t>24, 7 jours</w:t>
      </w:r>
      <w:r w:rsidR="009004D6">
        <w:rPr>
          <w:rFonts w:cs="Tahoma"/>
          <w:szCs w:val="18"/>
          <w:lang w:val="fr-FR"/>
        </w:rPr>
        <w:t xml:space="preserve"> / </w:t>
      </w:r>
      <w:r w:rsidRPr="00CF244C">
        <w:rPr>
          <w:rFonts w:cs="Tahoma"/>
          <w:szCs w:val="18"/>
          <w:lang w:val="fr-FR"/>
        </w:rPr>
        <w:t>7 ne couvre que les Services de résolution des problèmes. Tout temps passé par le Responsable Technique de Compte (TAM) ou l’Ingénieur du Service Technique Désigné (DSE) sur la résolution d’un incident sera pris en compte dans le Contra</w:t>
      </w:r>
      <w:r w:rsidR="00D32C3A">
        <w:rPr>
          <w:rFonts w:cs="Tahoma"/>
          <w:szCs w:val="18"/>
          <w:lang w:val="fr-FR"/>
        </w:rPr>
        <w:t>t de Support Premier du client.</w:t>
      </w:r>
    </w:p>
    <w:p w14:paraId="5B37178D" w14:textId="77777777" w:rsidR="00023FE7" w:rsidRPr="00E00F01" w:rsidRDefault="00023FE7" w:rsidP="00E00F01">
      <w:pPr>
        <w:pStyle w:val="Heading3"/>
        <w:spacing w:line="192" w:lineRule="auto"/>
        <w:rPr>
          <w:rFonts w:ascii="Tahoma" w:hAnsi="Tahoma" w:cs="Tahoma"/>
          <w:sz w:val="18"/>
          <w:szCs w:val="18"/>
          <w:lang w:val="fr-FR"/>
        </w:rPr>
      </w:pPr>
    </w:p>
    <w:p w14:paraId="5B37178E" w14:textId="77777777" w:rsidR="00620185" w:rsidRPr="00CF244C" w:rsidRDefault="00620185" w:rsidP="00F42FB8">
      <w:pPr>
        <w:pStyle w:val="Heading3"/>
        <w:rPr>
          <w:rFonts w:ascii="Tahoma" w:hAnsi="Tahoma" w:cs="Tahoma"/>
          <w:lang w:val="fr-FR"/>
        </w:rPr>
      </w:pPr>
      <w:bookmarkStart w:id="791" w:name="_Toc336338238"/>
      <w:bookmarkStart w:id="792" w:name="_Toc357606582"/>
      <w:r w:rsidRPr="00CF244C">
        <w:rPr>
          <w:rFonts w:ascii="Tahoma" w:hAnsi="Tahoma" w:cs="Tahoma"/>
          <w:color w:val="000000"/>
          <w:sz w:val="24"/>
          <w:szCs w:val="18"/>
          <w:lang w:val="fr-FR"/>
        </w:rPr>
        <w:t>System Center Advisor</w:t>
      </w:r>
      <w:bookmarkEnd w:id="791"/>
      <w:bookmarkEnd w:id="792"/>
    </w:p>
    <w:p w14:paraId="5B37178F" w14:textId="77777777" w:rsidR="00620185" w:rsidRPr="00E00F01" w:rsidRDefault="00620185" w:rsidP="00E00F01">
      <w:pPr>
        <w:spacing w:line="192" w:lineRule="auto"/>
        <w:rPr>
          <w:rFonts w:cs="Tahoma"/>
          <w:szCs w:val="18"/>
          <w:lang w:val="fr-FR"/>
        </w:rPr>
      </w:pPr>
    </w:p>
    <w:p w14:paraId="5B371790" w14:textId="77777777" w:rsidR="001C1727" w:rsidRPr="00CF244C" w:rsidRDefault="00F56FC9">
      <w:pPr>
        <w:rPr>
          <w:rFonts w:cs="Tahoma"/>
          <w:lang w:val="fr-FR"/>
        </w:rPr>
      </w:pPr>
      <w:r w:rsidRPr="00CF244C">
        <w:rPr>
          <w:rFonts w:cs="Tahoma"/>
          <w:szCs w:val="18"/>
          <w:lang w:val="fr-FR"/>
        </w:rPr>
        <w:t xml:space="preserve">Les clients détenteurs de licences logicielles pour Windows Server, SQL Server, Exchange Server et SharePoint Server figurant dans le tableau </w:t>
      </w:r>
      <w:r w:rsidR="00CB7F42">
        <w:rPr>
          <w:rFonts w:cs="Tahoma"/>
          <w:szCs w:val="18"/>
          <w:lang w:val="fr-FR"/>
        </w:rPr>
        <w:t>ci-dessous</w:t>
      </w:r>
      <w:r w:rsidRPr="00CF244C">
        <w:rPr>
          <w:rFonts w:cs="Tahoma"/>
          <w:szCs w:val="18"/>
          <w:lang w:val="fr-FR"/>
        </w:rPr>
        <w:t>, couvertes par une Software Assurance active, peuvent utiliser System Center Advisor, tel que spécifié dans les Dro</w:t>
      </w:r>
      <w:r w:rsidR="00D32C3A">
        <w:rPr>
          <w:rFonts w:cs="Tahoma"/>
          <w:szCs w:val="18"/>
          <w:lang w:val="fr-FR"/>
        </w:rPr>
        <w:t>its d’Utilisation de Logiciels.</w:t>
      </w:r>
    </w:p>
    <w:p w14:paraId="5B371791" w14:textId="77777777" w:rsidR="003479E5" w:rsidRPr="00E00F01" w:rsidRDefault="003479E5" w:rsidP="00E00F01">
      <w:pPr>
        <w:spacing w:line="192" w:lineRule="auto"/>
        <w:outlineLvl w:val="2"/>
        <w:rPr>
          <w:rFonts w:cs="Tahoma"/>
          <w:szCs w:val="18"/>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CF244C" w14:paraId="5B371796" w14:textId="77777777" w:rsidTr="00E00F01">
        <w:trPr>
          <w:cantSplit/>
          <w:tblHeader/>
        </w:trPr>
        <w:tc>
          <w:tcPr>
            <w:tcW w:w="3760" w:type="dxa"/>
            <w:gridSpan w:val="2"/>
            <w:shd w:val="clear" w:color="auto" w:fill="FABF8F"/>
          </w:tcPr>
          <w:p w14:paraId="5B371792" w14:textId="77777777" w:rsidR="00A13BC3" w:rsidRPr="00CF244C" w:rsidRDefault="00A13BC3" w:rsidP="007E466C">
            <w:pPr>
              <w:spacing w:before="120" w:after="120" w:line="276" w:lineRule="auto"/>
              <w:jc w:val="center"/>
              <w:rPr>
                <w:rFonts w:cs="Tahoma"/>
                <w:b/>
                <w:bCs/>
                <w:color w:val="000000"/>
                <w:szCs w:val="18"/>
                <w:lang w:eastAsia="ja-JP"/>
              </w:rPr>
            </w:pPr>
            <w:r w:rsidRPr="00CF244C">
              <w:rPr>
                <w:rFonts w:cs="Tahoma"/>
                <w:b/>
                <w:bCs/>
                <w:color w:val="000000"/>
                <w:szCs w:val="18"/>
              </w:rPr>
              <w:t>Logiciels Serveur Éligibles*</w:t>
            </w:r>
          </w:p>
        </w:tc>
        <w:tc>
          <w:tcPr>
            <w:tcW w:w="1774" w:type="dxa"/>
            <w:shd w:val="clear" w:color="auto" w:fill="FABF8F"/>
          </w:tcPr>
          <w:p w14:paraId="5B371793" w14:textId="77777777" w:rsidR="00A13BC3" w:rsidRPr="00CF244C" w:rsidRDefault="00A13BC3" w:rsidP="003479E5">
            <w:pPr>
              <w:spacing w:after="200" w:line="276" w:lineRule="auto"/>
              <w:jc w:val="center"/>
              <w:rPr>
                <w:rFonts w:cs="Tahoma"/>
                <w:b/>
                <w:bCs/>
                <w:color w:val="000000"/>
                <w:szCs w:val="18"/>
                <w:lang w:eastAsia="ja-JP"/>
              </w:rPr>
            </w:pPr>
          </w:p>
        </w:tc>
        <w:tc>
          <w:tcPr>
            <w:tcW w:w="1913" w:type="dxa"/>
            <w:shd w:val="clear" w:color="auto" w:fill="FABF8F"/>
          </w:tcPr>
          <w:p w14:paraId="5B371794" w14:textId="77777777" w:rsidR="00A13BC3" w:rsidRPr="00CF244C" w:rsidRDefault="00A13BC3" w:rsidP="003479E5">
            <w:pPr>
              <w:spacing w:after="200" w:line="276" w:lineRule="auto"/>
              <w:jc w:val="center"/>
              <w:rPr>
                <w:rFonts w:cs="Tahoma"/>
                <w:b/>
                <w:bCs/>
                <w:color w:val="000000"/>
                <w:szCs w:val="18"/>
                <w:lang w:eastAsia="ja-JP"/>
              </w:rPr>
            </w:pPr>
          </w:p>
        </w:tc>
        <w:tc>
          <w:tcPr>
            <w:tcW w:w="1391" w:type="dxa"/>
            <w:shd w:val="clear" w:color="auto" w:fill="FABF8F"/>
          </w:tcPr>
          <w:p w14:paraId="5B371795" w14:textId="77777777" w:rsidR="00A13BC3" w:rsidRPr="00CF244C" w:rsidRDefault="00A13BC3" w:rsidP="003479E5">
            <w:pPr>
              <w:spacing w:after="200" w:line="276" w:lineRule="auto"/>
              <w:jc w:val="center"/>
              <w:rPr>
                <w:rFonts w:cs="Tahoma"/>
                <w:b/>
                <w:bCs/>
                <w:color w:val="000000"/>
                <w:szCs w:val="18"/>
                <w:lang w:eastAsia="ja-JP"/>
              </w:rPr>
            </w:pPr>
          </w:p>
        </w:tc>
      </w:tr>
      <w:tr w:rsidR="00A13BC3" w:rsidRPr="00CF244C" w14:paraId="5B37179C" w14:textId="77777777" w:rsidTr="00E00F01">
        <w:trPr>
          <w:cantSplit/>
          <w:tblHeader/>
        </w:trPr>
        <w:tc>
          <w:tcPr>
            <w:tcW w:w="1912" w:type="dxa"/>
            <w:shd w:val="clear" w:color="auto" w:fill="FABF8F"/>
            <w:vAlign w:val="center"/>
          </w:tcPr>
          <w:p w14:paraId="5B371797" w14:textId="77777777" w:rsidR="00A13BC3" w:rsidRPr="00CF244C" w:rsidRDefault="00A13BC3" w:rsidP="007E466C">
            <w:pPr>
              <w:spacing w:before="120" w:after="120" w:line="276" w:lineRule="auto"/>
              <w:jc w:val="center"/>
              <w:rPr>
                <w:rFonts w:cs="Tahoma"/>
                <w:color w:val="000000"/>
                <w:szCs w:val="18"/>
                <w:lang w:eastAsia="ja-JP"/>
              </w:rPr>
            </w:pPr>
            <w:r w:rsidRPr="00CF244C">
              <w:rPr>
                <w:rFonts w:cs="Tahoma"/>
                <w:b/>
                <w:bCs/>
                <w:color w:val="000000"/>
                <w:szCs w:val="18"/>
              </w:rPr>
              <w:t>Windows Server</w:t>
            </w:r>
          </w:p>
        </w:tc>
        <w:tc>
          <w:tcPr>
            <w:tcW w:w="1848" w:type="dxa"/>
            <w:shd w:val="clear" w:color="auto" w:fill="FABF8F"/>
            <w:vAlign w:val="center"/>
          </w:tcPr>
          <w:p w14:paraId="5B371798" w14:textId="77777777" w:rsidR="00A13BC3" w:rsidRPr="00CF244C" w:rsidRDefault="00A13BC3" w:rsidP="007E466C">
            <w:pPr>
              <w:spacing w:before="120" w:after="120" w:line="276" w:lineRule="auto"/>
              <w:jc w:val="center"/>
              <w:rPr>
                <w:rFonts w:cs="Tahoma"/>
                <w:color w:val="000000"/>
                <w:szCs w:val="18"/>
                <w:lang w:eastAsia="ja-JP"/>
              </w:rPr>
            </w:pPr>
            <w:r w:rsidRPr="00CF244C">
              <w:rPr>
                <w:rFonts w:cs="Tahoma"/>
                <w:b/>
                <w:bCs/>
                <w:color w:val="000000"/>
                <w:szCs w:val="18"/>
              </w:rPr>
              <w:t>SQL Server</w:t>
            </w:r>
          </w:p>
        </w:tc>
        <w:tc>
          <w:tcPr>
            <w:tcW w:w="1774" w:type="dxa"/>
            <w:shd w:val="clear" w:color="auto" w:fill="FABF8F"/>
            <w:vAlign w:val="center"/>
          </w:tcPr>
          <w:p w14:paraId="5B371799" w14:textId="77777777" w:rsidR="00A13BC3" w:rsidRPr="00CF244C" w:rsidRDefault="00A13BC3" w:rsidP="007E466C">
            <w:pPr>
              <w:spacing w:before="120" w:after="120" w:line="276" w:lineRule="auto"/>
              <w:jc w:val="center"/>
              <w:rPr>
                <w:rFonts w:cs="Tahoma"/>
                <w:b/>
                <w:bCs/>
                <w:color w:val="000000"/>
                <w:szCs w:val="18"/>
                <w:lang w:eastAsia="ja-JP"/>
              </w:rPr>
            </w:pPr>
            <w:r w:rsidRPr="00CF244C">
              <w:rPr>
                <w:rFonts w:cs="Tahoma"/>
                <w:b/>
                <w:bCs/>
                <w:color w:val="000000"/>
                <w:szCs w:val="18"/>
              </w:rPr>
              <w:t>Exchange Server</w:t>
            </w:r>
          </w:p>
        </w:tc>
        <w:tc>
          <w:tcPr>
            <w:tcW w:w="1913" w:type="dxa"/>
            <w:shd w:val="clear" w:color="auto" w:fill="FABF8F"/>
            <w:vAlign w:val="center"/>
          </w:tcPr>
          <w:p w14:paraId="5B37179A" w14:textId="77777777" w:rsidR="00A13BC3" w:rsidRPr="00CF244C" w:rsidRDefault="00A13BC3" w:rsidP="007E466C">
            <w:pPr>
              <w:spacing w:before="120" w:after="120" w:line="276" w:lineRule="auto"/>
              <w:jc w:val="center"/>
              <w:rPr>
                <w:rFonts w:cs="Tahoma"/>
                <w:b/>
                <w:bCs/>
                <w:color w:val="000000"/>
                <w:szCs w:val="18"/>
                <w:lang w:eastAsia="ja-JP"/>
              </w:rPr>
            </w:pPr>
            <w:r w:rsidRPr="00CF244C">
              <w:rPr>
                <w:rFonts w:cs="Tahoma"/>
                <w:b/>
                <w:bCs/>
                <w:color w:val="000000"/>
                <w:szCs w:val="18"/>
              </w:rPr>
              <w:t>SharePoint Server</w:t>
            </w:r>
          </w:p>
        </w:tc>
        <w:tc>
          <w:tcPr>
            <w:tcW w:w="1391" w:type="dxa"/>
            <w:shd w:val="clear" w:color="auto" w:fill="FABF8F"/>
            <w:vAlign w:val="center"/>
          </w:tcPr>
          <w:p w14:paraId="5B37179B" w14:textId="77777777" w:rsidR="00A13BC3" w:rsidRPr="00CF244C" w:rsidRDefault="00A13BC3" w:rsidP="007E466C">
            <w:pPr>
              <w:spacing w:before="120" w:after="120" w:line="276" w:lineRule="auto"/>
              <w:jc w:val="center"/>
              <w:rPr>
                <w:rFonts w:cs="Tahoma"/>
                <w:b/>
                <w:bCs/>
                <w:color w:val="000000"/>
                <w:szCs w:val="18"/>
                <w:lang w:eastAsia="ja-JP"/>
              </w:rPr>
            </w:pPr>
            <w:r w:rsidRPr="00CF244C">
              <w:rPr>
                <w:rFonts w:cs="Tahoma"/>
                <w:b/>
                <w:bCs/>
                <w:color w:val="000000"/>
                <w:szCs w:val="18"/>
              </w:rPr>
              <w:t>Lync Server</w:t>
            </w:r>
          </w:p>
        </w:tc>
      </w:tr>
      <w:tr w:rsidR="00A13BC3" w:rsidRPr="00CF244C" w14:paraId="5B3717A2" w14:textId="77777777" w:rsidTr="007E466C">
        <w:tc>
          <w:tcPr>
            <w:tcW w:w="1912" w:type="dxa"/>
          </w:tcPr>
          <w:p w14:paraId="5B37179D" w14:textId="77777777" w:rsidR="00A13BC3" w:rsidRPr="00CF244C" w:rsidRDefault="00A13BC3" w:rsidP="003479E5">
            <w:pPr>
              <w:spacing w:after="200" w:line="276" w:lineRule="auto"/>
              <w:jc w:val="center"/>
              <w:rPr>
                <w:rFonts w:cs="Tahoma"/>
                <w:color w:val="000000"/>
                <w:szCs w:val="18"/>
                <w:lang w:eastAsia="ja-JP"/>
              </w:rPr>
            </w:pPr>
            <w:r w:rsidRPr="00CF244C">
              <w:rPr>
                <w:rFonts w:cs="Tahoma"/>
                <w:color w:val="000000"/>
                <w:szCs w:val="18"/>
              </w:rPr>
              <w:t>Windows Server Datacenter</w:t>
            </w:r>
          </w:p>
        </w:tc>
        <w:tc>
          <w:tcPr>
            <w:tcW w:w="1848" w:type="dxa"/>
          </w:tcPr>
          <w:p w14:paraId="5B37179E" w14:textId="77777777" w:rsidR="00A13BC3" w:rsidRPr="00CF244C" w:rsidRDefault="00A13BC3" w:rsidP="003479E5">
            <w:pPr>
              <w:spacing w:after="200" w:line="276" w:lineRule="auto"/>
              <w:jc w:val="center"/>
              <w:rPr>
                <w:rFonts w:cs="Tahoma"/>
                <w:color w:val="000000"/>
                <w:szCs w:val="18"/>
                <w:lang w:eastAsia="ja-JP"/>
              </w:rPr>
            </w:pPr>
            <w:r w:rsidRPr="00CF244C">
              <w:rPr>
                <w:rFonts w:cs="Tahoma"/>
                <w:color w:val="000000"/>
                <w:szCs w:val="18"/>
              </w:rPr>
              <w:t xml:space="preserve">SQL Server Parallel Data Warehouse </w:t>
            </w:r>
          </w:p>
        </w:tc>
        <w:tc>
          <w:tcPr>
            <w:tcW w:w="1774" w:type="dxa"/>
          </w:tcPr>
          <w:p w14:paraId="5B37179F" w14:textId="77777777" w:rsidR="00A13BC3" w:rsidRPr="00CF244C" w:rsidRDefault="00A13BC3" w:rsidP="003479E5">
            <w:pPr>
              <w:spacing w:after="200" w:line="276" w:lineRule="auto"/>
              <w:jc w:val="center"/>
              <w:rPr>
                <w:rFonts w:cs="Tahoma"/>
                <w:color w:val="000000"/>
                <w:szCs w:val="18"/>
                <w:lang w:eastAsia="ja-JP"/>
              </w:rPr>
            </w:pPr>
            <w:r w:rsidRPr="00CF244C">
              <w:rPr>
                <w:rFonts w:cs="Tahoma"/>
                <w:color w:val="000000"/>
                <w:szCs w:val="18"/>
              </w:rPr>
              <w:t>Exchange Small Business Server</w:t>
            </w:r>
          </w:p>
        </w:tc>
        <w:tc>
          <w:tcPr>
            <w:tcW w:w="1913" w:type="dxa"/>
          </w:tcPr>
          <w:p w14:paraId="5B3717A0" w14:textId="77777777" w:rsidR="00A13BC3" w:rsidRPr="00CF244C" w:rsidRDefault="00A13BC3" w:rsidP="003479E5">
            <w:pPr>
              <w:spacing w:after="200" w:line="276" w:lineRule="auto"/>
              <w:jc w:val="center"/>
              <w:rPr>
                <w:rFonts w:cs="Tahoma"/>
                <w:color w:val="000000"/>
                <w:szCs w:val="18"/>
                <w:lang w:val="fr-FR" w:eastAsia="ja-JP"/>
              </w:rPr>
            </w:pPr>
            <w:r w:rsidRPr="00CF244C">
              <w:rPr>
                <w:rFonts w:cs="Tahoma"/>
                <w:color w:val="000000"/>
                <w:szCs w:val="18"/>
                <w:lang w:val="fr-FR"/>
              </w:rPr>
              <w:t>SharePoint Server pour sites Internet Édition Enterprise</w:t>
            </w:r>
          </w:p>
        </w:tc>
        <w:tc>
          <w:tcPr>
            <w:tcW w:w="1391" w:type="dxa"/>
          </w:tcPr>
          <w:p w14:paraId="5B3717A1" w14:textId="77777777" w:rsidR="00A13BC3" w:rsidRPr="00CF244C" w:rsidRDefault="00A13BC3" w:rsidP="003479E5">
            <w:pPr>
              <w:spacing w:after="200" w:line="276" w:lineRule="auto"/>
              <w:jc w:val="center"/>
              <w:rPr>
                <w:rFonts w:cs="Tahoma"/>
                <w:color w:val="000000"/>
                <w:szCs w:val="18"/>
                <w:lang w:eastAsia="ja-JP"/>
              </w:rPr>
            </w:pPr>
            <w:r w:rsidRPr="00CF244C">
              <w:rPr>
                <w:rFonts w:cs="Tahoma"/>
                <w:color w:val="000000"/>
                <w:szCs w:val="18"/>
              </w:rPr>
              <w:t>Lync Server 2010 Édition Enterprise</w:t>
            </w:r>
          </w:p>
        </w:tc>
      </w:tr>
      <w:tr w:rsidR="00A13BC3" w:rsidRPr="00CF244C" w14:paraId="5B3717A8" w14:textId="77777777" w:rsidTr="007E466C">
        <w:tc>
          <w:tcPr>
            <w:tcW w:w="1912" w:type="dxa"/>
          </w:tcPr>
          <w:p w14:paraId="5B3717A3" w14:textId="77777777" w:rsidR="00A13BC3" w:rsidRPr="00CF244C" w:rsidRDefault="00A13BC3" w:rsidP="003479E5">
            <w:pPr>
              <w:spacing w:after="200" w:line="276" w:lineRule="auto"/>
              <w:jc w:val="center"/>
              <w:rPr>
                <w:rFonts w:cs="Tahoma"/>
                <w:szCs w:val="18"/>
              </w:rPr>
            </w:pPr>
            <w:r w:rsidRPr="00CF244C">
              <w:rPr>
                <w:rFonts w:cs="Tahoma"/>
                <w:color w:val="000000"/>
                <w:szCs w:val="18"/>
              </w:rPr>
              <w:t>Windows Server Enterprise</w:t>
            </w:r>
          </w:p>
        </w:tc>
        <w:tc>
          <w:tcPr>
            <w:tcW w:w="1848" w:type="dxa"/>
          </w:tcPr>
          <w:p w14:paraId="5B3717A4" w14:textId="77777777" w:rsidR="00A13BC3" w:rsidRPr="00CF244C" w:rsidRDefault="00A13BC3" w:rsidP="003479E5">
            <w:pPr>
              <w:spacing w:after="200" w:line="276" w:lineRule="auto"/>
              <w:jc w:val="center"/>
              <w:rPr>
                <w:rFonts w:cs="Tahoma"/>
                <w:szCs w:val="18"/>
                <w:lang w:eastAsia="ja-JP"/>
              </w:rPr>
            </w:pPr>
            <w:r w:rsidRPr="00CF244C">
              <w:rPr>
                <w:rFonts w:cs="Tahoma"/>
                <w:color w:val="000000"/>
                <w:szCs w:val="18"/>
              </w:rPr>
              <w:t>SQL Server Datacenter</w:t>
            </w:r>
          </w:p>
        </w:tc>
        <w:tc>
          <w:tcPr>
            <w:tcW w:w="1774" w:type="dxa"/>
          </w:tcPr>
          <w:p w14:paraId="5B3717A5" w14:textId="77777777" w:rsidR="00A13BC3" w:rsidRPr="00CF244C" w:rsidRDefault="00A13BC3" w:rsidP="003479E5">
            <w:pPr>
              <w:spacing w:after="200" w:line="276" w:lineRule="auto"/>
              <w:jc w:val="center"/>
              <w:rPr>
                <w:rFonts w:cs="Tahoma"/>
                <w:color w:val="000000"/>
                <w:szCs w:val="18"/>
                <w:lang w:eastAsia="ja-JP"/>
              </w:rPr>
            </w:pPr>
            <w:r w:rsidRPr="00CF244C">
              <w:rPr>
                <w:rFonts w:cs="Tahoma"/>
                <w:color w:val="000000"/>
                <w:szCs w:val="18"/>
              </w:rPr>
              <w:t>Exchange Server Entreprise</w:t>
            </w:r>
          </w:p>
        </w:tc>
        <w:tc>
          <w:tcPr>
            <w:tcW w:w="1913" w:type="dxa"/>
          </w:tcPr>
          <w:p w14:paraId="5B3717A6" w14:textId="77777777" w:rsidR="00A13BC3" w:rsidRPr="00CF244C" w:rsidRDefault="00A13BC3" w:rsidP="003479E5">
            <w:pPr>
              <w:spacing w:after="200" w:line="276" w:lineRule="auto"/>
              <w:jc w:val="center"/>
              <w:rPr>
                <w:rFonts w:cs="Tahoma"/>
                <w:color w:val="000000"/>
                <w:szCs w:val="18"/>
                <w:lang w:val="fr-FR" w:eastAsia="ja-JP"/>
              </w:rPr>
            </w:pPr>
            <w:r w:rsidRPr="00CF244C">
              <w:rPr>
                <w:rFonts w:cs="Tahoma"/>
                <w:color w:val="000000"/>
                <w:szCs w:val="18"/>
                <w:lang w:val="fr-FR"/>
              </w:rPr>
              <w:t>SharePoint Server pour sites Internet Édition Standard</w:t>
            </w:r>
          </w:p>
        </w:tc>
        <w:tc>
          <w:tcPr>
            <w:tcW w:w="1391" w:type="dxa"/>
          </w:tcPr>
          <w:p w14:paraId="5B3717A7" w14:textId="77777777" w:rsidR="00A13BC3" w:rsidRPr="00CF244C" w:rsidRDefault="00A13BC3" w:rsidP="003479E5">
            <w:pPr>
              <w:spacing w:after="200" w:line="276" w:lineRule="auto"/>
              <w:jc w:val="center"/>
              <w:rPr>
                <w:rFonts w:cs="Tahoma"/>
                <w:color w:val="000000"/>
                <w:szCs w:val="18"/>
                <w:lang w:eastAsia="ja-JP"/>
              </w:rPr>
            </w:pPr>
            <w:r w:rsidRPr="00CF244C">
              <w:rPr>
                <w:rFonts w:cs="Tahoma"/>
                <w:color w:val="000000"/>
                <w:szCs w:val="18"/>
              </w:rPr>
              <w:t>Lync Server 2010 Édition Standard</w:t>
            </w:r>
          </w:p>
        </w:tc>
      </w:tr>
      <w:tr w:rsidR="00A13BC3" w:rsidRPr="00CF244C" w14:paraId="5B3717AE" w14:textId="77777777" w:rsidTr="007E466C">
        <w:tc>
          <w:tcPr>
            <w:tcW w:w="1912" w:type="dxa"/>
          </w:tcPr>
          <w:p w14:paraId="5B3717A9" w14:textId="77777777" w:rsidR="00A13BC3" w:rsidRPr="00CF244C" w:rsidRDefault="00A13BC3" w:rsidP="003479E5">
            <w:pPr>
              <w:spacing w:after="200" w:line="276" w:lineRule="auto"/>
              <w:jc w:val="center"/>
              <w:rPr>
                <w:rFonts w:cs="Tahoma"/>
                <w:szCs w:val="18"/>
                <w:lang w:eastAsia="ja-JP"/>
              </w:rPr>
            </w:pPr>
            <w:r w:rsidRPr="00CF244C">
              <w:rPr>
                <w:rFonts w:cs="Tahoma"/>
                <w:color w:val="000000"/>
                <w:szCs w:val="18"/>
              </w:rPr>
              <w:t>Windows Server Standard</w:t>
            </w:r>
          </w:p>
        </w:tc>
        <w:tc>
          <w:tcPr>
            <w:tcW w:w="1848" w:type="dxa"/>
          </w:tcPr>
          <w:p w14:paraId="5B3717AA" w14:textId="77777777" w:rsidR="00A13BC3" w:rsidRPr="00CF244C" w:rsidRDefault="00A13BC3" w:rsidP="003479E5">
            <w:pPr>
              <w:spacing w:after="200" w:line="276" w:lineRule="auto"/>
              <w:jc w:val="center"/>
              <w:rPr>
                <w:rFonts w:cs="Tahoma"/>
                <w:szCs w:val="18"/>
                <w:lang w:eastAsia="ja-JP"/>
              </w:rPr>
            </w:pPr>
            <w:r w:rsidRPr="00CF244C">
              <w:rPr>
                <w:rFonts w:cs="Tahoma"/>
                <w:szCs w:val="18"/>
              </w:rPr>
              <w:t>SQL Server Enterprise</w:t>
            </w:r>
          </w:p>
        </w:tc>
        <w:tc>
          <w:tcPr>
            <w:tcW w:w="1774" w:type="dxa"/>
          </w:tcPr>
          <w:p w14:paraId="5B3717AB" w14:textId="77777777" w:rsidR="00A13BC3" w:rsidRPr="00CF244C" w:rsidRDefault="00A13BC3" w:rsidP="003479E5">
            <w:pPr>
              <w:spacing w:after="200" w:line="276" w:lineRule="auto"/>
              <w:jc w:val="center"/>
              <w:rPr>
                <w:rFonts w:cs="Tahoma"/>
                <w:color w:val="000000"/>
                <w:szCs w:val="18"/>
                <w:lang w:eastAsia="ja-JP"/>
              </w:rPr>
            </w:pPr>
            <w:r w:rsidRPr="00CF244C">
              <w:rPr>
                <w:rFonts w:cs="Tahoma"/>
                <w:color w:val="000000"/>
                <w:szCs w:val="18"/>
              </w:rPr>
              <w:t>Exchange Server Standard</w:t>
            </w:r>
          </w:p>
        </w:tc>
        <w:tc>
          <w:tcPr>
            <w:tcW w:w="1913" w:type="dxa"/>
          </w:tcPr>
          <w:p w14:paraId="5B3717AC" w14:textId="77777777" w:rsidR="00A13BC3" w:rsidRPr="00CF244C" w:rsidRDefault="00A13BC3" w:rsidP="003479E5">
            <w:pPr>
              <w:spacing w:after="200" w:line="276" w:lineRule="auto"/>
              <w:jc w:val="center"/>
              <w:rPr>
                <w:rFonts w:cs="Tahoma"/>
                <w:color w:val="000000"/>
                <w:szCs w:val="18"/>
                <w:lang w:eastAsia="ja-JP"/>
              </w:rPr>
            </w:pPr>
            <w:r w:rsidRPr="00CF244C">
              <w:rPr>
                <w:rFonts w:cs="Tahoma"/>
                <w:color w:val="000000"/>
                <w:szCs w:val="18"/>
              </w:rPr>
              <w:t>SharePoint Server</w:t>
            </w:r>
          </w:p>
        </w:tc>
        <w:tc>
          <w:tcPr>
            <w:tcW w:w="1391" w:type="dxa"/>
          </w:tcPr>
          <w:p w14:paraId="5B3717AD" w14:textId="77777777" w:rsidR="00A13BC3" w:rsidRPr="00CF244C" w:rsidRDefault="00A13BC3" w:rsidP="003479E5">
            <w:pPr>
              <w:spacing w:after="200" w:line="276" w:lineRule="auto"/>
              <w:jc w:val="center"/>
              <w:rPr>
                <w:rFonts w:cs="Tahoma"/>
                <w:color w:val="000000"/>
                <w:szCs w:val="18"/>
                <w:lang w:eastAsia="ja-JP"/>
              </w:rPr>
            </w:pPr>
          </w:p>
        </w:tc>
      </w:tr>
      <w:tr w:rsidR="00A13BC3" w:rsidRPr="00CF244C" w14:paraId="5B3717B4" w14:textId="77777777" w:rsidTr="007E466C">
        <w:tc>
          <w:tcPr>
            <w:tcW w:w="1912" w:type="dxa"/>
          </w:tcPr>
          <w:p w14:paraId="5B3717AF" w14:textId="77777777" w:rsidR="00A13BC3" w:rsidRPr="00CF244C" w:rsidRDefault="00A13BC3" w:rsidP="004F2BEF">
            <w:pPr>
              <w:keepNext/>
              <w:keepLines/>
              <w:spacing w:after="200" w:line="276" w:lineRule="auto"/>
              <w:jc w:val="center"/>
              <w:rPr>
                <w:rFonts w:cs="Tahoma"/>
                <w:szCs w:val="18"/>
                <w:lang w:eastAsia="ja-JP"/>
              </w:rPr>
            </w:pPr>
            <w:r w:rsidRPr="00CF244C">
              <w:rPr>
                <w:rFonts w:cs="Tahoma"/>
                <w:szCs w:val="18"/>
              </w:rPr>
              <w:lastRenderedPageBreak/>
              <w:t>Module complémentaire Windows Small Business Server Premium</w:t>
            </w:r>
          </w:p>
        </w:tc>
        <w:tc>
          <w:tcPr>
            <w:tcW w:w="1848" w:type="dxa"/>
          </w:tcPr>
          <w:p w14:paraId="5B3717B0" w14:textId="77777777" w:rsidR="00A13BC3" w:rsidRPr="00CF244C" w:rsidRDefault="00A13BC3" w:rsidP="004F2BEF">
            <w:pPr>
              <w:keepNext/>
              <w:keepLines/>
              <w:spacing w:after="200" w:line="276" w:lineRule="auto"/>
              <w:jc w:val="center"/>
              <w:rPr>
                <w:rFonts w:cs="Tahoma"/>
                <w:szCs w:val="18"/>
                <w:lang w:eastAsia="ja-JP"/>
              </w:rPr>
            </w:pPr>
            <w:r w:rsidRPr="00CF244C">
              <w:rPr>
                <w:rFonts w:cs="Tahoma"/>
                <w:szCs w:val="18"/>
              </w:rPr>
              <w:t>SQL Server Standard</w:t>
            </w:r>
          </w:p>
        </w:tc>
        <w:tc>
          <w:tcPr>
            <w:tcW w:w="1774" w:type="dxa"/>
          </w:tcPr>
          <w:p w14:paraId="5B3717B1" w14:textId="77777777" w:rsidR="00A13BC3" w:rsidRPr="00CF244C" w:rsidRDefault="00A13BC3" w:rsidP="004F2BEF">
            <w:pPr>
              <w:keepNext/>
              <w:keepLines/>
              <w:spacing w:after="200" w:line="276" w:lineRule="auto"/>
              <w:jc w:val="center"/>
              <w:rPr>
                <w:rFonts w:cs="Tahoma"/>
                <w:szCs w:val="18"/>
                <w:lang w:eastAsia="ja-JP"/>
              </w:rPr>
            </w:pPr>
          </w:p>
        </w:tc>
        <w:tc>
          <w:tcPr>
            <w:tcW w:w="1913" w:type="dxa"/>
          </w:tcPr>
          <w:p w14:paraId="5B3717B2" w14:textId="77777777" w:rsidR="00A13BC3" w:rsidRPr="00CF244C" w:rsidRDefault="00A13BC3" w:rsidP="004F2BEF">
            <w:pPr>
              <w:keepNext/>
              <w:keepLines/>
              <w:spacing w:after="200" w:line="276" w:lineRule="auto"/>
              <w:jc w:val="center"/>
              <w:rPr>
                <w:rFonts w:cs="Tahoma"/>
                <w:szCs w:val="18"/>
                <w:lang w:eastAsia="ja-JP"/>
              </w:rPr>
            </w:pPr>
          </w:p>
        </w:tc>
        <w:tc>
          <w:tcPr>
            <w:tcW w:w="1391" w:type="dxa"/>
          </w:tcPr>
          <w:p w14:paraId="5B3717B3" w14:textId="77777777" w:rsidR="00A13BC3" w:rsidRPr="00CF244C" w:rsidRDefault="00A13BC3" w:rsidP="004F2BEF">
            <w:pPr>
              <w:keepNext/>
              <w:keepLines/>
              <w:spacing w:after="200" w:line="276" w:lineRule="auto"/>
              <w:jc w:val="center"/>
              <w:rPr>
                <w:rFonts w:cs="Tahoma"/>
                <w:szCs w:val="18"/>
                <w:lang w:eastAsia="ja-JP"/>
              </w:rPr>
            </w:pPr>
          </w:p>
        </w:tc>
      </w:tr>
      <w:tr w:rsidR="00A13BC3" w:rsidRPr="00CF244C" w14:paraId="5B3717BA" w14:textId="77777777" w:rsidTr="007E466C">
        <w:tc>
          <w:tcPr>
            <w:tcW w:w="1912" w:type="dxa"/>
          </w:tcPr>
          <w:p w14:paraId="5B3717B5" w14:textId="77777777" w:rsidR="00A13BC3" w:rsidRPr="00CF244C" w:rsidRDefault="00A13BC3" w:rsidP="003479E5">
            <w:pPr>
              <w:spacing w:after="200" w:line="276" w:lineRule="auto"/>
              <w:jc w:val="center"/>
              <w:rPr>
                <w:rFonts w:cs="Tahoma"/>
                <w:szCs w:val="18"/>
                <w:lang w:eastAsia="ja-JP"/>
              </w:rPr>
            </w:pPr>
            <w:r w:rsidRPr="00CF244C">
              <w:rPr>
                <w:rFonts w:cs="Tahoma"/>
                <w:szCs w:val="18"/>
              </w:rPr>
              <w:t>Windows Small Business Server Standard</w:t>
            </w:r>
          </w:p>
        </w:tc>
        <w:tc>
          <w:tcPr>
            <w:tcW w:w="1848" w:type="dxa"/>
          </w:tcPr>
          <w:p w14:paraId="5B3717B6" w14:textId="77777777" w:rsidR="00A13BC3" w:rsidRPr="00CF244C" w:rsidRDefault="00A13BC3" w:rsidP="003479E5">
            <w:pPr>
              <w:spacing w:after="200" w:line="276" w:lineRule="auto"/>
              <w:jc w:val="center"/>
              <w:rPr>
                <w:rFonts w:cs="Tahoma"/>
                <w:szCs w:val="18"/>
                <w:lang w:eastAsia="ja-JP"/>
              </w:rPr>
            </w:pPr>
            <w:r w:rsidRPr="00CF244C">
              <w:rPr>
                <w:rFonts w:cs="Tahoma"/>
                <w:szCs w:val="18"/>
              </w:rPr>
              <w:t>SQL Server Workgroup</w:t>
            </w:r>
          </w:p>
        </w:tc>
        <w:tc>
          <w:tcPr>
            <w:tcW w:w="1774" w:type="dxa"/>
          </w:tcPr>
          <w:p w14:paraId="5B3717B7" w14:textId="77777777" w:rsidR="00A13BC3" w:rsidRPr="00CF244C" w:rsidRDefault="00A13BC3" w:rsidP="003479E5">
            <w:pPr>
              <w:spacing w:after="200" w:line="276" w:lineRule="auto"/>
              <w:jc w:val="center"/>
              <w:rPr>
                <w:rFonts w:cs="Tahoma"/>
                <w:szCs w:val="18"/>
                <w:lang w:eastAsia="ja-JP"/>
              </w:rPr>
            </w:pPr>
          </w:p>
        </w:tc>
        <w:tc>
          <w:tcPr>
            <w:tcW w:w="1913" w:type="dxa"/>
          </w:tcPr>
          <w:p w14:paraId="5B3717B8" w14:textId="77777777" w:rsidR="00A13BC3" w:rsidRPr="00CF244C" w:rsidRDefault="00A13BC3" w:rsidP="003479E5">
            <w:pPr>
              <w:spacing w:after="200" w:line="276" w:lineRule="auto"/>
              <w:jc w:val="center"/>
              <w:rPr>
                <w:rFonts w:cs="Tahoma"/>
                <w:szCs w:val="18"/>
                <w:lang w:eastAsia="ja-JP"/>
              </w:rPr>
            </w:pPr>
          </w:p>
        </w:tc>
        <w:tc>
          <w:tcPr>
            <w:tcW w:w="1391" w:type="dxa"/>
          </w:tcPr>
          <w:p w14:paraId="5B3717B9" w14:textId="77777777" w:rsidR="00A13BC3" w:rsidRPr="00CF244C" w:rsidRDefault="00A13BC3" w:rsidP="003479E5">
            <w:pPr>
              <w:spacing w:after="200" w:line="276" w:lineRule="auto"/>
              <w:jc w:val="center"/>
              <w:rPr>
                <w:rFonts w:cs="Tahoma"/>
                <w:szCs w:val="18"/>
                <w:lang w:eastAsia="ja-JP"/>
              </w:rPr>
            </w:pPr>
          </w:p>
        </w:tc>
      </w:tr>
      <w:tr w:rsidR="00A13BC3" w:rsidRPr="00CF244C" w14:paraId="5B3717C0" w14:textId="77777777" w:rsidTr="007E466C">
        <w:tc>
          <w:tcPr>
            <w:tcW w:w="1912" w:type="dxa"/>
          </w:tcPr>
          <w:p w14:paraId="5B3717BB" w14:textId="77777777" w:rsidR="00A13BC3" w:rsidRPr="00CF244C" w:rsidRDefault="00A13BC3" w:rsidP="003479E5">
            <w:pPr>
              <w:spacing w:after="200" w:line="276" w:lineRule="auto"/>
              <w:jc w:val="center"/>
              <w:rPr>
                <w:rFonts w:cs="Tahoma"/>
                <w:szCs w:val="18"/>
                <w:lang w:eastAsia="ja-JP"/>
              </w:rPr>
            </w:pPr>
            <w:r w:rsidRPr="00CF244C">
              <w:rPr>
                <w:rFonts w:cs="Tahoma"/>
                <w:szCs w:val="18"/>
              </w:rPr>
              <w:t>Windows Small Business Server Essentials</w:t>
            </w:r>
          </w:p>
        </w:tc>
        <w:tc>
          <w:tcPr>
            <w:tcW w:w="1848" w:type="dxa"/>
          </w:tcPr>
          <w:p w14:paraId="5B3717BC" w14:textId="77777777" w:rsidR="00A13BC3" w:rsidRPr="00CF244C" w:rsidRDefault="00A13BC3" w:rsidP="003479E5">
            <w:pPr>
              <w:spacing w:after="200" w:line="276" w:lineRule="auto"/>
              <w:jc w:val="center"/>
              <w:rPr>
                <w:rFonts w:cs="Tahoma"/>
                <w:szCs w:val="18"/>
                <w:lang w:eastAsia="ja-JP"/>
              </w:rPr>
            </w:pPr>
            <w:r w:rsidRPr="00CF244C">
              <w:rPr>
                <w:rFonts w:cs="Tahoma"/>
                <w:szCs w:val="18"/>
              </w:rPr>
              <w:t>SQL Server Small Business</w:t>
            </w:r>
          </w:p>
        </w:tc>
        <w:tc>
          <w:tcPr>
            <w:tcW w:w="1774" w:type="dxa"/>
          </w:tcPr>
          <w:p w14:paraId="5B3717BD" w14:textId="77777777" w:rsidR="00A13BC3" w:rsidRPr="00CF244C" w:rsidRDefault="00A13BC3" w:rsidP="003479E5">
            <w:pPr>
              <w:spacing w:after="200" w:line="276" w:lineRule="auto"/>
              <w:jc w:val="center"/>
              <w:rPr>
                <w:rFonts w:cs="Tahoma"/>
                <w:szCs w:val="18"/>
                <w:lang w:eastAsia="ja-JP"/>
              </w:rPr>
            </w:pPr>
          </w:p>
        </w:tc>
        <w:tc>
          <w:tcPr>
            <w:tcW w:w="1913" w:type="dxa"/>
          </w:tcPr>
          <w:p w14:paraId="5B3717BE" w14:textId="77777777" w:rsidR="00A13BC3" w:rsidRPr="00CF244C" w:rsidRDefault="00A13BC3" w:rsidP="003479E5">
            <w:pPr>
              <w:spacing w:after="200" w:line="276" w:lineRule="auto"/>
              <w:jc w:val="center"/>
              <w:rPr>
                <w:rFonts w:cs="Tahoma"/>
                <w:szCs w:val="18"/>
                <w:lang w:eastAsia="ja-JP"/>
              </w:rPr>
            </w:pPr>
          </w:p>
        </w:tc>
        <w:tc>
          <w:tcPr>
            <w:tcW w:w="1391" w:type="dxa"/>
          </w:tcPr>
          <w:p w14:paraId="5B3717BF" w14:textId="77777777" w:rsidR="00A13BC3" w:rsidRPr="00CF244C" w:rsidRDefault="00A13BC3" w:rsidP="003479E5">
            <w:pPr>
              <w:spacing w:after="200" w:line="276" w:lineRule="auto"/>
              <w:jc w:val="center"/>
              <w:rPr>
                <w:rFonts w:cs="Tahoma"/>
                <w:szCs w:val="18"/>
                <w:lang w:eastAsia="ja-JP"/>
              </w:rPr>
            </w:pPr>
          </w:p>
        </w:tc>
      </w:tr>
      <w:tr w:rsidR="00A13BC3" w:rsidRPr="00CF244C" w14:paraId="5B3717C6" w14:textId="77777777" w:rsidTr="007E466C">
        <w:tc>
          <w:tcPr>
            <w:tcW w:w="1912" w:type="dxa"/>
          </w:tcPr>
          <w:p w14:paraId="5B3717C1" w14:textId="77777777" w:rsidR="00A13BC3" w:rsidRPr="00CF244C" w:rsidRDefault="00A13BC3" w:rsidP="003479E5">
            <w:pPr>
              <w:spacing w:after="200" w:line="276" w:lineRule="auto"/>
              <w:jc w:val="center"/>
              <w:rPr>
                <w:rFonts w:cs="Tahoma"/>
                <w:szCs w:val="18"/>
                <w:lang w:eastAsia="ja-JP"/>
              </w:rPr>
            </w:pPr>
            <w:r w:rsidRPr="00CF244C">
              <w:rPr>
                <w:rFonts w:cs="Tahoma"/>
                <w:szCs w:val="18"/>
              </w:rPr>
              <w:t>Windows Web Server</w:t>
            </w:r>
          </w:p>
        </w:tc>
        <w:tc>
          <w:tcPr>
            <w:tcW w:w="1848" w:type="dxa"/>
          </w:tcPr>
          <w:p w14:paraId="5B3717C2" w14:textId="77777777" w:rsidR="00A13BC3" w:rsidRPr="00CF244C" w:rsidRDefault="00A13BC3" w:rsidP="003479E5">
            <w:pPr>
              <w:spacing w:after="200" w:line="276" w:lineRule="auto"/>
              <w:jc w:val="center"/>
              <w:rPr>
                <w:rFonts w:cs="Tahoma"/>
                <w:szCs w:val="18"/>
                <w:lang w:eastAsia="ja-JP"/>
              </w:rPr>
            </w:pPr>
            <w:r w:rsidRPr="00CF244C">
              <w:rPr>
                <w:rFonts w:cs="Tahoma"/>
                <w:szCs w:val="18"/>
              </w:rPr>
              <w:t>SQL Server Web</w:t>
            </w:r>
          </w:p>
        </w:tc>
        <w:tc>
          <w:tcPr>
            <w:tcW w:w="1774" w:type="dxa"/>
          </w:tcPr>
          <w:p w14:paraId="5B3717C3" w14:textId="77777777" w:rsidR="00A13BC3" w:rsidRPr="00CF244C" w:rsidRDefault="00A13BC3" w:rsidP="003479E5">
            <w:pPr>
              <w:spacing w:after="200" w:line="276" w:lineRule="auto"/>
              <w:jc w:val="center"/>
              <w:rPr>
                <w:rFonts w:cs="Tahoma"/>
                <w:szCs w:val="18"/>
                <w:lang w:eastAsia="ja-JP"/>
              </w:rPr>
            </w:pPr>
          </w:p>
        </w:tc>
        <w:tc>
          <w:tcPr>
            <w:tcW w:w="1913" w:type="dxa"/>
          </w:tcPr>
          <w:p w14:paraId="5B3717C4" w14:textId="77777777" w:rsidR="00A13BC3" w:rsidRPr="00CF244C" w:rsidRDefault="00A13BC3" w:rsidP="003479E5">
            <w:pPr>
              <w:spacing w:after="200" w:line="276" w:lineRule="auto"/>
              <w:jc w:val="center"/>
              <w:rPr>
                <w:rFonts w:cs="Tahoma"/>
                <w:szCs w:val="18"/>
                <w:lang w:eastAsia="ja-JP"/>
              </w:rPr>
            </w:pPr>
          </w:p>
        </w:tc>
        <w:tc>
          <w:tcPr>
            <w:tcW w:w="1391" w:type="dxa"/>
          </w:tcPr>
          <w:p w14:paraId="5B3717C5" w14:textId="77777777" w:rsidR="00A13BC3" w:rsidRPr="00CF244C" w:rsidRDefault="00A13BC3" w:rsidP="003479E5">
            <w:pPr>
              <w:spacing w:after="200" w:line="276" w:lineRule="auto"/>
              <w:jc w:val="center"/>
              <w:rPr>
                <w:rFonts w:cs="Tahoma"/>
                <w:szCs w:val="18"/>
                <w:lang w:eastAsia="ja-JP"/>
              </w:rPr>
            </w:pPr>
          </w:p>
        </w:tc>
      </w:tr>
      <w:tr w:rsidR="00A13BC3" w:rsidRPr="00CF244C" w14:paraId="5B3717CC" w14:textId="77777777" w:rsidTr="007E466C">
        <w:tc>
          <w:tcPr>
            <w:tcW w:w="1912" w:type="dxa"/>
          </w:tcPr>
          <w:p w14:paraId="5B3717C7" w14:textId="77777777" w:rsidR="00A13BC3" w:rsidRPr="00CF244C" w:rsidRDefault="00A13BC3" w:rsidP="003479E5">
            <w:pPr>
              <w:spacing w:after="200" w:line="276" w:lineRule="auto"/>
              <w:jc w:val="center"/>
              <w:rPr>
                <w:rFonts w:cs="Tahoma"/>
                <w:szCs w:val="18"/>
                <w:lang w:eastAsia="ja-JP"/>
              </w:rPr>
            </w:pPr>
            <w:r w:rsidRPr="00CF244C">
              <w:rPr>
                <w:rFonts w:cs="Tahoma"/>
                <w:szCs w:val="18"/>
              </w:rPr>
              <w:t>Windows HPC Server Suite</w:t>
            </w:r>
          </w:p>
        </w:tc>
        <w:tc>
          <w:tcPr>
            <w:tcW w:w="1848" w:type="dxa"/>
          </w:tcPr>
          <w:p w14:paraId="5B3717C8" w14:textId="77777777" w:rsidR="00A13BC3" w:rsidRPr="00CF244C" w:rsidRDefault="00A13BC3" w:rsidP="003479E5">
            <w:pPr>
              <w:spacing w:after="200" w:line="276" w:lineRule="auto"/>
              <w:jc w:val="center"/>
              <w:rPr>
                <w:rFonts w:cs="Tahoma"/>
                <w:szCs w:val="18"/>
                <w:lang w:eastAsia="ja-JP"/>
              </w:rPr>
            </w:pPr>
            <w:r w:rsidRPr="00CF244C">
              <w:rPr>
                <w:rFonts w:cs="Tahoma"/>
                <w:szCs w:val="18"/>
              </w:rPr>
              <w:t>SQL Server Developer</w:t>
            </w:r>
          </w:p>
        </w:tc>
        <w:tc>
          <w:tcPr>
            <w:tcW w:w="1774" w:type="dxa"/>
          </w:tcPr>
          <w:p w14:paraId="5B3717C9" w14:textId="77777777" w:rsidR="00A13BC3" w:rsidRPr="00CF244C" w:rsidRDefault="00A13BC3" w:rsidP="003479E5">
            <w:pPr>
              <w:spacing w:after="200" w:line="276" w:lineRule="auto"/>
              <w:jc w:val="center"/>
              <w:rPr>
                <w:rFonts w:cs="Tahoma"/>
                <w:szCs w:val="18"/>
                <w:lang w:eastAsia="ja-JP"/>
              </w:rPr>
            </w:pPr>
          </w:p>
        </w:tc>
        <w:tc>
          <w:tcPr>
            <w:tcW w:w="1913" w:type="dxa"/>
          </w:tcPr>
          <w:p w14:paraId="5B3717CA" w14:textId="77777777" w:rsidR="00A13BC3" w:rsidRPr="00CF244C" w:rsidRDefault="00A13BC3" w:rsidP="003479E5">
            <w:pPr>
              <w:spacing w:after="200" w:line="276" w:lineRule="auto"/>
              <w:jc w:val="center"/>
              <w:rPr>
                <w:rFonts w:cs="Tahoma"/>
                <w:szCs w:val="18"/>
                <w:lang w:eastAsia="ja-JP"/>
              </w:rPr>
            </w:pPr>
          </w:p>
        </w:tc>
        <w:tc>
          <w:tcPr>
            <w:tcW w:w="1391" w:type="dxa"/>
          </w:tcPr>
          <w:p w14:paraId="5B3717CB" w14:textId="77777777" w:rsidR="00A13BC3" w:rsidRPr="00CF244C" w:rsidRDefault="00A13BC3" w:rsidP="003479E5">
            <w:pPr>
              <w:spacing w:after="200" w:line="276" w:lineRule="auto"/>
              <w:jc w:val="center"/>
              <w:rPr>
                <w:rFonts w:cs="Tahoma"/>
                <w:szCs w:val="18"/>
                <w:lang w:eastAsia="ja-JP"/>
              </w:rPr>
            </w:pPr>
          </w:p>
        </w:tc>
      </w:tr>
      <w:tr w:rsidR="00A13BC3" w:rsidRPr="00CF244C" w14:paraId="5B3717D2" w14:textId="77777777" w:rsidTr="007E466C">
        <w:tc>
          <w:tcPr>
            <w:tcW w:w="1912" w:type="dxa"/>
          </w:tcPr>
          <w:p w14:paraId="5B3717CD" w14:textId="77777777" w:rsidR="00A13BC3" w:rsidRPr="00CF244C" w:rsidRDefault="00A13BC3" w:rsidP="00894563">
            <w:pPr>
              <w:spacing w:after="200" w:line="276" w:lineRule="auto"/>
              <w:jc w:val="center"/>
              <w:rPr>
                <w:rFonts w:cs="Tahoma"/>
                <w:szCs w:val="18"/>
                <w:lang w:eastAsia="ja-JP"/>
              </w:rPr>
            </w:pPr>
            <w:r w:rsidRPr="00CF244C">
              <w:rPr>
                <w:rFonts w:cs="Tahoma"/>
                <w:szCs w:val="18"/>
              </w:rPr>
              <w:t>Windows Server HPC Edition</w:t>
            </w:r>
          </w:p>
        </w:tc>
        <w:tc>
          <w:tcPr>
            <w:tcW w:w="1848" w:type="dxa"/>
          </w:tcPr>
          <w:p w14:paraId="5B3717CE" w14:textId="77777777" w:rsidR="00A13BC3" w:rsidRPr="00CF244C" w:rsidRDefault="00A13BC3" w:rsidP="003479E5">
            <w:pPr>
              <w:spacing w:after="200" w:line="276" w:lineRule="auto"/>
              <w:jc w:val="center"/>
              <w:rPr>
                <w:rFonts w:cs="Tahoma"/>
                <w:szCs w:val="18"/>
                <w:lang w:eastAsia="ja-JP"/>
              </w:rPr>
            </w:pPr>
            <w:r w:rsidRPr="00CF244C">
              <w:rPr>
                <w:rFonts w:cs="Tahoma"/>
                <w:szCs w:val="18"/>
              </w:rPr>
              <w:t>SQL Server Business Intelligence</w:t>
            </w:r>
          </w:p>
        </w:tc>
        <w:tc>
          <w:tcPr>
            <w:tcW w:w="1774" w:type="dxa"/>
          </w:tcPr>
          <w:p w14:paraId="5B3717CF" w14:textId="77777777" w:rsidR="00A13BC3" w:rsidRPr="00CF244C" w:rsidRDefault="00A13BC3" w:rsidP="003479E5">
            <w:pPr>
              <w:spacing w:after="200" w:line="276" w:lineRule="auto"/>
              <w:jc w:val="center"/>
              <w:rPr>
                <w:rFonts w:cs="Tahoma"/>
                <w:szCs w:val="18"/>
                <w:lang w:eastAsia="ja-JP"/>
              </w:rPr>
            </w:pPr>
          </w:p>
        </w:tc>
        <w:tc>
          <w:tcPr>
            <w:tcW w:w="1913" w:type="dxa"/>
          </w:tcPr>
          <w:p w14:paraId="5B3717D0" w14:textId="77777777" w:rsidR="00A13BC3" w:rsidRPr="00CF244C" w:rsidRDefault="00A13BC3" w:rsidP="003479E5">
            <w:pPr>
              <w:spacing w:after="200" w:line="276" w:lineRule="auto"/>
              <w:jc w:val="center"/>
              <w:rPr>
                <w:rFonts w:cs="Tahoma"/>
                <w:szCs w:val="18"/>
                <w:lang w:eastAsia="ja-JP"/>
              </w:rPr>
            </w:pPr>
          </w:p>
        </w:tc>
        <w:tc>
          <w:tcPr>
            <w:tcW w:w="1391" w:type="dxa"/>
          </w:tcPr>
          <w:p w14:paraId="5B3717D1" w14:textId="77777777" w:rsidR="00A13BC3" w:rsidRPr="00CF244C" w:rsidRDefault="00A13BC3" w:rsidP="003479E5">
            <w:pPr>
              <w:spacing w:after="200" w:line="276" w:lineRule="auto"/>
              <w:jc w:val="center"/>
              <w:rPr>
                <w:rFonts w:cs="Tahoma"/>
                <w:szCs w:val="18"/>
                <w:lang w:eastAsia="ja-JP"/>
              </w:rPr>
            </w:pPr>
          </w:p>
        </w:tc>
      </w:tr>
      <w:tr w:rsidR="00A13BC3" w:rsidRPr="000347DB" w14:paraId="5B3717D8" w14:textId="77777777" w:rsidTr="007E466C">
        <w:tc>
          <w:tcPr>
            <w:tcW w:w="1912" w:type="dxa"/>
          </w:tcPr>
          <w:p w14:paraId="5B3717D3" w14:textId="77777777" w:rsidR="00A13BC3" w:rsidRPr="00CF244C" w:rsidRDefault="00A13BC3" w:rsidP="003479E5">
            <w:pPr>
              <w:spacing w:after="200" w:line="276" w:lineRule="auto"/>
              <w:jc w:val="center"/>
              <w:rPr>
                <w:rFonts w:cs="Tahoma"/>
                <w:szCs w:val="18"/>
                <w:lang w:val="fr-FR" w:eastAsia="ja-JP"/>
              </w:rPr>
            </w:pPr>
            <w:r w:rsidRPr="00CF244C">
              <w:rPr>
                <w:rFonts w:cs="Tahoma"/>
                <w:szCs w:val="18"/>
                <w:lang w:val="fr-FR"/>
              </w:rPr>
              <w:t xml:space="preserve">Core Infrastructure Server Suite Datacenter </w:t>
            </w:r>
          </w:p>
        </w:tc>
        <w:tc>
          <w:tcPr>
            <w:tcW w:w="1848" w:type="dxa"/>
          </w:tcPr>
          <w:p w14:paraId="5B3717D4" w14:textId="77777777" w:rsidR="00A13BC3" w:rsidRPr="00CF244C" w:rsidRDefault="00A13BC3" w:rsidP="003479E5">
            <w:pPr>
              <w:spacing w:after="200" w:line="276" w:lineRule="auto"/>
              <w:jc w:val="center"/>
              <w:rPr>
                <w:rFonts w:cs="Tahoma"/>
                <w:szCs w:val="18"/>
                <w:lang w:val="fr-FR"/>
              </w:rPr>
            </w:pPr>
          </w:p>
        </w:tc>
        <w:tc>
          <w:tcPr>
            <w:tcW w:w="1774" w:type="dxa"/>
          </w:tcPr>
          <w:p w14:paraId="5B3717D5" w14:textId="77777777" w:rsidR="00A13BC3" w:rsidRPr="00CF244C" w:rsidRDefault="00A13BC3" w:rsidP="003479E5">
            <w:pPr>
              <w:spacing w:after="200" w:line="276" w:lineRule="auto"/>
              <w:jc w:val="center"/>
              <w:rPr>
                <w:rFonts w:cs="Tahoma"/>
                <w:szCs w:val="18"/>
                <w:lang w:val="fr-FR"/>
              </w:rPr>
            </w:pPr>
          </w:p>
        </w:tc>
        <w:tc>
          <w:tcPr>
            <w:tcW w:w="1913" w:type="dxa"/>
          </w:tcPr>
          <w:p w14:paraId="5B3717D6" w14:textId="77777777" w:rsidR="00A13BC3" w:rsidRPr="00CF244C" w:rsidRDefault="00A13BC3" w:rsidP="003479E5">
            <w:pPr>
              <w:spacing w:after="200" w:line="276" w:lineRule="auto"/>
              <w:jc w:val="center"/>
              <w:rPr>
                <w:rFonts w:cs="Tahoma"/>
                <w:szCs w:val="18"/>
                <w:lang w:val="fr-FR"/>
              </w:rPr>
            </w:pPr>
          </w:p>
        </w:tc>
        <w:tc>
          <w:tcPr>
            <w:tcW w:w="1391" w:type="dxa"/>
          </w:tcPr>
          <w:p w14:paraId="5B3717D7" w14:textId="77777777" w:rsidR="00A13BC3" w:rsidRPr="00CF244C" w:rsidRDefault="00A13BC3" w:rsidP="003479E5">
            <w:pPr>
              <w:spacing w:after="200" w:line="276" w:lineRule="auto"/>
              <w:jc w:val="center"/>
              <w:rPr>
                <w:rFonts w:cs="Tahoma"/>
                <w:szCs w:val="18"/>
                <w:lang w:val="fr-FR"/>
              </w:rPr>
            </w:pPr>
          </w:p>
        </w:tc>
      </w:tr>
      <w:tr w:rsidR="00A13BC3" w:rsidRPr="000347DB" w14:paraId="5B3717DE" w14:textId="77777777" w:rsidTr="004F2BEF">
        <w:tc>
          <w:tcPr>
            <w:tcW w:w="1912" w:type="dxa"/>
          </w:tcPr>
          <w:p w14:paraId="5B3717D9" w14:textId="77777777" w:rsidR="00A13BC3" w:rsidRPr="00CF244C" w:rsidRDefault="00A13BC3" w:rsidP="003479E5">
            <w:pPr>
              <w:spacing w:after="200" w:line="276" w:lineRule="auto"/>
              <w:jc w:val="center"/>
              <w:rPr>
                <w:rFonts w:cs="Tahoma"/>
                <w:szCs w:val="18"/>
                <w:lang w:val="fr-FR" w:eastAsia="ja-JP"/>
              </w:rPr>
            </w:pPr>
            <w:r w:rsidRPr="00CF244C">
              <w:rPr>
                <w:rFonts w:cs="Tahoma"/>
                <w:szCs w:val="18"/>
                <w:lang w:val="fr-FR"/>
              </w:rPr>
              <w:t>Core Infrastructure Server Suite Enterprise</w:t>
            </w:r>
          </w:p>
        </w:tc>
        <w:tc>
          <w:tcPr>
            <w:tcW w:w="1848" w:type="dxa"/>
          </w:tcPr>
          <w:p w14:paraId="5B3717DA" w14:textId="77777777" w:rsidR="00A13BC3" w:rsidRPr="00CF244C" w:rsidRDefault="00A13BC3" w:rsidP="003479E5">
            <w:pPr>
              <w:spacing w:after="200" w:line="276" w:lineRule="auto"/>
              <w:jc w:val="center"/>
              <w:rPr>
                <w:rFonts w:cs="Tahoma"/>
                <w:szCs w:val="18"/>
                <w:lang w:val="fr-FR"/>
              </w:rPr>
            </w:pPr>
          </w:p>
        </w:tc>
        <w:tc>
          <w:tcPr>
            <w:tcW w:w="1774" w:type="dxa"/>
          </w:tcPr>
          <w:p w14:paraId="5B3717DB" w14:textId="77777777" w:rsidR="00A13BC3" w:rsidRPr="00CF244C" w:rsidRDefault="00A13BC3" w:rsidP="003479E5">
            <w:pPr>
              <w:spacing w:after="200" w:line="276" w:lineRule="auto"/>
              <w:jc w:val="center"/>
              <w:rPr>
                <w:rFonts w:cs="Tahoma"/>
                <w:szCs w:val="18"/>
                <w:lang w:val="fr-FR"/>
              </w:rPr>
            </w:pPr>
          </w:p>
        </w:tc>
        <w:tc>
          <w:tcPr>
            <w:tcW w:w="1913" w:type="dxa"/>
          </w:tcPr>
          <w:p w14:paraId="5B3717DC" w14:textId="77777777" w:rsidR="00A13BC3" w:rsidRPr="00CF244C" w:rsidRDefault="00A13BC3" w:rsidP="003479E5">
            <w:pPr>
              <w:spacing w:after="200" w:line="276" w:lineRule="auto"/>
              <w:jc w:val="center"/>
              <w:rPr>
                <w:rFonts w:cs="Tahoma"/>
                <w:szCs w:val="18"/>
                <w:lang w:val="fr-FR"/>
              </w:rPr>
            </w:pPr>
          </w:p>
        </w:tc>
        <w:tc>
          <w:tcPr>
            <w:tcW w:w="1391" w:type="dxa"/>
          </w:tcPr>
          <w:p w14:paraId="5B3717DD" w14:textId="77777777" w:rsidR="00A13BC3" w:rsidRPr="00CF244C" w:rsidRDefault="00A13BC3" w:rsidP="003479E5">
            <w:pPr>
              <w:spacing w:after="200" w:line="276" w:lineRule="auto"/>
              <w:jc w:val="center"/>
              <w:rPr>
                <w:rFonts w:cs="Tahoma"/>
                <w:szCs w:val="18"/>
                <w:lang w:val="fr-FR"/>
              </w:rPr>
            </w:pPr>
          </w:p>
        </w:tc>
      </w:tr>
      <w:tr w:rsidR="00A13BC3" w:rsidRPr="000347DB" w14:paraId="5B3717E4" w14:textId="77777777" w:rsidTr="004F2BEF">
        <w:tc>
          <w:tcPr>
            <w:tcW w:w="1912" w:type="dxa"/>
          </w:tcPr>
          <w:p w14:paraId="5B3717DF" w14:textId="77777777" w:rsidR="00A13BC3" w:rsidRPr="00CF244C" w:rsidRDefault="00A13BC3" w:rsidP="003479E5">
            <w:pPr>
              <w:spacing w:after="200" w:line="276" w:lineRule="auto"/>
              <w:jc w:val="center"/>
              <w:rPr>
                <w:rFonts w:cs="Tahoma"/>
                <w:szCs w:val="18"/>
                <w:lang w:val="fr-FR" w:eastAsia="ja-JP"/>
              </w:rPr>
            </w:pPr>
            <w:r w:rsidRPr="00CF244C">
              <w:rPr>
                <w:rFonts w:cs="Tahoma"/>
                <w:szCs w:val="18"/>
                <w:lang w:val="fr-FR"/>
              </w:rPr>
              <w:t>Core Infrastructure Server Suite Standard</w:t>
            </w:r>
          </w:p>
        </w:tc>
        <w:tc>
          <w:tcPr>
            <w:tcW w:w="1848" w:type="dxa"/>
          </w:tcPr>
          <w:p w14:paraId="5B3717E0" w14:textId="77777777" w:rsidR="00A13BC3" w:rsidRPr="00CF244C" w:rsidRDefault="00A13BC3" w:rsidP="003479E5">
            <w:pPr>
              <w:spacing w:after="200" w:line="276" w:lineRule="auto"/>
              <w:jc w:val="center"/>
              <w:rPr>
                <w:rFonts w:cs="Tahoma"/>
                <w:szCs w:val="18"/>
                <w:lang w:val="fr-FR"/>
              </w:rPr>
            </w:pPr>
          </w:p>
        </w:tc>
        <w:tc>
          <w:tcPr>
            <w:tcW w:w="1774" w:type="dxa"/>
          </w:tcPr>
          <w:p w14:paraId="5B3717E1" w14:textId="77777777" w:rsidR="00A13BC3" w:rsidRPr="00CF244C" w:rsidRDefault="00A13BC3" w:rsidP="003479E5">
            <w:pPr>
              <w:spacing w:after="200" w:line="276" w:lineRule="auto"/>
              <w:jc w:val="center"/>
              <w:rPr>
                <w:rFonts w:cs="Tahoma"/>
                <w:szCs w:val="18"/>
                <w:lang w:val="fr-FR"/>
              </w:rPr>
            </w:pPr>
          </w:p>
        </w:tc>
        <w:tc>
          <w:tcPr>
            <w:tcW w:w="1913" w:type="dxa"/>
          </w:tcPr>
          <w:p w14:paraId="5B3717E2" w14:textId="77777777" w:rsidR="00A13BC3" w:rsidRPr="00CF244C" w:rsidRDefault="00A13BC3" w:rsidP="003479E5">
            <w:pPr>
              <w:spacing w:after="200" w:line="276" w:lineRule="auto"/>
              <w:jc w:val="center"/>
              <w:rPr>
                <w:rFonts w:cs="Tahoma"/>
                <w:szCs w:val="18"/>
                <w:lang w:val="fr-FR"/>
              </w:rPr>
            </w:pPr>
          </w:p>
        </w:tc>
        <w:tc>
          <w:tcPr>
            <w:tcW w:w="1391" w:type="dxa"/>
          </w:tcPr>
          <w:p w14:paraId="5B3717E3" w14:textId="77777777" w:rsidR="00A13BC3" w:rsidRPr="00CF244C" w:rsidRDefault="00A13BC3" w:rsidP="003479E5">
            <w:pPr>
              <w:spacing w:after="200" w:line="276" w:lineRule="auto"/>
              <w:jc w:val="center"/>
              <w:rPr>
                <w:rFonts w:cs="Tahoma"/>
                <w:szCs w:val="18"/>
                <w:lang w:val="fr-FR"/>
              </w:rPr>
            </w:pPr>
          </w:p>
        </w:tc>
      </w:tr>
    </w:tbl>
    <w:p w14:paraId="5B3717E5" w14:textId="77777777" w:rsidR="003479E5" w:rsidRPr="00CF244C" w:rsidRDefault="003479E5" w:rsidP="00792D1E">
      <w:pPr>
        <w:rPr>
          <w:rFonts w:cs="Tahoma"/>
          <w:lang w:val="fr-FR"/>
        </w:rPr>
      </w:pPr>
    </w:p>
    <w:p w14:paraId="5B3717E6" w14:textId="77777777" w:rsidR="003479E5" w:rsidRPr="00CF244C" w:rsidRDefault="003479E5" w:rsidP="005B4C96">
      <w:pPr>
        <w:rPr>
          <w:rFonts w:cs="Tahoma"/>
          <w:lang w:val="fr-FR"/>
        </w:rPr>
      </w:pPr>
      <w:r w:rsidRPr="00CF244C">
        <w:rPr>
          <w:rFonts w:cs="Tahoma"/>
          <w:bCs/>
          <w:szCs w:val="18"/>
          <w:lang w:val="fr-FR"/>
        </w:rPr>
        <w:t>*La Software Assurance pour les CAL des Logiciels Serveur Éligibles ne permet pas de bénéficier des avantages de</w:t>
      </w:r>
      <w:r w:rsidR="005B4C96">
        <w:rPr>
          <w:rFonts w:cs="Tahoma"/>
          <w:bCs/>
          <w:szCs w:val="18"/>
          <w:lang w:val="fr-FR"/>
        </w:rPr>
        <w:t> </w:t>
      </w:r>
      <w:r w:rsidRPr="00CF244C">
        <w:rPr>
          <w:rFonts w:cs="Tahoma"/>
          <w:bCs/>
          <w:szCs w:val="18"/>
          <w:lang w:val="fr-FR"/>
        </w:rPr>
        <w:t>la</w:t>
      </w:r>
      <w:r w:rsidR="005B4C96">
        <w:rPr>
          <w:rFonts w:cs="Tahoma"/>
          <w:bCs/>
          <w:szCs w:val="18"/>
          <w:lang w:val="fr-FR"/>
        </w:rPr>
        <w:t> </w:t>
      </w:r>
      <w:r w:rsidRPr="00CF244C">
        <w:rPr>
          <w:rFonts w:cs="Tahoma"/>
          <w:bCs/>
          <w:szCs w:val="18"/>
          <w:lang w:val="fr-FR"/>
        </w:rPr>
        <w:t>Software Assurance du service System Center Advisor.</w:t>
      </w:r>
      <w:r w:rsidR="00CF244C" w:rsidRPr="00CF244C">
        <w:rPr>
          <w:rFonts w:cs="Tahoma"/>
          <w:bCs/>
          <w:szCs w:val="18"/>
          <w:lang w:val="fr-FR"/>
        </w:rPr>
        <w:t xml:space="preserve"> </w:t>
      </w:r>
      <w:r w:rsidRPr="00CF244C">
        <w:rPr>
          <w:rFonts w:cs="Tahoma"/>
          <w:bCs/>
          <w:szCs w:val="18"/>
          <w:lang w:val="fr-FR"/>
        </w:rPr>
        <w:t>Les clients doivent disposer d’une Software Assurance pour les licences sous lesquelles ils exécutent le Logiciel Serveur Éligible.</w:t>
      </w:r>
    </w:p>
    <w:p w14:paraId="5B3717E7" w14:textId="77777777" w:rsidR="003479E5" w:rsidRPr="00CF244C" w:rsidRDefault="003479E5" w:rsidP="00792D1E">
      <w:pPr>
        <w:rPr>
          <w:rFonts w:cs="Tahoma"/>
          <w:lang w:val="fr-FR"/>
        </w:rPr>
      </w:pPr>
    </w:p>
    <w:p w14:paraId="5B3717E8" w14:textId="77777777" w:rsidR="000D454E" w:rsidRPr="00CF244C" w:rsidRDefault="000D454E" w:rsidP="005D7C5C">
      <w:pPr>
        <w:rPr>
          <w:rFonts w:cs="Tahoma"/>
          <w:lang w:val="fr-FR"/>
        </w:rPr>
      </w:pPr>
      <w:r w:rsidRPr="00CF244C">
        <w:rPr>
          <w:rFonts w:cs="Tahoma"/>
          <w:szCs w:val="18"/>
          <w:lang w:val="fr-FR"/>
        </w:rPr>
        <w:t xml:space="preserve">Les clients détenteurs de Licences de Gestion figurant dans le tableau </w:t>
      </w:r>
      <w:r w:rsidR="00CB7F42">
        <w:rPr>
          <w:rFonts w:cs="Tahoma"/>
          <w:szCs w:val="18"/>
          <w:lang w:val="fr-FR"/>
        </w:rPr>
        <w:t>ci-dessous</w:t>
      </w:r>
      <w:r w:rsidRPr="00CF244C">
        <w:rPr>
          <w:rFonts w:cs="Tahoma"/>
          <w:szCs w:val="18"/>
          <w:lang w:val="fr-FR"/>
        </w:rPr>
        <w:t>, couvertes par une Software Assurance active, sont éligibles au service System Center Advisor, tel que spécifié dans les Droits d’Utilisation de</w:t>
      </w:r>
      <w:r w:rsidR="005D7C5C">
        <w:rPr>
          <w:rFonts w:cs="Tahoma"/>
          <w:szCs w:val="18"/>
          <w:lang w:val="fr-FR"/>
        </w:rPr>
        <w:t> </w:t>
      </w:r>
      <w:r w:rsidRPr="00CF244C">
        <w:rPr>
          <w:rFonts w:cs="Tahoma"/>
          <w:szCs w:val="18"/>
          <w:lang w:val="fr-FR"/>
        </w:rPr>
        <w:t>Logiciels.</w:t>
      </w:r>
    </w:p>
    <w:p w14:paraId="5B3717E9" w14:textId="77777777" w:rsidR="000D454E" w:rsidRPr="00CF244C" w:rsidRDefault="000D454E" w:rsidP="000D454E">
      <w:pPr>
        <w:outlineLvl w:val="2"/>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CF244C" w14:paraId="5B3717EB"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5B3717EA" w14:textId="77777777" w:rsidR="000D454E" w:rsidRPr="00CF244C" w:rsidRDefault="000D454E" w:rsidP="007E466C">
            <w:pPr>
              <w:spacing w:before="120" w:after="120" w:line="276" w:lineRule="auto"/>
              <w:jc w:val="center"/>
              <w:rPr>
                <w:rFonts w:cs="Tahoma"/>
                <w:b/>
                <w:color w:val="000000"/>
                <w:szCs w:val="18"/>
                <w:lang w:eastAsia="ja-JP"/>
              </w:rPr>
            </w:pPr>
            <w:r w:rsidRPr="00CF244C">
              <w:rPr>
                <w:rFonts w:cs="Tahoma"/>
                <w:b/>
                <w:color w:val="000000"/>
                <w:szCs w:val="18"/>
              </w:rPr>
              <w:t>Licences de Gestion éligibles</w:t>
            </w:r>
          </w:p>
        </w:tc>
      </w:tr>
      <w:tr w:rsidR="000D454E" w:rsidRPr="00CF244C" w14:paraId="5B3717ED"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B3717EC" w14:textId="77777777" w:rsidR="000D454E" w:rsidRPr="00CF244C" w:rsidRDefault="000D454E" w:rsidP="007E466C">
            <w:pPr>
              <w:spacing w:before="120" w:after="120"/>
              <w:jc w:val="center"/>
              <w:rPr>
                <w:rFonts w:cs="Tahoma"/>
                <w:color w:val="000000"/>
                <w:szCs w:val="18"/>
                <w:lang w:eastAsia="ja-JP"/>
              </w:rPr>
            </w:pPr>
            <w:r w:rsidRPr="00CF244C">
              <w:rPr>
                <w:rFonts w:cs="Tahoma"/>
                <w:color w:val="000000"/>
                <w:szCs w:val="18"/>
              </w:rPr>
              <w:t>System Center 2012 Datacenter Server Management License</w:t>
            </w:r>
          </w:p>
        </w:tc>
      </w:tr>
      <w:tr w:rsidR="000D454E" w:rsidRPr="00CF244C" w14:paraId="5B3717EF" w14:textId="77777777"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B3717EE" w14:textId="77777777" w:rsidR="000D454E" w:rsidRPr="00CF244C" w:rsidRDefault="000D454E" w:rsidP="007E466C">
            <w:pPr>
              <w:spacing w:before="120" w:after="120" w:line="276" w:lineRule="auto"/>
              <w:jc w:val="center"/>
              <w:rPr>
                <w:rFonts w:cs="Tahoma"/>
                <w:szCs w:val="18"/>
              </w:rPr>
            </w:pPr>
            <w:r w:rsidRPr="00CF244C">
              <w:rPr>
                <w:rFonts w:cs="Tahoma"/>
                <w:color w:val="000000"/>
                <w:szCs w:val="18"/>
              </w:rPr>
              <w:t>System Center 2012 Standard Server Management License</w:t>
            </w:r>
          </w:p>
        </w:tc>
      </w:tr>
    </w:tbl>
    <w:p w14:paraId="5B3717F0" w14:textId="77777777" w:rsidR="005B4C96" w:rsidRDefault="005B4C96" w:rsidP="005B4C96">
      <w:pPr>
        <w:spacing w:before="40" w:line="259" w:lineRule="auto"/>
        <w:outlineLvl w:val="2"/>
        <w:rPr>
          <w:rFonts w:eastAsiaTheme="majorEastAsia" w:cs="Tahoma"/>
          <w:color w:val="000000"/>
          <w:szCs w:val="18"/>
        </w:rPr>
      </w:pPr>
      <w:bookmarkStart w:id="793" w:name="_Toc336338239"/>
    </w:p>
    <w:p w14:paraId="5B3717F1" w14:textId="77777777" w:rsidR="00B60247" w:rsidRDefault="00B60247" w:rsidP="005B4C96">
      <w:pPr>
        <w:spacing w:before="40" w:line="259" w:lineRule="auto"/>
        <w:outlineLvl w:val="2"/>
        <w:rPr>
          <w:rFonts w:eastAsiaTheme="majorEastAsia" w:cs="Tahoma"/>
          <w:vanish/>
          <w:color w:val="000000"/>
          <w:szCs w:val="18"/>
        </w:rPr>
      </w:pPr>
    </w:p>
    <w:p w14:paraId="5B3717F2" w14:textId="77777777" w:rsidR="00E06FE8" w:rsidRPr="00CF244C" w:rsidRDefault="000E6E21" w:rsidP="005B4C96">
      <w:pPr>
        <w:spacing w:before="40" w:line="259" w:lineRule="auto"/>
        <w:outlineLvl w:val="2"/>
        <w:rPr>
          <w:rFonts w:cs="Tahoma"/>
        </w:rPr>
      </w:pPr>
      <w:r w:rsidRPr="00CF244C">
        <w:rPr>
          <w:rFonts w:eastAsiaTheme="majorEastAsia" w:cs="Tahoma"/>
          <w:b/>
          <w:color w:val="000000"/>
          <w:sz w:val="24"/>
          <w:szCs w:val="18"/>
        </w:rPr>
        <w:t>System Center Global Service Monitor</w:t>
      </w:r>
    </w:p>
    <w:p w14:paraId="5B3717F3" w14:textId="77777777" w:rsidR="008E69EC" w:rsidRDefault="008E69EC" w:rsidP="007E466C">
      <w:pPr>
        <w:rPr>
          <w:rFonts w:cs="Tahoma"/>
          <w:szCs w:val="18"/>
          <w:lang w:val="fr-FR"/>
        </w:rPr>
      </w:pPr>
    </w:p>
    <w:p w14:paraId="5B3717F4" w14:textId="77777777" w:rsidR="00E06FE8" w:rsidRPr="00CF244C" w:rsidRDefault="00E06FE8" w:rsidP="007E466C">
      <w:pPr>
        <w:rPr>
          <w:rFonts w:cs="Tahoma"/>
          <w:lang w:val="fr-FR"/>
        </w:rPr>
      </w:pPr>
      <w:r w:rsidRPr="00CF244C">
        <w:rPr>
          <w:rFonts w:cs="Tahoma"/>
          <w:szCs w:val="18"/>
          <w:lang w:val="fr-FR"/>
        </w:rPr>
        <w:t xml:space="preserve">Les clients détenteurs de Licences de Gestion figurant dans le tableau </w:t>
      </w:r>
      <w:r w:rsidR="00CB7F42">
        <w:rPr>
          <w:rFonts w:cs="Tahoma"/>
          <w:szCs w:val="18"/>
          <w:lang w:val="fr-FR"/>
        </w:rPr>
        <w:t>ci-dessous</w:t>
      </w:r>
      <w:r w:rsidRPr="00CF244C">
        <w:rPr>
          <w:rFonts w:cs="Tahoma"/>
          <w:szCs w:val="18"/>
          <w:lang w:val="fr-FR"/>
        </w:rPr>
        <w:t>, couvertes par une Software Assurance active, sont éligibles au service System Center Global Service Monitor, tel que spécifié dans les Droits d’Utilisation de Logiciels.</w:t>
      </w:r>
    </w:p>
    <w:p w14:paraId="5B3717F5" w14:textId="77777777" w:rsidR="000E6E21" w:rsidRPr="00CF244C" w:rsidRDefault="000E6E21" w:rsidP="007E466C">
      <w:pPr>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CF244C" w14:paraId="5B3717F7"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B3717F6" w14:textId="77777777" w:rsidR="00E06FE8" w:rsidRPr="00CF244C" w:rsidRDefault="00E06FE8" w:rsidP="007E466C">
            <w:pPr>
              <w:spacing w:before="120" w:after="120"/>
              <w:jc w:val="center"/>
              <w:rPr>
                <w:rFonts w:cs="Tahoma"/>
                <w:b/>
                <w:szCs w:val="18"/>
              </w:rPr>
            </w:pPr>
            <w:r w:rsidRPr="00CF244C">
              <w:rPr>
                <w:rFonts w:cs="Tahoma"/>
                <w:b/>
                <w:szCs w:val="18"/>
              </w:rPr>
              <w:t>Licences de Gestion éligibles</w:t>
            </w:r>
          </w:p>
        </w:tc>
      </w:tr>
      <w:tr w:rsidR="000E6E21" w:rsidRPr="00CF244C" w14:paraId="5B3717F9"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B3717F8" w14:textId="77777777" w:rsidR="00E06FE8" w:rsidRPr="00CF244C" w:rsidRDefault="00E06FE8" w:rsidP="007E466C">
            <w:pPr>
              <w:spacing w:before="120" w:after="120"/>
              <w:jc w:val="center"/>
              <w:rPr>
                <w:rFonts w:cs="Tahoma"/>
                <w:szCs w:val="18"/>
              </w:rPr>
            </w:pPr>
            <w:r w:rsidRPr="00CF244C">
              <w:rPr>
                <w:rFonts w:cs="Tahoma"/>
                <w:szCs w:val="18"/>
              </w:rPr>
              <w:t>System Center Datacenter Server Management License</w:t>
            </w:r>
          </w:p>
        </w:tc>
      </w:tr>
      <w:tr w:rsidR="000E6E21" w:rsidRPr="00CF244C" w14:paraId="5B3717FB"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B3717FA" w14:textId="77777777" w:rsidR="00E06FE8" w:rsidRPr="00CF244C" w:rsidRDefault="00E06FE8" w:rsidP="007E466C">
            <w:pPr>
              <w:spacing w:before="120" w:after="120"/>
              <w:jc w:val="center"/>
              <w:rPr>
                <w:rFonts w:cs="Tahoma"/>
                <w:szCs w:val="18"/>
              </w:rPr>
            </w:pPr>
            <w:r w:rsidRPr="00CF244C">
              <w:rPr>
                <w:rFonts w:cs="Tahoma"/>
                <w:szCs w:val="18"/>
              </w:rPr>
              <w:t>System Center Standard Server Management License</w:t>
            </w:r>
          </w:p>
        </w:tc>
      </w:tr>
    </w:tbl>
    <w:p w14:paraId="5B3717FC" w14:textId="77777777" w:rsidR="005B4C96" w:rsidRDefault="005B4C96">
      <w:pPr>
        <w:pStyle w:val="Heading3"/>
        <w:rPr>
          <w:rFonts w:ascii="Tahoma" w:hAnsi="Tahoma" w:cs="Tahoma"/>
          <w:sz w:val="24"/>
          <w:lang w:val="fr-FR"/>
        </w:rPr>
      </w:pPr>
    </w:p>
    <w:p w14:paraId="5B3717FD" w14:textId="77777777" w:rsidR="00023FE7" w:rsidRPr="00CF244C" w:rsidRDefault="00023FE7">
      <w:pPr>
        <w:pStyle w:val="Heading3"/>
        <w:rPr>
          <w:rFonts w:ascii="Tahoma" w:hAnsi="Tahoma" w:cs="Tahoma"/>
          <w:lang w:val="fr-FR"/>
        </w:rPr>
      </w:pPr>
      <w:bookmarkStart w:id="794" w:name="_Toc357606583"/>
      <w:r w:rsidRPr="00CF244C">
        <w:rPr>
          <w:rFonts w:ascii="Tahoma" w:hAnsi="Tahoma" w:cs="Tahoma"/>
          <w:sz w:val="24"/>
          <w:lang w:val="fr-FR"/>
        </w:rPr>
        <w:t>Cold Backup pour la récupération d’urgence</w:t>
      </w:r>
      <w:bookmarkEnd w:id="793"/>
      <w:bookmarkEnd w:id="794"/>
      <w:r w:rsidRPr="00CF244C">
        <w:rPr>
          <w:rFonts w:ascii="Tahoma" w:hAnsi="Tahoma" w:cs="Tahoma"/>
          <w:sz w:val="24"/>
          <w:lang w:val="fr-FR"/>
        </w:rPr>
        <w:t xml:space="preserve"> </w:t>
      </w:r>
    </w:p>
    <w:p w14:paraId="5B3717FE" w14:textId="77777777" w:rsidR="00023FE7" w:rsidRPr="00CF244C" w:rsidRDefault="00023FE7">
      <w:pPr>
        <w:rPr>
          <w:rFonts w:cs="Tahoma"/>
          <w:lang w:val="fr-FR"/>
        </w:rPr>
      </w:pPr>
    </w:p>
    <w:p w14:paraId="5B3717FF" w14:textId="77777777" w:rsidR="008A15A8" w:rsidRPr="00CF244C" w:rsidRDefault="008A15A8" w:rsidP="00792D1E">
      <w:pPr>
        <w:rPr>
          <w:rFonts w:cs="Tahoma"/>
          <w:lang w:val="fr-FR"/>
        </w:rPr>
      </w:pPr>
      <w:r w:rsidRPr="00CF244C">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d’urgence.</w:t>
      </w:r>
    </w:p>
    <w:p w14:paraId="5B371800" w14:textId="77777777" w:rsidR="00792D1E" w:rsidRPr="00CF244C" w:rsidRDefault="00792D1E" w:rsidP="00792D1E">
      <w:pPr>
        <w:rPr>
          <w:rFonts w:cs="Tahoma"/>
          <w:lang w:val="fr-FR"/>
        </w:rPr>
      </w:pPr>
    </w:p>
    <w:p w14:paraId="5B371801" w14:textId="77777777" w:rsidR="00023FE7" w:rsidRPr="005D7C5C" w:rsidRDefault="00023FE7" w:rsidP="00792D1E">
      <w:pPr>
        <w:pStyle w:val="AppendixFlushBulletedList"/>
        <w:tabs>
          <w:tab w:val="clear" w:pos="360"/>
          <w:tab w:val="num" w:pos="0"/>
        </w:tabs>
        <w:ind w:left="0" w:firstLine="0"/>
        <w:rPr>
          <w:rFonts w:ascii="Tahoma" w:hAnsi="Tahoma" w:cs="Tahoma"/>
          <w:sz w:val="18"/>
          <w:szCs w:val="18"/>
          <w:lang w:val="fr-FR"/>
        </w:rPr>
      </w:pPr>
      <w:r w:rsidRPr="005D7C5C">
        <w:rPr>
          <w:rFonts w:ascii="Tahoma" w:hAnsi="Tahoma" w:cs="Tahoma"/>
          <w:sz w:val="18"/>
          <w:szCs w:val="18"/>
          <w:lang w:val="fr-FR"/>
        </w:rPr>
        <w:t>Pour chaque licence serveur éligible (i) couverte par la SA et (ii) dont toutes les CAL liées (si requises par le produit) sont couvertes par le SA, le client pourra disposer d’une deuxième licence serveur au titre de laquelle il peut déployer le même produit sur un serveur de récupération « à froid » uniquement à des fins de récupération d’urgence pendant la durée de sa Software Assurance.</w:t>
      </w:r>
      <w:r w:rsidR="00CF244C" w:rsidRPr="005D7C5C">
        <w:rPr>
          <w:rFonts w:ascii="Tahoma" w:hAnsi="Tahoma" w:cs="Tahoma"/>
          <w:sz w:val="18"/>
          <w:szCs w:val="18"/>
          <w:lang w:val="fr-FR"/>
        </w:rPr>
        <w:t xml:space="preserve"> </w:t>
      </w:r>
      <w:r w:rsidRPr="005D7C5C">
        <w:rPr>
          <w:rFonts w:ascii="Tahoma" w:hAnsi="Tahoma" w:cs="Tahoma"/>
          <w:sz w:val="18"/>
          <w:szCs w:val="18"/>
          <w:lang w:val="fr-FR"/>
        </w:rPr>
        <w:t>Le déploiement et l’utilisation par les clients des logiciels au titre de licences de récupération d’urgence sont régis par les conditions générales de leur contrat de licence.</w:t>
      </w:r>
    </w:p>
    <w:p w14:paraId="5B371802" w14:textId="77777777" w:rsidR="00FE5F1D" w:rsidRPr="005D7C5C" w:rsidRDefault="00FE5F1D" w:rsidP="00792D1E">
      <w:pPr>
        <w:pStyle w:val="AppendixBodyText"/>
        <w:spacing w:after="0"/>
        <w:rPr>
          <w:rFonts w:ascii="Tahoma" w:hAnsi="Tahoma" w:cs="Tahoma"/>
          <w:sz w:val="18"/>
          <w:szCs w:val="18"/>
          <w:lang w:val="fr-FR"/>
        </w:rPr>
      </w:pPr>
    </w:p>
    <w:p w14:paraId="5B371803" w14:textId="77777777" w:rsidR="00023FE7" w:rsidRPr="00CF244C" w:rsidRDefault="00023FE7" w:rsidP="00792D1E">
      <w:pPr>
        <w:pStyle w:val="Heading3"/>
        <w:rPr>
          <w:rFonts w:ascii="Tahoma" w:hAnsi="Tahoma" w:cs="Tahoma"/>
          <w:lang w:val="fr-FR"/>
        </w:rPr>
      </w:pPr>
      <w:bookmarkStart w:id="795" w:name="_Toc336338240"/>
      <w:bookmarkStart w:id="796" w:name="_Toc357606584"/>
      <w:r w:rsidRPr="00CF244C">
        <w:rPr>
          <w:rFonts w:ascii="Tahoma" w:hAnsi="Tahoma" w:cs="Tahoma"/>
          <w:sz w:val="24"/>
          <w:lang w:val="fr-FR"/>
        </w:rPr>
        <w:t>Services d’Abonnement TechNet SA</w:t>
      </w:r>
      <w:bookmarkEnd w:id="795"/>
      <w:bookmarkEnd w:id="796"/>
    </w:p>
    <w:p w14:paraId="5B371804" w14:textId="77777777" w:rsidR="00023FE7" w:rsidRPr="00CF244C" w:rsidRDefault="00023FE7" w:rsidP="00792D1E">
      <w:pPr>
        <w:rPr>
          <w:rFonts w:cs="Tahoma"/>
          <w:lang w:val="fr-FR"/>
        </w:rPr>
      </w:pPr>
    </w:p>
    <w:p w14:paraId="5B371805" w14:textId="77777777" w:rsidR="004A4D28" w:rsidRPr="005D7C5C" w:rsidRDefault="00A65414" w:rsidP="005D7C5C">
      <w:pPr>
        <w:pStyle w:val="AppendixBodyText"/>
        <w:spacing w:after="0"/>
        <w:rPr>
          <w:rFonts w:ascii="Tahoma" w:hAnsi="Tahoma" w:cs="Tahoma"/>
          <w:sz w:val="18"/>
          <w:szCs w:val="18"/>
          <w:lang w:val="fr-FR"/>
        </w:rPr>
      </w:pPr>
      <w:r w:rsidRPr="005D7C5C">
        <w:rPr>
          <w:rFonts w:ascii="Tahoma" w:eastAsia="Calibri" w:hAnsi="Tahoma" w:cs="Tahoma"/>
          <w:sz w:val="18"/>
          <w:szCs w:val="18"/>
          <w:lang w:val="fr-FR"/>
        </w:rPr>
        <w:t>Les clients qui ont souscrit une Software Assurance pour les produits éligibles au sein du groupe de produits Serveurs</w:t>
      </w:r>
      <w:r w:rsidR="00E00F01" w:rsidRPr="005D7C5C">
        <w:rPr>
          <w:rFonts w:ascii="Tahoma" w:eastAsia="Calibri" w:hAnsi="Tahoma" w:cs="Tahoma"/>
          <w:sz w:val="18"/>
          <w:szCs w:val="18"/>
          <w:lang w:val="fr-FR"/>
        </w:rPr>
        <w:t> </w:t>
      </w:r>
      <w:r w:rsidRPr="005D7C5C">
        <w:rPr>
          <w:rFonts w:ascii="Tahoma" w:eastAsia="Calibri" w:hAnsi="Tahoma" w:cs="Tahoma"/>
          <w:sz w:val="18"/>
          <w:szCs w:val="18"/>
          <w:lang w:val="fr-FR"/>
        </w:rPr>
        <w:t xml:space="preserve">sont éligibles au support Services d’Abonnement TechNet SA pendant la durée de leur Software Assurance. </w:t>
      </w:r>
      <w:r w:rsidRPr="005D7C5C">
        <w:rPr>
          <w:rFonts w:ascii="Tahoma" w:hAnsi="Tahoma" w:cs="Tahoma"/>
          <w:sz w:val="18"/>
          <w:szCs w:val="18"/>
          <w:lang w:val="fr-FR"/>
        </w:rPr>
        <w:t>Cela permet aux professionnels TI d’obtenir des réponses aux questions techniques posées par leurs collègues chargés des activités métier.</w:t>
      </w:r>
      <w:r w:rsidR="00CF244C" w:rsidRPr="005D7C5C">
        <w:rPr>
          <w:rFonts w:ascii="Tahoma" w:hAnsi="Tahoma" w:cs="Tahoma"/>
          <w:sz w:val="18"/>
          <w:szCs w:val="18"/>
          <w:lang w:val="fr-FR"/>
        </w:rPr>
        <w:t xml:space="preserve"> </w:t>
      </w:r>
      <w:r w:rsidRPr="005D7C5C">
        <w:rPr>
          <w:rFonts w:ascii="Tahoma" w:hAnsi="Tahoma" w:cs="Tahoma"/>
          <w:sz w:val="18"/>
          <w:szCs w:val="18"/>
          <w:lang w:val="fr-FR"/>
        </w:rPr>
        <w:t>Les professionnels du support Microsoft administrent les groupes de discussion pour améliorer la précision des réponses.</w:t>
      </w:r>
      <w:r w:rsidR="00CF244C" w:rsidRPr="005D7C5C">
        <w:rPr>
          <w:rFonts w:ascii="Tahoma" w:hAnsi="Tahoma" w:cs="Tahoma"/>
          <w:sz w:val="18"/>
          <w:szCs w:val="18"/>
          <w:lang w:val="fr-FR"/>
        </w:rPr>
        <w:t xml:space="preserve"> </w:t>
      </w:r>
      <w:r w:rsidRPr="005D7C5C">
        <w:rPr>
          <w:rFonts w:ascii="Tahoma" w:hAnsi="Tahoma" w:cs="Tahoma"/>
          <w:sz w:val="18"/>
          <w:szCs w:val="18"/>
          <w:lang w:val="fr-FR"/>
        </w:rPr>
        <w:t>Un Identifiant Utilisateur est attribué au client pour lui permettre d’accéder aux</w:t>
      </w:r>
      <w:r w:rsidR="005D7C5C">
        <w:rPr>
          <w:rFonts w:ascii="Tahoma" w:hAnsi="Tahoma" w:cs="Tahoma"/>
          <w:sz w:val="18"/>
          <w:szCs w:val="18"/>
          <w:lang w:val="fr-FR"/>
        </w:rPr>
        <w:t> </w:t>
      </w:r>
      <w:r w:rsidRPr="005D7C5C">
        <w:rPr>
          <w:rFonts w:ascii="Tahoma" w:hAnsi="Tahoma" w:cs="Tahoma"/>
          <w:sz w:val="18"/>
          <w:szCs w:val="18"/>
          <w:lang w:val="fr-FR"/>
        </w:rPr>
        <w:t>services en ligne.</w:t>
      </w:r>
    </w:p>
    <w:p w14:paraId="5B371806" w14:textId="77777777" w:rsidR="00FE5F1D" w:rsidRPr="005D7C5C" w:rsidRDefault="00FE5F1D" w:rsidP="00792D1E">
      <w:pPr>
        <w:pStyle w:val="AppendixBodyText"/>
        <w:spacing w:after="0"/>
        <w:rPr>
          <w:rFonts w:ascii="Tahoma" w:hAnsi="Tahoma" w:cs="Tahoma"/>
          <w:sz w:val="18"/>
          <w:szCs w:val="18"/>
          <w:lang w:val="fr-FR"/>
        </w:rPr>
      </w:pPr>
    </w:p>
    <w:p w14:paraId="5B371807" w14:textId="77777777" w:rsidR="00023FE7" w:rsidRPr="005D7C5C" w:rsidRDefault="00023FE7" w:rsidP="00792D1E">
      <w:pPr>
        <w:pStyle w:val="AppendixBodyText"/>
        <w:spacing w:after="0"/>
        <w:rPr>
          <w:rFonts w:ascii="Tahoma" w:hAnsi="Tahoma" w:cs="Tahoma"/>
          <w:sz w:val="18"/>
          <w:szCs w:val="18"/>
          <w:lang w:val="fr-FR"/>
        </w:rPr>
      </w:pPr>
      <w:r w:rsidRPr="005D7C5C">
        <w:rPr>
          <w:rFonts w:ascii="Tahoma" w:hAnsi="Tahoma" w:cs="Tahoma"/>
          <w:sz w:val="18"/>
          <w:szCs w:val="18"/>
          <w:lang w:val="fr-FR"/>
        </w:rPr>
        <w:t xml:space="preserve">Les clients recevront un Identifiant Utilisateur pour chaque produit éligible couvert par la Software Assurance tel qu’indiqué </w:t>
      </w:r>
      <w:r w:rsidR="00CB7F42">
        <w:rPr>
          <w:rFonts w:ascii="Tahoma" w:hAnsi="Tahoma" w:cs="Tahoma"/>
          <w:sz w:val="18"/>
          <w:szCs w:val="18"/>
          <w:lang w:val="fr-FR"/>
        </w:rPr>
        <w:t>ci-dessous</w:t>
      </w:r>
      <w:r w:rsidRPr="005D7C5C">
        <w:rPr>
          <w:rFonts w:ascii="Tahoma" w:hAnsi="Tahoma" w:cs="Tahoma"/>
          <w:sz w:val="18"/>
          <w:szCs w:val="18"/>
          <w:lang w:val="fr-FR"/>
        </w:rPr>
        <w:t> :</w:t>
      </w:r>
    </w:p>
    <w:p w14:paraId="5B371808" w14:textId="77777777" w:rsidR="00023FE7" w:rsidRPr="005D7C5C" w:rsidRDefault="00023FE7" w:rsidP="00792D1E">
      <w:pPr>
        <w:pStyle w:val="AppendixBodyText"/>
        <w:spacing w:after="0"/>
        <w:rPr>
          <w:rFonts w:ascii="Tahoma" w:hAnsi="Tahoma" w:cs="Tahoma"/>
          <w:sz w:val="18"/>
          <w:szCs w:val="18"/>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94781C" w14:paraId="5B37180C"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5B371809" w14:textId="77777777" w:rsidR="0036654E" w:rsidRPr="00CF244C" w:rsidRDefault="0036654E">
            <w:pPr>
              <w:pStyle w:val="AppendixTableHeadings"/>
              <w:rPr>
                <w:rFonts w:ascii="Tahoma" w:hAnsi="Tahoma" w:cs="Tahoma"/>
                <w:sz w:val="20"/>
                <w:szCs w:val="20"/>
              </w:rPr>
            </w:pPr>
            <w:r w:rsidRPr="00CF244C">
              <w:rPr>
                <w:rFonts w:ascii="Tahoma" w:hAnsi="Tahoma" w:cs="Tahoma"/>
                <w:sz w:val="20"/>
                <w:szCs w:val="20"/>
              </w:rPr>
              <w:t>Groupes de Produits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5B37180A" w14:textId="77777777" w:rsidR="0036654E" w:rsidRPr="00CF244C" w:rsidRDefault="0036654E">
            <w:pPr>
              <w:pStyle w:val="AppendixTableHeadings"/>
              <w:rPr>
                <w:rFonts w:ascii="Tahoma" w:hAnsi="Tahoma" w:cs="Tahoma"/>
                <w:sz w:val="20"/>
                <w:szCs w:val="20"/>
                <w:lang w:val="fr-FR"/>
              </w:rPr>
            </w:pPr>
            <w:r w:rsidRPr="00CF244C">
              <w:rPr>
                <w:rFonts w:ascii="Tahoma" w:hAnsi="Tahoma" w:cs="Tahoma"/>
                <w:sz w:val="20"/>
                <w:szCs w:val="20"/>
                <w:lang w:val="fr-FR"/>
              </w:rPr>
              <w:t>Licence Open, Open Value Souscription – Solutions Éducation, Open Value et Éducation avec participation au programme Software Assurance Membership</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5B37180B" w14:textId="77777777" w:rsidR="0036654E" w:rsidRPr="0094781C" w:rsidRDefault="0036654E">
            <w:pPr>
              <w:pStyle w:val="AppendixTableHeadings"/>
              <w:rPr>
                <w:rFonts w:ascii="Tahoma" w:hAnsi="Tahoma" w:cs="Tahoma"/>
                <w:sz w:val="20"/>
                <w:szCs w:val="20"/>
                <w:lang w:val="fr-FR"/>
              </w:rPr>
            </w:pPr>
            <w:r w:rsidRPr="0094781C">
              <w:rPr>
                <w:rFonts w:ascii="Tahoma" w:hAnsi="Tahoma" w:cs="Tahoma"/>
                <w:sz w:val="20"/>
                <w:szCs w:val="20"/>
                <w:lang w:val="fr-FR"/>
              </w:rPr>
              <w:t>Select</w:t>
            </w:r>
            <w:r w:rsidR="009004D6" w:rsidRPr="0094781C">
              <w:rPr>
                <w:rFonts w:ascii="Tahoma" w:hAnsi="Tahoma" w:cs="Tahoma"/>
                <w:sz w:val="20"/>
                <w:szCs w:val="20"/>
                <w:lang w:val="fr-FR"/>
              </w:rPr>
              <w:t xml:space="preserve"> / </w:t>
            </w:r>
            <w:r w:rsidRPr="0094781C">
              <w:rPr>
                <w:rFonts w:ascii="Tahoma" w:hAnsi="Tahoma" w:cs="Tahoma"/>
                <w:sz w:val="20"/>
                <w:szCs w:val="20"/>
                <w:lang w:val="fr-FR"/>
              </w:rPr>
              <w:t xml:space="preserve">Select </w:t>
            </w:r>
            <w:r w:rsidR="0094781C" w:rsidRPr="0094781C">
              <w:rPr>
                <w:rFonts w:ascii="Tahoma" w:hAnsi="Tahoma" w:cs="Tahoma"/>
                <w:sz w:val="20"/>
                <w:szCs w:val="20"/>
                <w:lang w:val="fr-FR"/>
              </w:rPr>
              <w:br/>
            </w:r>
            <w:r w:rsidRPr="0094781C">
              <w:rPr>
                <w:rFonts w:ascii="Tahoma" w:hAnsi="Tahoma" w:cs="Tahoma"/>
                <w:sz w:val="20"/>
                <w:szCs w:val="20"/>
                <w:lang w:val="fr-FR"/>
              </w:rPr>
              <w:t>Plus</w:t>
            </w:r>
            <w:r w:rsidR="009004D6" w:rsidRPr="0094781C">
              <w:rPr>
                <w:rFonts w:ascii="Tahoma" w:hAnsi="Tahoma" w:cs="Tahoma"/>
                <w:sz w:val="20"/>
                <w:szCs w:val="20"/>
                <w:lang w:val="fr-FR"/>
              </w:rPr>
              <w:t xml:space="preserve"> / </w:t>
            </w:r>
            <w:r w:rsidRPr="0094781C">
              <w:rPr>
                <w:rFonts w:ascii="Tahoma" w:hAnsi="Tahoma" w:cs="Tahoma"/>
                <w:sz w:val="20"/>
                <w:szCs w:val="20"/>
                <w:lang w:val="fr-FR"/>
              </w:rPr>
              <w:t>CE</w:t>
            </w:r>
          </w:p>
        </w:tc>
      </w:tr>
      <w:tr w:rsidR="0036654E" w:rsidRPr="000347DB" w14:paraId="5B371813"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5B37180D" w14:textId="77777777" w:rsidR="0036654E" w:rsidRPr="0094781C" w:rsidRDefault="0036654E">
            <w:pPr>
              <w:pStyle w:val="AppendixTableText"/>
              <w:rPr>
                <w:rFonts w:ascii="Tahoma" w:hAnsi="Tahoma" w:cs="Tahoma"/>
                <w:b/>
                <w:lang w:val="fr-FR"/>
              </w:rPr>
            </w:pPr>
            <w:r w:rsidRPr="0094781C">
              <w:rPr>
                <w:rFonts w:ascii="Tahoma" w:hAnsi="Tahoma" w:cs="Tahoma"/>
                <w:b/>
                <w:sz w:val="20"/>
                <w:lang w:val="fr-FR"/>
              </w:rPr>
              <w:t>Groupe des Produits Serveurs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5B37180E" w14:textId="77777777" w:rsidR="0036654E" w:rsidRPr="00CF244C" w:rsidRDefault="0036654E" w:rsidP="00A9099B">
            <w:pPr>
              <w:pStyle w:val="AppendixTableText"/>
              <w:rPr>
                <w:rFonts w:ascii="Tahoma" w:hAnsi="Tahoma" w:cs="Tahoma"/>
                <w:lang w:val="fr-FR"/>
              </w:rPr>
            </w:pPr>
            <w:r w:rsidRPr="00CF244C">
              <w:rPr>
                <w:rFonts w:ascii="Tahoma" w:hAnsi="Tahoma" w:cs="Tahoma"/>
                <w:lang w:val="fr-FR"/>
              </w:rPr>
              <w:t>1 ID Utilisateur par</w:t>
            </w:r>
          </w:p>
          <w:p w14:paraId="5B37180F" w14:textId="77777777" w:rsidR="0036654E" w:rsidRPr="00CF244C" w:rsidRDefault="0036654E" w:rsidP="00A9099B">
            <w:pPr>
              <w:pStyle w:val="AppendixTableText"/>
              <w:rPr>
                <w:rFonts w:ascii="Tahoma" w:hAnsi="Tahoma" w:cs="Tahoma"/>
                <w:lang w:val="fr-FR"/>
              </w:rPr>
            </w:pPr>
            <w:r w:rsidRPr="00CF244C">
              <w:rPr>
                <w:rFonts w:ascii="Tahoma" w:hAnsi="Tahoma" w:cs="Tahoma"/>
                <w:lang w:val="fr-FR"/>
              </w:rPr>
              <w:t>Licence Serveur</w:t>
            </w:r>
          </w:p>
          <w:p w14:paraId="5B371810" w14:textId="77777777" w:rsidR="0036654E" w:rsidRPr="00CF244C" w:rsidRDefault="0036654E">
            <w:pPr>
              <w:pStyle w:val="AppendixTableText"/>
              <w:rPr>
                <w:rFonts w:ascii="Tahoma" w:hAnsi="Tahoma" w:cs="Tahoma"/>
                <w:lang w:val="fr-FR"/>
              </w:rPr>
            </w:pPr>
            <w:r w:rsidRPr="00CF244C">
              <w:rPr>
                <w:rFonts w:ascii="Tahoma" w:hAnsi="Tahoma" w:cs="Tahoma"/>
                <w:lang w:val="fr-FR"/>
              </w:rPr>
              <w:t>(5 SA Serveur requises)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5B371811" w14:textId="77777777" w:rsidR="0036654E" w:rsidRPr="00CF244C" w:rsidRDefault="0036654E" w:rsidP="00A9099B">
            <w:pPr>
              <w:pStyle w:val="AppendixTableText"/>
              <w:rPr>
                <w:rFonts w:ascii="Tahoma" w:hAnsi="Tahoma" w:cs="Tahoma"/>
                <w:lang w:val="fr-FR"/>
              </w:rPr>
            </w:pPr>
            <w:r w:rsidRPr="00CF244C">
              <w:rPr>
                <w:rFonts w:ascii="Tahoma" w:hAnsi="Tahoma" w:cs="Tahoma"/>
                <w:lang w:val="fr-FR"/>
              </w:rPr>
              <w:t>1 ID Utilisateur par</w:t>
            </w:r>
          </w:p>
          <w:p w14:paraId="5B371812" w14:textId="77777777" w:rsidR="0036654E" w:rsidRPr="00CF244C" w:rsidRDefault="0036654E">
            <w:pPr>
              <w:pStyle w:val="AppendixTableText"/>
              <w:rPr>
                <w:rFonts w:ascii="Tahoma" w:hAnsi="Tahoma" w:cs="Tahoma"/>
                <w:lang w:val="fr-FR"/>
              </w:rPr>
            </w:pPr>
            <w:r w:rsidRPr="00CF244C">
              <w:rPr>
                <w:rFonts w:ascii="Tahoma" w:hAnsi="Tahoma" w:cs="Tahoma"/>
                <w:lang w:val="fr-FR"/>
              </w:rPr>
              <w:t>Licence Serveur</w:t>
            </w:r>
          </w:p>
        </w:tc>
      </w:tr>
    </w:tbl>
    <w:p w14:paraId="5B371814" w14:textId="77777777" w:rsidR="00B2460D" w:rsidRPr="00CF244C" w:rsidRDefault="00B2460D">
      <w:pPr>
        <w:pStyle w:val="AppendixBodyText"/>
        <w:rPr>
          <w:rFonts w:ascii="Tahoma" w:hAnsi="Tahoma" w:cs="Tahoma"/>
          <w:lang w:val="fr-FR"/>
        </w:rPr>
      </w:pPr>
    </w:p>
    <w:p w14:paraId="5B371815" w14:textId="77777777" w:rsidR="00023FE7" w:rsidRPr="00CF244C" w:rsidRDefault="00023FE7" w:rsidP="00792D1E">
      <w:pPr>
        <w:pStyle w:val="AppendixBodyText"/>
        <w:spacing w:after="0"/>
        <w:rPr>
          <w:rFonts w:ascii="Tahoma" w:hAnsi="Tahoma" w:cs="Tahoma"/>
          <w:lang w:val="fr-FR"/>
        </w:rPr>
      </w:pPr>
    </w:p>
    <w:tbl>
      <w:tblPr>
        <w:tblpPr w:leftFromText="180" w:rightFromText="180" w:vertAnchor="text" w:horzAnchor="margin" w:tblpX="77" w:tblpY="-94"/>
        <w:tblW w:w="968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79"/>
        <w:gridCol w:w="1062"/>
        <w:gridCol w:w="1523"/>
        <w:gridCol w:w="1510"/>
        <w:gridCol w:w="1512"/>
        <w:gridCol w:w="1494"/>
        <w:gridCol w:w="1404"/>
      </w:tblGrid>
      <w:tr w:rsidR="00E76275" w:rsidRPr="001F322E" w14:paraId="5B371821" w14:textId="77777777" w:rsidTr="000E761E">
        <w:trPr>
          <w:trHeight w:val="178"/>
        </w:trPr>
        <w:tc>
          <w:tcPr>
            <w:tcW w:w="1179" w:type="dxa"/>
            <w:shd w:val="clear" w:color="auto" w:fill="FFCC99"/>
            <w:vAlign w:val="center"/>
          </w:tcPr>
          <w:p w14:paraId="5B371816" w14:textId="77777777" w:rsidR="0043190C" w:rsidRPr="00E76275" w:rsidRDefault="0043190C" w:rsidP="00E76275">
            <w:pPr>
              <w:pStyle w:val="AppendixTableHeadings"/>
              <w:keepNext/>
              <w:spacing w:line="240" w:lineRule="auto"/>
              <w:rPr>
                <w:rFonts w:ascii="Tahoma" w:hAnsi="Tahoma" w:cs="Tahoma"/>
                <w:sz w:val="20"/>
                <w:szCs w:val="20"/>
                <w:lang w:val="fr-FR"/>
              </w:rPr>
            </w:pPr>
            <w:r w:rsidRPr="00E76275">
              <w:rPr>
                <w:rFonts w:ascii="Tahoma" w:hAnsi="Tahoma" w:cs="Tahoma"/>
                <w:sz w:val="20"/>
                <w:szCs w:val="20"/>
                <w:lang w:val="fr-FR"/>
              </w:rPr>
              <w:lastRenderedPageBreak/>
              <w:t>Groupes de Produits</w:t>
            </w:r>
          </w:p>
        </w:tc>
        <w:tc>
          <w:tcPr>
            <w:tcW w:w="1062" w:type="dxa"/>
            <w:shd w:val="clear" w:color="auto" w:fill="FFCC99"/>
            <w:vAlign w:val="center"/>
          </w:tcPr>
          <w:p w14:paraId="5B371817" w14:textId="77777777" w:rsidR="0043190C" w:rsidRPr="00E76275" w:rsidRDefault="0043190C" w:rsidP="002A6416">
            <w:pPr>
              <w:pStyle w:val="AppendixTableHeadings"/>
              <w:keepNext/>
              <w:spacing w:line="240" w:lineRule="auto"/>
              <w:rPr>
                <w:rFonts w:ascii="Tahoma" w:hAnsi="Tahoma" w:cs="Tahoma"/>
                <w:sz w:val="20"/>
                <w:szCs w:val="20"/>
                <w:lang w:val="fr-FR"/>
              </w:rPr>
            </w:pPr>
            <w:r w:rsidRPr="00E76275">
              <w:rPr>
                <w:rFonts w:ascii="Tahoma" w:hAnsi="Tahoma" w:cs="Tahoma"/>
                <w:sz w:val="20"/>
                <w:szCs w:val="20"/>
                <w:lang w:val="fr-FR"/>
              </w:rPr>
              <w:t>Open Value avec SAM</w:t>
            </w:r>
          </w:p>
        </w:tc>
        <w:tc>
          <w:tcPr>
            <w:tcW w:w="1523" w:type="dxa"/>
            <w:shd w:val="clear" w:color="auto" w:fill="FFCC99"/>
            <w:vAlign w:val="center"/>
          </w:tcPr>
          <w:p w14:paraId="5B371818" w14:textId="77777777" w:rsidR="0043190C" w:rsidRPr="00E76275" w:rsidRDefault="0043190C" w:rsidP="002A6416">
            <w:pPr>
              <w:pStyle w:val="AppendixTableHeadings"/>
              <w:keepNext/>
              <w:spacing w:line="240" w:lineRule="auto"/>
              <w:rPr>
                <w:rFonts w:ascii="Tahoma" w:hAnsi="Tahoma" w:cs="Tahoma"/>
                <w:lang w:val="fr-FR"/>
              </w:rPr>
            </w:pPr>
            <w:r w:rsidRPr="00E76275">
              <w:rPr>
                <w:rFonts w:ascii="Tahoma" w:hAnsi="Tahoma" w:cs="Tahoma"/>
                <w:sz w:val="20"/>
                <w:szCs w:val="20"/>
                <w:lang w:val="fr-FR"/>
              </w:rPr>
              <w:t>Participation au programme Software Assurance Membership (SAM)</w:t>
            </w:r>
          </w:p>
          <w:p w14:paraId="5B371819" w14:textId="77777777" w:rsidR="0043190C" w:rsidRPr="00E76275" w:rsidRDefault="0043190C" w:rsidP="00E76275">
            <w:pPr>
              <w:pStyle w:val="AppendixTableHeadings"/>
              <w:keepNext/>
              <w:spacing w:line="240" w:lineRule="auto"/>
              <w:rPr>
                <w:rFonts w:ascii="Tahoma" w:hAnsi="Tahoma" w:cs="Tahoma"/>
                <w:sz w:val="20"/>
                <w:szCs w:val="20"/>
                <w:lang w:val="fr-FR"/>
              </w:rPr>
            </w:pPr>
            <w:r w:rsidRPr="00E76275">
              <w:rPr>
                <w:rFonts w:ascii="Tahoma" w:hAnsi="Tahoma" w:cs="Tahoma"/>
                <w:sz w:val="20"/>
                <w:szCs w:val="20"/>
                <w:lang w:val="fr-FR"/>
              </w:rPr>
              <w:t>250</w:t>
            </w:r>
            <w:r w:rsidR="009004D6" w:rsidRPr="00E76275">
              <w:rPr>
                <w:rFonts w:ascii="Tahoma" w:hAnsi="Tahoma" w:cs="Tahoma"/>
                <w:sz w:val="20"/>
                <w:szCs w:val="20"/>
                <w:lang w:val="fr-FR"/>
              </w:rPr>
              <w:t xml:space="preserve"> </w:t>
            </w:r>
            <w:r w:rsidR="00E76275" w:rsidRPr="00E76275">
              <w:rPr>
                <w:rFonts w:ascii="Tahoma" w:hAnsi="Tahoma" w:cs="Tahoma"/>
                <w:sz w:val="20"/>
                <w:szCs w:val="20"/>
                <w:lang w:val="fr-FR"/>
              </w:rPr>
              <w:t>–</w:t>
            </w:r>
            <w:r w:rsidR="009004D6" w:rsidRPr="00E76275">
              <w:rPr>
                <w:rFonts w:ascii="Tahoma" w:hAnsi="Tahoma" w:cs="Tahoma"/>
                <w:sz w:val="20"/>
                <w:szCs w:val="20"/>
                <w:lang w:val="fr-FR"/>
              </w:rPr>
              <w:t xml:space="preserve"> </w:t>
            </w:r>
            <w:r w:rsidRPr="00E76275">
              <w:rPr>
                <w:rFonts w:ascii="Tahoma" w:hAnsi="Tahoma" w:cs="Tahoma"/>
                <w:sz w:val="20"/>
                <w:szCs w:val="20"/>
                <w:lang w:val="fr-FR"/>
              </w:rPr>
              <w:t>2</w:t>
            </w:r>
            <w:r w:rsidR="00E76275" w:rsidRPr="00E76275">
              <w:rPr>
                <w:rFonts w:ascii="Tahoma" w:hAnsi="Tahoma" w:cs="Tahoma"/>
                <w:sz w:val="20"/>
                <w:szCs w:val="20"/>
                <w:lang w:val="fr-FR"/>
              </w:rPr>
              <w:t xml:space="preserve"> </w:t>
            </w:r>
            <w:r w:rsidRPr="00E76275">
              <w:rPr>
                <w:rFonts w:ascii="Tahoma" w:hAnsi="Tahoma" w:cs="Tahoma"/>
                <w:sz w:val="20"/>
                <w:szCs w:val="20"/>
                <w:lang w:val="fr-FR"/>
              </w:rPr>
              <w:t xml:space="preserve">399 </w:t>
            </w:r>
          </w:p>
        </w:tc>
        <w:tc>
          <w:tcPr>
            <w:tcW w:w="1510" w:type="dxa"/>
            <w:shd w:val="clear" w:color="auto" w:fill="FFCC99"/>
            <w:vAlign w:val="center"/>
          </w:tcPr>
          <w:p w14:paraId="5B37181A" w14:textId="77777777" w:rsidR="0043190C" w:rsidRPr="00CF244C" w:rsidRDefault="0043190C" w:rsidP="002A6416">
            <w:pPr>
              <w:pStyle w:val="AppendixTableHeadings"/>
              <w:keepNext/>
              <w:spacing w:line="240" w:lineRule="auto"/>
              <w:rPr>
                <w:rFonts w:ascii="Tahoma" w:hAnsi="Tahoma" w:cs="Tahoma"/>
              </w:rPr>
            </w:pPr>
            <w:r w:rsidRPr="00E76275">
              <w:rPr>
                <w:rFonts w:ascii="Tahoma" w:hAnsi="Tahoma" w:cs="Tahoma"/>
                <w:sz w:val="20"/>
                <w:szCs w:val="20"/>
                <w:lang w:val="fr-FR"/>
              </w:rPr>
              <w:t>Participation au programme Soft</w:t>
            </w:r>
            <w:r w:rsidRPr="00CF244C">
              <w:rPr>
                <w:rFonts w:ascii="Tahoma" w:hAnsi="Tahoma" w:cs="Tahoma"/>
                <w:sz w:val="20"/>
                <w:szCs w:val="20"/>
              </w:rPr>
              <w:t>ware Assurance Membership (SAM)</w:t>
            </w:r>
          </w:p>
          <w:p w14:paraId="5B37181B" w14:textId="77777777" w:rsidR="0043190C" w:rsidRPr="00CF244C" w:rsidRDefault="0043190C" w:rsidP="00E76275">
            <w:pPr>
              <w:pStyle w:val="AppendixTableHeadings"/>
              <w:keepNext/>
              <w:spacing w:line="240" w:lineRule="auto"/>
              <w:rPr>
                <w:rFonts w:ascii="Tahoma" w:hAnsi="Tahoma" w:cs="Tahoma"/>
                <w:sz w:val="20"/>
                <w:szCs w:val="20"/>
              </w:rPr>
            </w:pPr>
            <w:r w:rsidRPr="00CF244C">
              <w:rPr>
                <w:rFonts w:ascii="Tahoma" w:hAnsi="Tahoma" w:cs="Tahoma"/>
                <w:sz w:val="20"/>
                <w:szCs w:val="20"/>
              </w:rPr>
              <w:t>2</w:t>
            </w:r>
            <w:r w:rsidR="00E76275">
              <w:rPr>
                <w:rFonts w:ascii="Tahoma" w:hAnsi="Tahoma" w:cs="Tahoma"/>
                <w:sz w:val="20"/>
                <w:szCs w:val="20"/>
              </w:rPr>
              <w:t xml:space="preserve"> </w:t>
            </w:r>
            <w:r w:rsidRPr="00CF244C">
              <w:rPr>
                <w:rFonts w:ascii="Tahoma" w:hAnsi="Tahoma" w:cs="Tahoma"/>
                <w:sz w:val="20"/>
                <w:szCs w:val="20"/>
              </w:rPr>
              <w:t>400</w:t>
            </w:r>
            <w:r w:rsidR="009004D6">
              <w:rPr>
                <w:rFonts w:ascii="Tahoma" w:hAnsi="Tahoma" w:cs="Tahoma"/>
                <w:sz w:val="20"/>
                <w:szCs w:val="20"/>
              </w:rPr>
              <w:t xml:space="preserve"> </w:t>
            </w:r>
            <w:r w:rsidR="00E76275">
              <w:rPr>
                <w:rFonts w:ascii="Tahoma" w:hAnsi="Tahoma" w:cs="Tahoma"/>
                <w:sz w:val="20"/>
                <w:szCs w:val="20"/>
              </w:rPr>
              <w:t>–</w:t>
            </w:r>
            <w:r w:rsidR="009004D6">
              <w:rPr>
                <w:rFonts w:ascii="Tahoma" w:hAnsi="Tahoma" w:cs="Tahoma"/>
                <w:sz w:val="20"/>
                <w:szCs w:val="20"/>
              </w:rPr>
              <w:t xml:space="preserve"> </w:t>
            </w:r>
            <w:r w:rsidRPr="00CF244C">
              <w:rPr>
                <w:rFonts w:ascii="Tahoma" w:hAnsi="Tahoma" w:cs="Tahoma"/>
                <w:sz w:val="20"/>
                <w:szCs w:val="20"/>
              </w:rPr>
              <w:t>5</w:t>
            </w:r>
            <w:r w:rsidR="00E76275">
              <w:rPr>
                <w:rFonts w:ascii="Tahoma" w:hAnsi="Tahoma" w:cs="Tahoma"/>
                <w:sz w:val="20"/>
                <w:szCs w:val="20"/>
              </w:rPr>
              <w:t> </w:t>
            </w:r>
            <w:r w:rsidRPr="00CF244C">
              <w:rPr>
                <w:rFonts w:ascii="Tahoma" w:hAnsi="Tahoma" w:cs="Tahoma"/>
                <w:sz w:val="20"/>
                <w:szCs w:val="20"/>
              </w:rPr>
              <w:t>999</w:t>
            </w:r>
          </w:p>
        </w:tc>
        <w:tc>
          <w:tcPr>
            <w:tcW w:w="1512" w:type="dxa"/>
            <w:shd w:val="clear" w:color="auto" w:fill="FFCC99"/>
            <w:vAlign w:val="center"/>
          </w:tcPr>
          <w:p w14:paraId="5B37181C" w14:textId="77777777" w:rsidR="0043190C" w:rsidRPr="00CF244C" w:rsidRDefault="0043190C" w:rsidP="002A6416">
            <w:pPr>
              <w:pStyle w:val="AppendixTableHeadings"/>
              <w:keepNext/>
              <w:spacing w:line="240" w:lineRule="auto"/>
              <w:rPr>
                <w:rFonts w:ascii="Tahoma" w:hAnsi="Tahoma" w:cs="Tahoma"/>
              </w:rPr>
            </w:pPr>
            <w:r w:rsidRPr="00CF244C">
              <w:rPr>
                <w:rFonts w:ascii="Tahoma" w:hAnsi="Tahoma" w:cs="Tahoma"/>
                <w:sz w:val="20"/>
                <w:szCs w:val="20"/>
              </w:rPr>
              <w:t>Participation au programme Software Assurance Membership (SAM)</w:t>
            </w:r>
          </w:p>
          <w:p w14:paraId="5B37181D" w14:textId="77777777" w:rsidR="0043190C" w:rsidRPr="00CF244C" w:rsidRDefault="0043190C" w:rsidP="00E76275">
            <w:pPr>
              <w:pStyle w:val="AppendixTableHeadings"/>
              <w:keepNext/>
              <w:spacing w:line="240" w:lineRule="auto"/>
              <w:rPr>
                <w:rFonts w:ascii="Tahoma" w:hAnsi="Tahoma" w:cs="Tahoma"/>
                <w:sz w:val="20"/>
                <w:szCs w:val="20"/>
              </w:rPr>
            </w:pPr>
            <w:r w:rsidRPr="00CF244C">
              <w:rPr>
                <w:rFonts w:ascii="Tahoma" w:hAnsi="Tahoma" w:cs="Tahoma"/>
                <w:sz w:val="20"/>
                <w:szCs w:val="20"/>
              </w:rPr>
              <w:t>6</w:t>
            </w:r>
            <w:r w:rsidR="00E76275">
              <w:rPr>
                <w:rFonts w:ascii="Tahoma" w:hAnsi="Tahoma" w:cs="Tahoma"/>
                <w:sz w:val="20"/>
                <w:szCs w:val="20"/>
              </w:rPr>
              <w:t xml:space="preserve"> </w:t>
            </w:r>
            <w:r w:rsidRPr="00CF244C">
              <w:rPr>
                <w:rFonts w:ascii="Tahoma" w:hAnsi="Tahoma" w:cs="Tahoma"/>
                <w:sz w:val="20"/>
                <w:szCs w:val="20"/>
              </w:rPr>
              <w:t>000</w:t>
            </w:r>
            <w:r w:rsidR="009004D6">
              <w:rPr>
                <w:rFonts w:ascii="Tahoma" w:hAnsi="Tahoma" w:cs="Tahoma"/>
                <w:sz w:val="20"/>
                <w:szCs w:val="20"/>
              </w:rPr>
              <w:t xml:space="preserve"> - </w:t>
            </w:r>
            <w:r w:rsidRPr="00CF244C">
              <w:rPr>
                <w:rFonts w:ascii="Tahoma" w:hAnsi="Tahoma" w:cs="Tahoma"/>
                <w:sz w:val="20"/>
                <w:szCs w:val="20"/>
              </w:rPr>
              <w:t>14</w:t>
            </w:r>
            <w:r w:rsidR="00E76275">
              <w:rPr>
                <w:rFonts w:ascii="Tahoma" w:hAnsi="Tahoma" w:cs="Tahoma"/>
                <w:sz w:val="20"/>
                <w:szCs w:val="20"/>
              </w:rPr>
              <w:t> </w:t>
            </w:r>
            <w:r w:rsidRPr="00CF244C">
              <w:rPr>
                <w:rFonts w:ascii="Tahoma" w:hAnsi="Tahoma" w:cs="Tahoma"/>
                <w:sz w:val="20"/>
                <w:szCs w:val="20"/>
              </w:rPr>
              <w:t>999</w:t>
            </w:r>
          </w:p>
        </w:tc>
        <w:tc>
          <w:tcPr>
            <w:tcW w:w="1494" w:type="dxa"/>
            <w:shd w:val="clear" w:color="auto" w:fill="FFCC99"/>
            <w:vAlign w:val="center"/>
          </w:tcPr>
          <w:p w14:paraId="5B37181E" w14:textId="77777777" w:rsidR="0043190C" w:rsidRPr="00CF244C" w:rsidRDefault="0043190C" w:rsidP="002A6416">
            <w:pPr>
              <w:pStyle w:val="AppendixTableHeadings"/>
              <w:keepNext/>
              <w:spacing w:line="240" w:lineRule="auto"/>
              <w:rPr>
                <w:rFonts w:ascii="Tahoma" w:hAnsi="Tahoma" w:cs="Tahoma"/>
              </w:rPr>
            </w:pPr>
            <w:r w:rsidRPr="00CF244C">
              <w:rPr>
                <w:rFonts w:ascii="Tahoma" w:hAnsi="Tahoma" w:cs="Tahoma"/>
                <w:sz w:val="20"/>
                <w:szCs w:val="20"/>
              </w:rPr>
              <w:t>Participation au programme Software Assurance Membership (SAM)</w:t>
            </w:r>
          </w:p>
          <w:p w14:paraId="5B37181F" w14:textId="77777777" w:rsidR="0043190C" w:rsidRPr="00CF244C" w:rsidRDefault="0043190C" w:rsidP="00E76275">
            <w:pPr>
              <w:pStyle w:val="AppendixTableHeadings"/>
              <w:keepNext/>
              <w:spacing w:line="240" w:lineRule="auto"/>
              <w:rPr>
                <w:rFonts w:ascii="Tahoma" w:hAnsi="Tahoma" w:cs="Tahoma"/>
                <w:sz w:val="20"/>
                <w:szCs w:val="20"/>
              </w:rPr>
            </w:pPr>
            <w:r w:rsidRPr="00CF244C">
              <w:rPr>
                <w:rFonts w:ascii="Tahoma" w:hAnsi="Tahoma" w:cs="Tahoma"/>
                <w:sz w:val="20"/>
                <w:szCs w:val="20"/>
              </w:rPr>
              <w:t>15</w:t>
            </w:r>
            <w:r w:rsidR="00E76275">
              <w:rPr>
                <w:rFonts w:ascii="Tahoma" w:hAnsi="Tahoma" w:cs="Tahoma"/>
                <w:sz w:val="20"/>
                <w:szCs w:val="20"/>
              </w:rPr>
              <w:t xml:space="preserve"> </w:t>
            </w:r>
            <w:r w:rsidRPr="00CF244C">
              <w:rPr>
                <w:rFonts w:ascii="Tahoma" w:hAnsi="Tahoma" w:cs="Tahoma"/>
                <w:sz w:val="20"/>
                <w:szCs w:val="20"/>
              </w:rPr>
              <w:t>000+</w:t>
            </w:r>
          </w:p>
        </w:tc>
        <w:tc>
          <w:tcPr>
            <w:tcW w:w="1404" w:type="dxa"/>
            <w:shd w:val="clear" w:color="auto" w:fill="FFCC99"/>
            <w:vAlign w:val="center"/>
          </w:tcPr>
          <w:p w14:paraId="5B371820" w14:textId="77777777" w:rsidR="0043190C" w:rsidRPr="001F322E" w:rsidRDefault="0043190C" w:rsidP="002A6416">
            <w:pPr>
              <w:pStyle w:val="AppendixTableHeadings"/>
              <w:keepNext/>
              <w:spacing w:line="240" w:lineRule="auto"/>
              <w:rPr>
                <w:rFonts w:ascii="Tahoma" w:hAnsi="Tahoma" w:cs="Tahoma"/>
                <w:sz w:val="20"/>
                <w:szCs w:val="20"/>
                <w:lang w:val="fr-FR"/>
              </w:rPr>
            </w:pPr>
            <w:r w:rsidRPr="001F322E">
              <w:rPr>
                <w:rFonts w:ascii="Tahoma" w:hAnsi="Tahoma" w:cs="Tahoma"/>
                <w:sz w:val="20"/>
                <w:szCs w:val="20"/>
                <w:lang w:val="fr-FR"/>
              </w:rPr>
              <w:t>Select Éducation</w:t>
            </w:r>
            <w:r w:rsidR="009004D6" w:rsidRPr="001F322E">
              <w:rPr>
                <w:rFonts w:ascii="Tahoma" w:hAnsi="Tahoma" w:cs="Tahoma"/>
                <w:sz w:val="20"/>
                <w:szCs w:val="20"/>
                <w:lang w:val="fr-FR"/>
              </w:rPr>
              <w:t xml:space="preserve"> / </w:t>
            </w:r>
            <w:r w:rsidR="000E761E">
              <w:rPr>
                <w:rFonts w:ascii="Tahoma" w:hAnsi="Tahoma" w:cs="Tahoma"/>
                <w:sz w:val="20"/>
                <w:szCs w:val="20"/>
                <w:lang w:val="fr-FR"/>
              </w:rPr>
              <w:br/>
            </w:r>
            <w:r w:rsidRPr="001F322E">
              <w:rPr>
                <w:rFonts w:ascii="Tahoma" w:hAnsi="Tahoma" w:cs="Tahoma"/>
                <w:sz w:val="20"/>
                <w:szCs w:val="20"/>
                <w:lang w:val="fr-FR"/>
              </w:rPr>
              <w:t>Select Plus Éducation</w:t>
            </w:r>
            <w:r w:rsidR="009004D6" w:rsidRPr="001F322E">
              <w:rPr>
                <w:rFonts w:ascii="Tahoma" w:hAnsi="Tahoma" w:cs="Tahoma"/>
                <w:sz w:val="20"/>
                <w:szCs w:val="20"/>
                <w:lang w:val="fr-FR"/>
              </w:rPr>
              <w:t xml:space="preserve"> / </w:t>
            </w:r>
            <w:r w:rsidR="000E761E">
              <w:rPr>
                <w:rFonts w:ascii="Tahoma" w:hAnsi="Tahoma" w:cs="Tahoma"/>
                <w:sz w:val="20"/>
                <w:szCs w:val="20"/>
                <w:lang w:val="fr-FR"/>
              </w:rPr>
              <w:br/>
            </w:r>
            <w:r w:rsidRPr="001F322E">
              <w:rPr>
                <w:rFonts w:ascii="Tahoma" w:hAnsi="Tahoma" w:cs="Tahoma"/>
                <w:sz w:val="20"/>
                <w:szCs w:val="20"/>
                <w:lang w:val="fr-FR"/>
              </w:rPr>
              <w:t>Open avec SAM</w:t>
            </w:r>
          </w:p>
        </w:tc>
      </w:tr>
      <w:tr w:rsidR="0043190C" w:rsidRPr="000347DB" w14:paraId="5B371831" w14:textId="77777777" w:rsidTr="000E761E">
        <w:trPr>
          <w:trHeight w:val="236"/>
        </w:trPr>
        <w:tc>
          <w:tcPr>
            <w:tcW w:w="1179" w:type="dxa"/>
            <w:vAlign w:val="center"/>
          </w:tcPr>
          <w:p w14:paraId="5B371822" w14:textId="77777777" w:rsidR="0043190C" w:rsidRPr="00CF244C" w:rsidRDefault="0043190C" w:rsidP="002A6416">
            <w:pPr>
              <w:pStyle w:val="AppendixTableText"/>
              <w:keepNext/>
              <w:spacing w:line="240" w:lineRule="auto"/>
              <w:rPr>
                <w:rFonts w:ascii="Tahoma" w:hAnsi="Tahoma" w:cs="Tahoma"/>
              </w:rPr>
            </w:pPr>
            <w:r w:rsidRPr="00CF244C">
              <w:rPr>
                <w:rFonts w:ascii="Tahoma" w:hAnsi="Tahoma" w:cs="Tahoma"/>
                <w:b/>
              </w:rPr>
              <w:t>Groupe</w:t>
            </w:r>
            <w:r w:rsidRPr="00CF244C">
              <w:rPr>
                <w:rFonts w:ascii="Tahoma" w:hAnsi="Tahoma" w:cs="Tahoma"/>
              </w:rPr>
              <w:t xml:space="preserve"> </w:t>
            </w:r>
            <w:r w:rsidRPr="00CF244C">
              <w:rPr>
                <w:rFonts w:ascii="Tahoma" w:hAnsi="Tahoma" w:cs="Tahoma"/>
                <w:b/>
              </w:rPr>
              <w:t>Applic</w:t>
            </w:r>
            <w:r w:rsidR="00E76275">
              <w:rPr>
                <w:rFonts w:ascii="Tahoma" w:hAnsi="Tahoma" w:cs="Tahoma"/>
                <w:b/>
              </w:rPr>
              <w:t>-</w:t>
            </w:r>
            <w:r w:rsidRPr="00CF244C">
              <w:rPr>
                <w:rFonts w:ascii="Tahoma" w:hAnsi="Tahoma" w:cs="Tahoma"/>
                <w:b/>
              </w:rPr>
              <w:t>ations</w:t>
            </w:r>
          </w:p>
        </w:tc>
        <w:tc>
          <w:tcPr>
            <w:tcW w:w="1062" w:type="dxa"/>
            <w:vAlign w:val="center"/>
          </w:tcPr>
          <w:p w14:paraId="5B371823" w14:textId="77777777" w:rsidR="0043190C" w:rsidRPr="00E76275" w:rsidRDefault="0043190C" w:rsidP="00E76275">
            <w:pPr>
              <w:pStyle w:val="AppendixTableText"/>
              <w:keepNext/>
              <w:spacing w:line="240" w:lineRule="auto"/>
              <w:rPr>
                <w:rFonts w:ascii="Tahoma" w:hAnsi="Tahoma" w:cs="Tahoma"/>
                <w:lang w:val="fr-FR"/>
              </w:rPr>
            </w:pPr>
            <w:r w:rsidRPr="00E76275">
              <w:rPr>
                <w:rFonts w:ascii="Tahoma" w:hAnsi="Tahoma" w:cs="Tahoma"/>
                <w:lang w:val="fr-FR"/>
              </w:rPr>
              <w:t>1 ID Utilisateur par contrat</w:t>
            </w:r>
          </w:p>
        </w:tc>
        <w:tc>
          <w:tcPr>
            <w:tcW w:w="1523" w:type="dxa"/>
            <w:vAlign w:val="center"/>
          </w:tcPr>
          <w:p w14:paraId="5B371824"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2 ID Utilisateur par</w:t>
            </w:r>
          </w:p>
          <w:p w14:paraId="5B371825" w14:textId="77777777" w:rsidR="0043190C" w:rsidRPr="00CF244C" w:rsidRDefault="0043190C" w:rsidP="00E76275">
            <w:pPr>
              <w:pStyle w:val="AppendixTableText"/>
              <w:keepNext/>
              <w:spacing w:line="240" w:lineRule="auto"/>
              <w:rPr>
                <w:rFonts w:ascii="Tahoma" w:hAnsi="Tahoma" w:cs="Tahoma"/>
                <w:lang w:val="fr-FR"/>
              </w:rPr>
            </w:pPr>
            <w:r w:rsidRPr="00CF244C">
              <w:rPr>
                <w:rFonts w:ascii="Tahoma" w:hAnsi="Tahoma" w:cs="Tahoma"/>
                <w:lang w:val="fr-FR"/>
              </w:rPr>
              <w:t>Accord de Mise</w:t>
            </w:r>
            <w:r w:rsidR="00E76275">
              <w:rPr>
                <w:rFonts w:ascii="Tahoma" w:hAnsi="Tahoma" w:cs="Tahoma"/>
                <w:lang w:val="fr-FR"/>
              </w:rPr>
              <w:t> </w:t>
            </w:r>
            <w:r w:rsidRPr="00CF244C">
              <w:rPr>
                <w:rFonts w:ascii="Tahoma" w:hAnsi="Tahoma" w:cs="Tahoma"/>
                <w:lang w:val="fr-FR"/>
              </w:rPr>
              <w:t>en Œuvre</w:t>
            </w:r>
          </w:p>
          <w:p w14:paraId="5B371826" w14:textId="77777777" w:rsidR="0043190C" w:rsidRPr="00CF244C" w:rsidRDefault="0043190C" w:rsidP="002A6416">
            <w:pPr>
              <w:pStyle w:val="AppendixTableText"/>
              <w:keepNext/>
              <w:spacing w:line="240" w:lineRule="auto"/>
              <w:rPr>
                <w:rFonts w:ascii="Tahoma" w:hAnsi="Tahoma" w:cs="Tahoma"/>
              </w:rPr>
            </w:pPr>
            <w:r w:rsidRPr="00CF244C">
              <w:rPr>
                <w:rFonts w:ascii="Tahoma" w:hAnsi="Tahoma" w:cs="Tahoma"/>
              </w:rPr>
              <w:t>Éligible</w:t>
            </w:r>
          </w:p>
        </w:tc>
        <w:tc>
          <w:tcPr>
            <w:tcW w:w="1510" w:type="dxa"/>
            <w:vAlign w:val="center"/>
          </w:tcPr>
          <w:p w14:paraId="5B371827"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5 ID Utilisateur par</w:t>
            </w:r>
          </w:p>
          <w:p w14:paraId="5B371828"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Accord de Mise en Œuvre</w:t>
            </w:r>
          </w:p>
          <w:p w14:paraId="5B371829" w14:textId="77777777" w:rsidR="0043190C" w:rsidRPr="00CF244C" w:rsidRDefault="0043190C" w:rsidP="002A6416">
            <w:pPr>
              <w:pStyle w:val="AppendixTableText"/>
              <w:keepNext/>
              <w:spacing w:line="240" w:lineRule="auto"/>
              <w:rPr>
                <w:rFonts w:ascii="Tahoma" w:hAnsi="Tahoma" w:cs="Tahoma"/>
              </w:rPr>
            </w:pPr>
            <w:r w:rsidRPr="00CF244C">
              <w:rPr>
                <w:rFonts w:ascii="Tahoma" w:hAnsi="Tahoma" w:cs="Tahoma"/>
              </w:rPr>
              <w:t>Éligible</w:t>
            </w:r>
          </w:p>
        </w:tc>
        <w:tc>
          <w:tcPr>
            <w:tcW w:w="1512" w:type="dxa"/>
            <w:vAlign w:val="center"/>
          </w:tcPr>
          <w:p w14:paraId="5B37182A"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10 ID Utilisateur par</w:t>
            </w:r>
          </w:p>
          <w:p w14:paraId="5B37182B"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Accord de Mise en Œuvre</w:t>
            </w:r>
          </w:p>
          <w:p w14:paraId="5B37182C" w14:textId="77777777" w:rsidR="0043190C" w:rsidRPr="00CF244C" w:rsidRDefault="0043190C" w:rsidP="002A6416">
            <w:pPr>
              <w:pStyle w:val="AppendixTableText"/>
              <w:keepNext/>
              <w:spacing w:line="240" w:lineRule="auto"/>
              <w:rPr>
                <w:rFonts w:ascii="Tahoma" w:hAnsi="Tahoma" w:cs="Tahoma"/>
              </w:rPr>
            </w:pPr>
            <w:r w:rsidRPr="00CF244C">
              <w:rPr>
                <w:rFonts w:ascii="Tahoma" w:hAnsi="Tahoma" w:cs="Tahoma"/>
              </w:rPr>
              <w:t>Éligible</w:t>
            </w:r>
          </w:p>
        </w:tc>
        <w:tc>
          <w:tcPr>
            <w:tcW w:w="1494" w:type="dxa"/>
            <w:vAlign w:val="center"/>
          </w:tcPr>
          <w:p w14:paraId="5B37182D"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20 ID Utilisateur par</w:t>
            </w:r>
          </w:p>
          <w:p w14:paraId="5B37182E"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Accord de Mise en Œuvre</w:t>
            </w:r>
          </w:p>
          <w:p w14:paraId="5B37182F" w14:textId="77777777" w:rsidR="0043190C" w:rsidRPr="00CF244C" w:rsidRDefault="0043190C" w:rsidP="002A6416">
            <w:pPr>
              <w:pStyle w:val="AppendixTableText"/>
              <w:keepNext/>
              <w:spacing w:line="240" w:lineRule="auto"/>
              <w:rPr>
                <w:rFonts w:ascii="Tahoma" w:hAnsi="Tahoma" w:cs="Tahoma"/>
              </w:rPr>
            </w:pPr>
            <w:r w:rsidRPr="00CF244C">
              <w:rPr>
                <w:rFonts w:ascii="Tahoma" w:hAnsi="Tahoma" w:cs="Tahoma"/>
              </w:rPr>
              <w:t>Éligible</w:t>
            </w:r>
          </w:p>
        </w:tc>
        <w:tc>
          <w:tcPr>
            <w:tcW w:w="1404" w:type="dxa"/>
            <w:vAlign w:val="center"/>
          </w:tcPr>
          <w:p w14:paraId="5B371830" w14:textId="77777777" w:rsidR="0043190C" w:rsidRPr="00CF244C" w:rsidRDefault="0043190C" w:rsidP="000E761E">
            <w:pPr>
              <w:pStyle w:val="AppendixTableText"/>
              <w:keepNext/>
              <w:spacing w:line="240" w:lineRule="auto"/>
              <w:rPr>
                <w:rFonts w:ascii="Tahoma" w:hAnsi="Tahoma" w:cs="Tahoma"/>
                <w:lang w:val="fr-FR"/>
              </w:rPr>
            </w:pPr>
            <w:r w:rsidRPr="00CF244C">
              <w:rPr>
                <w:rFonts w:ascii="Tahoma" w:hAnsi="Tahoma" w:cs="Tahoma"/>
                <w:lang w:val="fr-FR"/>
              </w:rPr>
              <w:t>1 ID Utilisateur par accord de</w:t>
            </w:r>
            <w:r w:rsidR="000E761E">
              <w:rPr>
                <w:rFonts w:ascii="Tahoma" w:hAnsi="Tahoma" w:cs="Tahoma"/>
                <w:lang w:val="fr-FR"/>
              </w:rPr>
              <w:t> </w:t>
            </w:r>
            <w:r w:rsidRPr="00CF244C">
              <w:rPr>
                <w:rFonts w:ascii="Tahoma" w:hAnsi="Tahoma" w:cs="Tahoma"/>
                <w:lang w:val="fr-FR"/>
              </w:rPr>
              <w:t>mise en œuvre</w:t>
            </w:r>
            <w:r w:rsidR="009004D6">
              <w:rPr>
                <w:rFonts w:ascii="Tahoma" w:hAnsi="Tahoma" w:cs="Tahoma"/>
                <w:lang w:val="fr-FR"/>
              </w:rPr>
              <w:t xml:space="preserve"> / </w:t>
            </w:r>
            <w:r w:rsidRPr="00CF244C">
              <w:rPr>
                <w:rFonts w:ascii="Tahoma" w:hAnsi="Tahoma" w:cs="Tahoma"/>
                <w:lang w:val="fr-FR"/>
              </w:rPr>
              <w:t>contrat</w:t>
            </w:r>
          </w:p>
        </w:tc>
      </w:tr>
      <w:tr w:rsidR="0043190C" w:rsidRPr="000347DB" w14:paraId="5B371841" w14:textId="77777777" w:rsidTr="000E761E">
        <w:trPr>
          <w:trHeight w:val="236"/>
        </w:trPr>
        <w:tc>
          <w:tcPr>
            <w:tcW w:w="1179" w:type="dxa"/>
            <w:vAlign w:val="center"/>
          </w:tcPr>
          <w:p w14:paraId="5B371832" w14:textId="77777777" w:rsidR="0043190C" w:rsidRPr="00CF244C" w:rsidRDefault="0043190C" w:rsidP="002A6416">
            <w:pPr>
              <w:pStyle w:val="AppendixTableText"/>
              <w:keepNext/>
              <w:spacing w:line="240" w:lineRule="auto"/>
              <w:rPr>
                <w:rFonts w:ascii="Tahoma" w:hAnsi="Tahoma" w:cs="Tahoma"/>
              </w:rPr>
            </w:pPr>
            <w:r w:rsidRPr="00CF244C">
              <w:rPr>
                <w:rFonts w:ascii="Tahoma" w:hAnsi="Tahoma" w:cs="Tahoma"/>
                <w:b/>
              </w:rPr>
              <w:t>Groupe</w:t>
            </w:r>
            <w:r w:rsidRPr="00CF244C">
              <w:rPr>
                <w:rFonts w:ascii="Tahoma" w:hAnsi="Tahoma" w:cs="Tahoma"/>
              </w:rPr>
              <w:t xml:space="preserve"> </w:t>
            </w:r>
            <w:r w:rsidRPr="00CF244C">
              <w:rPr>
                <w:rFonts w:ascii="Tahoma" w:hAnsi="Tahoma" w:cs="Tahoma"/>
                <w:b/>
              </w:rPr>
              <w:t>des Produits Systèmes</w:t>
            </w:r>
          </w:p>
        </w:tc>
        <w:tc>
          <w:tcPr>
            <w:tcW w:w="1062" w:type="dxa"/>
            <w:vAlign w:val="center"/>
          </w:tcPr>
          <w:p w14:paraId="5B371833" w14:textId="77777777" w:rsidR="0043190C" w:rsidRPr="00E76275" w:rsidRDefault="0043190C" w:rsidP="00E76275">
            <w:pPr>
              <w:pStyle w:val="AppendixTableText"/>
              <w:keepNext/>
              <w:spacing w:line="240" w:lineRule="auto"/>
              <w:rPr>
                <w:rFonts w:ascii="Tahoma" w:hAnsi="Tahoma" w:cs="Tahoma"/>
                <w:lang w:val="fr-FR"/>
              </w:rPr>
            </w:pPr>
            <w:r w:rsidRPr="00E76275">
              <w:rPr>
                <w:rFonts w:ascii="Tahoma" w:hAnsi="Tahoma" w:cs="Tahoma"/>
                <w:lang w:val="fr-FR"/>
              </w:rPr>
              <w:t>1 ID Utilisateur par contrat</w:t>
            </w:r>
          </w:p>
        </w:tc>
        <w:tc>
          <w:tcPr>
            <w:tcW w:w="1523" w:type="dxa"/>
            <w:vAlign w:val="center"/>
          </w:tcPr>
          <w:p w14:paraId="5B371834"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2 ID Utilisateur par</w:t>
            </w:r>
          </w:p>
          <w:p w14:paraId="5B371835"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Accord de Mise en Œuvre</w:t>
            </w:r>
          </w:p>
          <w:p w14:paraId="5B371836" w14:textId="77777777" w:rsidR="0043190C" w:rsidRPr="00CF244C" w:rsidRDefault="0043190C" w:rsidP="002A6416">
            <w:pPr>
              <w:pStyle w:val="AppendixTableText"/>
              <w:keepNext/>
              <w:spacing w:line="240" w:lineRule="auto"/>
              <w:rPr>
                <w:rFonts w:ascii="Tahoma" w:hAnsi="Tahoma" w:cs="Tahoma"/>
              </w:rPr>
            </w:pPr>
            <w:r w:rsidRPr="00CF244C">
              <w:rPr>
                <w:rFonts w:ascii="Tahoma" w:hAnsi="Tahoma" w:cs="Tahoma"/>
              </w:rPr>
              <w:t>Éligible</w:t>
            </w:r>
          </w:p>
        </w:tc>
        <w:tc>
          <w:tcPr>
            <w:tcW w:w="1510" w:type="dxa"/>
            <w:vAlign w:val="center"/>
          </w:tcPr>
          <w:p w14:paraId="5B371837" w14:textId="77777777" w:rsidR="0043190C" w:rsidRPr="00CF244C" w:rsidRDefault="00F30075" w:rsidP="002A6416">
            <w:pPr>
              <w:pStyle w:val="AppendixTableText"/>
              <w:keepNext/>
              <w:spacing w:line="240" w:lineRule="auto"/>
              <w:rPr>
                <w:rFonts w:ascii="Tahoma" w:hAnsi="Tahoma" w:cs="Tahoma"/>
                <w:lang w:val="fr-FR"/>
              </w:rPr>
            </w:pPr>
            <w:r w:rsidRPr="00CF244C">
              <w:rPr>
                <w:rFonts w:ascii="Tahoma" w:hAnsi="Tahoma" w:cs="Tahoma"/>
                <w:lang w:val="fr-FR"/>
              </w:rPr>
              <w:t>3 ID Utilisateur par</w:t>
            </w:r>
          </w:p>
          <w:p w14:paraId="5B371838"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Accord de Mise en Œuvre</w:t>
            </w:r>
          </w:p>
          <w:p w14:paraId="5B371839" w14:textId="77777777" w:rsidR="0043190C" w:rsidRPr="00CF244C" w:rsidRDefault="0043190C" w:rsidP="002A6416">
            <w:pPr>
              <w:pStyle w:val="AppendixTableText"/>
              <w:keepNext/>
              <w:spacing w:line="240" w:lineRule="auto"/>
              <w:rPr>
                <w:rFonts w:ascii="Tahoma" w:hAnsi="Tahoma" w:cs="Tahoma"/>
              </w:rPr>
            </w:pPr>
            <w:r w:rsidRPr="00CF244C">
              <w:rPr>
                <w:rFonts w:ascii="Tahoma" w:hAnsi="Tahoma" w:cs="Tahoma"/>
              </w:rPr>
              <w:t>Éligible</w:t>
            </w:r>
          </w:p>
        </w:tc>
        <w:tc>
          <w:tcPr>
            <w:tcW w:w="1512" w:type="dxa"/>
            <w:vAlign w:val="center"/>
          </w:tcPr>
          <w:p w14:paraId="5B37183A" w14:textId="77777777" w:rsidR="0043190C" w:rsidRPr="00CF244C" w:rsidRDefault="00F30075" w:rsidP="002A6416">
            <w:pPr>
              <w:pStyle w:val="AppendixTableText"/>
              <w:keepNext/>
              <w:spacing w:line="240" w:lineRule="auto"/>
              <w:rPr>
                <w:rFonts w:ascii="Tahoma" w:hAnsi="Tahoma" w:cs="Tahoma"/>
                <w:lang w:val="fr-FR"/>
              </w:rPr>
            </w:pPr>
            <w:r w:rsidRPr="00CF244C">
              <w:rPr>
                <w:rFonts w:ascii="Tahoma" w:hAnsi="Tahoma" w:cs="Tahoma"/>
                <w:lang w:val="fr-FR"/>
              </w:rPr>
              <w:t>5 ID Utilisateur par</w:t>
            </w:r>
          </w:p>
          <w:p w14:paraId="5B37183B"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Accord de Mise en Œuvre</w:t>
            </w:r>
          </w:p>
          <w:p w14:paraId="5B37183C" w14:textId="77777777" w:rsidR="0043190C" w:rsidRPr="00CF244C" w:rsidRDefault="0043190C" w:rsidP="002A6416">
            <w:pPr>
              <w:pStyle w:val="AppendixTableText"/>
              <w:keepNext/>
              <w:spacing w:line="240" w:lineRule="auto"/>
              <w:rPr>
                <w:rFonts w:ascii="Tahoma" w:hAnsi="Tahoma" w:cs="Tahoma"/>
              </w:rPr>
            </w:pPr>
            <w:r w:rsidRPr="00CF244C">
              <w:rPr>
                <w:rFonts w:ascii="Tahoma" w:hAnsi="Tahoma" w:cs="Tahoma"/>
              </w:rPr>
              <w:t>Éligible</w:t>
            </w:r>
          </w:p>
        </w:tc>
        <w:tc>
          <w:tcPr>
            <w:tcW w:w="1494" w:type="dxa"/>
            <w:vAlign w:val="center"/>
          </w:tcPr>
          <w:p w14:paraId="5B37183D" w14:textId="77777777" w:rsidR="0043190C" w:rsidRPr="00CF244C" w:rsidRDefault="00F30075" w:rsidP="002A6416">
            <w:pPr>
              <w:pStyle w:val="AppendixTableText"/>
              <w:keepNext/>
              <w:spacing w:line="240" w:lineRule="auto"/>
              <w:rPr>
                <w:rFonts w:ascii="Tahoma" w:hAnsi="Tahoma" w:cs="Tahoma"/>
                <w:lang w:val="fr-FR"/>
              </w:rPr>
            </w:pPr>
            <w:r w:rsidRPr="00CF244C">
              <w:rPr>
                <w:rFonts w:ascii="Tahoma" w:hAnsi="Tahoma" w:cs="Tahoma"/>
                <w:lang w:val="fr-FR"/>
              </w:rPr>
              <w:t>10 ID Utilisateur par</w:t>
            </w:r>
          </w:p>
          <w:p w14:paraId="5B37183E" w14:textId="77777777" w:rsidR="0043190C" w:rsidRPr="00CF244C" w:rsidRDefault="0043190C" w:rsidP="002A6416">
            <w:pPr>
              <w:pStyle w:val="AppendixTableText"/>
              <w:keepNext/>
              <w:spacing w:line="240" w:lineRule="auto"/>
              <w:rPr>
                <w:rFonts w:ascii="Tahoma" w:hAnsi="Tahoma" w:cs="Tahoma"/>
                <w:lang w:val="fr-FR"/>
              </w:rPr>
            </w:pPr>
            <w:r w:rsidRPr="00CF244C">
              <w:rPr>
                <w:rFonts w:ascii="Tahoma" w:hAnsi="Tahoma" w:cs="Tahoma"/>
                <w:lang w:val="fr-FR"/>
              </w:rPr>
              <w:t>Accord de Mise en Œuvre</w:t>
            </w:r>
          </w:p>
          <w:p w14:paraId="5B37183F" w14:textId="77777777" w:rsidR="0043190C" w:rsidRPr="00CF244C" w:rsidRDefault="0043190C" w:rsidP="002A6416">
            <w:pPr>
              <w:pStyle w:val="AppendixTableText"/>
              <w:keepNext/>
              <w:spacing w:line="240" w:lineRule="auto"/>
              <w:rPr>
                <w:rFonts w:ascii="Tahoma" w:hAnsi="Tahoma" w:cs="Tahoma"/>
              </w:rPr>
            </w:pPr>
            <w:r w:rsidRPr="00CF244C">
              <w:rPr>
                <w:rFonts w:ascii="Tahoma" w:hAnsi="Tahoma" w:cs="Tahoma"/>
              </w:rPr>
              <w:t>Éligible</w:t>
            </w:r>
          </w:p>
        </w:tc>
        <w:tc>
          <w:tcPr>
            <w:tcW w:w="1404" w:type="dxa"/>
            <w:vAlign w:val="center"/>
          </w:tcPr>
          <w:p w14:paraId="5B371840" w14:textId="77777777" w:rsidR="0043190C" w:rsidRPr="00CF244C" w:rsidRDefault="0043190C" w:rsidP="000E761E">
            <w:pPr>
              <w:pStyle w:val="AppendixTableText"/>
              <w:keepNext/>
              <w:spacing w:line="240" w:lineRule="auto"/>
              <w:rPr>
                <w:rFonts w:ascii="Tahoma" w:hAnsi="Tahoma" w:cs="Tahoma"/>
                <w:lang w:val="fr-FR"/>
              </w:rPr>
            </w:pPr>
            <w:r w:rsidRPr="00CF244C">
              <w:rPr>
                <w:rFonts w:ascii="Tahoma" w:hAnsi="Tahoma" w:cs="Tahoma"/>
                <w:lang w:val="fr-FR"/>
              </w:rPr>
              <w:t>1 ID Utilisateur par accord de</w:t>
            </w:r>
            <w:r w:rsidR="000E761E">
              <w:rPr>
                <w:rFonts w:ascii="Tahoma" w:hAnsi="Tahoma" w:cs="Tahoma"/>
                <w:lang w:val="fr-FR"/>
              </w:rPr>
              <w:t> </w:t>
            </w:r>
            <w:r w:rsidRPr="00CF244C">
              <w:rPr>
                <w:rFonts w:ascii="Tahoma" w:hAnsi="Tahoma" w:cs="Tahoma"/>
                <w:lang w:val="fr-FR"/>
              </w:rPr>
              <w:t>mise en œuvre</w:t>
            </w:r>
            <w:r w:rsidR="009004D6">
              <w:rPr>
                <w:rFonts w:ascii="Tahoma" w:hAnsi="Tahoma" w:cs="Tahoma"/>
                <w:lang w:val="fr-FR"/>
              </w:rPr>
              <w:t xml:space="preserve"> / </w:t>
            </w:r>
            <w:r w:rsidRPr="00CF244C">
              <w:rPr>
                <w:rFonts w:ascii="Tahoma" w:hAnsi="Tahoma" w:cs="Tahoma"/>
                <w:lang w:val="fr-FR"/>
              </w:rPr>
              <w:t>contrat</w:t>
            </w:r>
          </w:p>
        </w:tc>
      </w:tr>
    </w:tbl>
    <w:p w14:paraId="5B371842" w14:textId="77777777" w:rsidR="00D52759" w:rsidRPr="00D52759" w:rsidRDefault="00D52759" w:rsidP="00D52759">
      <w:pPr>
        <w:pStyle w:val="AppendixFlushBulletedList"/>
        <w:tabs>
          <w:tab w:val="clear" w:pos="360"/>
          <w:tab w:val="num" w:pos="0"/>
        </w:tabs>
        <w:spacing w:line="216" w:lineRule="auto"/>
        <w:ind w:left="0" w:firstLine="0"/>
        <w:rPr>
          <w:rFonts w:ascii="Tahoma" w:hAnsi="Tahoma" w:cs="Tahoma"/>
          <w:sz w:val="16"/>
          <w:szCs w:val="16"/>
          <w:lang w:val="fr-FR"/>
        </w:rPr>
      </w:pPr>
    </w:p>
    <w:p w14:paraId="5B371843" w14:textId="77777777" w:rsidR="009D26EE" w:rsidRPr="005D7C5C" w:rsidRDefault="009D26EE" w:rsidP="00792D1E">
      <w:pPr>
        <w:pStyle w:val="AppendixFlushBulletedList"/>
        <w:tabs>
          <w:tab w:val="clear" w:pos="360"/>
          <w:tab w:val="num" w:pos="0"/>
        </w:tabs>
        <w:ind w:left="0" w:firstLine="0"/>
        <w:rPr>
          <w:rFonts w:ascii="Tahoma" w:hAnsi="Tahoma" w:cs="Tahoma"/>
          <w:sz w:val="18"/>
          <w:szCs w:val="18"/>
          <w:lang w:val="fr-FR"/>
        </w:rPr>
      </w:pPr>
      <w:r w:rsidRPr="005D7C5C">
        <w:rPr>
          <w:rFonts w:ascii="Tahoma" w:hAnsi="Tahoma" w:cs="Tahoma"/>
          <w:sz w:val="18"/>
          <w:szCs w:val="18"/>
          <w:lang w:val="fr-FR"/>
        </w:rPr>
        <w:t>Chaque Identifiant Utilisateur autorise une personne à s’enregistrer et obtenir un accès au site des services en ligne pour Abonnés seuls, y compris, notamment : la messagerie Online Concierge, les groupes de discussion gérés et le contenu Premium.</w:t>
      </w:r>
    </w:p>
    <w:p w14:paraId="5B371844" w14:textId="77777777" w:rsidR="00792D1E" w:rsidRPr="005D7C5C" w:rsidRDefault="00792D1E" w:rsidP="00D52759">
      <w:pPr>
        <w:pStyle w:val="AppendixFlushBulletedList"/>
        <w:tabs>
          <w:tab w:val="clear" w:pos="360"/>
          <w:tab w:val="num" w:pos="0"/>
        </w:tabs>
        <w:spacing w:line="216" w:lineRule="auto"/>
        <w:ind w:left="0" w:firstLine="0"/>
        <w:rPr>
          <w:rFonts w:ascii="Tahoma" w:hAnsi="Tahoma" w:cs="Tahoma"/>
          <w:sz w:val="18"/>
          <w:szCs w:val="18"/>
          <w:lang w:val="fr-FR"/>
        </w:rPr>
      </w:pPr>
    </w:p>
    <w:p w14:paraId="5B371845" w14:textId="77777777" w:rsidR="008C0608" w:rsidRPr="005D7C5C" w:rsidRDefault="008C0608" w:rsidP="00792D1E">
      <w:pPr>
        <w:pStyle w:val="AppendixFlushBulletedList"/>
        <w:tabs>
          <w:tab w:val="clear" w:pos="360"/>
          <w:tab w:val="num" w:pos="0"/>
        </w:tabs>
        <w:ind w:left="0" w:firstLine="0"/>
        <w:rPr>
          <w:rFonts w:ascii="Tahoma" w:hAnsi="Tahoma" w:cs="Tahoma"/>
          <w:sz w:val="18"/>
          <w:szCs w:val="18"/>
          <w:lang w:val="fr-FR"/>
        </w:rPr>
      </w:pPr>
      <w:r w:rsidRPr="005D7C5C">
        <w:rPr>
          <w:rFonts w:ascii="Tahoma" w:hAnsi="Tahoma" w:cs="Tahoma"/>
          <w:sz w:val="18"/>
          <w:szCs w:val="18"/>
          <w:lang w:val="fr-FR"/>
        </w:rPr>
        <w:lastRenderedPageBreak/>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14:paraId="5B371846" w14:textId="77777777" w:rsidR="00792D1E" w:rsidRPr="005D7C5C" w:rsidRDefault="00792D1E" w:rsidP="00D52759">
      <w:pPr>
        <w:pStyle w:val="AppendixFlushBulletedList"/>
        <w:tabs>
          <w:tab w:val="clear" w:pos="360"/>
          <w:tab w:val="num" w:pos="0"/>
        </w:tabs>
        <w:spacing w:line="216" w:lineRule="auto"/>
        <w:ind w:left="0" w:firstLine="0"/>
        <w:rPr>
          <w:rFonts w:ascii="Tahoma" w:hAnsi="Tahoma" w:cs="Tahoma"/>
          <w:sz w:val="18"/>
          <w:szCs w:val="18"/>
          <w:lang w:val="fr-FR"/>
        </w:rPr>
      </w:pPr>
    </w:p>
    <w:p w14:paraId="5B371847" w14:textId="77777777" w:rsidR="00023FE7" w:rsidRPr="005D7C5C" w:rsidRDefault="009D26EE" w:rsidP="00792D1E">
      <w:pPr>
        <w:pStyle w:val="AppendixBodyText"/>
        <w:spacing w:after="0"/>
        <w:rPr>
          <w:rFonts w:ascii="Tahoma" w:hAnsi="Tahoma" w:cs="Tahoma"/>
          <w:sz w:val="18"/>
          <w:szCs w:val="18"/>
          <w:lang w:val="fr-FR"/>
        </w:rPr>
      </w:pPr>
      <w:r w:rsidRPr="005D7C5C">
        <w:rPr>
          <w:rFonts w:ascii="Tahoma" w:hAnsi="Tahoma" w:cs="Tahoma"/>
          <w:sz w:val="18"/>
          <w:szCs w:val="18"/>
          <w:lang w:val="fr-FR"/>
        </w:rPr>
        <w:t>L’utilisation par les clients des logiciels des Services d’Abonnement TechNet SA est régie par les conditions générales de leur contrat de licence.</w:t>
      </w:r>
    </w:p>
    <w:p w14:paraId="5B371848" w14:textId="77777777" w:rsidR="004D4D43" w:rsidRPr="00D52759" w:rsidRDefault="004D4D43" w:rsidP="00D52759">
      <w:pPr>
        <w:pStyle w:val="Heading3"/>
        <w:spacing w:line="216" w:lineRule="auto"/>
        <w:rPr>
          <w:rFonts w:ascii="Tahoma" w:hAnsi="Tahoma" w:cs="Tahoma"/>
          <w:sz w:val="16"/>
          <w:szCs w:val="16"/>
          <w:lang w:val="fr-FR"/>
        </w:rPr>
      </w:pPr>
    </w:p>
    <w:p w14:paraId="5B371849" w14:textId="77777777" w:rsidR="00023FE7" w:rsidRPr="00CF244C" w:rsidRDefault="00023FE7" w:rsidP="00F0652C">
      <w:pPr>
        <w:pStyle w:val="Heading3"/>
        <w:rPr>
          <w:rFonts w:ascii="Tahoma" w:hAnsi="Tahoma" w:cs="Tahoma"/>
          <w:lang w:val="fr-FR"/>
        </w:rPr>
      </w:pPr>
      <w:bookmarkStart w:id="797" w:name="_Toc336338241"/>
      <w:bookmarkStart w:id="798" w:name="_Toc357606585"/>
      <w:r w:rsidRPr="00CF244C">
        <w:rPr>
          <w:rFonts w:ascii="Tahoma" w:hAnsi="Tahoma" w:cs="Tahoma"/>
          <w:sz w:val="24"/>
          <w:lang w:val="fr-FR"/>
        </w:rPr>
        <w:t>TechNet Plus Direct</w:t>
      </w:r>
      <w:bookmarkEnd w:id="797"/>
      <w:bookmarkEnd w:id="798"/>
    </w:p>
    <w:p w14:paraId="5B37184A" w14:textId="77777777" w:rsidR="00F0652C" w:rsidRPr="00D52759" w:rsidRDefault="00F0652C" w:rsidP="00D52759">
      <w:pPr>
        <w:spacing w:line="216" w:lineRule="auto"/>
        <w:rPr>
          <w:rFonts w:cs="Tahoma"/>
          <w:sz w:val="16"/>
          <w:szCs w:val="16"/>
          <w:lang w:val="fr-FR"/>
        </w:rPr>
      </w:pPr>
    </w:p>
    <w:p w14:paraId="5B37184B" w14:textId="77777777" w:rsidR="00792D1E" w:rsidRPr="005D7C5C" w:rsidRDefault="00A65414" w:rsidP="00792D1E">
      <w:pPr>
        <w:pStyle w:val="AppendixBodyText"/>
        <w:spacing w:after="0"/>
        <w:rPr>
          <w:rFonts w:ascii="Tahoma" w:hAnsi="Tahoma" w:cs="Tahoma"/>
          <w:sz w:val="18"/>
          <w:szCs w:val="18"/>
        </w:rPr>
      </w:pPr>
      <w:r w:rsidRPr="005D7C5C">
        <w:rPr>
          <w:rFonts w:ascii="Tahoma" w:hAnsi="Tahoma" w:cs="Tahoma"/>
          <w:sz w:val="18"/>
          <w:szCs w:val="18"/>
          <w:lang w:val="fr-FR"/>
        </w:rPr>
        <w:t>Les clients qui ont souscrit une Software Assurance pour les produits éligibles au sein de tout groupe de produits Serveurs sont éligibles à l’abonnement TechNet Plus Direct pendant la durée de leur Software Assurance.</w:t>
      </w:r>
      <w:r w:rsidR="00CF244C" w:rsidRPr="005D7C5C">
        <w:rPr>
          <w:rFonts w:ascii="Tahoma" w:hAnsi="Tahoma" w:cs="Tahoma"/>
          <w:sz w:val="18"/>
          <w:szCs w:val="18"/>
          <w:lang w:val="fr-FR"/>
        </w:rPr>
        <w:t xml:space="preserve"> </w:t>
      </w:r>
      <w:r w:rsidRPr="005D7C5C">
        <w:rPr>
          <w:rFonts w:ascii="Tahoma" w:hAnsi="Tahoma" w:cs="Tahoma"/>
          <w:sz w:val="18"/>
          <w:szCs w:val="18"/>
          <w:lang w:val="fr-FR"/>
        </w:rPr>
        <w:t>Cela permet aux professionnels TI d’accéder au contenu de TechNet Plus Direct incluant la Base de Connaissances Microsoft, la formation technique, les téléchargements, les mises à jour de sécurité, les Service Pack et les articles.</w:t>
      </w:r>
      <w:r w:rsidR="00CF244C" w:rsidRPr="005D7C5C">
        <w:rPr>
          <w:rFonts w:ascii="Tahoma" w:hAnsi="Tahoma" w:cs="Tahoma"/>
          <w:sz w:val="18"/>
          <w:szCs w:val="18"/>
          <w:lang w:val="fr-FR"/>
        </w:rPr>
        <w:t xml:space="preserve"> </w:t>
      </w:r>
      <w:r w:rsidRPr="005D7C5C">
        <w:rPr>
          <w:rFonts w:ascii="Tahoma" w:hAnsi="Tahoma" w:cs="Tahoma"/>
          <w:sz w:val="18"/>
          <w:szCs w:val="18"/>
        </w:rPr>
        <w:t>De plus, les clients disposeront des avantages suivants :</w:t>
      </w:r>
    </w:p>
    <w:p w14:paraId="5B37184C" w14:textId="77777777" w:rsidR="00023FE7" w:rsidRPr="005D7C5C" w:rsidRDefault="00023FE7" w:rsidP="00D52759">
      <w:pPr>
        <w:pStyle w:val="AppendixBodyText"/>
        <w:spacing w:after="0" w:line="216" w:lineRule="auto"/>
        <w:rPr>
          <w:rFonts w:ascii="Tahoma" w:hAnsi="Tahoma" w:cs="Tahoma"/>
          <w:sz w:val="18"/>
          <w:szCs w:val="18"/>
        </w:rPr>
      </w:pPr>
      <w:r w:rsidRPr="005D7C5C">
        <w:rPr>
          <w:rFonts w:ascii="Tahoma" w:hAnsi="Tahoma" w:cs="Tahoma"/>
          <w:sz w:val="18"/>
          <w:szCs w:val="18"/>
        </w:rPr>
        <w:t xml:space="preserve"> </w:t>
      </w:r>
    </w:p>
    <w:p w14:paraId="5B37184D" w14:textId="77777777" w:rsidR="00023FE7" w:rsidRPr="005D7C5C" w:rsidRDefault="00023FE7" w:rsidP="00AC0797">
      <w:pPr>
        <w:pStyle w:val="AppendixFlushBulletedList"/>
        <w:numPr>
          <w:ilvl w:val="0"/>
          <w:numId w:val="110"/>
        </w:numPr>
        <w:spacing w:after="60"/>
        <w:ind w:left="1440"/>
        <w:rPr>
          <w:rFonts w:ascii="Tahoma" w:hAnsi="Tahoma" w:cs="Tahoma"/>
          <w:sz w:val="18"/>
          <w:szCs w:val="18"/>
          <w:lang w:val="fr-FR"/>
        </w:rPr>
      </w:pPr>
      <w:r w:rsidRPr="005D7C5C">
        <w:rPr>
          <w:rFonts w:ascii="Tahoma" w:hAnsi="Tahoma" w:cs="Tahoma"/>
          <w:sz w:val="18"/>
          <w:szCs w:val="18"/>
          <w:lang w:val="fr-FR"/>
        </w:rPr>
        <w:t>Accès au téléchargement des versions complètes des logiciels concédées sous licence à titre d’évaluation ; inclut les systèmes d’exploitation, les services et le lo</w:t>
      </w:r>
      <w:r w:rsidR="005D7C5C">
        <w:rPr>
          <w:rFonts w:ascii="Tahoma" w:hAnsi="Tahoma" w:cs="Tahoma"/>
          <w:sz w:val="18"/>
          <w:szCs w:val="18"/>
          <w:lang w:val="fr-FR"/>
        </w:rPr>
        <w:t>giciel Microsoft Office System.</w:t>
      </w:r>
    </w:p>
    <w:p w14:paraId="5B37184E" w14:textId="77777777" w:rsidR="00023FE7" w:rsidRPr="005D7C5C" w:rsidRDefault="00023FE7" w:rsidP="00AC0797">
      <w:pPr>
        <w:pStyle w:val="AppendixFlushBulletedList"/>
        <w:numPr>
          <w:ilvl w:val="0"/>
          <w:numId w:val="110"/>
        </w:numPr>
        <w:spacing w:after="60"/>
        <w:ind w:left="1440"/>
        <w:rPr>
          <w:rFonts w:ascii="Tahoma" w:hAnsi="Tahoma" w:cs="Tahoma"/>
          <w:sz w:val="18"/>
          <w:szCs w:val="18"/>
          <w:lang w:val="fr-FR"/>
        </w:rPr>
      </w:pPr>
      <w:r w:rsidRPr="005D7C5C">
        <w:rPr>
          <w:rFonts w:ascii="Tahoma" w:hAnsi="Tahoma" w:cs="Tahoma"/>
          <w:sz w:val="18"/>
          <w:szCs w:val="18"/>
          <w:lang w:val="fr-FR"/>
        </w:rPr>
        <w:t>Accès au téléchargement des versions Bêta et pré</w:t>
      </w:r>
      <w:r w:rsidR="009004D6" w:rsidRPr="005D7C5C">
        <w:rPr>
          <w:rFonts w:ascii="Tahoma" w:hAnsi="Tahoma" w:cs="Tahoma"/>
          <w:sz w:val="18"/>
          <w:szCs w:val="18"/>
          <w:lang w:val="fr-FR"/>
        </w:rPr>
        <w:t xml:space="preserve"> - </w:t>
      </w:r>
      <w:r w:rsidRPr="005D7C5C">
        <w:rPr>
          <w:rFonts w:ascii="Tahoma" w:hAnsi="Tahoma" w:cs="Tahoma"/>
          <w:sz w:val="18"/>
          <w:szCs w:val="18"/>
          <w:lang w:val="fr-FR"/>
        </w:rPr>
        <w:t xml:space="preserve">commerciale des logiciels Microsoft </w:t>
      </w:r>
    </w:p>
    <w:p w14:paraId="5B37184F" w14:textId="77777777" w:rsidR="00023FE7" w:rsidRPr="005D7C5C" w:rsidRDefault="00023FE7" w:rsidP="00AC0797">
      <w:pPr>
        <w:pStyle w:val="AppendixFlushBulletedList"/>
        <w:numPr>
          <w:ilvl w:val="0"/>
          <w:numId w:val="110"/>
        </w:numPr>
        <w:spacing w:after="60"/>
        <w:ind w:left="1440"/>
        <w:rPr>
          <w:rFonts w:ascii="Tahoma" w:hAnsi="Tahoma" w:cs="Tahoma"/>
          <w:sz w:val="18"/>
          <w:szCs w:val="18"/>
          <w:lang w:val="fr-FR"/>
        </w:rPr>
      </w:pPr>
      <w:r w:rsidRPr="005D7C5C">
        <w:rPr>
          <w:rFonts w:ascii="Tahoma" w:hAnsi="Tahoma" w:cs="Tahoma"/>
          <w:sz w:val="18"/>
          <w:szCs w:val="18"/>
          <w:lang w:val="fr-FR"/>
        </w:rPr>
        <w:t>Deux (2) incidents complémentaires par an pris en charge par le support technique et une remise de 20 % sur les incidents supplém</w:t>
      </w:r>
      <w:r w:rsidR="005D7C5C">
        <w:rPr>
          <w:rFonts w:ascii="Tahoma" w:hAnsi="Tahoma" w:cs="Tahoma"/>
          <w:sz w:val="18"/>
          <w:szCs w:val="18"/>
          <w:lang w:val="fr-FR"/>
        </w:rPr>
        <w:t>entaires achetés par le client.</w:t>
      </w:r>
    </w:p>
    <w:p w14:paraId="5B371850" w14:textId="77777777" w:rsidR="00023FE7" w:rsidRPr="005D7C5C" w:rsidRDefault="00023FE7" w:rsidP="00AC0797">
      <w:pPr>
        <w:pStyle w:val="AppendixFlushBulletedList"/>
        <w:numPr>
          <w:ilvl w:val="0"/>
          <w:numId w:val="110"/>
        </w:numPr>
        <w:spacing w:after="60"/>
        <w:ind w:left="1440"/>
        <w:rPr>
          <w:rFonts w:ascii="Tahoma" w:hAnsi="Tahoma" w:cs="Tahoma"/>
          <w:sz w:val="18"/>
          <w:szCs w:val="18"/>
          <w:lang w:val="fr-FR"/>
        </w:rPr>
      </w:pPr>
      <w:r w:rsidRPr="005D7C5C">
        <w:rPr>
          <w:rFonts w:ascii="Tahoma" w:hAnsi="Tahoma" w:cs="Tahoma"/>
          <w:sz w:val="18"/>
          <w:szCs w:val="18"/>
          <w:lang w:val="fr-FR"/>
        </w:rPr>
        <w:t xml:space="preserve">Support illimité via le groupe de discussions géré </w:t>
      </w:r>
      <w:r w:rsidR="005D7C5C">
        <w:rPr>
          <w:rFonts w:ascii="Tahoma" w:hAnsi="Tahoma" w:cs="Tahoma"/>
          <w:sz w:val="18"/>
          <w:szCs w:val="18"/>
          <w:lang w:val="fr-FR"/>
        </w:rPr>
        <w:t>et le service Online Concierge.</w:t>
      </w:r>
    </w:p>
    <w:p w14:paraId="5B371851" w14:textId="77777777" w:rsidR="006E5B75" w:rsidRDefault="006E5B75" w:rsidP="00792D1E">
      <w:pPr>
        <w:pStyle w:val="AppendixBodyText"/>
        <w:spacing w:after="0"/>
        <w:rPr>
          <w:rFonts w:ascii="Tahoma" w:hAnsi="Tahoma" w:cs="Tahoma"/>
          <w:sz w:val="18"/>
          <w:szCs w:val="18"/>
          <w:lang w:val="fr-FR"/>
        </w:rPr>
      </w:pPr>
    </w:p>
    <w:p w14:paraId="5B371852" w14:textId="77777777" w:rsidR="00023FE7" w:rsidRPr="00CF244C" w:rsidRDefault="00023FE7" w:rsidP="00792D1E">
      <w:pPr>
        <w:pStyle w:val="AppendixBodyText"/>
        <w:spacing w:after="0"/>
        <w:rPr>
          <w:rFonts w:ascii="Tahoma" w:hAnsi="Tahoma" w:cs="Tahoma"/>
          <w:lang w:val="fr-FR"/>
        </w:rPr>
      </w:pPr>
      <w:r w:rsidRPr="00CF244C">
        <w:rPr>
          <w:rFonts w:ascii="Tahoma" w:hAnsi="Tahoma" w:cs="Tahoma"/>
          <w:sz w:val="18"/>
          <w:szCs w:val="18"/>
          <w:lang w:val="fr-FR"/>
        </w:rPr>
        <w:t xml:space="preserve">Les clients éligibles disposent d’un abonnement par accord de mise en œuvre éligible, tel qu’indique </w:t>
      </w:r>
      <w:r w:rsidR="00CB7F42">
        <w:rPr>
          <w:rFonts w:ascii="Tahoma" w:hAnsi="Tahoma" w:cs="Tahoma"/>
          <w:sz w:val="18"/>
          <w:szCs w:val="18"/>
          <w:lang w:val="fr-FR"/>
        </w:rPr>
        <w:t>ci-dessous</w:t>
      </w:r>
      <w:r w:rsidRPr="00CF244C">
        <w:rPr>
          <w:rFonts w:ascii="Tahoma" w:hAnsi="Tahoma" w:cs="Tahoma"/>
          <w:sz w:val="18"/>
          <w:szCs w:val="18"/>
          <w:lang w:val="fr-FR"/>
        </w:rPr>
        <w:t> :</w:t>
      </w:r>
    </w:p>
    <w:p w14:paraId="5B371853" w14:textId="77777777" w:rsidR="00023FE7" w:rsidRPr="00D52759" w:rsidRDefault="00023FE7" w:rsidP="00D52759">
      <w:pPr>
        <w:pStyle w:val="AppendixBodyText"/>
        <w:tabs>
          <w:tab w:val="left" w:pos="1425"/>
        </w:tabs>
        <w:spacing w:after="0" w:line="216" w:lineRule="auto"/>
        <w:rPr>
          <w:rFonts w:ascii="Tahoma" w:hAnsi="Tahoma" w:cs="Tahoma"/>
          <w:sz w:val="16"/>
          <w:szCs w:val="16"/>
          <w:lang w:val="fr-FR"/>
        </w:rPr>
      </w:pPr>
    </w:p>
    <w:tbl>
      <w:tblPr>
        <w:tblW w:w="9540" w:type="dxa"/>
        <w:tblInd w:w="99" w:type="dxa"/>
        <w:tblCellMar>
          <w:left w:w="0" w:type="dxa"/>
          <w:right w:w="0" w:type="dxa"/>
        </w:tblCellMar>
        <w:tblLook w:val="0000" w:firstRow="0" w:lastRow="0" w:firstColumn="0" w:lastColumn="0" w:noHBand="0" w:noVBand="0"/>
      </w:tblPr>
      <w:tblGrid>
        <w:gridCol w:w="1260"/>
        <w:gridCol w:w="1170"/>
        <w:gridCol w:w="2430"/>
        <w:gridCol w:w="2070"/>
        <w:gridCol w:w="2610"/>
      </w:tblGrid>
      <w:tr w:rsidR="00270612" w:rsidRPr="000347DB" w14:paraId="5B371859" w14:textId="77777777" w:rsidTr="0094781C">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B371854" w14:textId="77777777" w:rsidR="00270612" w:rsidRPr="00CF244C" w:rsidRDefault="00270612" w:rsidP="00CA4488">
            <w:pPr>
              <w:jc w:val="center"/>
              <w:rPr>
                <w:rFonts w:cs="Tahoma"/>
                <w:b/>
                <w:bCs/>
                <w:color w:val="000000"/>
                <w:sz w:val="20"/>
                <w:szCs w:val="20"/>
                <w:highlight w:val="yellow"/>
              </w:rPr>
            </w:pPr>
            <w:r w:rsidRPr="00CF244C">
              <w:rPr>
                <w:rFonts w:cs="Tahoma"/>
                <w:b/>
                <w:bCs/>
                <w:color w:val="000000"/>
                <w:sz w:val="20"/>
                <w:szCs w:val="20"/>
              </w:rPr>
              <w:t>Produit</w:t>
            </w:r>
          </w:p>
        </w:tc>
        <w:tc>
          <w:tcPr>
            <w:tcW w:w="11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B371855" w14:textId="77777777" w:rsidR="00270612" w:rsidRPr="00CF244C" w:rsidRDefault="00270612" w:rsidP="00CA4488">
            <w:pPr>
              <w:jc w:val="center"/>
              <w:rPr>
                <w:rFonts w:cs="Tahoma"/>
                <w:b/>
                <w:bCs/>
                <w:color w:val="000000"/>
                <w:sz w:val="20"/>
                <w:szCs w:val="20"/>
                <w:highlight w:val="yellow"/>
              </w:rPr>
            </w:pPr>
            <w:r w:rsidRPr="00CF244C">
              <w:rPr>
                <w:rFonts w:cs="Tahoma"/>
                <w:b/>
                <w:bCs/>
                <w:color w:val="000000"/>
                <w:sz w:val="20"/>
                <w:szCs w:val="20"/>
              </w:rPr>
              <w:t>Licence Open</w:t>
            </w:r>
          </w:p>
        </w:tc>
        <w:tc>
          <w:tcPr>
            <w:tcW w:w="243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B371856" w14:textId="77777777" w:rsidR="00270612" w:rsidRPr="00CF244C" w:rsidRDefault="00270612" w:rsidP="00CA4488">
            <w:pPr>
              <w:jc w:val="center"/>
              <w:rPr>
                <w:rFonts w:cs="Tahoma"/>
                <w:b/>
                <w:bCs/>
                <w:color w:val="000000"/>
                <w:sz w:val="20"/>
                <w:szCs w:val="20"/>
                <w:highlight w:val="yellow"/>
              </w:rPr>
            </w:pPr>
            <w:r w:rsidRPr="00CF244C">
              <w:rPr>
                <w:rFonts w:cs="Tahoma"/>
                <w:b/>
                <w:bCs/>
                <w:color w:val="000000"/>
                <w:sz w:val="20"/>
                <w:szCs w:val="20"/>
              </w:rPr>
              <w:t>Open Value</w:t>
            </w:r>
          </w:p>
        </w:tc>
        <w:tc>
          <w:tcPr>
            <w:tcW w:w="2070" w:type="dxa"/>
            <w:tcBorders>
              <w:top w:val="single" w:sz="8" w:space="0" w:color="auto"/>
              <w:left w:val="nil"/>
              <w:bottom w:val="single" w:sz="8" w:space="0" w:color="auto"/>
              <w:right w:val="single" w:sz="8" w:space="0" w:color="auto"/>
            </w:tcBorders>
            <w:shd w:val="clear" w:color="auto" w:fill="FFCC99"/>
            <w:vAlign w:val="center"/>
          </w:tcPr>
          <w:p w14:paraId="5B371857" w14:textId="77777777" w:rsidR="00270612" w:rsidRPr="00CF244C" w:rsidRDefault="00270612" w:rsidP="00CA4488">
            <w:pPr>
              <w:jc w:val="center"/>
              <w:rPr>
                <w:rFonts w:cs="Tahoma"/>
                <w:b/>
                <w:bCs/>
                <w:color w:val="000000"/>
                <w:sz w:val="20"/>
                <w:szCs w:val="20"/>
              </w:rPr>
            </w:pPr>
            <w:r w:rsidRPr="00CF244C">
              <w:rPr>
                <w:rFonts w:cs="Tahoma"/>
                <w:b/>
                <w:bCs/>
                <w:color w:val="000000"/>
                <w:sz w:val="20"/>
                <w:szCs w:val="20"/>
              </w:rPr>
              <w:t>Academic</w:t>
            </w:r>
          </w:p>
        </w:tc>
        <w:tc>
          <w:tcPr>
            <w:tcW w:w="261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5B371858" w14:textId="77777777" w:rsidR="00270612" w:rsidRPr="00CF244C" w:rsidRDefault="00270612" w:rsidP="00CA4488">
            <w:pPr>
              <w:jc w:val="center"/>
              <w:rPr>
                <w:rFonts w:cs="Tahoma"/>
                <w:b/>
                <w:bCs/>
                <w:color w:val="000000"/>
                <w:sz w:val="20"/>
                <w:szCs w:val="20"/>
                <w:highlight w:val="yellow"/>
                <w:lang w:val="fr-FR"/>
              </w:rPr>
            </w:pPr>
            <w:r w:rsidRPr="00CF244C">
              <w:rPr>
                <w:rFonts w:cs="Tahoma"/>
                <w:b/>
                <w:bCs/>
                <w:color w:val="000000"/>
                <w:sz w:val="20"/>
                <w:szCs w:val="20"/>
                <w:lang w:val="fr-FR"/>
              </w:rPr>
              <w:t>Select (autre qu’Academic)</w:t>
            </w:r>
            <w:r w:rsidR="009004D6">
              <w:rPr>
                <w:rFonts w:cs="Tahoma"/>
                <w:b/>
                <w:bCs/>
                <w:color w:val="000000"/>
                <w:sz w:val="20"/>
                <w:szCs w:val="20"/>
                <w:lang w:val="fr-FR"/>
              </w:rPr>
              <w:t xml:space="preserve"> / </w:t>
            </w:r>
            <w:r w:rsidRPr="00CF244C">
              <w:rPr>
                <w:rFonts w:cs="Tahoma"/>
                <w:b/>
                <w:bCs/>
                <w:color w:val="000000"/>
                <w:sz w:val="20"/>
                <w:szCs w:val="20"/>
                <w:lang w:val="fr-FR"/>
              </w:rPr>
              <w:t>Select Plus (autre qu’Éducation)</w:t>
            </w:r>
            <w:r w:rsidR="009004D6">
              <w:rPr>
                <w:rFonts w:cs="Tahoma"/>
                <w:b/>
                <w:bCs/>
                <w:color w:val="000000"/>
                <w:sz w:val="20"/>
                <w:szCs w:val="20"/>
                <w:lang w:val="fr-FR"/>
              </w:rPr>
              <w:t xml:space="preserve"> / </w:t>
            </w:r>
            <w:r w:rsidRPr="00CF244C">
              <w:rPr>
                <w:rFonts w:cs="Tahoma"/>
                <w:b/>
                <w:bCs/>
                <w:color w:val="000000"/>
                <w:sz w:val="20"/>
                <w:szCs w:val="20"/>
                <w:lang w:val="fr-FR"/>
              </w:rPr>
              <w:t>CE</w:t>
            </w:r>
          </w:p>
        </w:tc>
      </w:tr>
      <w:tr w:rsidR="00270612" w:rsidRPr="000347DB" w14:paraId="5B37185F" w14:textId="77777777" w:rsidTr="0094781C">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B37185A" w14:textId="77777777" w:rsidR="00270612" w:rsidRPr="00CF244C" w:rsidRDefault="00270612" w:rsidP="00CA4488">
            <w:pPr>
              <w:rPr>
                <w:rFonts w:cs="Tahoma"/>
                <w:color w:val="000000"/>
                <w:szCs w:val="18"/>
                <w:highlight w:val="yellow"/>
              </w:rPr>
            </w:pPr>
            <w:r w:rsidRPr="00CF244C">
              <w:rPr>
                <w:rFonts w:cs="Tahoma"/>
                <w:b/>
                <w:bCs/>
                <w:iCs/>
                <w:color w:val="000000"/>
                <w:szCs w:val="18"/>
              </w:rPr>
              <w:t>Licences</w:t>
            </w:r>
            <w:r w:rsidRPr="00CF244C">
              <w:rPr>
                <w:rFonts w:cs="Tahoma"/>
                <w:b/>
                <w:color w:val="000000"/>
                <w:szCs w:val="18"/>
              </w:rPr>
              <w:t xml:space="preserve"> Serveur</w:t>
            </w:r>
          </w:p>
        </w:tc>
        <w:tc>
          <w:tcPr>
            <w:tcW w:w="1170" w:type="dxa"/>
            <w:tcBorders>
              <w:top w:val="nil"/>
              <w:left w:val="nil"/>
              <w:bottom w:val="single" w:sz="8" w:space="0" w:color="auto"/>
              <w:right w:val="single" w:sz="8" w:space="0" w:color="auto"/>
            </w:tcBorders>
            <w:tcMar>
              <w:top w:w="0" w:type="dxa"/>
              <w:left w:w="99" w:type="dxa"/>
              <w:bottom w:w="0" w:type="dxa"/>
              <w:right w:w="99" w:type="dxa"/>
            </w:tcMar>
            <w:vAlign w:val="center"/>
          </w:tcPr>
          <w:p w14:paraId="5B37185B" w14:textId="77777777" w:rsidR="00270612" w:rsidRPr="00CF244C" w:rsidRDefault="00270612" w:rsidP="00CA4488">
            <w:pPr>
              <w:jc w:val="center"/>
              <w:rPr>
                <w:rFonts w:cs="Tahoma"/>
                <w:color w:val="000000"/>
                <w:szCs w:val="18"/>
                <w:highlight w:val="yellow"/>
              </w:rPr>
            </w:pPr>
            <w:r w:rsidRPr="00CF244C">
              <w:rPr>
                <w:rFonts w:cs="Tahoma"/>
                <w:color w:val="000000"/>
                <w:szCs w:val="18"/>
              </w:rPr>
              <w:t>N</w:t>
            </w:r>
            <w:r w:rsidR="009004D6">
              <w:rPr>
                <w:rFonts w:cs="Tahoma"/>
                <w:color w:val="000000"/>
                <w:szCs w:val="18"/>
              </w:rPr>
              <w:t xml:space="preserve"> / </w:t>
            </w:r>
            <w:r w:rsidRPr="00CF244C">
              <w:rPr>
                <w:rFonts w:cs="Tahoma"/>
                <w:color w:val="000000"/>
                <w:szCs w:val="18"/>
              </w:rPr>
              <w:t>A</w:t>
            </w:r>
          </w:p>
        </w:tc>
        <w:tc>
          <w:tcPr>
            <w:tcW w:w="2430" w:type="dxa"/>
            <w:tcBorders>
              <w:top w:val="nil"/>
              <w:left w:val="nil"/>
              <w:bottom w:val="single" w:sz="8" w:space="0" w:color="auto"/>
              <w:right w:val="single" w:sz="8" w:space="0" w:color="auto"/>
            </w:tcBorders>
            <w:tcMar>
              <w:top w:w="0" w:type="dxa"/>
              <w:left w:w="99" w:type="dxa"/>
              <w:bottom w:w="0" w:type="dxa"/>
              <w:right w:w="99" w:type="dxa"/>
            </w:tcMar>
            <w:vAlign w:val="center"/>
          </w:tcPr>
          <w:p w14:paraId="5B37185C" w14:textId="77777777" w:rsidR="00270612" w:rsidRPr="00CF244C" w:rsidRDefault="00270612" w:rsidP="00CA4488">
            <w:pPr>
              <w:jc w:val="center"/>
              <w:rPr>
                <w:rFonts w:cs="Tahoma"/>
                <w:color w:val="000000"/>
                <w:szCs w:val="18"/>
                <w:highlight w:val="yellow"/>
                <w:lang w:val="fr-FR"/>
              </w:rPr>
            </w:pPr>
            <w:r w:rsidRPr="00CF244C">
              <w:rPr>
                <w:rFonts w:cs="Tahoma"/>
                <w:color w:val="000000"/>
                <w:szCs w:val="18"/>
                <w:lang w:val="fr-FR"/>
              </w:rPr>
              <w:t>1 abonnement par accord de mise en œuvre</w:t>
            </w:r>
          </w:p>
        </w:tc>
        <w:tc>
          <w:tcPr>
            <w:tcW w:w="2070" w:type="dxa"/>
            <w:tcBorders>
              <w:top w:val="single" w:sz="8" w:space="0" w:color="auto"/>
              <w:left w:val="nil"/>
              <w:bottom w:val="single" w:sz="8" w:space="0" w:color="auto"/>
              <w:right w:val="single" w:sz="8" w:space="0" w:color="auto"/>
            </w:tcBorders>
          </w:tcPr>
          <w:p w14:paraId="5B37185D" w14:textId="77777777" w:rsidR="00270612" w:rsidRPr="00CF244C" w:rsidRDefault="00270612" w:rsidP="00F30075">
            <w:pPr>
              <w:ind w:left="360"/>
              <w:rPr>
                <w:rFonts w:cs="Tahoma"/>
                <w:color w:val="000000"/>
                <w:szCs w:val="18"/>
                <w:lang w:val="fr-FR"/>
              </w:rPr>
            </w:pPr>
            <w:r w:rsidRPr="00CF244C">
              <w:rPr>
                <w:rFonts w:cs="Tahoma"/>
                <w:color w:val="000000"/>
                <w:szCs w:val="18"/>
                <w:lang w:val="fr-FR"/>
              </w:rPr>
              <w:t>1 abonnement par accord de mise en œuvre*</w:t>
            </w:r>
          </w:p>
        </w:tc>
        <w:tc>
          <w:tcPr>
            <w:tcW w:w="261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5B37185E" w14:textId="77777777" w:rsidR="00270612" w:rsidRPr="00CF244C" w:rsidRDefault="00270612" w:rsidP="00CA4488">
            <w:pPr>
              <w:rPr>
                <w:rFonts w:cs="Tahoma"/>
                <w:color w:val="000000"/>
                <w:szCs w:val="18"/>
                <w:lang w:val="fr-FR"/>
              </w:rPr>
            </w:pPr>
            <w:r w:rsidRPr="00CF244C">
              <w:rPr>
                <w:rFonts w:cs="Tahoma"/>
                <w:color w:val="000000"/>
                <w:szCs w:val="18"/>
                <w:lang w:val="fr-FR"/>
              </w:rPr>
              <w:t>1 abonnement par accord de mise en œuvre</w:t>
            </w:r>
          </w:p>
        </w:tc>
      </w:tr>
    </w:tbl>
    <w:p w14:paraId="5B371860" w14:textId="77777777" w:rsidR="00F30075" w:rsidRPr="00CF244C" w:rsidRDefault="00D52759" w:rsidP="00F30075">
      <w:pPr>
        <w:tabs>
          <w:tab w:val="num" w:pos="0"/>
        </w:tabs>
        <w:rPr>
          <w:rFonts w:cs="Tahoma"/>
          <w:lang w:val="fr-FR"/>
        </w:rPr>
      </w:pPr>
      <w:r>
        <w:rPr>
          <w:rFonts w:cs="Tahoma"/>
          <w:i/>
          <w:color w:val="000000"/>
          <w:sz w:val="16"/>
          <w:szCs w:val="16"/>
          <w:lang w:val="fr-FR"/>
        </w:rPr>
        <w:t>*</w:t>
      </w:r>
      <w:r w:rsidR="00F30075" w:rsidRPr="00CF244C">
        <w:rPr>
          <w:rFonts w:cs="Tahoma"/>
          <w:i/>
          <w:color w:val="000000"/>
          <w:sz w:val="16"/>
          <w:szCs w:val="16"/>
          <w:lang w:val="fr-FR"/>
        </w:rPr>
        <w:t>Si le client dispose d’une SA active pour cinq (5) licences de logiciels Serveurs)</w:t>
      </w:r>
    </w:p>
    <w:p w14:paraId="5B371861" w14:textId="77777777" w:rsidR="005D7C5C" w:rsidRDefault="005D7C5C" w:rsidP="00270612">
      <w:pPr>
        <w:pStyle w:val="AppendixFlushBulletedList"/>
        <w:tabs>
          <w:tab w:val="clear" w:pos="360"/>
          <w:tab w:val="num" w:pos="0"/>
        </w:tabs>
        <w:ind w:left="0" w:firstLine="0"/>
        <w:rPr>
          <w:rFonts w:ascii="Tahoma" w:hAnsi="Tahoma" w:cs="Tahoma"/>
          <w:color w:val="000000"/>
          <w:sz w:val="18"/>
          <w:szCs w:val="18"/>
          <w:lang w:val="fr-FR"/>
        </w:rPr>
      </w:pPr>
    </w:p>
    <w:p w14:paraId="5B371862" w14:textId="77777777" w:rsidR="00270612" w:rsidRPr="006E5B75" w:rsidRDefault="00270612" w:rsidP="005D7C5C">
      <w:pPr>
        <w:pStyle w:val="AppendixFlushBulletedList"/>
        <w:tabs>
          <w:tab w:val="clear" w:pos="360"/>
          <w:tab w:val="num" w:pos="0"/>
        </w:tabs>
        <w:ind w:left="0" w:firstLine="0"/>
        <w:rPr>
          <w:rFonts w:ascii="Tahoma" w:hAnsi="Tahoma" w:cs="Tahoma"/>
          <w:color w:val="000000"/>
          <w:spacing w:val="-4"/>
          <w:sz w:val="18"/>
          <w:szCs w:val="18"/>
          <w:lang w:val="fr-FR"/>
        </w:rPr>
      </w:pPr>
      <w:r w:rsidRPr="006E5B75">
        <w:rPr>
          <w:rFonts w:ascii="Tahoma" w:hAnsi="Tahoma" w:cs="Tahoma"/>
          <w:color w:val="000000"/>
          <w:spacing w:val="-4"/>
          <w:sz w:val="18"/>
          <w:szCs w:val="18"/>
          <w:lang w:val="fr-FR"/>
        </w:rPr>
        <w:t>L’utilisation par les clients des logiciels TechNet Plus Direct est régie par les conditions générales de leur contrat de</w:t>
      </w:r>
      <w:r w:rsidR="005D7C5C" w:rsidRPr="006E5B75">
        <w:rPr>
          <w:rFonts w:ascii="Tahoma" w:hAnsi="Tahoma" w:cs="Tahoma"/>
          <w:color w:val="000000"/>
          <w:spacing w:val="-4"/>
          <w:sz w:val="18"/>
          <w:szCs w:val="18"/>
          <w:lang w:val="fr-FR"/>
        </w:rPr>
        <w:t> </w:t>
      </w:r>
      <w:r w:rsidRPr="006E5B75">
        <w:rPr>
          <w:rFonts w:ascii="Tahoma" w:hAnsi="Tahoma" w:cs="Tahoma"/>
          <w:color w:val="000000"/>
          <w:spacing w:val="-4"/>
          <w:sz w:val="18"/>
          <w:szCs w:val="18"/>
          <w:lang w:val="fr-FR"/>
        </w:rPr>
        <w:t>licence.</w:t>
      </w:r>
    </w:p>
    <w:p w14:paraId="5B371863" w14:textId="77777777" w:rsidR="006E5B75" w:rsidRPr="005D7C5C" w:rsidRDefault="006E5B75" w:rsidP="005D7C5C">
      <w:pPr>
        <w:pStyle w:val="AppendixFlushBulletedList"/>
        <w:tabs>
          <w:tab w:val="clear" w:pos="360"/>
          <w:tab w:val="num" w:pos="0"/>
        </w:tabs>
        <w:ind w:left="0" w:firstLine="0"/>
        <w:rPr>
          <w:rFonts w:ascii="Tahoma" w:hAnsi="Tahoma" w:cs="Tahoma"/>
          <w:sz w:val="18"/>
          <w:szCs w:val="18"/>
          <w:lang w:val="fr-FR"/>
        </w:rPr>
      </w:pPr>
    </w:p>
    <w:p w14:paraId="5B371864" w14:textId="77777777" w:rsidR="00270612" w:rsidRPr="005D7C5C" w:rsidRDefault="00270612" w:rsidP="00270612">
      <w:pPr>
        <w:pStyle w:val="AppendixFlushBulletedList"/>
        <w:tabs>
          <w:tab w:val="clear" w:pos="360"/>
          <w:tab w:val="num" w:pos="0"/>
        </w:tabs>
        <w:ind w:left="0" w:firstLine="0"/>
        <w:rPr>
          <w:rFonts w:ascii="Tahoma" w:hAnsi="Tahoma" w:cs="Tahoma"/>
          <w:sz w:val="18"/>
          <w:szCs w:val="18"/>
          <w:lang w:val="fr-FR"/>
        </w:rPr>
      </w:pPr>
      <w:r w:rsidRPr="005D7C5C">
        <w:rPr>
          <w:rFonts w:ascii="Tahoma" w:hAnsi="Tahoma" w:cs="Tahoma"/>
          <w:color w:val="000000"/>
          <w:sz w:val="18"/>
          <w:szCs w:val="18"/>
          <w:lang w:val="fr-FR"/>
        </w:rPr>
        <w:t>Le logiciel en version complète concédé sous licence ne contient pas de bombe logique et est destiné à des fins d’évaluation uniquement. Il n’est pas destiné à une utilisation dans le</w:t>
      </w:r>
      <w:r w:rsidR="005D7C5C">
        <w:rPr>
          <w:rFonts w:ascii="Tahoma" w:hAnsi="Tahoma" w:cs="Tahoma"/>
          <w:color w:val="000000"/>
          <w:sz w:val="18"/>
          <w:szCs w:val="18"/>
          <w:lang w:val="fr-FR"/>
        </w:rPr>
        <w:t>s environnements de production.</w:t>
      </w:r>
    </w:p>
    <w:p w14:paraId="5B371865" w14:textId="77777777" w:rsidR="004D4D43" w:rsidRPr="005D7C5C" w:rsidRDefault="004D4D43" w:rsidP="00270612">
      <w:pPr>
        <w:pStyle w:val="AppendixFlushBulletedList"/>
        <w:tabs>
          <w:tab w:val="clear" w:pos="360"/>
          <w:tab w:val="num" w:pos="0"/>
        </w:tabs>
        <w:ind w:left="0" w:firstLine="0"/>
        <w:rPr>
          <w:rFonts w:ascii="Tahoma" w:hAnsi="Tahoma" w:cs="Tahoma"/>
          <w:sz w:val="18"/>
          <w:szCs w:val="18"/>
          <w:lang w:val="fr-FR"/>
        </w:rPr>
      </w:pPr>
    </w:p>
    <w:p w14:paraId="5B371866" w14:textId="77777777" w:rsidR="00270612" w:rsidRPr="005D7C5C" w:rsidRDefault="00270612" w:rsidP="00270612">
      <w:pPr>
        <w:pStyle w:val="AppendixFlushBulletedList"/>
        <w:tabs>
          <w:tab w:val="clear" w:pos="360"/>
          <w:tab w:val="num" w:pos="0"/>
        </w:tabs>
        <w:ind w:left="0" w:firstLine="0"/>
        <w:rPr>
          <w:rFonts w:ascii="Tahoma" w:hAnsi="Tahoma" w:cs="Tahoma"/>
          <w:sz w:val="18"/>
          <w:szCs w:val="18"/>
          <w:lang w:val="fr-FR"/>
        </w:rPr>
      </w:pPr>
      <w:r w:rsidRPr="005D7C5C">
        <w:rPr>
          <w:rFonts w:ascii="Tahoma" w:hAnsi="Tahoma" w:cs="Tahoma"/>
          <w:color w:val="000000"/>
          <w:sz w:val="18"/>
          <w:szCs w:val="18"/>
          <w:lang w:val="fr-FR"/>
        </w:rPr>
        <w:lastRenderedPageBreak/>
        <w:t>Les clients SA ont le droit de partager le contenu technique au sein de l’organisation, notamment, la base de connaissances, les formations techniques, les téléchargements, les Service Pack et les mises à jour de sécurité.</w:t>
      </w:r>
      <w:r w:rsidR="00CF244C" w:rsidRPr="005D7C5C">
        <w:rPr>
          <w:rFonts w:ascii="Tahoma" w:hAnsi="Tahoma" w:cs="Tahoma"/>
          <w:color w:val="000000"/>
          <w:sz w:val="18"/>
          <w:szCs w:val="18"/>
          <w:lang w:val="fr-FR"/>
        </w:rPr>
        <w:t xml:space="preserve"> </w:t>
      </w:r>
      <w:r w:rsidRPr="005D7C5C">
        <w:rPr>
          <w:rFonts w:ascii="Tahoma" w:hAnsi="Tahoma" w:cs="Tahoma"/>
          <w:color w:val="000000"/>
          <w:sz w:val="18"/>
          <w:szCs w:val="18"/>
          <w:lang w:val="fr-FR"/>
        </w:rPr>
        <w:t>Toutefois, les avantages suivants sont concédés uniquement à l’abonné principal et ne peuvent pas être partagés : logiciel en version complète à des fins d’évaluation, logiciel en version bêta, incidents pris en charge par le Support Technique et remise, groupes de discussion gérés, service Online Concierge et autres services Premium disponibles par le biais du site Web des serv</w:t>
      </w:r>
      <w:r w:rsidR="005D7C5C">
        <w:rPr>
          <w:rFonts w:ascii="Tahoma" w:hAnsi="Tahoma" w:cs="Tahoma"/>
          <w:color w:val="000000"/>
          <w:sz w:val="18"/>
          <w:szCs w:val="18"/>
          <w:lang w:val="fr-FR"/>
        </w:rPr>
        <w:t>ices seuls TechNet Plus Direct.</w:t>
      </w:r>
    </w:p>
    <w:p w14:paraId="5B371867" w14:textId="77777777" w:rsidR="00792D1E" w:rsidRPr="005D7C5C" w:rsidRDefault="00792D1E" w:rsidP="00270612">
      <w:pPr>
        <w:pStyle w:val="AppendixFlushBulletedList"/>
        <w:tabs>
          <w:tab w:val="clear" w:pos="360"/>
          <w:tab w:val="num" w:pos="0"/>
        </w:tabs>
        <w:ind w:left="0" w:firstLine="0"/>
        <w:rPr>
          <w:rFonts w:ascii="Tahoma" w:hAnsi="Tahoma" w:cs="Tahoma"/>
          <w:sz w:val="18"/>
          <w:szCs w:val="18"/>
          <w:lang w:val="fr-FR"/>
        </w:rPr>
      </w:pPr>
    </w:p>
    <w:p w14:paraId="5B371868" w14:textId="77777777" w:rsidR="00270612" w:rsidRPr="005D7C5C" w:rsidRDefault="00270612" w:rsidP="00270612">
      <w:pPr>
        <w:pStyle w:val="AppendixFlushBulletedList"/>
        <w:tabs>
          <w:tab w:val="clear" w:pos="360"/>
          <w:tab w:val="num" w:pos="0"/>
        </w:tabs>
        <w:ind w:left="0" w:firstLine="0"/>
        <w:rPr>
          <w:rFonts w:ascii="Tahoma" w:hAnsi="Tahoma" w:cs="Tahoma"/>
          <w:sz w:val="18"/>
          <w:szCs w:val="18"/>
          <w:lang w:val="fr-FR"/>
        </w:rPr>
      </w:pPr>
      <w:r w:rsidRPr="005D7C5C">
        <w:rPr>
          <w:rFonts w:ascii="Tahoma" w:hAnsi="Tahoma" w:cs="Tahoma"/>
          <w:color w:val="000000"/>
          <w:sz w:val="18"/>
          <w:szCs w:val="18"/>
          <w:lang w:val="fr-FR"/>
        </w:rPr>
        <w:t>Tous les services et avantages TechNet Plus Direct ne sont pas disponibles dans tous les pays ou toutes les régions.</w:t>
      </w:r>
    </w:p>
    <w:p w14:paraId="5B371869" w14:textId="77777777" w:rsidR="00792D1E" w:rsidRPr="005D7C5C" w:rsidRDefault="00792D1E" w:rsidP="00270612">
      <w:pPr>
        <w:pStyle w:val="AppendixFlushBulletedList"/>
        <w:tabs>
          <w:tab w:val="clear" w:pos="360"/>
          <w:tab w:val="num" w:pos="0"/>
        </w:tabs>
        <w:ind w:left="0" w:firstLine="0"/>
        <w:rPr>
          <w:rFonts w:ascii="Tahoma" w:hAnsi="Tahoma" w:cs="Tahoma"/>
          <w:sz w:val="18"/>
          <w:szCs w:val="18"/>
          <w:lang w:val="fr-FR"/>
        </w:rPr>
      </w:pPr>
    </w:p>
    <w:p w14:paraId="5B37186A" w14:textId="77777777" w:rsidR="00270612" w:rsidRPr="005D7C5C" w:rsidRDefault="00270612" w:rsidP="00270612">
      <w:pPr>
        <w:pStyle w:val="AppendixFlushBulletedList"/>
        <w:tabs>
          <w:tab w:val="clear" w:pos="360"/>
          <w:tab w:val="num" w:pos="0"/>
        </w:tabs>
        <w:ind w:left="0" w:firstLine="0"/>
        <w:rPr>
          <w:rFonts w:ascii="Tahoma" w:hAnsi="Tahoma" w:cs="Tahoma"/>
          <w:sz w:val="18"/>
          <w:szCs w:val="18"/>
          <w:lang w:val="fr-FR"/>
        </w:rPr>
      </w:pPr>
      <w:r w:rsidRPr="005D7C5C">
        <w:rPr>
          <w:rFonts w:ascii="Tahoma" w:hAnsi="Tahoma" w:cs="Tahoma"/>
          <w:color w:val="000000"/>
          <w:sz w:val="18"/>
          <w:szCs w:val="18"/>
          <w:lang w:val="fr-FR"/>
        </w:rPr>
        <w:t>Pour plus d’informations sur la disponibilité par pays</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 xml:space="preserve">région, consultez le site </w:t>
      </w:r>
      <w:hyperlink r:id="rId34" w:history="1">
        <w:r w:rsidR="00E00F01" w:rsidRPr="005D7C5C">
          <w:rPr>
            <w:rStyle w:val="Hyperlink"/>
            <w:rFonts w:ascii="Tahoma" w:hAnsi="Tahoma" w:cs="Tahoma"/>
            <w:sz w:val="18"/>
            <w:szCs w:val="18"/>
            <w:lang w:val="fr-FR"/>
          </w:rPr>
          <w:t>http://www.microsoft.com/technet/subscription</w:t>
        </w:r>
      </w:hyperlink>
      <w:r w:rsidR="005D7C5C">
        <w:rPr>
          <w:rFonts w:ascii="Tahoma" w:hAnsi="Tahoma" w:cs="Tahoma"/>
          <w:color w:val="000000"/>
          <w:sz w:val="18"/>
          <w:szCs w:val="18"/>
          <w:lang w:val="fr-FR"/>
        </w:rPr>
        <w:t>.</w:t>
      </w:r>
    </w:p>
    <w:p w14:paraId="5B37186B" w14:textId="77777777" w:rsidR="00270612" w:rsidRPr="005D7C5C" w:rsidRDefault="00270612" w:rsidP="00270612">
      <w:pPr>
        <w:pStyle w:val="AppendixFlushBulletedList"/>
        <w:tabs>
          <w:tab w:val="clear" w:pos="360"/>
          <w:tab w:val="num" w:pos="0"/>
        </w:tabs>
        <w:ind w:left="0" w:firstLine="0"/>
        <w:rPr>
          <w:rFonts w:ascii="Tahoma" w:hAnsi="Tahoma" w:cs="Tahoma"/>
          <w:sz w:val="18"/>
          <w:szCs w:val="18"/>
          <w:lang w:val="fr-FR"/>
        </w:rPr>
      </w:pPr>
      <w:r w:rsidRPr="005D7C5C">
        <w:rPr>
          <w:rFonts w:ascii="Tahoma" w:hAnsi="Tahoma" w:cs="Tahoma"/>
          <w:color w:val="000000"/>
          <w:sz w:val="18"/>
          <w:szCs w:val="18"/>
          <w:lang w:val="fr-FR"/>
        </w:rPr>
        <w:t>Le droit concédé aux clients d’utiliser les logiciels TechNet Plus Direct, les logiciels en version pré</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commerciale et les logiciels à des fins d’évaluation expire à l’expiration de leur Software Assurance.</w:t>
      </w:r>
    </w:p>
    <w:p w14:paraId="5B37186C" w14:textId="77777777" w:rsidR="00023FE7" w:rsidRDefault="00023FE7">
      <w:pPr>
        <w:pStyle w:val="Heading3"/>
        <w:tabs>
          <w:tab w:val="num" w:pos="0"/>
        </w:tabs>
        <w:rPr>
          <w:rFonts w:ascii="Tahoma" w:hAnsi="Tahoma" w:cs="Tahoma"/>
          <w:lang w:val="fr-FR"/>
        </w:rPr>
      </w:pPr>
    </w:p>
    <w:p w14:paraId="5B37186D" w14:textId="77777777" w:rsidR="004D4D43" w:rsidRPr="00CF244C" w:rsidRDefault="004D4D43" w:rsidP="004D4D43">
      <w:pPr>
        <w:pStyle w:val="Heading3"/>
        <w:tabs>
          <w:tab w:val="num" w:pos="0"/>
        </w:tabs>
        <w:rPr>
          <w:rFonts w:ascii="Tahoma" w:hAnsi="Tahoma" w:cs="Tahoma"/>
          <w:lang w:val="fr-FR"/>
        </w:rPr>
      </w:pPr>
      <w:bookmarkStart w:id="799" w:name="_Toc336338242"/>
      <w:bookmarkStart w:id="800" w:name="_Toc357606586"/>
      <w:r w:rsidRPr="00CF244C">
        <w:rPr>
          <w:rFonts w:ascii="Tahoma" w:hAnsi="Tahoma" w:cs="Tahoma"/>
          <w:sz w:val="24"/>
          <w:lang w:val="fr-FR"/>
        </w:rPr>
        <w:t>Mobilité de licence via la Software Assurance</w:t>
      </w:r>
      <w:bookmarkEnd w:id="799"/>
      <w:bookmarkEnd w:id="800"/>
    </w:p>
    <w:p w14:paraId="5B37186E" w14:textId="77777777" w:rsidR="004D4D43" w:rsidRPr="00E00F01" w:rsidRDefault="004D4D43" w:rsidP="00E00F01">
      <w:pPr>
        <w:pStyle w:val="Heading3"/>
        <w:tabs>
          <w:tab w:val="num" w:pos="0"/>
        </w:tabs>
        <w:spacing w:line="192" w:lineRule="auto"/>
        <w:rPr>
          <w:rFonts w:ascii="Tahoma" w:hAnsi="Tahoma" w:cs="Tahoma"/>
          <w:sz w:val="18"/>
          <w:szCs w:val="18"/>
          <w:lang w:val="fr-FR"/>
        </w:rPr>
      </w:pPr>
    </w:p>
    <w:p w14:paraId="5B37186F" w14:textId="77777777" w:rsidR="004D4D43" w:rsidRPr="00CF244C" w:rsidRDefault="004D4D43" w:rsidP="002171C3">
      <w:pPr>
        <w:rPr>
          <w:rFonts w:cs="Tahoma"/>
          <w:lang w:val="fr-FR"/>
        </w:rPr>
      </w:pPr>
      <w:bookmarkStart w:id="801" w:name="_Toc294048012"/>
      <w:bookmarkStart w:id="802" w:name="_Toc294048569"/>
      <w:bookmarkStart w:id="803" w:name="_Toc294092640"/>
      <w:bookmarkStart w:id="804" w:name="_Toc295819320"/>
      <w:bookmarkStart w:id="805" w:name="_Toc298795971"/>
      <w:bookmarkStart w:id="806" w:name="_Toc299369847"/>
      <w:bookmarkStart w:id="807" w:name="_Toc300391558"/>
      <w:bookmarkStart w:id="808" w:name="_Toc301939835"/>
      <w:bookmarkStart w:id="809" w:name="_Toc304801232"/>
      <w:bookmarkStart w:id="810" w:name="_Toc312399280"/>
      <w:bookmarkStart w:id="811" w:name="_Toc315289087"/>
      <w:bookmarkStart w:id="812" w:name="_Toc317591243"/>
      <w:bookmarkStart w:id="813" w:name="_Toc325313196"/>
      <w:bookmarkStart w:id="814" w:name="_Toc325609219"/>
      <w:r w:rsidRPr="00CF244C">
        <w:rPr>
          <w:rFonts w:cs="Tahoma"/>
          <w:lang w:val="fr-FR"/>
        </w:rPr>
        <w:t>La mobilité de licence via la Software Assurance permet d’attribuer certaines licences sur site couvertes par une Software Assurance à des serveurs partagés de tiers.</w:t>
      </w:r>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p>
    <w:p w14:paraId="5B371870" w14:textId="77777777" w:rsidR="004D4D43" w:rsidRPr="00E00F01" w:rsidRDefault="004D4D43" w:rsidP="00E00F01">
      <w:pPr>
        <w:spacing w:line="192" w:lineRule="auto"/>
        <w:rPr>
          <w:rFonts w:cs="Tahoma"/>
          <w:szCs w:val="18"/>
          <w:lang w:val="fr-FR"/>
        </w:rPr>
      </w:pPr>
    </w:p>
    <w:p w14:paraId="5B371871" w14:textId="77777777" w:rsidR="004D4D43" w:rsidRPr="00CF244C" w:rsidRDefault="004D4D43" w:rsidP="002171C3">
      <w:pPr>
        <w:rPr>
          <w:rFonts w:cs="Tahoma"/>
          <w:lang w:val="fr-FR"/>
        </w:rPr>
      </w:pPr>
      <w:bookmarkStart w:id="815" w:name="_Toc294048013"/>
      <w:bookmarkStart w:id="816" w:name="_Toc294048570"/>
      <w:bookmarkStart w:id="817" w:name="_Toc294092641"/>
      <w:bookmarkStart w:id="818" w:name="_Toc295819321"/>
      <w:bookmarkStart w:id="819" w:name="_Toc298795972"/>
      <w:bookmarkStart w:id="820" w:name="_Toc299369848"/>
      <w:bookmarkStart w:id="821" w:name="_Toc300391559"/>
      <w:bookmarkStart w:id="822" w:name="_Toc301939836"/>
      <w:bookmarkStart w:id="823" w:name="_Toc304801233"/>
      <w:bookmarkStart w:id="824" w:name="_Toc307350402"/>
      <w:bookmarkStart w:id="825" w:name="_Toc308429813"/>
      <w:bookmarkStart w:id="826" w:name="_Toc312399281"/>
      <w:bookmarkStart w:id="827" w:name="_Toc315289088"/>
      <w:bookmarkStart w:id="828" w:name="_Toc317591244"/>
      <w:bookmarkStart w:id="829" w:name="_Toc323034197"/>
      <w:bookmarkStart w:id="830" w:name="_Toc325313197"/>
      <w:bookmarkStart w:id="831" w:name="_Toc325609220"/>
      <w:r w:rsidRPr="00CF244C">
        <w:rPr>
          <w:rFonts w:cs="Tahoma"/>
          <w:lang w:val="fr-FR"/>
        </w:rPr>
        <w:t>Tous les Produits actuellement éligibles à la « Mobilité de licence dans les batteries de serveurs » telle que définie dans les Droits d’Utilisation de Logiciels (PUR) et couverts par une Software Assurance sont éligibles à la mobilité de licence via la Software Assurance. Les Produits suivants sont également éligibles à la mobilité de licence via la Software Assurance :</w:t>
      </w:r>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p>
    <w:p w14:paraId="5B371872" w14:textId="77777777" w:rsidR="004D4D43" w:rsidRPr="00E00F01" w:rsidRDefault="004D4D43" w:rsidP="00E00F01">
      <w:pPr>
        <w:spacing w:line="192" w:lineRule="auto"/>
        <w:rPr>
          <w:rFonts w:cs="Tahoma"/>
          <w:szCs w:val="18"/>
          <w:lang w:val="fr-FR"/>
        </w:rPr>
      </w:pPr>
    </w:p>
    <w:p w14:paraId="5B371873" w14:textId="77777777" w:rsidR="004D4D43" w:rsidRPr="00CF244C" w:rsidRDefault="004D4D43" w:rsidP="00AC0797">
      <w:pPr>
        <w:numPr>
          <w:ilvl w:val="0"/>
          <w:numId w:val="73"/>
        </w:numPr>
        <w:spacing w:after="60"/>
        <w:ind w:left="1440"/>
        <w:rPr>
          <w:rFonts w:cs="Tahoma"/>
          <w:lang w:val="fr-FR"/>
        </w:rPr>
      </w:pPr>
      <w:bookmarkStart w:id="832" w:name="_Toc294048014"/>
      <w:bookmarkStart w:id="833" w:name="_Toc294048571"/>
      <w:bookmarkStart w:id="834" w:name="_Toc294092642"/>
      <w:bookmarkStart w:id="835" w:name="_Toc295819322"/>
      <w:bookmarkStart w:id="836" w:name="_Toc298795973"/>
      <w:bookmarkStart w:id="837" w:name="_Toc299369849"/>
      <w:bookmarkStart w:id="838" w:name="_Toc300391560"/>
      <w:bookmarkStart w:id="839" w:name="_Toc301939837"/>
      <w:bookmarkStart w:id="840" w:name="_Toc304801234"/>
      <w:bookmarkStart w:id="841" w:name="_Toc307350403"/>
      <w:bookmarkStart w:id="842" w:name="_Toc308429814"/>
      <w:bookmarkStart w:id="843" w:name="_Toc312399282"/>
      <w:bookmarkStart w:id="844" w:name="_Toc315289089"/>
      <w:bookmarkStart w:id="845" w:name="_Toc317591245"/>
      <w:bookmarkStart w:id="846" w:name="_Toc323034198"/>
      <w:bookmarkStart w:id="847" w:name="_Toc325313198"/>
      <w:bookmarkStart w:id="848" w:name="_Toc325609221"/>
      <w:r w:rsidRPr="00CF244C">
        <w:rPr>
          <w:rFonts w:cs="Tahoma"/>
          <w:lang w:val="fr-FR"/>
        </w:rPr>
        <w:t>SQL Server Standard – Licences par Processeur et Serveur</w:t>
      </w:r>
      <w:r w:rsidR="009004D6">
        <w:rPr>
          <w:rFonts w:cs="Tahoma"/>
          <w:lang w:val="fr-FR"/>
        </w:rPr>
        <w:t xml:space="preserve"> / </w:t>
      </w:r>
      <w:r w:rsidRPr="00CF244C">
        <w:rPr>
          <w:rFonts w:cs="Tahoma"/>
          <w:lang w:val="fr-FR"/>
        </w:rPr>
        <w:t>CAL (licences de processeur et de serveur uniquement) avec Software Assurance</w:t>
      </w:r>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p>
    <w:p w14:paraId="5B371874" w14:textId="77777777" w:rsidR="004D4D43" w:rsidRPr="00CF244C" w:rsidRDefault="004D4D43" w:rsidP="00AC0797">
      <w:pPr>
        <w:numPr>
          <w:ilvl w:val="0"/>
          <w:numId w:val="73"/>
        </w:numPr>
        <w:spacing w:after="60"/>
        <w:ind w:left="1440"/>
        <w:rPr>
          <w:rFonts w:cs="Tahoma"/>
          <w:lang w:val="fr-FR"/>
        </w:rPr>
      </w:pPr>
      <w:bookmarkStart w:id="849" w:name="_Toc294048015"/>
      <w:bookmarkStart w:id="850" w:name="_Toc294048572"/>
      <w:bookmarkStart w:id="851" w:name="_Toc294092643"/>
      <w:bookmarkStart w:id="852" w:name="_Toc295819323"/>
      <w:bookmarkStart w:id="853" w:name="_Toc298795974"/>
      <w:bookmarkStart w:id="854" w:name="_Toc299369850"/>
      <w:bookmarkStart w:id="855" w:name="_Toc300391561"/>
      <w:bookmarkStart w:id="856" w:name="_Toc301939838"/>
      <w:bookmarkStart w:id="857" w:name="_Toc304801235"/>
      <w:bookmarkStart w:id="858" w:name="_Toc307350404"/>
      <w:bookmarkStart w:id="859" w:name="_Toc308429815"/>
      <w:bookmarkStart w:id="860" w:name="_Toc312399283"/>
      <w:bookmarkStart w:id="861" w:name="_Toc315289090"/>
      <w:bookmarkStart w:id="862" w:name="_Toc317591246"/>
      <w:bookmarkStart w:id="863" w:name="_Toc323034199"/>
      <w:bookmarkStart w:id="864" w:name="_Toc325313199"/>
      <w:bookmarkStart w:id="865" w:name="_Toc325609222"/>
      <w:r w:rsidRPr="00CF244C">
        <w:rPr>
          <w:rFonts w:cs="Tahoma"/>
          <w:lang w:val="fr-FR"/>
        </w:rPr>
        <w:t>System Center – toutes les Licences de Gestion Serveur (ML), y compris SMSE et SMSD avec Software Assurance</w:t>
      </w:r>
      <w:bookmarkEnd w:id="849"/>
      <w:bookmarkEnd w:id="850"/>
      <w:bookmarkEnd w:id="851"/>
      <w:bookmarkEnd w:id="852"/>
      <w:bookmarkEnd w:id="853"/>
      <w:bookmarkEnd w:id="854"/>
      <w:bookmarkEnd w:id="855"/>
      <w:bookmarkEnd w:id="856"/>
      <w:bookmarkEnd w:id="857"/>
      <w:bookmarkEnd w:id="858"/>
      <w:bookmarkEnd w:id="859"/>
      <w:bookmarkEnd w:id="860"/>
      <w:bookmarkEnd w:id="861"/>
      <w:r w:rsidRPr="00CF244C">
        <w:rPr>
          <w:rFonts w:cs="Tahoma"/>
          <w:lang w:val="fr-FR"/>
        </w:rPr>
        <w:t xml:space="preserve"> et System Center 2012 Standard et Datacenter avec Software Assurance</w:t>
      </w:r>
      <w:bookmarkEnd w:id="862"/>
      <w:bookmarkEnd w:id="863"/>
      <w:bookmarkEnd w:id="864"/>
      <w:bookmarkEnd w:id="865"/>
    </w:p>
    <w:p w14:paraId="5B371875" w14:textId="77777777" w:rsidR="00973A93" w:rsidRPr="00E00F01" w:rsidRDefault="00973A93" w:rsidP="00E00F01">
      <w:pPr>
        <w:spacing w:line="192" w:lineRule="auto"/>
        <w:rPr>
          <w:rFonts w:cs="Tahoma"/>
          <w:szCs w:val="18"/>
          <w:lang w:val="fr-FR"/>
        </w:rPr>
      </w:pPr>
      <w:bookmarkStart w:id="866" w:name="_Toc294048016"/>
      <w:bookmarkStart w:id="867" w:name="_Toc294048573"/>
      <w:bookmarkStart w:id="868" w:name="_Toc294092644"/>
      <w:bookmarkStart w:id="869" w:name="_Toc295819324"/>
      <w:bookmarkStart w:id="870" w:name="_Toc298795975"/>
      <w:bookmarkStart w:id="871" w:name="_Toc299369851"/>
      <w:bookmarkStart w:id="872" w:name="_Toc300391562"/>
      <w:bookmarkStart w:id="873" w:name="_Toc301939839"/>
      <w:bookmarkStart w:id="874" w:name="_Toc304801236"/>
      <w:bookmarkStart w:id="875" w:name="_Toc307350405"/>
      <w:bookmarkStart w:id="876" w:name="_Toc308429816"/>
      <w:bookmarkStart w:id="877" w:name="_Toc312399284"/>
      <w:bookmarkStart w:id="878" w:name="_Toc315289091"/>
      <w:bookmarkStart w:id="879" w:name="_Toc317591247"/>
      <w:bookmarkStart w:id="880" w:name="_Toc323034200"/>
      <w:bookmarkStart w:id="881" w:name="_Toc325313200"/>
      <w:bookmarkStart w:id="882" w:name="_Toc325609223"/>
    </w:p>
    <w:p w14:paraId="5B371876" w14:textId="77777777" w:rsidR="004D4D43" w:rsidRPr="00CF244C" w:rsidRDefault="004D4D43" w:rsidP="002171C3">
      <w:pPr>
        <w:rPr>
          <w:rFonts w:cs="Tahoma"/>
          <w:lang w:val="fr-FR"/>
        </w:rPr>
      </w:pPr>
      <w:r w:rsidRPr="00CF244C">
        <w:rPr>
          <w:rFonts w:cs="Tahoma"/>
          <w:lang w:val="fr-FR"/>
        </w:rPr>
        <w:t>Pour bénéficier de la mobilité de licence via la Software Assurance, les clients doivent :</w:t>
      </w:r>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 w14:paraId="5B371877" w14:textId="77777777" w:rsidR="004D4D43" w:rsidRPr="00E00F01" w:rsidRDefault="004D4D43" w:rsidP="00E00F01">
      <w:pPr>
        <w:spacing w:line="192" w:lineRule="auto"/>
        <w:rPr>
          <w:rFonts w:cs="Tahoma"/>
          <w:szCs w:val="18"/>
          <w:lang w:val="fr-FR"/>
        </w:rPr>
      </w:pPr>
    </w:p>
    <w:p w14:paraId="5B371878" w14:textId="77777777" w:rsidR="004D4D43" w:rsidRPr="00CF244C" w:rsidRDefault="004D4D43" w:rsidP="00AC0797">
      <w:pPr>
        <w:numPr>
          <w:ilvl w:val="0"/>
          <w:numId w:val="62"/>
        </w:numPr>
        <w:spacing w:after="60"/>
        <w:ind w:left="1440"/>
        <w:rPr>
          <w:rFonts w:cs="Tahoma"/>
          <w:lang w:val="fr-FR"/>
        </w:rPr>
      </w:pPr>
      <w:bookmarkStart w:id="883" w:name="_Toc294048017"/>
      <w:bookmarkStart w:id="884" w:name="_Toc294048574"/>
      <w:bookmarkStart w:id="885" w:name="_Toc294092645"/>
      <w:bookmarkStart w:id="886" w:name="_Toc295819325"/>
      <w:bookmarkStart w:id="887" w:name="_Toc298795976"/>
      <w:bookmarkStart w:id="888" w:name="_Toc299369852"/>
      <w:bookmarkStart w:id="889" w:name="_Toc300391563"/>
      <w:bookmarkStart w:id="890" w:name="_Toc301939840"/>
      <w:bookmarkStart w:id="891" w:name="_Toc304801237"/>
      <w:bookmarkStart w:id="892" w:name="_Toc307350406"/>
      <w:bookmarkStart w:id="893" w:name="_Toc308429817"/>
      <w:bookmarkStart w:id="894" w:name="_Toc312399285"/>
      <w:bookmarkStart w:id="895" w:name="_Toc315289092"/>
      <w:bookmarkStart w:id="896" w:name="_Toc317591248"/>
      <w:bookmarkStart w:id="897" w:name="_Toc323034201"/>
      <w:bookmarkStart w:id="898" w:name="_Toc325313201"/>
      <w:bookmarkStart w:id="899" w:name="_Toc325609224"/>
      <w:r w:rsidRPr="00CF244C">
        <w:rPr>
          <w:rFonts w:cs="Tahoma"/>
          <w:lang w:val="fr-FR"/>
        </w:rPr>
        <w:t>Conserver la Software Assurance pour les licences en vertu desquelles ils exécutent les logiciels ou gèrent les systèmes d’exploitation sur des serveurs partagés de tiers, ainsi que les CAL, licences Connecteur Externe et licences de gestion correspondantes ;</w:t>
      </w:r>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p>
    <w:p w14:paraId="5B371879" w14:textId="77777777" w:rsidR="004D4D43" w:rsidRPr="00CF244C" w:rsidRDefault="004D4D43" w:rsidP="00AC0797">
      <w:pPr>
        <w:numPr>
          <w:ilvl w:val="0"/>
          <w:numId w:val="62"/>
        </w:numPr>
        <w:spacing w:after="60"/>
        <w:ind w:left="1440"/>
        <w:rPr>
          <w:rFonts w:cs="Tahoma"/>
          <w:lang w:val="fr-FR"/>
        </w:rPr>
      </w:pPr>
      <w:bookmarkStart w:id="900" w:name="_Toc294048018"/>
      <w:bookmarkStart w:id="901" w:name="_Toc294048575"/>
      <w:bookmarkStart w:id="902" w:name="_Toc294092646"/>
      <w:bookmarkStart w:id="903" w:name="_Toc295819326"/>
      <w:bookmarkStart w:id="904" w:name="_Toc298795977"/>
      <w:bookmarkStart w:id="905" w:name="_Toc299369853"/>
      <w:bookmarkStart w:id="906" w:name="_Toc300391564"/>
      <w:bookmarkStart w:id="907" w:name="_Toc301939841"/>
      <w:bookmarkStart w:id="908" w:name="_Toc304801238"/>
      <w:bookmarkStart w:id="909" w:name="_Toc307350407"/>
      <w:bookmarkStart w:id="910" w:name="_Toc308429818"/>
      <w:bookmarkStart w:id="911" w:name="_Toc312399286"/>
      <w:bookmarkStart w:id="912" w:name="_Toc315289093"/>
      <w:bookmarkStart w:id="913" w:name="_Toc317591249"/>
      <w:bookmarkStart w:id="914" w:name="_Toc323034202"/>
      <w:bookmarkStart w:id="915" w:name="_Toc325313202"/>
      <w:bookmarkStart w:id="916" w:name="_Toc325609225"/>
      <w:r w:rsidRPr="00CF244C">
        <w:rPr>
          <w:rFonts w:cs="Tahoma"/>
          <w:lang w:val="fr-FR"/>
        </w:rPr>
        <w:t xml:space="preserve">déployer leurs licences uniquement à l’aide de partenaires qualifiés pour la mobilité de licence via la Software Assurance. La liste de ces partenaires est disponible sur la page </w:t>
      </w:r>
      <w:hyperlink r:id="rId35" w:history="1">
        <w:r w:rsidR="009004D6" w:rsidRPr="00864B24">
          <w:rPr>
            <w:rStyle w:val="Hyperlink"/>
            <w:rFonts w:cs="Tahoma"/>
            <w:lang w:val="fr-FR"/>
          </w:rPr>
          <w:t>http://www.microsoft.com/licensing/software-assurance/license-mobility</w:t>
        </w:r>
      </w:hyperlink>
      <w:r w:rsidRPr="00CF244C">
        <w:rPr>
          <w:rFonts w:cs="Tahoma"/>
          <w:lang w:val="fr-FR"/>
        </w:rPr>
        <w:t> ; et</w:t>
      </w:r>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p>
    <w:p w14:paraId="5B37187A" w14:textId="77777777" w:rsidR="004D4D43" w:rsidRPr="00CF244C" w:rsidRDefault="004D4D43" w:rsidP="00AC0797">
      <w:pPr>
        <w:numPr>
          <w:ilvl w:val="0"/>
          <w:numId w:val="62"/>
        </w:numPr>
        <w:spacing w:after="60"/>
        <w:ind w:left="1440"/>
        <w:rPr>
          <w:rFonts w:cs="Tahoma"/>
          <w:lang w:val="fr-FR"/>
        </w:rPr>
      </w:pPr>
      <w:bookmarkStart w:id="917" w:name="_Toc294048019"/>
      <w:bookmarkStart w:id="918" w:name="_Toc294048576"/>
      <w:bookmarkStart w:id="919" w:name="_Toc294092647"/>
      <w:bookmarkStart w:id="920" w:name="_Toc295819327"/>
      <w:bookmarkStart w:id="921" w:name="_Toc298795978"/>
      <w:bookmarkStart w:id="922" w:name="_Toc299369854"/>
      <w:bookmarkStart w:id="923" w:name="_Toc300391565"/>
      <w:bookmarkStart w:id="924" w:name="_Toc301939842"/>
      <w:bookmarkStart w:id="925" w:name="_Toc304801239"/>
      <w:bookmarkStart w:id="926" w:name="_Toc307350408"/>
      <w:bookmarkStart w:id="927" w:name="_Toc308429819"/>
      <w:bookmarkStart w:id="928" w:name="_Toc312399287"/>
      <w:bookmarkStart w:id="929" w:name="_Toc315289094"/>
      <w:bookmarkStart w:id="930" w:name="_Toc317591250"/>
      <w:bookmarkStart w:id="931" w:name="_Toc323034203"/>
      <w:bookmarkStart w:id="932" w:name="_Toc325313203"/>
      <w:bookmarkStart w:id="933" w:name="_Toc325609226"/>
      <w:r w:rsidRPr="00CF244C">
        <w:rPr>
          <w:rFonts w:cs="Tahoma"/>
          <w:lang w:val="fr-FR"/>
        </w:rPr>
        <w:t>envoyer le formulaire de validation de la mobilité de licence après l’avoir complété avec chaque partenaire de mobilité de licence via la Software Assurance qui exécutera les logiciels sous licence des clients sur ses serveurs partagés.</w:t>
      </w:r>
      <w:r w:rsidR="00CF244C" w:rsidRPr="00CF244C">
        <w:rPr>
          <w:rFonts w:cs="Tahoma"/>
          <w:lang w:val="fr-FR"/>
        </w:rPr>
        <w:t xml:space="preserve"> </w:t>
      </w:r>
      <w:r w:rsidRPr="00CF244C">
        <w:rPr>
          <w:rFonts w:cs="Tahoma"/>
          <w:lang w:val="fr-FR"/>
        </w:rPr>
        <w:t>Ce formulaire sera fourni aux clients par les partenaires de mobilité de licence via la Software Assurance éligible.</w:t>
      </w:r>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p>
    <w:p w14:paraId="5B37187B" w14:textId="77777777" w:rsidR="004D4D43" w:rsidRPr="00CF244C" w:rsidRDefault="004D4D43" w:rsidP="005D7C5C">
      <w:pPr>
        <w:rPr>
          <w:rFonts w:cs="Tahoma"/>
          <w:lang w:val="fr-FR"/>
        </w:rPr>
      </w:pPr>
      <w:bookmarkStart w:id="934" w:name="_Toc294048020"/>
      <w:bookmarkStart w:id="935" w:name="_Toc294048577"/>
      <w:bookmarkStart w:id="936" w:name="_Toc294092648"/>
      <w:bookmarkStart w:id="937" w:name="_Toc295819328"/>
      <w:bookmarkStart w:id="938" w:name="_Toc298795979"/>
      <w:bookmarkStart w:id="939" w:name="_Toc299369855"/>
      <w:bookmarkStart w:id="940" w:name="_Toc300391566"/>
      <w:bookmarkStart w:id="941" w:name="_Toc301939843"/>
      <w:bookmarkStart w:id="942" w:name="_Toc304801240"/>
      <w:bookmarkStart w:id="943" w:name="_Toc307350409"/>
      <w:bookmarkStart w:id="944" w:name="_Toc308429820"/>
      <w:bookmarkStart w:id="945" w:name="_Toc312399288"/>
      <w:bookmarkStart w:id="946" w:name="_Toc317591251"/>
      <w:bookmarkStart w:id="947" w:name="_Toc323034204"/>
      <w:bookmarkStart w:id="948" w:name="_Toc325313204"/>
      <w:bookmarkStart w:id="949" w:name="_Toc325609227"/>
      <w:r w:rsidRPr="00CF244C">
        <w:rPr>
          <w:rFonts w:cs="Tahoma"/>
          <w:lang w:val="fr-FR"/>
        </w:rPr>
        <w:t>Le droit des clients d’exécuter les logiciels sous licence et de gérer les systèmes d’exploitation sur des serveurs partagés de tiers prend fin à l’expiration de la Software Assurance couvrant lesdites licences ou leurs licences d’accès</w:t>
      </w:r>
      <w:r w:rsidR="005D7C5C">
        <w:rPr>
          <w:rFonts w:cs="Tahoma"/>
          <w:lang w:val="fr-FR"/>
        </w:rPr>
        <w:t> </w:t>
      </w:r>
      <w:r w:rsidRPr="00CF244C">
        <w:rPr>
          <w:rFonts w:cs="Tahoma"/>
          <w:lang w:val="fr-FR"/>
        </w:rPr>
        <w:t>ou de gestion correspondantes.</w:t>
      </w:r>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p>
    <w:p w14:paraId="5B37187C" w14:textId="77777777" w:rsidR="004D4D43" w:rsidRDefault="004D4D43" w:rsidP="00E00F01">
      <w:pPr>
        <w:spacing w:line="192" w:lineRule="auto"/>
        <w:rPr>
          <w:rFonts w:cs="Tahoma"/>
          <w:szCs w:val="18"/>
          <w:lang w:val="fr-FR"/>
        </w:rPr>
      </w:pPr>
    </w:p>
    <w:p w14:paraId="5B37187D" w14:textId="77777777" w:rsidR="006E5B75" w:rsidRDefault="006E5B75" w:rsidP="00E00F01">
      <w:pPr>
        <w:spacing w:line="192" w:lineRule="auto"/>
        <w:rPr>
          <w:rFonts w:cs="Tahoma"/>
          <w:szCs w:val="18"/>
          <w:lang w:val="fr-FR"/>
        </w:rPr>
      </w:pPr>
    </w:p>
    <w:p w14:paraId="5B37187E" w14:textId="77777777" w:rsidR="006E5B75" w:rsidRDefault="006E5B75" w:rsidP="00E00F01">
      <w:pPr>
        <w:spacing w:line="192" w:lineRule="auto"/>
        <w:rPr>
          <w:rFonts w:cs="Tahoma"/>
          <w:szCs w:val="18"/>
          <w:lang w:val="fr-FR"/>
        </w:rPr>
      </w:pPr>
    </w:p>
    <w:p w14:paraId="5B37187F" w14:textId="77777777" w:rsidR="006E5B75" w:rsidRDefault="006E5B75" w:rsidP="00E00F01">
      <w:pPr>
        <w:spacing w:line="192" w:lineRule="auto"/>
        <w:rPr>
          <w:rFonts w:cs="Tahoma"/>
          <w:szCs w:val="18"/>
          <w:lang w:val="fr-FR"/>
        </w:rPr>
      </w:pPr>
    </w:p>
    <w:p w14:paraId="5B371880" w14:textId="77777777" w:rsidR="006E5B75" w:rsidRDefault="006E5B75" w:rsidP="00E00F01">
      <w:pPr>
        <w:spacing w:line="192" w:lineRule="auto"/>
        <w:rPr>
          <w:rFonts w:cs="Tahoma"/>
          <w:szCs w:val="18"/>
          <w:lang w:val="fr-FR"/>
        </w:rPr>
      </w:pPr>
    </w:p>
    <w:p w14:paraId="5B371881" w14:textId="77777777" w:rsidR="006E5B75" w:rsidRDefault="006E5B75" w:rsidP="00E00F01">
      <w:pPr>
        <w:spacing w:line="192" w:lineRule="auto"/>
        <w:rPr>
          <w:rFonts w:cs="Tahoma"/>
          <w:szCs w:val="18"/>
          <w:lang w:val="fr-FR"/>
        </w:rPr>
      </w:pPr>
    </w:p>
    <w:p w14:paraId="5B371882" w14:textId="77777777" w:rsidR="006E5B75" w:rsidRDefault="006E5B75" w:rsidP="00E00F01">
      <w:pPr>
        <w:spacing w:line="192" w:lineRule="auto"/>
        <w:rPr>
          <w:rFonts w:cs="Tahoma"/>
          <w:szCs w:val="18"/>
          <w:lang w:val="fr-FR"/>
        </w:rPr>
      </w:pPr>
    </w:p>
    <w:p w14:paraId="5B371883" w14:textId="77777777" w:rsidR="006E5B75" w:rsidRDefault="006E5B75" w:rsidP="00E00F01">
      <w:pPr>
        <w:spacing w:line="192" w:lineRule="auto"/>
        <w:rPr>
          <w:rFonts w:cs="Tahoma"/>
          <w:szCs w:val="18"/>
          <w:lang w:val="fr-FR"/>
        </w:rPr>
      </w:pPr>
    </w:p>
    <w:p w14:paraId="5B371884" w14:textId="77777777" w:rsidR="006E5B75" w:rsidRDefault="006E5B75" w:rsidP="00E00F01">
      <w:pPr>
        <w:spacing w:line="192" w:lineRule="auto"/>
        <w:rPr>
          <w:rFonts w:cs="Tahoma"/>
          <w:szCs w:val="18"/>
          <w:lang w:val="fr-FR"/>
        </w:rPr>
      </w:pPr>
    </w:p>
    <w:p w14:paraId="5B371885" w14:textId="77777777" w:rsidR="006E5B75" w:rsidRDefault="006E5B75" w:rsidP="00E00F01">
      <w:pPr>
        <w:spacing w:line="192" w:lineRule="auto"/>
        <w:rPr>
          <w:rFonts w:cs="Tahoma"/>
          <w:szCs w:val="18"/>
          <w:lang w:val="fr-FR"/>
        </w:rPr>
      </w:pPr>
    </w:p>
    <w:p w14:paraId="5B371886" w14:textId="77777777" w:rsidR="006E5B75" w:rsidRPr="00E00F01" w:rsidRDefault="006E5B75" w:rsidP="00E00F01">
      <w:pPr>
        <w:spacing w:line="192" w:lineRule="auto"/>
        <w:rPr>
          <w:rFonts w:cs="Tahoma"/>
          <w:szCs w:val="18"/>
          <w:lang w:val="fr-FR"/>
        </w:rPr>
      </w:pPr>
    </w:p>
    <w:p w14:paraId="5B371887" w14:textId="77777777" w:rsidR="00023FE7" w:rsidRPr="00CF244C" w:rsidRDefault="00023FE7" w:rsidP="0007218F">
      <w:pPr>
        <w:pStyle w:val="Heading3"/>
        <w:tabs>
          <w:tab w:val="num" w:pos="0"/>
        </w:tabs>
        <w:rPr>
          <w:rFonts w:ascii="Tahoma" w:hAnsi="Tahoma" w:cs="Tahoma"/>
          <w:lang w:val="fr-FR"/>
        </w:rPr>
      </w:pPr>
      <w:bookmarkStart w:id="950" w:name="_Toc336338243"/>
      <w:bookmarkStart w:id="951" w:name="_Toc357606587"/>
      <w:r w:rsidRPr="00CF244C">
        <w:rPr>
          <w:rFonts w:ascii="Tahoma" w:hAnsi="Tahoma" w:cs="Tahoma"/>
          <w:sz w:val="24"/>
          <w:lang w:val="fr-FR"/>
        </w:rPr>
        <w:t>Windows Thin PC</w:t>
      </w:r>
      <w:bookmarkEnd w:id="950"/>
      <w:bookmarkEnd w:id="951"/>
    </w:p>
    <w:p w14:paraId="5B371888" w14:textId="77777777" w:rsidR="00023FE7" w:rsidRPr="00E00F01" w:rsidRDefault="00023FE7" w:rsidP="00E00F01">
      <w:pPr>
        <w:pStyle w:val="Heading3"/>
        <w:spacing w:line="192" w:lineRule="auto"/>
        <w:rPr>
          <w:rFonts w:ascii="Tahoma" w:hAnsi="Tahoma" w:cs="Tahoma"/>
          <w:sz w:val="18"/>
          <w:szCs w:val="18"/>
          <w:lang w:val="fr-FR"/>
        </w:rPr>
      </w:pPr>
    </w:p>
    <w:p w14:paraId="5B371889" w14:textId="77777777" w:rsidR="0008414D" w:rsidRPr="00CF244C" w:rsidRDefault="0008414D" w:rsidP="0007218F">
      <w:pPr>
        <w:rPr>
          <w:rFonts w:cs="Tahoma"/>
          <w:lang w:val="fr-FR"/>
        </w:rPr>
      </w:pPr>
      <w:r w:rsidRPr="00CF244C">
        <w:rPr>
          <w:rFonts w:eastAsia="Calibri" w:cs="Tahoma"/>
          <w:szCs w:val="20"/>
          <w:lang w:val="fr-FR"/>
        </w:rPr>
        <w:t xml:space="preserve">Les clients détenteurs de Licences en Volume avec Software Assurance active pour le système d’exploitation d’ordinateur Windows ou de licences actives pour VDA ou Windows Intune </w:t>
      </w:r>
      <w:r w:rsidRPr="00CF244C">
        <w:rPr>
          <w:rFonts w:cs="Tahoma"/>
          <w:szCs w:val="18"/>
          <w:lang w:val="fr-FR"/>
        </w:rPr>
        <w:t>(par Dispositif)</w:t>
      </w:r>
      <w:r w:rsidRPr="00CF244C">
        <w:rPr>
          <w:rFonts w:eastAsia="Calibri" w:cs="Tahoma"/>
          <w:szCs w:val="20"/>
          <w:lang w:val="fr-FR"/>
        </w:rPr>
        <w:t xml:space="preserve"> sont éligibles à l’avantage suivant.</w:t>
      </w:r>
      <w:r w:rsidR="00CF244C" w:rsidRPr="00CF244C">
        <w:rPr>
          <w:rFonts w:eastAsia="Calibri" w:cs="Tahoma"/>
          <w:szCs w:val="20"/>
          <w:lang w:val="fr-FR"/>
        </w:rPr>
        <w:t xml:space="preserve"> </w:t>
      </w:r>
      <w:r w:rsidRPr="00CF244C">
        <w:rPr>
          <w:rFonts w:eastAsia="Calibri" w:cs="Tahoma"/>
          <w:szCs w:val="20"/>
          <w:lang w:val="fr-FR"/>
        </w:rPr>
        <w:t xml:space="preserve">Les clients bénéficiant de cet avantage </w:t>
      </w:r>
      <w:r w:rsidRPr="00CF244C">
        <w:rPr>
          <w:rFonts w:eastAsia="Calibri" w:cs="Tahoma"/>
          <w:color w:val="000000"/>
          <w:szCs w:val="20"/>
          <w:lang w:val="fr-FR"/>
        </w:rPr>
        <w:t xml:space="preserve">grâce à </w:t>
      </w:r>
      <w:r w:rsidRPr="00CF244C">
        <w:rPr>
          <w:rFonts w:eastAsia="Calibri" w:cs="Tahoma"/>
          <w:szCs w:val="20"/>
          <w:lang w:val="fr-FR"/>
        </w:rPr>
        <w:t xml:space="preserve">des licences actives pour VDA doivent avoir installé un </w:t>
      </w:r>
      <w:r w:rsidRPr="00CF244C">
        <w:rPr>
          <w:rFonts w:eastAsia="Calibri" w:cs="Tahoma"/>
          <w:szCs w:val="20"/>
          <w:lang w:val="fr-FR"/>
        </w:rPr>
        <w:lastRenderedPageBreak/>
        <w:t>système d’exploitation éligible</w:t>
      </w:r>
      <w:r w:rsidRPr="00CF244C">
        <w:rPr>
          <w:rFonts w:eastAsia="Calibri" w:cs="Tahoma"/>
          <w:color w:val="1F497D"/>
          <w:szCs w:val="20"/>
          <w:lang w:val="fr-FR"/>
        </w:rPr>
        <w:t xml:space="preserve"> </w:t>
      </w:r>
      <w:r w:rsidRPr="00CF244C">
        <w:rPr>
          <w:rFonts w:eastAsia="Calibri" w:cs="Tahoma"/>
          <w:color w:val="000000"/>
          <w:szCs w:val="20"/>
          <w:lang w:val="fr-FR"/>
        </w:rPr>
        <w:t xml:space="preserve">sur leur dispositif sous licence, </w:t>
      </w:r>
      <w:r w:rsidRPr="00CF244C">
        <w:rPr>
          <w:rFonts w:eastAsia="Calibri" w:cs="Tahoma"/>
          <w:szCs w:val="20"/>
          <w:lang w:val="fr-FR"/>
        </w:rPr>
        <w:t xml:space="preserve">tel que stipulé dans le tableau Systèmes d’exploitation éligibles de la section Groupe des Produits Systèmes du présent document, sous les </w:t>
      </w:r>
      <w:r w:rsidRPr="00CF244C">
        <w:rPr>
          <w:rFonts w:eastAsia="Calibri" w:cs="Tahoma"/>
          <w:color w:val="000000"/>
          <w:szCs w:val="20"/>
          <w:lang w:val="fr-FR"/>
        </w:rPr>
        <w:t>Notes relatives aux Produits</w:t>
      </w:r>
      <w:r w:rsidRPr="00CF244C">
        <w:rPr>
          <w:rFonts w:eastAsia="Calibri" w:cs="Tahoma"/>
          <w:szCs w:val="20"/>
          <w:lang w:val="fr-FR"/>
        </w:rPr>
        <w:t>.</w:t>
      </w:r>
    </w:p>
    <w:p w14:paraId="5B37188A" w14:textId="77777777" w:rsidR="0008414D" w:rsidRPr="00E00F01" w:rsidRDefault="0008414D" w:rsidP="00E00F01">
      <w:pPr>
        <w:spacing w:line="192" w:lineRule="auto"/>
        <w:rPr>
          <w:rFonts w:cs="Tahoma"/>
          <w:szCs w:val="18"/>
          <w:lang w:val="fr-FR"/>
        </w:rPr>
      </w:pPr>
    </w:p>
    <w:p w14:paraId="5B37188B" w14:textId="77777777" w:rsidR="0008414D" w:rsidRPr="00CF244C" w:rsidRDefault="0008414D" w:rsidP="00D52759">
      <w:pPr>
        <w:rPr>
          <w:rFonts w:cs="Tahoma"/>
          <w:lang w:val="fr-FR"/>
        </w:rPr>
      </w:pPr>
      <w:r w:rsidRPr="00CF244C">
        <w:rPr>
          <w:rFonts w:eastAsia="Calibri" w:cs="Tahoma"/>
          <w:szCs w:val="20"/>
          <w:lang w:val="fr-FR"/>
        </w:rPr>
        <w:t>Windows Thin PC est une solution d’exploitation Windows allégée, destinée aux clients souhaitant connecter leurs PC</w:t>
      </w:r>
      <w:r w:rsidR="00D52759">
        <w:rPr>
          <w:rFonts w:eastAsia="Calibri" w:cs="Tahoma"/>
          <w:szCs w:val="20"/>
          <w:lang w:val="fr-FR"/>
        </w:rPr>
        <w:t> </w:t>
      </w:r>
      <w:r w:rsidRPr="00CF244C">
        <w:rPr>
          <w:rFonts w:eastAsia="Calibri" w:cs="Tahoma"/>
          <w:szCs w:val="20"/>
          <w:lang w:val="fr-FR"/>
        </w:rPr>
        <w:t>vieillissants, compatibles Windows 8</w:t>
      </w:r>
      <w:r w:rsidRPr="00CF244C">
        <w:rPr>
          <w:rFonts w:eastAsia="Calibri" w:cs="Tahoma"/>
          <w:color w:val="1F497D"/>
          <w:szCs w:val="20"/>
          <w:lang w:val="fr-FR"/>
        </w:rPr>
        <w:t xml:space="preserve">, </w:t>
      </w:r>
      <w:r w:rsidRPr="00CF244C">
        <w:rPr>
          <w:rFonts w:eastAsia="Calibri" w:cs="Tahoma"/>
          <w:szCs w:val="20"/>
          <w:lang w:val="fr-FR"/>
        </w:rPr>
        <w:t>à un poste centralisé sans avoir à investir dans du nouveau matériel.</w:t>
      </w:r>
      <w:r w:rsidR="00CF244C" w:rsidRPr="00CF244C">
        <w:rPr>
          <w:rFonts w:eastAsia="Calibri" w:cs="Tahoma"/>
          <w:szCs w:val="20"/>
          <w:lang w:val="fr-FR"/>
        </w:rPr>
        <w:t xml:space="preserve"> </w:t>
      </w:r>
      <w:r w:rsidRPr="00CF244C">
        <w:rPr>
          <w:rFonts w:eastAsia="Calibri" w:cs="Tahoma"/>
          <w:szCs w:val="20"/>
          <w:lang w:val="fr-FR"/>
        </w:rPr>
        <w:t>Les clients éligibles peuvent utiliser Windows Thin PC à la place d’instances du système d’exploitation Windows qu’ils sont</w:t>
      </w:r>
      <w:r w:rsidR="00D52759">
        <w:rPr>
          <w:rFonts w:eastAsia="Calibri" w:cs="Tahoma"/>
          <w:szCs w:val="20"/>
          <w:lang w:val="fr-FR"/>
        </w:rPr>
        <w:t> </w:t>
      </w:r>
      <w:r w:rsidRPr="00CF244C">
        <w:rPr>
          <w:rFonts w:eastAsia="Calibri" w:cs="Tahoma"/>
          <w:szCs w:val="20"/>
          <w:lang w:val="fr-FR"/>
        </w:rPr>
        <w:t>autorisés à utiliser dans le cadre de leur Software Assurance Windows ou de leurs licences pour Windows Intune</w:t>
      </w:r>
      <w:r w:rsidR="00D52759">
        <w:rPr>
          <w:rFonts w:eastAsia="Calibri" w:cs="Tahoma"/>
          <w:szCs w:val="20"/>
          <w:lang w:val="fr-FR"/>
        </w:rPr>
        <w:t> </w:t>
      </w:r>
      <w:r w:rsidRPr="00CF244C">
        <w:rPr>
          <w:rFonts w:cs="Tahoma"/>
          <w:szCs w:val="18"/>
          <w:lang w:val="fr-FR"/>
        </w:rPr>
        <w:t>(par Dispositif)</w:t>
      </w:r>
      <w:r w:rsidRPr="00CF244C">
        <w:rPr>
          <w:rFonts w:eastAsia="Calibri" w:cs="Tahoma"/>
          <w:color w:val="000000"/>
          <w:szCs w:val="20"/>
          <w:lang w:val="fr-FR"/>
        </w:rPr>
        <w:t xml:space="preserve"> ou Windows </w:t>
      </w:r>
      <w:r w:rsidRPr="00CF244C">
        <w:rPr>
          <w:rFonts w:eastAsia="Calibri" w:cs="Tahoma"/>
          <w:szCs w:val="20"/>
          <w:lang w:val="fr-FR"/>
        </w:rPr>
        <w:t>VDA.</w:t>
      </w:r>
      <w:r w:rsidR="00CF244C" w:rsidRPr="00CF244C">
        <w:rPr>
          <w:rFonts w:eastAsia="Calibri" w:cs="Tahoma"/>
          <w:szCs w:val="20"/>
          <w:lang w:val="fr-FR"/>
        </w:rPr>
        <w:t xml:space="preserve"> </w:t>
      </w:r>
      <w:r w:rsidRPr="00CF244C">
        <w:rPr>
          <w:rFonts w:eastAsia="Calibri" w:cs="Tahoma"/>
          <w:szCs w:val="20"/>
          <w:lang w:val="fr-FR"/>
        </w:rPr>
        <w:t>L’utilisation par les clients de Windows Thin PC est régie par les conditions générales de leur contrat de licence.</w:t>
      </w:r>
    </w:p>
    <w:p w14:paraId="5B37188C" w14:textId="77777777" w:rsidR="00023FE7" w:rsidRPr="00E00F01" w:rsidRDefault="00023FE7" w:rsidP="00E00F01">
      <w:pPr>
        <w:spacing w:line="192" w:lineRule="auto"/>
        <w:rPr>
          <w:rFonts w:cs="Tahoma"/>
          <w:szCs w:val="18"/>
          <w:lang w:val="fr-FR"/>
        </w:rPr>
      </w:pPr>
    </w:p>
    <w:p w14:paraId="5B37188D" w14:textId="77777777" w:rsidR="00F30075" w:rsidRPr="00CF244C" w:rsidRDefault="00F30075" w:rsidP="0007218F">
      <w:pPr>
        <w:outlineLvl w:val="2"/>
        <w:rPr>
          <w:rFonts w:cs="Tahoma"/>
          <w:lang w:val="fr-FR"/>
        </w:rPr>
      </w:pPr>
      <w:bookmarkStart w:id="952" w:name="_Toc291204568"/>
      <w:r w:rsidRPr="00CF244C">
        <w:rPr>
          <w:rFonts w:cs="Tahoma"/>
          <w:b/>
          <w:sz w:val="24"/>
          <w:szCs w:val="20"/>
          <w:lang w:val="fr-FR"/>
        </w:rPr>
        <w:t>Support Hotfix Étendu</w:t>
      </w:r>
      <w:bookmarkEnd w:id="952"/>
    </w:p>
    <w:p w14:paraId="5B37188E" w14:textId="77777777" w:rsidR="00F30075" w:rsidRPr="00E00F01" w:rsidRDefault="00F30075" w:rsidP="00E00F01">
      <w:pPr>
        <w:spacing w:line="192" w:lineRule="auto"/>
        <w:outlineLvl w:val="2"/>
        <w:rPr>
          <w:rFonts w:cs="Tahoma"/>
          <w:szCs w:val="18"/>
          <w:lang w:val="fr-FR"/>
        </w:rPr>
      </w:pPr>
    </w:p>
    <w:p w14:paraId="5B37188F" w14:textId="77777777" w:rsidR="00F30075" w:rsidRPr="00CF244C" w:rsidRDefault="00F30075" w:rsidP="00F30075">
      <w:pPr>
        <w:rPr>
          <w:rFonts w:cs="Tahoma"/>
          <w:lang w:val="fr-FR"/>
        </w:rPr>
      </w:pPr>
      <w:r w:rsidRPr="00CF244C">
        <w:rPr>
          <w:rFonts w:cs="Tahoma"/>
          <w:lang w:val="fr-FR"/>
        </w:rPr>
        <w:t>Le Support Hotfix Étendu est réservé aux clients suivants :</w:t>
      </w:r>
    </w:p>
    <w:p w14:paraId="5B371890" w14:textId="77777777" w:rsidR="0007218F" w:rsidRPr="00E00F01" w:rsidRDefault="0007218F" w:rsidP="00E00F01">
      <w:pPr>
        <w:spacing w:line="192" w:lineRule="auto"/>
        <w:rPr>
          <w:rFonts w:cs="Tahoma"/>
          <w:szCs w:val="18"/>
          <w:lang w:val="fr-FR"/>
        </w:rPr>
      </w:pPr>
    </w:p>
    <w:p w14:paraId="5B371891" w14:textId="77777777" w:rsidR="00F30075" w:rsidRPr="00CF244C" w:rsidRDefault="00F30075" w:rsidP="00346F4B">
      <w:pPr>
        <w:numPr>
          <w:ilvl w:val="0"/>
          <w:numId w:val="48"/>
        </w:numPr>
        <w:spacing w:after="60"/>
        <w:ind w:left="1440"/>
        <w:contextualSpacing/>
        <w:jc w:val="both"/>
        <w:rPr>
          <w:rFonts w:cs="Tahoma"/>
          <w:lang w:val="fr-FR"/>
        </w:rPr>
      </w:pPr>
      <w:r w:rsidRPr="00CF244C">
        <w:rPr>
          <w:rFonts w:eastAsia="Calibri" w:cs="Tahoma"/>
          <w:szCs w:val="18"/>
          <w:lang w:val="fr-FR"/>
        </w:rPr>
        <w:t>Les clients (autres que les clients Select Éducation, Select Plus Éducation et les clients Campus, School et Open Value Souscription</w:t>
      </w:r>
      <w:r w:rsidR="009004D6">
        <w:rPr>
          <w:rFonts w:eastAsia="Calibri" w:cs="Tahoma"/>
          <w:szCs w:val="18"/>
          <w:lang w:val="fr-FR"/>
        </w:rPr>
        <w:t xml:space="preserve"> - </w:t>
      </w:r>
      <w:r w:rsidRPr="00CF244C">
        <w:rPr>
          <w:rFonts w:eastAsia="Calibri" w:cs="Tahoma"/>
          <w:szCs w:val="18"/>
          <w:lang w:val="fr-FR"/>
        </w:rPr>
        <w:t>Solutions Éducation) qui participent au programme Software Assurance Membership dans le groupe de produits Applications sont éligibles au Support Hotfix Étendu pour les p</w:t>
      </w:r>
      <w:r w:rsidR="005D7C5C">
        <w:rPr>
          <w:rFonts w:eastAsia="Calibri" w:cs="Tahoma"/>
          <w:szCs w:val="18"/>
          <w:lang w:val="fr-FR"/>
        </w:rPr>
        <w:t>roduits du groupe Applications.</w:t>
      </w:r>
    </w:p>
    <w:p w14:paraId="5B371892" w14:textId="77777777" w:rsidR="00F30075" w:rsidRPr="00CF244C" w:rsidRDefault="00F30075" w:rsidP="00346F4B">
      <w:pPr>
        <w:numPr>
          <w:ilvl w:val="0"/>
          <w:numId w:val="48"/>
        </w:numPr>
        <w:spacing w:after="60"/>
        <w:ind w:left="1440"/>
        <w:jc w:val="both"/>
        <w:rPr>
          <w:rFonts w:cs="Tahoma"/>
          <w:lang w:val="fr-FR"/>
        </w:rPr>
      </w:pPr>
      <w:r w:rsidRPr="00CF244C">
        <w:rPr>
          <w:rFonts w:cs="Tahoma"/>
          <w:szCs w:val="18"/>
          <w:lang w:val="fr-FR"/>
        </w:rPr>
        <w:t>Les clients (autres que les clients Select Éducation, Select Plus Éducation ou les clients Campus, School et Open Value Souscription</w:t>
      </w:r>
      <w:r w:rsidR="009004D6">
        <w:rPr>
          <w:rFonts w:cs="Tahoma"/>
          <w:szCs w:val="18"/>
          <w:lang w:val="fr-FR"/>
        </w:rPr>
        <w:t xml:space="preserve"> - </w:t>
      </w:r>
      <w:r w:rsidRPr="00CF244C">
        <w:rPr>
          <w:rFonts w:cs="Tahoma"/>
          <w:szCs w:val="18"/>
          <w:lang w:val="fr-FR"/>
        </w:rPr>
        <w:t>Solutions Éducation) qui participent au programme Software Assurance Membership dans le groupe de produits Systèmes sont éligibles au Support Hotfix Étendu pour les systèmes d’exploitation d’ordinateur Windows.</w:t>
      </w:r>
    </w:p>
    <w:p w14:paraId="5B371893" w14:textId="77777777" w:rsidR="00F30075" w:rsidRPr="00CF244C" w:rsidRDefault="00F30075" w:rsidP="00346F4B">
      <w:pPr>
        <w:numPr>
          <w:ilvl w:val="0"/>
          <w:numId w:val="48"/>
        </w:numPr>
        <w:spacing w:after="60"/>
        <w:ind w:left="1440"/>
        <w:jc w:val="both"/>
        <w:rPr>
          <w:rFonts w:cs="Tahoma"/>
          <w:lang w:val="fr-FR"/>
        </w:rPr>
      </w:pPr>
      <w:r w:rsidRPr="00CF244C">
        <w:rPr>
          <w:rFonts w:cs="Tahoma"/>
          <w:szCs w:val="18"/>
          <w:lang w:val="fr-FR"/>
        </w:rPr>
        <w:t>Les clients qui disposent d’un abonnement Windows Intune (par Dispositif) actif sont éligibles au Support Hotfix Étendu pour les systèmes d’exploitation d’ordinateur Windows.</w:t>
      </w:r>
    </w:p>
    <w:p w14:paraId="5B371894" w14:textId="77777777" w:rsidR="0007218F" w:rsidRPr="00CF244C" w:rsidRDefault="007627B7" w:rsidP="005D7C5C">
      <w:pPr>
        <w:numPr>
          <w:ilvl w:val="0"/>
          <w:numId w:val="48"/>
        </w:numPr>
        <w:spacing w:after="60"/>
        <w:ind w:left="1440"/>
        <w:contextualSpacing/>
        <w:rPr>
          <w:rFonts w:cs="Tahoma"/>
        </w:rPr>
      </w:pPr>
      <w:r w:rsidRPr="00CF244C">
        <w:rPr>
          <w:rFonts w:eastAsia="Calibri" w:cs="Tahoma"/>
          <w:szCs w:val="18"/>
          <w:lang w:val="fr-FR"/>
        </w:rPr>
        <w:t>Les clients (autres que les clients Éducation) qui ont souscrit une Software Assurance pour au moins un produit serveur sont éligibles au Support Hotfix Étendu pour les produits Serveurs.</w:t>
      </w:r>
      <w:r w:rsidR="00CF244C" w:rsidRPr="00CF244C">
        <w:rPr>
          <w:rFonts w:eastAsia="Calibri" w:cs="Tahoma"/>
          <w:szCs w:val="18"/>
          <w:lang w:val="fr-FR"/>
        </w:rPr>
        <w:t xml:space="preserve"> </w:t>
      </w:r>
      <w:r w:rsidRPr="00CF244C">
        <w:rPr>
          <w:rFonts w:cs="Tahoma"/>
          <w:szCs w:val="18"/>
        </w:rPr>
        <w:t>Les</w:t>
      </w:r>
      <w:r w:rsidR="005D7C5C">
        <w:rPr>
          <w:rFonts w:cs="Tahoma"/>
          <w:szCs w:val="18"/>
        </w:rPr>
        <w:t> </w:t>
      </w:r>
      <w:r w:rsidRPr="00CF244C">
        <w:rPr>
          <w:rFonts w:cs="Tahoma"/>
          <w:szCs w:val="18"/>
        </w:rPr>
        <w:t>produits serveurs suivants sont couverts :</w:t>
      </w:r>
    </w:p>
    <w:p w14:paraId="5B371895" w14:textId="77777777" w:rsidR="007627B7" w:rsidRPr="00CF244C" w:rsidRDefault="007627B7" w:rsidP="00346F4B">
      <w:pPr>
        <w:numPr>
          <w:ilvl w:val="2"/>
          <w:numId w:val="48"/>
        </w:numPr>
        <w:spacing w:after="60"/>
        <w:ind w:left="1980"/>
        <w:contextualSpacing/>
        <w:rPr>
          <w:rFonts w:cs="Tahoma"/>
        </w:rPr>
      </w:pPr>
      <w:r w:rsidRPr="00CF244C">
        <w:rPr>
          <w:rFonts w:cs="Tahoma"/>
          <w:iCs/>
          <w:color w:val="000000"/>
          <w:szCs w:val="18"/>
        </w:rPr>
        <w:t>Microsoft Exchange Server, Microsoft SQL Server, System Center 2012 et Windows Server.</w:t>
      </w:r>
    </w:p>
    <w:p w14:paraId="5B371896" w14:textId="77777777" w:rsidR="0007218F" w:rsidRPr="00E00F01" w:rsidRDefault="0007218F" w:rsidP="00E00F01">
      <w:pPr>
        <w:rPr>
          <w:rFonts w:cs="Tahoma"/>
          <w:szCs w:val="18"/>
        </w:rPr>
      </w:pPr>
    </w:p>
    <w:p w14:paraId="5B371897" w14:textId="77777777" w:rsidR="00023FE7" w:rsidRPr="00CF244C" w:rsidRDefault="00023FE7">
      <w:pPr>
        <w:rPr>
          <w:rFonts w:cs="Tahoma"/>
          <w:lang w:val="fr-FR"/>
        </w:rPr>
      </w:pPr>
      <w:r w:rsidRPr="00CF244C">
        <w:rPr>
          <w:rFonts w:cs="Tahoma"/>
          <w:szCs w:val="18"/>
          <w:lang w:val="fr-FR"/>
        </w:rPr>
        <w:t>Le Support Hotfix Étendu est un avantage concernant les anciennes versions des logiciels qui ont transité du Support Standard au Support Étendu.</w:t>
      </w:r>
      <w:r w:rsidR="00CF244C" w:rsidRPr="00CF244C">
        <w:rPr>
          <w:rFonts w:cs="Tahoma"/>
          <w:szCs w:val="18"/>
          <w:lang w:val="fr-FR"/>
        </w:rPr>
        <w:t xml:space="preserve"> </w:t>
      </w:r>
      <w:r w:rsidRPr="00CF244C">
        <w:rPr>
          <w:rFonts w:cs="Tahoma"/>
          <w:szCs w:val="18"/>
          <w:lang w:val="fr-FR"/>
        </w:rPr>
        <w:t xml:space="preserve">Les redevances annuelles normalement facturées dans le cadre d’un contrat de Support Étendu sont maintenant annulées pendant la durée de la Software Assurance pour les clients éligibles à cet avantage SA. Les clients éligibles à cet avantage n’ont pas à s’inscrire dans les </w:t>
      </w:r>
      <w:r w:rsidR="00CB7F42">
        <w:rPr>
          <w:rFonts w:cs="Tahoma"/>
          <w:szCs w:val="18"/>
          <w:lang w:val="fr-FR"/>
        </w:rPr>
        <w:t xml:space="preserve">quatre-vingt-dix </w:t>
      </w:r>
      <w:r w:rsidRPr="00CF244C">
        <w:rPr>
          <w:rFonts w:cs="Tahoma"/>
          <w:szCs w:val="18"/>
          <w:lang w:val="fr-FR"/>
        </w:rPr>
        <w:t>(90) jours suivant la transition d’un produit du Support Standard au Support Étendu.</w:t>
      </w:r>
    </w:p>
    <w:p w14:paraId="5B371898" w14:textId="77777777" w:rsidR="00023FE7" w:rsidRPr="00E00F01" w:rsidRDefault="00023FE7" w:rsidP="00E00F01">
      <w:pPr>
        <w:rPr>
          <w:rFonts w:cs="Tahoma"/>
          <w:szCs w:val="18"/>
          <w:lang w:val="fr-FR"/>
        </w:rPr>
      </w:pPr>
    </w:p>
    <w:p w14:paraId="5B371899" w14:textId="77777777" w:rsidR="00023FE7" w:rsidRPr="00CF244C" w:rsidRDefault="00023FE7">
      <w:pPr>
        <w:rPr>
          <w:rFonts w:cs="Tahoma"/>
          <w:lang w:val="fr-FR"/>
        </w:rPr>
      </w:pPr>
      <w:r w:rsidRPr="00CF244C">
        <w:rPr>
          <w:rStyle w:val="PageNumber"/>
          <w:rFonts w:cs="Tahoma"/>
          <w:szCs w:val="18"/>
          <w:lang w:val="fr-FR"/>
        </w:rPr>
        <w:t>L</w:t>
      </w:r>
      <w:r w:rsidRPr="00CF244C">
        <w:rPr>
          <w:rFonts w:cs="Tahoma"/>
          <w:szCs w:val="18"/>
          <w:lang w:val="fr-FR"/>
        </w:rPr>
        <w:t>es clients sont toutefois tenus de s’acquitter des redevances applicables aux Correctifs individuels.</w:t>
      </w:r>
      <w:r w:rsidR="00CF244C" w:rsidRPr="00CF244C">
        <w:rPr>
          <w:rFonts w:cs="Tahoma"/>
          <w:szCs w:val="18"/>
          <w:lang w:val="fr-FR"/>
        </w:rPr>
        <w:t xml:space="preserve"> </w:t>
      </w:r>
      <w:r w:rsidRPr="00CF244C">
        <w:rPr>
          <w:rFonts w:cs="Tahoma"/>
          <w:szCs w:val="18"/>
          <w:lang w:val="fr-FR"/>
        </w:rPr>
        <w:t>Un contrat de Support Premier ou Essential Support est pré</w:t>
      </w:r>
      <w:r w:rsidR="009004D6">
        <w:rPr>
          <w:rFonts w:cs="Tahoma"/>
          <w:szCs w:val="18"/>
          <w:lang w:val="fr-FR"/>
        </w:rPr>
        <w:t xml:space="preserve"> - </w:t>
      </w:r>
      <w:r w:rsidRPr="00CF244C">
        <w:rPr>
          <w:rFonts w:cs="Tahoma"/>
          <w:szCs w:val="18"/>
          <w:lang w:val="fr-FR"/>
        </w:rPr>
        <w:t>requis pour l’éligibilité.</w:t>
      </w:r>
    </w:p>
    <w:p w14:paraId="5B37189A" w14:textId="77777777" w:rsidR="000429EF" w:rsidRPr="00E00F01" w:rsidRDefault="000429EF" w:rsidP="00E00F01">
      <w:pPr>
        <w:pStyle w:val="Heading3"/>
        <w:rPr>
          <w:rFonts w:ascii="Tahoma" w:hAnsi="Tahoma" w:cs="Tahoma"/>
          <w:sz w:val="18"/>
          <w:szCs w:val="18"/>
          <w:lang w:val="fr-FR"/>
        </w:rPr>
      </w:pPr>
    </w:p>
    <w:p w14:paraId="5B37189B" w14:textId="77777777" w:rsidR="00023FE7" w:rsidRPr="00CF244C" w:rsidRDefault="00023FE7">
      <w:pPr>
        <w:pStyle w:val="Heading3"/>
        <w:rPr>
          <w:rFonts w:ascii="Tahoma" w:hAnsi="Tahoma" w:cs="Tahoma"/>
          <w:lang w:val="fr-FR"/>
        </w:rPr>
      </w:pPr>
      <w:bookmarkStart w:id="953" w:name="_Toc336338244"/>
      <w:bookmarkStart w:id="954" w:name="_Toc357606588"/>
      <w:r w:rsidRPr="00CF244C">
        <w:rPr>
          <w:rFonts w:ascii="Tahoma" w:hAnsi="Tahoma" w:cs="Tahoma"/>
          <w:sz w:val="24"/>
          <w:lang w:val="fr-FR"/>
        </w:rPr>
        <w:t>Microsoft Desktop Optimization Pack pour la Software Assurance</w:t>
      </w:r>
      <w:bookmarkEnd w:id="953"/>
      <w:bookmarkEnd w:id="954"/>
    </w:p>
    <w:p w14:paraId="5B37189C" w14:textId="77777777" w:rsidR="00023FE7" w:rsidRPr="00E00F01" w:rsidRDefault="00023FE7" w:rsidP="00E00F01">
      <w:pPr>
        <w:rPr>
          <w:rFonts w:cs="Tahoma"/>
          <w:szCs w:val="18"/>
          <w:lang w:val="fr-FR"/>
        </w:rPr>
      </w:pPr>
    </w:p>
    <w:p w14:paraId="5B37189D" w14:textId="77777777" w:rsidR="00F30075" w:rsidRPr="00CF244C" w:rsidRDefault="00F30075" w:rsidP="00F30075">
      <w:pPr>
        <w:rPr>
          <w:rFonts w:cs="Tahoma"/>
          <w:lang w:val="fr-FR"/>
        </w:rPr>
      </w:pPr>
      <w:r w:rsidRPr="00CF244C">
        <w:rPr>
          <w:rFonts w:eastAsia="MS PGothic" w:cs="Tahoma"/>
          <w:szCs w:val="18"/>
          <w:lang w:val="fr-FR"/>
        </w:rPr>
        <w:t>Microsoft Desktop Optimization Pack pour la Software Assurance (MDOP) est un achat facultatif disponible uniquement aux clients qui ont souscrit à l’une des offres suivantes :</w:t>
      </w:r>
    </w:p>
    <w:p w14:paraId="5B37189E" w14:textId="77777777" w:rsidR="00E762F8" w:rsidRPr="00E00F01" w:rsidRDefault="00E762F8" w:rsidP="00E00F01">
      <w:pPr>
        <w:rPr>
          <w:rFonts w:cs="Tahoma"/>
          <w:szCs w:val="18"/>
          <w:lang w:val="fr-FR"/>
        </w:rPr>
      </w:pPr>
    </w:p>
    <w:p w14:paraId="5B37189F" w14:textId="77777777" w:rsidR="00F30075" w:rsidRPr="00CF244C" w:rsidRDefault="00F30075" w:rsidP="00346F4B">
      <w:pPr>
        <w:numPr>
          <w:ilvl w:val="0"/>
          <w:numId w:val="47"/>
        </w:numPr>
        <w:spacing w:after="60" w:line="276" w:lineRule="auto"/>
        <w:ind w:left="1440" w:hanging="274"/>
        <w:rPr>
          <w:rFonts w:cs="Tahoma"/>
          <w:lang w:val="fr-FR"/>
        </w:rPr>
      </w:pPr>
      <w:r w:rsidRPr="00CF244C">
        <w:rPr>
          <w:rFonts w:eastAsia="MS PGothic" w:cs="Tahoma"/>
          <w:szCs w:val="18"/>
          <w:lang w:val="fr-FR"/>
        </w:rPr>
        <w:t>Software Assurance active pour les licences de système d’exploitation d’ordinateur Windows</w:t>
      </w:r>
    </w:p>
    <w:p w14:paraId="5B3718A0" w14:textId="77777777" w:rsidR="00F30075" w:rsidRPr="00CF244C" w:rsidRDefault="00F30075" w:rsidP="00346F4B">
      <w:pPr>
        <w:numPr>
          <w:ilvl w:val="0"/>
          <w:numId w:val="47"/>
        </w:numPr>
        <w:spacing w:after="60" w:line="276" w:lineRule="auto"/>
        <w:ind w:left="1440" w:hanging="274"/>
        <w:rPr>
          <w:rFonts w:cs="Tahoma"/>
          <w:lang w:val="fr-FR"/>
        </w:rPr>
      </w:pPr>
      <w:r w:rsidRPr="00CF244C">
        <w:rPr>
          <w:rFonts w:eastAsia="MS PGothic" w:cs="Tahoma"/>
          <w:szCs w:val="18"/>
          <w:lang w:val="fr-FR"/>
        </w:rPr>
        <w:t>abonnements actifs à Windows Virtual Desktop Access, ou</w:t>
      </w:r>
    </w:p>
    <w:p w14:paraId="5B3718A1" w14:textId="77777777" w:rsidR="00F30075" w:rsidRPr="00CF244C" w:rsidRDefault="00F30075" w:rsidP="00346F4B">
      <w:pPr>
        <w:numPr>
          <w:ilvl w:val="0"/>
          <w:numId w:val="47"/>
        </w:numPr>
        <w:spacing w:after="60" w:line="276" w:lineRule="auto"/>
        <w:ind w:left="1440" w:hanging="274"/>
        <w:rPr>
          <w:rFonts w:cs="Tahoma"/>
          <w:lang w:val="fr-FR"/>
        </w:rPr>
      </w:pPr>
      <w:r w:rsidRPr="00CF244C">
        <w:rPr>
          <w:rFonts w:eastAsia="MS PGothic" w:cs="Tahoma"/>
          <w:szCs w:val="18"/>
          <w:lang w:val="fr-FR"/>
        </w:rPr>
        <w:t xml:space="preserve">Abonnements actifs pour Windows Intune </w:t>
      </w:r>
      <w:r w:rsidRPr="00CF244C">
        <w:rPr>
          <w:rFonts w:cs="Tahoma"/>
          <w:szCs w:val="18"/>
          <w:lang w:val="fr-FR"/>
        </w:rPr>
        <w:t>(par Dispositif) ; ou</w:t>
      </w:r>
    </w:p>
    <w:p w14:paraId="5B3718A2" w14:textId="77777777" w:rsidR="00421D4A" w:rsidRPr="00CF244C" w:rsidRDefault="00421D4A" w:rsidP="00346F4B">
      <w:pPr>
        <w:numPr>
          <w:ilvl w:val="0"/>
          <w:numId w:val="47"/>
        </w:numPr>
        <w:spacing w:after="200" w:line="276" w:lineRule="auto"/>
        <w:ind w:left="1440" w:hanging="270"/>
        <w:rPr>
          <w:rFonts w:cs="Tahoma"/>
          <w:lang w:val="fr-FR"/>
        </w:rPr>
      </w:pPr>
      <w:r w:rsidRPr="00CF244C">
        <w:rPr>
          <w:rFonts w:eastAsia="MS PGothic" w:cs="Tahoma"/>
          <w:color w:val="000000"/>
          <w:szCs w:val="18"/>
          <w:lang w:val="fr-FR"/>
        </w:rPr>
        <w:t xml:space="preserve">Abonnements actifs pour </w:t>
      </w:r>
      <w:r w:rsidRPr="00CF244C">
        <w:rPr>
          <w:rFonts w:eastAsia="MS PGothic" w:cs="Tahoma"/>
          <w:szCs w:val="18"/>
          <w:lang w:val="fr-FR"/>
        </w:rPr>
        <w:t>la licence d’abonnement à l’Assistant Windows</w:t>
      </w:r>
    </w:p>
    <w:p w14:paraId="5B3718A3" w14:textId="77777777" w:rsidR="00023FE7" w:rsidRPr="00CF244C" w:rsidRDefault="00023FE7">
      <w:pPr>
        <w:rPr>
          <w:rFonts w:cs="Tahoma"/>
          <w:lang w:val="fr-FR"/>
        </w:rPr>
      </w:pPr>
      <w:r w:rsidRPr="00CF244C">
        <w:rPr>
          <w:rFonts w:eastAsia="MS PGothic" w:cs="Tahoma"/>
          <w:color w:val="000000"/>
          <w:szCs w:val="18"/>
          <w:lang w:val="fr-FR"/>
        </w:rPr>
        <w:t xml:space="preserve">Pour toute information supplémentaire sur ce produit, </w:t>
      </w:r>
      <w:r w:rsidR="00CB7F42">
        <w:rPr>
          <w:rFonts w:eastAsia="MS PGothic" w:cs="Tahoma"/>
          <w:color w:val="000000"/>
          <w:szCs w:val="18"/>
          <w:lang w:val="fr-FR"/>
        </w:rPr>
        <w:t>reportez-vous</w:t>
      </w:r>
      <w:r w:rsidRPr="00CF244C">
        <w:rPr>
          <w:rFonts w:eastAsia="MS PGothic" w:cs="Tahoma"/>
          <w:color w:val="000000"/>
          <w:szCs w:val="18"/>
          <w:lang w:val="fr-FR"/>
        </w:rPr>
        <w:t xml:space="preserve"> aux Notes relatives aux Produits dans la section traitant des groupes de produits de ce document. </w:t>
      </w:r>
    </w:p>
    <w:p w14:paraId="5B3718A4" w14:textId="77777777" w:rsidR="00023FE7" w:rsidRDefault="00023FE7" w:rsidP="00E00F01">
      <w:pPr>
        <w:rPr>
          <w:rFonts w:cs="Tahoma"/>
          <w:szCs w:val="18"/>
          <w:lang w:val="fr-FR"/>
        </w:rPr>
      </w:pPr>
    </w:p>
    <w:p w14:paraId="5B3718A5" w14:textId="77777777" w:rsidR="002D7B73" w:rsidRPr="00CF244C" w:rsidRDefault="008C0608" w:rsidP="002D7B73">
      <w:pPr>
        <w:rPr>
          <w:rFonts w:cs="Tahoma"/>
          <w:lang w:val="fr-FR"/>
        </w:rPr>
      </w:pPr>
      <w:r w:rsidRPr="00CF244C">
        <w:rPr>
          <w:rFonts w:cs="Tahoma"/>
          <w:b/>
          <w:color w:val="000000"/>
          <w:sz w:val="24"/>
          <w:szCs w:val="18"/>
          <w:lang w:val="fr-FR"/>
        </w:rPr>
        <w:t>Droits de virtualisation pour ordinateurs sous licence Windows</w:t>
      </w:r>
    </w:p>
    <w:p w14:paraId="5B3718A6" w14:textId="77777777" w:rsidR="0043735F" w:rsidRPr="00E00F01" w:rsidRDefault="0043735F" w:rsidP="00E00F01">
      <w:pPr>
        <w:rPr>
          <w:rFonts w:cs="Tahoma"/>
          <w:szCs w:val="18"/>
          <w:lang w:val="fr-FR"/>
        </w:rPr>
      </w:pPr>
    </w:p>
    <w:p w14:paraId="5B3718A7" w14:textId="77777777" w:rsidR="008C0608" w:rsidRPr="00CF244C" w:rsidRDefault="008C0608" w:rsidP="008C0608">
      <w:pPr>
        <w:rPr>
          <w:rFonts w:cs="Tahoma"/>
          <w:lang w:val="fr-FR"/>
        </w:rPr>
      </w:pPr>
      <w:r w:rsidRPr="00CF244C">
        <w:rPr>
          <w:rFonts w:cs="Tahoma"/>
          <w:color w:val="000000"/>
          <w:szCs w:val="18"/>
          <w:lang w:val="fr-FR"/>
        </w:rPr>
        <w:t>Les clients ayant conclu des contrats de Licences en Volume disposent d’une certaine flexibilité lorsqu’ils déploient Windows 8 dans leur organisation.</w:t>
      </w:r>
    </w:p>
    <w:p w14:paraId="5B3718A8" w14:textId="77777777" w:rsidR="008C0608" w:rsidRPr="00CF244C" w:rsidRDefault="008C0608" w:rsidP="008C0608">
      <w:pPr>
        <w:jc w:val="both"/>
        <w:rPr>
          <w:rFonts w:cs="Tahoma"/>
          <w:lang w:val="fr-FR"/>
        </w:rPr>
      </w:pPr>
      <w:r w:rsidRPr="00CF244C">
        <w:rPr>
          <w:rFonts w:cs="Tahoma"/>
          <w:szCs w:val="18"/>
          <w:lang w:val="fr-FR"/>
        </w:rPr>
        <w:t>Les clients qui ont souscrit à l’une des offres ou aux deux offres suivantes peuvent bénéficier de droits d’utilisation de virtualisation :</w:t>
      </w:r>
    </w:p>
    <w:p w14:paraId="5B3718A9" w14:textId="77777777" w:rsidR="00BF1889" w:rsidRPr="00E00F01" w:rsidRDefault="00BF1889" w:rsidP="00E00F01">
      <w:pPr>
        <w:jc w:val="both"/>
        <w:rPr>
          <w:rFonts w:cs="Tahoma"/>
          <w:szCs w:val="18"/>
          <w:lang w:val="fr-FR"/>
        </w:rPr>
      </w:pPr>
    </w:p>
    <w:p w14:paraId="5B3718AA" w14:textId="77777777" w:rsidR="00F30075" w:rsidRPr="00CF244C" w:rsidRDefault="00F30075" w:rsidP="00346F4B">
      <w:pPr>
        <w:numPr>
          <w:ilvl w:val="0"/>
          <w:numId w:val="39"/>
        </w:numPr>
        <w:spacing w:after="60" w:line="276" w:lineRule="auto"/>
        <w:ind w:left="1440"/>
        <w:rPr>
          <w:rFonts w:cs="Tahoma"/>
          <w:lang w:val="fr-FR"/>
        </w:rPr>
      </w:pPr>
      <w:r w:rsidRPr="00CF244C">
        <w:rPr>
          <w:rFonts w:eastAsia="MS PGothic" w:cs="Tahoma"/>
          <w:szCs w:val="18"/>
          <w:lang w:val="fr-FR"/>
        </w:rPr>
        <w:t>Software Assurance active pour les licences de système d’exploitation d’ordinateur Windows</w:t>
      </w:r>
    </w:p>
    <w:p w14:paraId="5B3718AB" w14:textId="77777777" w:rsidR="00AC246A" w:rsidRPr="00CF244C" w:rsidRDefault="00F30075" w:rsidP="00346F4B">
      <w:pPr>
        <w:numPr>
          <w:ilvl w:val="0"/>
          <w:numId w:val="39"/>
        </w:numPr>
        <w:spacing w:after="60" w:line="276" w:lineRule="auto"/>
        <w:ind w:left="1440"/>
        <w:jc w:val="both"/>
        <w:rPr>
          <w:rFonts w:cs="Tahoma"/>
          <w:lang w:val="fr-FR"/>
        </w:rPr>
      </w:pPr>
      <w:r w:rsidRPr="00CF244C">
        <w:rPr>
          <w:rFonts w:cs="Tahoma"/>
          <w:szCs w:val="18"/>
          <w:lang w:val="fr-FR"/>
        </w:rPr>
        <w:t>Avantages des Services en Ligne fournis à l’achat de Windows Intune (par Dispositif)</w:t>
      </w:r>
    </w:p>
    <w:p w14:paraId="5B3718AC" w14:textId="77777777" w:rsidR="00F30075" w:rsidRPr="00CF244C" w:rsidRDefault="00F30075" w:rsidP="00346F4B">
      <w:pPr>
        <w:numPr>
          <w:ilvl w:val="0"/>
          <w:numId w:val="39"/>
        </w:numPr>
        <w:spacing w:after="60" w:line="276" w:lineRule="auto"/>
        <w:ind w:left="1440"/>
        <w:jc w:val="both"/>
        <w:rPr>
          <w:rFonts w:cs="Tahoma"/>
          <w:lang w:val="fr-FR"/>
        </w:rPr>
      </w:pPr>
      <w:r w:rsidRPr="00CF244C">
        <w:rPr>
          <w:rFonts w:cs="Tahoma"/>
          <w:szCs w:val="18"/>
          <w:lang w:val="fr-FR"/>
        </w:rPr>
        <w:t>Abonnements actifs pour Windows Intune (par Dispositif)</w:t>
      </w:r>
    </w:p>
    <w:p w14:paraId="5B3718AD" w14:textId="77777777" w:rsidR="00F30075" w:rsidRPr="00E00F01" w:rsidRDefault="00F30075" w:rsidP="00E00F01">
      <w:pPr>
        <w:rPr>
          <w:rFonts w:cs="Tahoma"/>
          <w:szCs w:val="18"/>
          <w:lang w:val="fr-FR"/>
        </w:rPr>
      </w:pPr>
    </w:p>
    <w:p w14:paraId="5B3718AE" w14:textId="77777777" w:rsidR="002D7B73" w:rsidRPr="00CF244C" w:rsidRDefault="002D7B73" w:rsidP="005D7C5C">
      <w:pPr>
        <w:rPr>
          <w:rFonts w:cs="Tahoma"/>
          <w:lang w:val="fr-FR"/>
        </w:rPr>
      </w:pPr>
      <w:r w:rsidRPr="00CF244C">
        <w:rPr>
          <w:rFonts w:cs="Tahoma"/>
          <w:color w:val="000000"/>
          <w:szCs w:val="18"/>
          <w:lang w:val="fr-FR"/>
        </w:rPr>
        <w:t>Ces droits d’utilisation permettent l’exécution du logiciel sur quatre (4) machines virtuelles locales maximum.</w:t>
      </w:r>
      <w:r w:rsidR="00CF244C" w:rsidRPr="00CF244C">
        <w:rPr>
          <w:rFonts w:cs="Tahoma"/>
          <w:color w:val="000000"/>
          <w:szCs w:val="18"/>
          <w:lang w:val="fr-FR"/>
        </w:rPr>
        <w:t xml:space="preserve"> </w:t>
      </w:r>
      <w:r w:rsidRPr="00CF244C">
        <w:rPr>
          <w:rFonts w:cs="Tahoma"/>
          <w:color w:val="000000"/>
          <w:szCs w:val="18"/>
          <w:lang w:val="fr-FR"/>
        </w:rPr>
        <w:t>Le client</w:t>
      </w:r>
      <w:r w:rsidR="005D7C5C">
        <w:rPr>
          <w:rFonts w:cs="Tahoma"/>
          <w:color w:val="000000"/>
          <w:szCs w:val="18"/>
          <w:lang w:val="fr-FR"/>
        </w:rPr>
        <w:t> </w:t>
      </w:r>
      <w:r w:rsidRPr="00CF244C">
        <w:rPr>
          <w:rFonts w:cs="Tahoma"/>
          <w:color w:val="000000"/>
          <w:szCs w:val="18"/>
          <w:lang w:val="fr-FR"/>
        </w:rPr>
        <w:t>conservera le droit d’utiliser Windows 8 Entreprise à l’expiration de sa Software Assurance, mais pas le Droit d’Utilisation de la Virtualisation.</w:t>
      </w:r>
      <w:r w:rsidR="00CF244C" w:rsidRPr="00CF244C">
        <w:rPr>
          <w:rFonts w:cs="Tahoma"/>
          <w:color w:val="000000"/>
          <w:szCs w:val="18"/>
          <w:lang w:val="fr-FR"/>
        </w:rPr>
        <w:t xml:space="preserve"> </w:t>
      </w:r>
      <w:r w:rsidRPr="00CF244C">
        <w:rPr>
          <w:rFonts w:cs="Tahoma"/>
          <w:color w:val="000000"/>
          <w:szCs w:val="18"/>
          <w:lang w:val="fr-FR"/>
        </w:rPr>
        <w:t xml:space="preserve">Pour plus d’informations concernant les droits d’utilisation, </w:t>
      </w:r>
      <w:r w:rsidR="00CB7F42">
        <w:rPr>
          <w:rFonts w:cs="Tahoma"/>
          <w:color w:val="000000"/>
          <w:szCs w:val="18"/>
          <w:lang w:val="fr-FR"/>
        </w:rPr>
        <w:t>reportez-vous</w:t>
      </w:r>
      <w:r w:rsidRPr="00CF244C">
        <w:rPr>
          <w:rFonts w:cs="Tahoma"/>
          <w:color w:val="000000"/>
          <w:szCs w:val="18"/>
          <w:lang w:val="fr-FR"/>
        </w:rPr>
        <w:t xml:space="preserve"> aux Droits d’Utilisation des Logiciels.</w:t>
      </w:r>
    </w:p>
    <w:p w14:paraId="5B3718AF" w14:textId="77777777" w:rsidR="00C831EC" w:rsidRPr="00E00F01" w:rsidRDefault="00C831EC" w:rsidP="00E00F01">
      <w:pPr>
        <w:pStyle w:val="Heading3"/>
        <w:rPr>
          <w:rFonts w:ascii="Tahoma" w:hAnsi="Tahoma" w:cs="Tahoma"/>
          <w:sz w:val="18"/>
          <w:szCs w:val="18"/>
          <w:lang w:val="fr-FR"/>
        </w:rPr>
      </w:pPr>
      <w:bookmarkStart w:id="955" w:name="_Toc257907651"/>
      <w:bookmarkStart w:id="956" w:name="_Toc233026785"/>
    </w:p>
    <w:p w14:paraId="5B3718B0" w14:textId="77777777" w:rsidR="002D7B73" w:rsidRPr="00CF244C" w:rsidRDefault="002D7B73" w:rsidP="002D7B73">
      <w:pPr>
        <w:pStyle w:val="Heading3"/>
        <w:rPr>
          <w:rFonts w:ascii="Tahoma" w:hAnsi="Tahoma" w:cs="Tahoma"/>
        </w:rPr>
      </w:pPr>
      <w:bookmarkStart w:id="957" w:name="_Toc336338245"/>
      <w:bookmarkStart w:id="958" w:name="_Toc357606589"/>
      <w:r w:rsidRPr="00CF244C">
        <w:rPr>
          <w:rFonts w:ascii="Tahoma" w:hAnsi="Tahoma" w:cs="Tahoma"/>
          <w:color w:val="000000"/>
          <w:sz w:val="24"/>
        </w:rPr>
        <w:t xml:space="preserve">Droits Windows Virtual Desktop Access </w:t>
      </w:r>
      <w:bookmarkEnd w:id="955"/>
      <w:r w:rsidRPr="00CF244C">
        <w:rPr>
          <w:rFonts w:ascii="Tahoma" w:hAnsi="Tahoma" w:cs="Tahoma"/>
          <w:color w:val="000000"/>
          <w:sz w:val="24"/>
        </w:rPr>
        <w:t>(VDA)</w:t>
      </w:r>
      <w:bookmarkEnd w:id="957"/>
      <w:bookmarkEnd w:id="958"/>
    </w:p>
    <w:p w14:paraId="5B3718B1" w14:textId="77777777" w:rsidR="002D7B73" w:rsidRPr="00E00F01" w:rsidRDefault="002D7B73" w:rsidP="00E00F01">
      <w:pPr>
        <w:rPr>
          <w:rFonts w:cs="Tahoma"/>
          <w:szCs w:val="18"/>
        </w:rPr>
      </w:pPr>
    </w:p>
    <w:p w14:paraId="5B3718B2" w14:textId="77777777" w:rsidR="00EC5C9D" w:rsidRPr="00CF244C" w:rsidRDefault="00EC5C9D" w:rsidP="005D7C5C">
      <w:pPr>
        <w:rPr>
          <w:rFonts w:cs="Tahoma"/>
          <w:lang w:val="fr-FR"/>
        </w:rPr>
      </w:pPr>
      <w:r w:rsidRPr="00CF244C">
        <w:rPr>
          <w:rFonts w:eastAsia="Calibri" w:cs="Tahoma"/>
          <w:color w:val="000000"/>
          <w:szCs w:val="18"/>
          <w:lang w:val="fr-FR"/>
        </w:rPr>
        <w:t xml:space="preserve">Windows VDA est disponible pour les clients détenteurs d’une Software Assurance pour le système d’exploitation d’ordinateur Windows ou de licences pour Windows Intune </w:t>
      </w:r>
      <w:r w:rsidRPr="00CF244C">
        <w:rPr>
          <w:rFonts w:cs="Tahoma"/>
          <w:szCs w:val="18"/>
          <w:lang w:val="fr-FR"/>
        </w:rPr>
        <w:t>(par Dispositif)</w:t>
      </w:r>
      <w:r w:rsidRPr="00CF244C">
        <w:rPr>
          <w:rFonts w:eastAsia="Calibri" w:cs="Tahoma"/>
          <w:color w:val="000000"/>
          <w:szCs w:val="18"/>
          <w:lang w:val="fr-FR"/>
        </w:rPr>
        <w:t>.</w:t>
      </w:r>
      <w:r w:rsidR="00CF244C" w:rsidRPr="00CF244C">
        <w:rPr>
          <w:rFonts w:eastAsia="Calibri" w:cs="Tahoma"/>
          <w:color w:val="000000"/>
          <w:szCs w:val="18"/>
          <w:lang w:val="fr-FR"/>
        </w:rPr>
        <w:t xml:space="preserve"> </w:t>
      </w:r>
      <w:r w:rsidRPr="00CF244C">
        <w:rPr>
          <w:rFonts w:eastAsia="Calibri" w:cs="Tahoma"/>
          <w:color w:val="000000"/>
          <w:szCs w:val="18"/>
          <w:lang w:val="fr-FR"/>
        </w:rPr>
        <w:t>Il est également disponible sous licence d’abonnement distincte. Windows VDA est destinée aux clients qui souhaitent déployer Windows en utilisant des</w:t>
      </w:r>
      <w:r w:rsidR="005D7C5C">
        <w:rPr>
          <w:rFonts w:eastAsia="Calibri" w:cs="Tahoma"/>
          <w:color w:val="000000"/>
          <w:szCs w:val="18"/>
          <w:lang w:val="fr-FR"/>
        </w:rPr>
        <w:t> </w:t>
      </w:r>
      <w:r w:rsidRPr="00CF244C">
        <w:rPr>
          <w:rFonts w:eastAsia="Calibri" w:cs="Tahoma"/>
          <w:color w:val="000000"/>
          <w:szCs w:val="18"/>
          <w:lang w:val="fr-FR"/>
        </w:rPr>
        <w:t>dispositifs clients légers (habituellement préinstallés avec un système d’exploitation embarqué). La licence d’abonnement VDA donne aux clients le droit d’exécuter la dernière version disponible du système d’exploitation d’ordinateur Windows pendant la durée de leur souscription.</w:t>
      </w:r>
    </w:p>
    <w:p w14:paraId="5B3718B3" w14:textId="77777777" w:rsidR="00EC5C9D" w:rsidRPr="00E00F01" w:rsidRDefault="00EC5C9D" w:rsidP="00E00F01">
      <w:pPr>
        <w:rPr>
          <w:rFonts w:cs="Tahoma"/>
          <w:szCs w:val="18"/>
          <w:lang w:val="fr-FR"/>
        </w:rPr>
      </w:pPr>
    </w:p>
    <w:p w14:paraId="5B3718B4" w14:textId="77777777" w:rsidR="00EC5C9D" w:rsidRDefault="00EC5C9D" w:rsidP="00EC5C9D">
      <w:pPr>
        <w:rPr>
          <w:rFonts w:eastAsia="Calibri" w:cs="Tahoma"/>
          <w:color w:val="000000"/>
          <w:szCs w:val="18"/>
          <w:lang w:val="fr-FR"/>
        </w:rPr>
      </w:pPr>
      <w:r w:rsidRPr="00CF244C">
        <w:rPr>
          <w:rFonts w:eastAsia="Calibri" w:cs="Tahoma"/>
          <w:color w:val="000000"/>
          <w:szCs w:val="18"/>
          <w:lang w:val="fr-FR"/>
        </w:rPr>
        <w:t xml:space="preserve">Pour plus d’informations sur VDA, </w:t>
      </w:r>
      <w:r w:rsidR="00CB7F42">
        <w:rPr>
          <w:rFonts w:eastAsia="Calibri" w:cs="Tahoma"/>
          <w:color w:val="000000"/>
          <w:szCs w:val="18"/>
          <w:lang w:val="fr-FR"/>
        </w:rPr>
        <w:t>reportez-vous</w:t>
      </w:r>
      <w:r w:rsidRPr="00CF244C">
        <w:rPr>
          <w:rFonts w:eastAsia="Calibri" w:cs="Tahoma"/>
          <w:color w:val="000000"/>
          <w:szCs w:val="18"/>
          <w:lang w:val="fr-FR"/>
        </w:rPr>
        <w:t xml:space="preserve"> aux Droits d’Utilisation des Logiciels.</w:t>
      </w:r>
    </w:p>
    <w:p w14:paraId="5B3718B5" w14:textId="77777777" w:rsidR="0094781C" w:rsidRPr="00CF244C" w:rsidRDefault="0094781C" w:rsidP="00EC5C9D">
      <w:pPr>
        <w:rPr>
          <w:rFonts w:cs="Tahoma"/>
          <w:lang w:val="fr-FR"/>
        </w:rPr>
      </w:pPr>
    </w:p>
    <w:p w14:paraId="5B3718B6" w14:textId="77777777" w:rsidR="00023FE7" w:rsidRPr="00CF244C" w:rsidRDefault="00023FE7">
      <w:pPr>
        <w:rPr>
          <w:rFonts w:cs="Tahoma"/>
          <w:lang w:val="fr-FR"/>
        </w:rPr>
      </w:pPr>
      <w:bookmarkStart w:id="959" w:name="_Toc336338246"/>
      <w:bookmarkStart w:id="960" w:name="_Toc357606590"/>
      <w:bookmarkEnd w:id="956"/>
      <w:r w:rsidRPr="00CF244C">
        <w:rPr>
          <w:rStyle w:val="Heading3Char"/>
          <w:rFonts w:ascii="Tahoma" w:hAnsi="Tahoma" w:cs="Tahoma"/>
          <w:sz w:val="24"/>
          <w:lang w:val="fr-FR"/>
        </w:rPr>
        <w:t>Disponibilité des Licences de Passage à l’Édition Supérieure</w:t>
      </w:r>
      <w:bookmarkEnd w:id="959"/>
      <w:bookmarkEnd w:id="960"/>
      <w:r w:rsidRPr="00CF244C">
        <w:rPr>
          <w:rFonts w:cs="Tahoma"/>
          <w:b/>
          <w:sz w:val="24"/>
          <w:szCs w:val="20"/>
          <w:lang w:val="fr-FR"/>
        </w:rPr>
        <w:t>*</w:t>
      </w:r>
    </w:p>
    <w:p w14:paraId="5B3718B7" w14:textId="77777777" w:rsidR="00023FE7" w:rsidRPr="00CF244C" w:rsidRDefault="00023FE7">
      <w:pPr>
        <w:rPr>
          <w:rFonts w:cs="Tahoma"/>
          <w:lang w:val="fr-FR"/>
        </w:rPr>
      </w:pPr>
    </w:p>
    <w:p w14:paraId="5B3718B8" w14:textId="77777777" w:rsidR="00023FE7" w:rsidRPr="00CF244C" w:rsidRDefault="00AD6AD6" w:rsidP="00E00F01">
      <w:pPr>
        <w:rPr>
          <w:rFonts w:cs="Tahoma"/>
          <w:lang w:val="fr-FR"/>
        </w:rPr>
      </w:pPr>
      <w:r w:rsidRPr="00CF244C">
        <w:rPr>
          <w:rFonts w:cs="Tahoma"/>
          <w:szCs w:val="18"/>
          <w:lang w:val="fr-FR"/>
        </w:rPr>
        <w:t>Les clients qui souhaitent migrer d’une édition de niveau inférieur à une édition de niveau supérieur de certains produits peuvent le faire en faisant l’acquisition d’une Licence de Passage à une Édition Supérieure.</w:t>
      </w:r>
      <w:r w:rsidR="00CF244C" w:rsidRPr="00CF244C">
        <w:rPr>
          <w:rFonts w:cs="Tahoma"/>
          <w:szCs w:val="18"/>
          <w:lang w:val="fr-FR"/>
        </w:rPr>
        <w:t xml:space="preserve"> </w:t>
      </w:r>
      <w:r w:rsidRPr="00CF244C">
        <w:rPr>
          <w:rFonts w:cs="Tahoma"/>
          <w:szCs w:val="18"/>
          <w:lang w:val="fr-FR"/>
        </w:rPr>
        <w:t xml:space="preserve">Pour acheter ladite Licence de Passage à une Édition Supérieure, ils doivent disposer d’une Software Assurance active </w:t>
      </w:r>
      <w:r w:rsidRPr="00CF244C">
        <w:rPr>
          <w:rFonts w:cs="Tahoma"/>
          <w:color w:val="000000"/>
          <w:szCs w:val="18"/>
          <w:lang w:val="fr-FR"/>
        </w:rPr>
        <w:t>pour le Produit éligible.</w:t>
      </w:r>
      <w:r w:rsidR="00CF244C" w:rsidRPr="00CF244C">
        <w:rPr>
          <w:rFonts w:cs="Tahoma"/>
          <w:color w:val="000000"/>
          <w:szCs w:val="18"/>
          <w:lang w:val="fr-FR"/>
        </w:rPr>
        <w:t xml:space="preserve"> </w:t>
      </w:r>
      <w:r w:rsidRPr="00CF244C">
        <w:rPr>
          <w:rFonts w:cs="Tahoma"/>
          <w:color w:val="000000"/>
          <w:szCs w:val="18"/>
          <w:lang w:val="fr-FR"/>
        </w:rPr>
        <w:t xml:space="preserve">La Licence de Passage à une Édition Supérieure doit être acquise, et sera valable uniquement une fois acquise, en vertu du même Programme de Licence en Volume et accord de mise en œuvre (le cas échéant) au titre duquel la Software Assurance pour le </w:t>
      </w:r>
      <w:r w:rsidRPr="00CF244C">
        <w:rPr>
          <w:rFonts w:cs="Tahoma"/>
          <w:szCs w:val="18"/>
          <w:lang w:val="fr-FR"/>
        </w:rPr>
        <w:t>produit éligible a été initialement acquise.</w:t>
      </w:r>
      <w:r w:rsidR="00CF244C" w:rsidRPr="00CF244C">
        <w:rPr>
          <w:rFonts w:cs="Tahoma"/>
          <w:szCs w:val="18"/>
          <w:lang w:val="fr-FR"/>
        </w:rPr>
        <w:t xml:space="preserve"> </w:t>
      </w:r>
      <w:r w:rsidRPr="00CF244C">
        <w:rPr>
          <w:rFonts w:cs="Tahoma"/>
          <w:szCs w:val="18"/>
          <w:lang w:val="fr-FR"/>
        </w:rPr>
        <w:t>Le droit d’utiliser le logiciel qui est concédé au client au titre d’une Licence de Passage à une Édition Supérieure est assujetti à la possession et à la conservation d’une Licence pour le produit éligible.</w:t>
      </w:r>
      <w:r w:rsidR="00CF244C" w:rsidRPr="00CF244C">
        <w:rPr>
          <w:rFonts w:cs="Tahoma"/>
          <w:szCs w:val="18"/>
          <w:lang w:val="fr-FR"/>
        </w:rPr>
        <w:t xml:space="preserve"> </w:t>
      </w:r>
      <w:r w:rsidRPr="00CF244C">
        <w:rPr>
          <w:rFonts w:cs="Tahoma"/>
          <w:szCs w:val="18"/>
          <w:lang w:val="fr-FR"/>
        </w:rPr>
        <w:t>Les clients ne sont pas autorisés à transférer la Licence du produit éligible séparément de la Licence de Passage à une Édition Supérieure.</w:t>
      </w:r>
      <w:r w:rsidR="00CF244C" w:rsidRPr="00CF244C">
        <w:rPr>
          <w:rFonts w:cs="Tahoma"/>
          <w:szCs w:val="18"/>
          <w:lang w:val="fr-FR"/>
        </w:rPr>
        <w:t xml:space="preserve"> </w:t>
      </w:r>
      <w:r w:rsidRPr="00CF244C">
        <w:rPr>
          <w:rFonts w:cs="Tahoma"/>
          <w:szCs w:val="18"/>
          <w:lang w:val="fr-FR"/>
        </w:rPr>
        <w:t>Les droits concédés au client pour la durée des droits de propriété intellectuelle au titre de la Licence de Passage à une Édition Supérieure annulent et remplacent la licence du produit éligible.</w:t>
      </w:r>
      <w:r w:rsidR="00CF244C" w:rsidRPr="00CF244C">
        <w:rPr>
          <w:rFonts w:cs="Tahoma"/>
          <w:szCs w:val="18"/>
          <w:lang w:val="fr-FR"/>
        </w:rPr>
        <w:t xml:space="preserve"> </w:t>
      </w:r>
      <w:r w:rsidRPr="00CF244C">
        <w:rPr>
          <w:rFonts w:cs="Tahoma"/>
          <w:szCs w:val="18"/>
          <w:lang w:val="fr-FR"/>
        </w:rPr>
        <w:t>Pour plus d’informations, consultez le récapitulatif répertoriant les Licences</w:t>
      </w:r>
      <w:r w:rsidR="00E00F01">
        <w:rPr>
          <w:rFonts w:cs="Tahoma"/>
          <w:szCs w:val="18"/>
          <w:lang w:val="fr-FR"/>
        </w:rPr>
        <w:t> </w:t>
      </w:r>
      <w:r w:rsidRPr="00CF244C">
        <w:rPr>
          <w:rFonts w:cs="Tahoma"/>
          <w:szCs w:val="18"/>
          <w:lang w:val="fr-FR"/>
        </w:rPr>
        <w:t xml:space="preserve">en Volume de Passage à une Édition Entreprise Supérieure disponible à l’adresse : </w:t>
      </w:r>
      <w:hyperlink r:id="rId36" w:history="1">
        <w:r w:rsidRPr="00E00F01">
          <w:rPr>
            <w:rStyle w:val="Hyperlink"/>
            <w:rFonts w:cs="Tahoma"/>
            <w:szCs w:val="18"/>
            <w:lang w:val="fr-FR"/>
          </w:rPr>
          <w:t>http://www.microsoft.com/licensing</w:t>
        </w:r>
      </w:hyperlink>
    </w:p>
    <w:p w14:paraId="5B3718B9" w14:textId="77777777" w:rsidR="00023FE7" w:rsidRPr="00CF244C" w:rsidRDefault="00023FE7">
      <w:pPr>
        <w:rPr>
          <w:rFonts w:cs="Tahoma"/>
          <w:lang w:val="fr-FR"/>
        </w:rPr>
      </w:pPr>
    </w:p>
    <w:tbl>
      <w:tblPr>
        <w:tblW w:w="873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500"/>
      </w:tblGrid>
      <w:tr w:rsidR="003573CD" w:rsidRPr="00CF244C" w14:paraId="5B3718BC" w14:textId="77777777" w:rsidTr="00B60247">
        <w:trPr>
          <w:tblHeader/>
        </w:trPr>
        <w:tc>
          <w:tcPr>
            <w:tcW w:w="4230" w:type="dxa"/>
            <w:shd w:val="clear" w:color="auto" w:fill="FABF8F"/>
            <w:tcMar>
              <w:top w:w="0" w:type="dxa"/>
              <w:left w:w="108" w:type="dxa"/>
              <w:bottom w:w="0" w:type="dxa"/>
              <w:right w:w="108" w:type="dxa"/>
            </w:tcMar>
            <w:hideMark/>
          </w:tcPr>
          <w:p w14:paraId="5B3718BA" w14:textId="77777777" w:rsidR="003573CD" w:rsidRPr="00CF244C" w:rsidRDefault="003573CD" w:rsidP="00554A35">
            <w:pPr>
              <w:jc w:val="center"/>
              <w:rPr>
                <w:rFonts w:eastAsia="Calibri" w:cs="Tahoma"/>
                <w:b/>
                <w:sz w:val="20"/>
                <w:szCs w:val="20"/>
              </w:rPr>
            </w:pPr>
            <w:r w:rsidRPr="00CF244C">
              <w:rPr>
                <w:rFonts w:cs="Tahoma"/>
                <w:b/>
                <w:sz w:val="20"/>
                <w:szCs w:val="20"/>
              </w:rPr>
              <w:t>Version inférieure</w:t>
            </w:r>
          </w:p>
        </w:tc>
        <w:tc>
          <w:tcPr>
            <w:tcW w:w="4500" w:type="dxa"/>
            <w:shd w:val="clear" w:color="auto" w:fill="FABF8F"/>
            <w:tcMar>
              <w:top w:w="0" w:type="dxa"/>
              <w:left w:w="108" w:type="dxa"/>
              <w:bottom w:w="0" w:type="dxa"/>
              <w:right w:w="108" w:type="dxa"/>
            </w:tcMar>
            <w:hideMark/>
          </w:tcPr>
          <w:p w14:paraId="5B3718BB" w14:textId="77777777" w:rsidR="003573CD" w:rsidRPr="00CF244C" w:rsidRDefault="003573CD" w:rsidP="00554A35">
            <w:pPr>
              <w:jc w:val="center"/>
              <w:rPr>
                <w:rFonts w:eastAsia="Calibri" w:cs="Tahoma"/>
                <w:b/>
                <w:sz w:val="20"/>
                <w:szCs w:val="20"/>
              </w:rPr>
            </w:pPr>
            <w:r w:rsidRPr="00CF244C">
              <w:rPr>
                <w:rFonts w:cs="Tahoma"/>
                <w:b/>
                <w:sz w:val="20"/>
                <w:szCs w:val="20"/>
              </w:rPr>
              <w:t>Version supérieure</w:t>
            </w:r>
          </w:p>
        </w:tc>
      </w:tr>
      <w:tr w:rsidR="003573CD" w:rsidRPr="00CF244C" w14:paraId="5B3718BF" w14:textId="77777777" w:rsidTr="00B60247">
        <w:tc>
          <w:tcPr>
            <w:tcW w:w="4230" w:type="dxa"/>
            <w:tcMar>
              <w:top w:w="0" w:type="dxa"/>
              <w:left w:w="108" w:type="dxa"/>
              <w:bottom w:w="0" w:type="dxa"/>
              <w:right w:w="108" w:type="dxa"/>
            </w:tcMar>
            <w:hideMark/>
          </w:tcPr>
          <w:p w14:paraId="5B3718BD" w14:textId="77777777" w:rsidR="003573CD" w:rsidRPr="00CF244C" w:rsidRDefault="003573CD" w:rsidP="00554A35">
            <w:pPr>
              <w:rPr>
                <w:rFonts w:eastAsia="Calibri" w:cs="Tahoma"/>
                <w:szCs w:val="18"/>
              </w:rPr>
            </w:pPr>
            <w:r w:rsidRPr="00CF244C">
              <w:rPr>
                <w:rFonts w:cs="Tahoma"/>
                <w:szCs w:val="18"/>
              </w:rPr>
              <w:t>BizTalk</w:t>
            </w:r>
            <w:r w:rsidR="00701D48" w:rsidRPr="00701D48">
              <w:rPr>
                <w:rFonts w:cs="Tahoma"/>
                <w:szCs w:val="18"/>
                <w:vertAlign w:val="superscript"/>
              </w:rPr>
              <w:t>®</w:t>
            </w:r>
            <w:r w:rsidRPr="00CF244C">
              <w:rPr>
                <w:rFonts w:cs="Tahoma"/>
                <w:szCs w:val="18"/>
              </w:rPr>
              <w:t xml:space="preserve"> Server Édition Agence</w:t>
            </w:r>
          </w:p>
        </w:tc>
        <w:tc>
          <w:tcPr>
            <w:tcW w:w="4500" w:type="dxa"/>
            <w:tcMar>
              <w:top w:w="0" w:type="dxa"/>
              <w:left w:w="108" w:type="dxa"/>
              <w:bottom w:w="0" w:type="dxa"/>
              <w:right w:w="108" w:type="dxa"/>
            </w:tcMar>
            <w:hideMark/>
          </w:tcPr>
          <w:p w14:paraId="5B3718BE" w14:textId="77777777" w:rsidR="003573CD" w:rsidRPr="00CF244C" w:rsidRDefault="003573CD" w:rsidP="00554A35">
            <w:pPr>
              <w:rPr>
                <w:rFonts w:eastAsia="Calibri" w:cs="Tahoma"/>
                <w:szCs w:val="18"/>
              </w:rPr>
            </w:pPr>
            <w:r w:rsidRPr="00CF244C">
              <w:rPr>
                <w:rFonts w:cs="Tahoma"/>
                <w:szCs w:val="18"/>
              </w:rPr>
              <w:t>BizTalk</w:t>
            </w:r>
            <w:r w:rsidR="00701D48" w:rsidRPr="00701D48">
              <w:rPr>
                <w:rFonts w:cs="Tahoma"/>
                <w:szCs w:val="18"/>
                <w:vertAlign w:val="superscript"/>
              </w:rPr>
              <w:t>®</w:t>
            </w:r>
            <w:r w:rsidRPr="00CF244C">
              <w:rPr>
                <w:rFonts w:cs="Tahoma"/>
                <w:szCs w:val="18"/>
              </w:rPr>
              <w:t xml:space="preserve"> Server Standard</w:t>
            </w:r>
          </w:p>
        </w:tc>
      </w:tr>
      <w:tr w:rsidR="003573CD" w:rsidRPr="00CF244C" w14:paraId="5B3718C2" w14:textId="77777777" w:rsidTr="00B60247">
        <w:tc>
          <w:tcPr>
            <w:tcW w:w="4230" w:type="dxa"/>
            <w:tcMar>
              <w:top w:w="0" w:type="dxa"/>
              <w:left w:w="108" w:type="dxa"/>
              <w:bottom w:w="0" w:type="dxa"/>
              <w:right w:w="108" w:type="dxa"/>
            </w:tcMar>
            <w:hideMark/>
          </w:tcPr>
          <w:p w14:paraId="5B3718C0" w14:textId="77777777" w:rsidR="003573CD" w:rsidRPr="00CF244C" w:rsidRDefault="003573CD" w:rsidP="00554A35">
            <w:pPr>
              <w:rPr>
                <w:rFonts w:eastAsia="Calibri" w:cs="Tahoma"/>
                <w:szCs w:val="18"/>
              </w:rPr>
            </w:pPr>
            <w:r w:rsidRPr="00CF244C">
              <w:rPr>
                <w:rFonts w:cs="Tahoma"/>
                <w:szCs w:val="18"/>
              </w:rPr>
              <w:t>BizTalk</w:t>
            </w:r>
            <w:r w:rsidR="00701D48" w:rsidRPr="00701D48">
              <w:rPr>
                <w:rFonts w:cs="Tahoma"/>
                <w:szCs w:val="18"/>
                <w:vertAlign w:val="superscript"/>
              </w:rPr>
              <w:t>®</w:t>
            </w:r>
            <w:r w:rsidRPr="00CF244C">
              <w:rPr>
                <w:rFonts w:cs="Tahoma"/>
                <w:szCs w:val="18"/>
              </w:rPr>
              <w:t xml:space="preserve"> Server Édition Agence</w:t>
            </w:r>
          </w:p>
        </w:tc>
        <w:tc>
          <w:tcPr>
            <w:tcW w:w="4500" w:type="dxa"/>
            <w:tcMar>
              <w:top w:w="0" w:type="dxa"/>
              <w:left w:w="108" w:type="dxa"/>
              <w:bottom w:w="0" w:type="dxa"/>
              <w:right w:w="108" w:type="dxa"/>
            </w:tcMar>
            <w:hideMark/>
          </w:tcPr>
          <w:p w14:paraId="5B3718C1" w14:textId="77777777" w:rsidR="003573CD" w:rsidRPr="00CF244C" w:rsidRDefault="003573CD" w:rsidP="00554A35">
            <w:pPr>
              <w:rPr>
                <w:rFonts w:eastAsia="Calibri" w:cs="Tahoma"/>
                <w:szCs w:val="18"/>
              </w:rPr>
            </w:pPr>
            <w:r w:rsidRPr="00CF244C">
              <w:rPr>
                <w:rFonts w:cs="Tahoma"/>
                <w:szCs w:val="18"/>
              </w:rPr>
              <w:t>BizTalk</w:t>
            </w:r>
            <w:r w:rsidR="00701D48" w:rsidRPr="00701D48">
              <w:rPr>
                <w:rFonts w:cs="Tahoma"/>
                <w:szCs w:val="18"/>
                <w:vertAlign w:val="superscript"/>
              </w:rPr>
              <w:t>®</w:t>
            </w:r>
            <w:r w:rsidRPr="00CF244C">
              <w:rPr>
                <w:rFonts w:cs="Tahoma"/>
                <w:szCs w:val="18"/>
              </w:rPr>
              <w:t xml:space="preserve"> Server Édition Entreprise</w:t>
            </w:r>
          </w:p>
        </w:tc>
      </w:tr>
      <w:tr w:rsidR="003573CD" w:rsidRPr="00CF244C" w14:paraId="5B3718C5" w14:textId="77777777" w:rsidTr="00B60247">
        <w:tc>
          <w:tcPr>
            <w:tcW w:w="4230" w:type="dxa"/>
            <w:tcMar>
              <w:top w:w="0" w:type="dxa"/>
              <w:left w:w="108" w:type="dxa"/>
              <w:bottom w:w="0" w:type="dxa"/>
              <w:right w:w="108" w:type="dxa"/>
            </w:tcMar>
            <w:hideMark/>
          </w:tcPr>
          <w:p w14:paraId="5B3718C3" w14:textId="77777777" w:rsidR="003573CD" w:rsidRPr="00CF244C" w:rsidRDefault="003573CD" w:rsidP="00554A35">
            <w:pPr>
              <w:rPr>
                <w:rFonts w:eastAsia="Calibri" w:cs="Tahoma"/>
                <w:szCs w:val="18"/>
              </w:rPr>
            </w:pPr>
            <w:r w:rsidRPr="00CF244C">
              <w:rPr>
                <w:rFonts w:cs="Tahoma"/>
                <w:szCs w:val="18"/>
              </w:rPr>
              <w:t>BizTalk</w:t>
            </w:r>
            <w:r w:rsidR="00701D48" w:rsidRPr="00701D48">
              <w:rPr>
                <w:rFonts w:cs="Tahoma"/>
                <w:szCs w:val="18"/>
                <w:vertAlign w:val="superscript"/>
              </w:rPr>
              <w:t>®</w:t>
            </w:r>
            <w:r w:rsidRPr="00CF244C">
              <w:rPr>
                <w:rFonts w:cs="Tahoma"/>
                <w:szCs w:val="18"/>
              </w:rPr>
              <w:t xml:space="preserve"> Server Standard</w:t>
            </w:r>
          </w:p>
        </w:tc>
        <w:tc>
          <w:tcPr>
            <w:tcW w:w="4500" w:type="dxa"/>
            <w:tcMar>
              <w:top w:w="0" w:type="dxa"/>
              <w:left w:w="108" w:type="dxa"/>
              <w:bottom w:w="0" w:type="dxa"/>
              <w:right w:w="108" w:type="dxa"/>
            </w:tcMar>
            <w:hideMark/>
          </w:tcPr>
          <w:p w14:paraId="5B3718C4" w14:textId="77777777" w:rsidR="003573CD" w:rsidRPr="00CF244C" w:rsidRDefault="003573CD" w:rsidP="00554A35">
            <w:pPr>
              <w:rPr>
                <w:rFonts w:eastAsia="Calibri" w:cs="Tahoma"/>
                <w:szCs w:val="18"/>
              </w:rPr>
            </w:pPr>
            <w:r w:rsidRPr="00CF244C">
              <w:rPr>
                <w:rFonts w:cs="Tahoma"/>
                <w:szCs w:val="18"/>
              </w:rPr>
              <w:t>BizTalk</w:t>
            </w:r>
            <w:r w:rsidR="00701D48" w:rsidRPr="00701D48">
              <w:rPr>
                <w:rFonts w:cs="Tahoma"/>
                <w:szCs w:val="18"/>
                <w:vertAlign w:val="superscript"/>
              </w:rPr>
              <w:t>®</w:t>
            </w:r>
            <w:r w:rsidRPr="00CF244C">
              <w:rPr>
                <w:rFonts w:cs="Tahoma"/>
                <w:szCs w:val="18"/>
              </w:rPr>
              <w:t xml:space="preserve"> Server Édition Entreprise</w:t>
            </w:r>
          </w:p>
        </w:tc>
      </w:tr>
      <w:tr w:rsidR="003573CD" w:rsidRPr="00CF244C" w14:paraId="5B3718C8" w14:textId="77777777" w:rsidTr="00B60247">
        <w:tc>
          <w:tcPr>
            <w:tcW w:w="4230" w:type="dxa"/>
            <w:tcMar>
              <w:top w:w="0" w:type="dxa"/>
              <w:left w:w="108" w:type="dxa"/>
              <w:bottom w:w="0" w:type="dxa"/>
              <w:right w:w="108" w:type="dxa"/>
            </w:tcMar>
            <w:hideMark/>
          </w:tcPr>
          <w:p w14:paraId="5B3718C6" w14:textId="77777777" w:rsidR="003573CD" w:rsidRPr="00CF244C" w:rsidRDefault="003573CD" w:rsidP="00554A35">
            <w:pPr>
              <w:rPr>
                <w:rFonts w:eastAsia="Calibri" w:cs="Tahoma"/>
                <w:szCs w:val="18"/>
              </w:rPr>
            </w:pPr>
            <w:r w:rsidRPr="00CF244C">
              <w:rPr>
                <w:rFonts w:cs="Tahoma"/>
                <w:szCs w:val="18"/>
              </w:rPr>
              <w:t>Commerce Server Standard</w:t>
            </w:r>
          </w:p>
        </w:tc>
        <w:tc>
          <w:tcPr>
            <w:tcW w:w="4500" w:type="dxa"/>
            <w:tcMar>
              <w:top w:w="0" w:type="dxa"/>
              <w:left w:w="108" w:type="dxa"/>
              <w:bottom w:w="0" w:type="dxa"/>
              <w:right w:w="108" w:type="dxa"/>
            </w:tcMar>
            <w:hideMark/>
          </w:tcPr>
          <w:p w14:paraId="5B3718C7" w14:textId="77777777" w:rsidR="003573CD" w:rsidRPr="00CF244C" w:rsidRDefault="003573CD" w:rsidP="00554A35">
            <w:pPr>
              <w:rPr>
                <w:rFonts w:eastAsia="Calibri" w:cs="Tahoma"/>
                <w:szCs w:val="18"/>
              </w:rPr>
            </w:pPr>
            <w:r w:rsidRPr="00CF244C">
              <w:rPr>
                <w:rFonts w:cs="Tahoma"/>
                <w:szCs w:val="18"/>
              </w:rPr>
              <w:t>Commerce Server Enterprise</w:t>
            </w:r>
          </w:p>
        </w:tc>
      </w:tr>
      <w:tr w:rsidR="003573CD" w:rsidRPr="00CF244C" w14:paraId="5B3718CB" w14:textId="77777777" w:rsidTr="00B60247">
        <w:trPr>
          <w:trHeight w:val="238"/>
        </w:trPr>
        <w:tc>
          <w:tcPr>
            <w:tcW w:w="4230" w:type="dxa"/>
            <w:tcMar>
              <w:top w:w="0" w:type="dxa"/>
              <w:left w:w="108" w:type="dxa"/>
              <w:bottom w:w="0" w:type="dxa"/>
              <w:right w:w="108" w:type="dxa"/>
            </w:tcMar>
            <w:hideMark/>
          </w:tcPr>
          <w:p w14:paraId="5B3718C9" w14:textId="77777777" w:rsidR="003573CD" w:rsidRPr="00CF244C" w:rsidRDefault="003573CD" w:rsidP="00554A35">
            <w:pPr>
              <w:rPr>
                <w:rFonts w:eastAsia="Calibri" w:cs="Tahoma"/>
                <w:szCs w:val="18"/>
              </w:rPr>
            </w:pPr>
            <w:r w:rsidRPr="00CF244C">
              <w:rPr>
                <w:rFonts w:cs="Tahoma"/>
                <w:szCs w:val="18"/>
              </w:rPr>
              <w:t>Core CAL Suite</w:t>
            </w:r>
          </w:p>
        </w:tc>
        <w:tc>
          <w:tcPr>
            <w:tcW w:w="4500" w:type="dxa"/>
            <w:tcMar>
              <w:top w:w="0" w:type="dxa"/>
              <w:left w:w="108" w:type="dxa"/>
              <w:bottom w:w="0" w:type="dxa"/>
              <w:right w:w="108" w:type="dxa"/>
            </w:tcMar>
            <w:hideMark/>
          </w:tcPr>
          <w:p w14:paraId="5B3718CA" w14:textId="77777777" w:rsidR="003573CD" w:rsidRPr="00CF244C" w:rsidRDefault="003573CD" w:rsidP="00554A35">
            <w:pPr>
              <w:rPr>
                <w:rFonts w:eastAsia="Calibri" w:cs="Tahoma"/>
                <w:szCs w:val="18"/>
              </w:rPr>
            </w:pPr>
            <w:r w:rsidRPr="00CF244C">
              <w:rPr>
                <w:rFonts w:cs="Tahoma"/>
                <w:szCs w:val="18"/>
              </w:rPr>
              <w:t>Enterprise CAL Suite</w:t>
            </w:r>
          </w:p>
        </w:tc>
      </w:tr>
      <w:tr w:rsidR="00E87953" w:rsidRPr="000347DB" w14:paraId="5B3718CE" w14:textId="77777777" w:rsidTr="00B60247">
        <w:trPr>
          <w:trHeight w:val="247"/>
        </w:trPr>
        <w:tc>
          <w:tcPr>
            <w:tcW w:w="4230" w:type="dxa"/>
            <w:tcMar>
              <w:top w:w="0" w:type="dxa"/>
              <w:left w:w="108" w:type="dxa"/>
              <w:bottom w:w="0" w:type="dxa"/>
              <w:right w:w="108" w:type="dxa"/>
            </w:tcMar>
          </w:tcPr>
          <w:p w14:paraId="5B3718CC" w14:textId="77777777" w:rsidR="00E87953" w:rsidRPr="00CF244C" w:rsidRDefault="00E87953" w:rsidP="00734CF4">
            <w:pPr>
              <w:rPr>
                <w:rFonts w:cs="Tahoma"/>
                <w:color w:val="000000"/>
                <w:szCs w:val="18"/>
                <w:lang w:val="fr-FR"/>
              </w:rPr>
            </w:pPr>
            <w:r w:rsidRPr="00CF244C">
              <w:rPr>
                <w:rFonts w:cs="Tahoma"/>
                <w:color w:val="000000"/>
                <w:szCs w:val="18"/>
                <w:lang w:val="fr-FR"/>
              </w:rPr>
              <w:t>CAL Core Suite Bridge pour Office 365</w:t>
            </w:r>
          </w:p>
        </w:tc>
        <w:tc>
          <w:tcPr>
            <w:tcW w:w="4500" w:type="dxa"/>
            <w:tcMar>
              <w:top w:w="0" w:type="dxa"/>
              <w:left w:w="108" w:type="dxa"/>
              <w:bottom w:w="0" w:type="dxa"/>
              <w:right w:w="108" w:type="dxa"/>
            </w:tcMar>
          </w:tcPr>
          <w:p w14:paraId="5B3718CD" w14:textId="77777777" w:rsidR="00E87953" w:rsidRPr="00CF244C" w:rsidRDefault="00E87953" w:rsidP="00734CF4">
            <w:pPr>
              <w:rPr>
                <w:rFonts w:cs="Tahoma"/>
                <w:color w:val="000000"/>
                <w:szCs w:val="18"/>
                <w:lang w:val="fr-FR"/>
              </w:rPr>
            </w:pPr>
            <w:r w:rsidRPr="00CF244C">
              <w:rPr>
                <w:rFonts w:cs="Tahoma"/>
                <w:color w:val="000000"/>
                <w:szCs w:val="18"/>
                <w:lang w:val="fr-FR"/>
              </w:rPr>
              <w:t>CAL Entreprise Suite Bridge pour Office 365</w:t>
            </w:r>
          </w:p>
        </w:tc>
      </w:tr>
      <w:tr w:rsidR="00E87953" w:rsidRPr="000347DB" w14:paraId="5B3718D1" w14:textId="77777777" w:rsidTr="00B60247">
        <w:trPr>
          <w:trHeight w:val="247"/>
        </w:trPr>
        <w:tc>
          <w:tcPr>
            <w:tcW w:w="4230" w:type="dxa"/>
            <w:tcMar>
              <w:top w:w="0" w:type="dxa"/>
              <w:left w:w="108" w:type="dxa"/>
              <w:bottom w:w="0" w:type="dxa"/>
              <w:right w:w="108" w:type="dxa"/>
            </w:tcMar>
          </w:tcPr>
          <w:p w14:paraId="5B3718CF" w14:textId="77777777" w:rsidR="00E87953" w:rsidRPr="00CF244C" w:rsidRDefault="00E87953" w:rsidP="007C6582">
            <w:pPr>
              <w:rPr>
                <w:rFonts w:cs="Tahoma"/>
                <w:color w:val="000000"/>
                <w:szCs w:val="18"/>
                <w:lang w:val="fr-FR"/>
              </w:rPr>
            </w:pPr>
            <w:r w:rsidRPr="00CF244C">
              <w:rPr>
                <w:rFonts w:cs="Tahoma"/>
                <w:color w:val="000000"/>
                <w:szCs w:val="18"/>
                <w:lang w:val="fr-FR"/>
              </w:rPr>
              <w:t>CAL Core Suite Bridge pour Windows</w:t>
            </w:r>
            <w:r w:rsidR="00701D48" w:rsidRPr="00701D48">
              <w:rPr>
                <w:rFonts w:cs="Tahoma"/>
                <w:color w:val="000000"/>
                <w:szCs w:val="18"/>
                <w:vertAlign w:val="superscript"/>
                <w:lang w:val="fr-FR"/>
              </w:rPr>
              <w:t>®</w:t>
            </w:r>
            <w:r w:rsidRPr="00CF244C">
              <w:rPr>
                <w:rFonts w:cs="Tahoma"/>
                <w:color w:val="000000"/>
                <w:szCs w:val="18"/>
                <w:lang w:val="fr-FR"/>
              </w:rPr>
              <w:t xml:space="preserve"> Intune</w:t>
            </w:r>
          </w:p>
        </w:tc>
        <w:tc>
          <w:tcPr>
            <w:tcW w:w="4500" w:type="dxa"/>
            <w:tcMar>
              <w:top w:w="0" w:type="dxa"/>
              <w:left w:w="108" w:type="dxa"/>
              <w:bottom w:w="0" w:type="dxa"/>
              <w:right w:w="108" w:type="dxa"/>
            </w:tcMar>
          </w:tcPr>
          <w:p w14:paraId="5B3718D0" w14:textId="77777777" w:rsidR="00E87953" w:rsidRPr="00CF244C" w:rsidRDefault="00E87953" w:rsidP="007C6582">
            <w:pPr>
              <w:rPr>
                <w:rFonts w:cs="Tahoma"/>
                <w:color w:val="000000"/>
                <w:szCs w:val="18"/>
                <w:lang w:val="fr-FR"/>
              </w:rPr>
            </w:pPr>
            <w:r w:rsidRPr="00CF244C">
              <w:rPr>
                <w:rFonts w:cs="Tahoma"/>
                <w:color w:val="000000"/>
                <w:szCs w:val="18"/>
                <w:lang w:val="fr-FR"/>
              </w:rPr>
              <w:t>CAL Entreprise Suite Bridge pour Windows</w:t>
            </w:r>
            <w:r w:rsidR="00701D48" w:rsidRPr="00701D48">
              <w:rPr>
                <w:rFonts w:cs="Tahoma"/>
                <w:color w:val="000000"/>
                <w:szCs w:val="18"/>
                <w:vertAlign w:val="superscript"/>
                <w:lang w:val="fr-FR"/>
              </w:rPr>
              <w:t>®</w:t>
            </w:r>
            <w:r w:rsidRPr="00CF244C">
              <w:rPr>
                <w:rFonts w:cs="Tahoma"/>
                <w:color w:val="000000"/>
                <w:szCs w:val="18"/>
                <w:lang w:val="fr-FR"/>
              </w:rPr>
              <w:t xml:space="preserve"> Intune</w:t>
            </w:r>
          </w:p>
        </w:tc>
      </w:tr>
      <w:tr w:rsidR="000466E8" w:rsidRPr="000347DB" w14:paraId="5B3718D4" w14:textId="77777777" w:rsidTr="00B60247">
        <w:trPr>
          <w:cantSplit/>
          <w:trHeight w:val="247"/>
        </w:trPr>
        <w:tc>
          <w:tcPr>
            <w:tcW w:w="4230" w:type="dxa"/>
            <w:tcMar>
              <w:top w:w="0" w:type="dxa"/>
              <w:left w:w="108" w:type="dxa"/>
              <w:bottom w:w="0" w:type="dxa"/>
              <w:right w:w="108" w:type="dxa"/>
            </w:tcMar>
          </w:tcPr>
          <w:p w14:paraId="5B3718D2" w14:textId="77777777" w:rsidR="000466E8" w:rsidRPr="00CF244C" w:rsidRDefault="0054507B" w:rsidP="007C6582">
            <w:pPr>
              <w:rPr>
                <w:rFonts w:cs="Tahoma"/>
                <w:color w:val="000000"/>
                <w:szCs w:val="18"/>
                <w:lang w:val="fr-FR"/>
              </w:rPr>
            </w:pPr>
            <w:r w:rsidRPr="00CF244C">
              <w:rPr>
                <w:rFonts w:cs="Tahoma"/>
                <w:color w:val="000000"/>
                <w:szCs w:val="18"/>
                <w:lang w:val="fr-FR"/>
              </w:rPr>
              <w:t>CAL Core Suite Bridge pour Office 365 et Windows</w:t>
            </w:r>
            <w:r w:rsidR="00701D48" w:rsidRPr="00701D48">
              <w:rPr>
                <w:rFonts w:cs="Tahoma"/>
                <w:color w:val="000000"/>
                <w:szCs w:val="18"/>
                <w:vertAlign w:val="superscript"/>
                <w:lang w:val="fr-FR"/>
              </w:rPr>
              <w:t>®</w:t>
            </w:r>
            <w:r w:rsidRPr="00CF244C">
              <w:rPr>
                <w:rFonts w:cs="Tahoma"/>
                <w:color w:val="000000"/>
                <w:szCs w:val="18"/>
                <w:lang w:val="fr-FR"/>
              </w:rPr>
              <w:t xml:space="preserve"> Intune</w:t>
            </w:r>
          </w:p>
        </w:tc>
        <w:tc>
          <w:tcPr>
            <w:tcW w:w="4500" w:type="dxa"/>
            <w:tcMar>
              <w:top w:w="0" w:type="dxa"/>
              <w:left w:w="108" w:type="dxa"/>
              <w:bottom w:w="0" w:type="dxa"/>
              <w:right w:w="108" w:type="dxa"/>
            </w:tcMar>
          </w:tcPr>
          <w:p w14:paraId="5B3718D3" w14:textId="77777777" w:rsidR="000466E8" w:rsidRPr="00CF244C" w:rsidRDefault="00C3058D" w:rsidP="007C6582">
            <w:pPr>
              <w:rPr>
                <w:rFonts w:cs="Tahoma"/>
                <w:color w:val="000000"/>
                <w:szCs w:val="18"/>
                <w:lang w:val="fr-FR"/>
              </w:rPr>
            </w:pPr>
            <w:r w:rsidRPr="00CF244C">
              <w:rPr>
                <w:rFonts w:eastAsia="Calibri" w:cs="Tahoma"/>
                <w:szCs w:val="18"/>
                <w:lang w:val="fr-FR"/>
              </w:rPr>
              <w:t>CAL Entreprise Suite Bridge pour Office 365 et Windows</w:t>
            </w:r>
            <w:r w:rsidR="00701D48" w:rsidRPr="00701D48">
              <w:rPr>
                <w:rFonts w:cs="Tahoma"/>
                <w:color w:val="000000"/>
                <w:szCs w:val="18"/>
                <w:vertAlign w:val="superscript"/>
                <w:lang w:val="fr-FR"/>
              </w:rPr>
              <w:t>®</w:t>
            </w:r>
            <w:r w:rsidRPr="00CF244C">
              <w:rPr>
                <w:rFonts w:cs="Tahoma"/>
                <w:color w:val="000000"/>
                <w:szCs w:val="18"/>
                <w:vertAlign w:val="superscript"/>
                <w:lang w:val="fr-FR"/>
              </w:rPr>
              <w:t xml:space="preserve"> </w:t>
            </w:r>
            <w:r w:rsidRPr="00CF244C">
              <w:rPr>
                <w:rFonts w:eastAsia="Calibri" w:cs="Tahoma"/>
                <w:szCs w:val="18"/>
                <w:lang w:val="fr-FR"/>
              </w:rPr>
              <w:t>Intune</w:t>
            </w:r>
          </w:p>
        </w:tc>
      </w:tr>
      <w:tr w:rsidR="004C6855" w:rsidRPr="000347DB" w14:paraId="5B3718D7" w14:textId="77777777" w:rsidTr="00B60247">
        <w:trPr>
          <w:trHeight w:val="247"/>
        </w:trPr>
        <w:tc>
          <w:tcPr>
            <w:tcW w:w="4230" w:type="dxa"/>
            <w:tcMar>
              <w:top w:w="0" w:type="dxa"/>
              <w:left w:w="108" w:type="dxa"/>
              <w:bottom w:w="0" w:type="dxa"/>
              <w:right w:w="108" w:type="dxa"/>
            </w:tcMar>
            <w:hideMark/>
          </w:tcPr>
          <w:p w14:paraId="5B3718D5" w14:textId="77777777" w:rsidR="004C6855" w:rsidRPr="00CF244C" w:rsidRDefault="004C6855" w:rsidP="00554A35">
            <w:pPr>
              <w:rPr>
                <w:rFonts w:cs="Tahoma"/>
                <w:szCs w:val="18"/>
                <w:lang w:val="fr-FR"/>
              </w:rPr>
            </w:pPr>
            <w:r w:rsidRPr="00CF244C">
              <w:rPr>
                <w:rFonts w:cs="Tahoma"/>
                <w:color w:val="000000"/>
                <w:szCs w:val="18"/>
                <w:lang w:val="fr-FR"/>
              </w:rPr>
              <w:t>Core Infrastructure Server Suite Standard</w:t>
            </w:r>
          </w:p>
        </w:tc>
        <w:tc>
          <w:tcPr>
            <w:tcW w:w="4500" w:type="dxa"/>
            <w:tcMar>
              <w:top w:w="0" w:type="dxa"/>
              <w:left w:w="108" w:type="dxa"/>
              <w:bottom w:w="0" w:type="dxa"/>
              <w:right w:w="108" w:type="dxa"/>
            </w:tcMar>
            <w:hideMark/>
          </w:tcPr>
          <w:p w14:paraId="5B3718D6" w14:textId="77777777" w:rsidR="004C6855" w:rsidRPr="00CF244C" w:rsidRDefault="004C6855" w:rsidP="00933674">
            <w:pPr>
              <w:rPr>
                <w:rFonts w:cs="Tahoma"/>
                <w:szCs w:val="18"/>
                <w:lang w:val="fr-FR"/>
              </w:rPr>
            </w:pPr>
            <w:r w:rsidRPr="00CF244C">
              <w:rPr>
                <w:rFonts w:cs="Tahoma"/>
                <w:color w:val="000000"/>
                <w:szCs w:val="18"/>
                <w:lang w:val="fr-FR"/>
              </w:rPr>
              <w:t>Core Infrastructure Server Suite Datacenter</w:t>
            </w:r>
          </w:p>
        </w:tc>
      </w:tr>
      <w:tr w:rsidR="003573CD" w:rsidRPr="000347DB" w14:paraId="5B3718DA" w14:textId="77777777" w:rsidTr="00B60247">
        <w:tc>
          <w:tcPr>
            <w:tcW w:w="4230" w:type="dxa"/>
            <w:tcMar>
              <w:top w:w="0" w:type="dxa"/>
              <w:left w:w="108" w:type="dxa"/>
              <w:bottom w:w="0" w:type="dxa"/>
              <w:right w:w="108" w:type="dxa"/>
            </w:tcMar>
            <w:hideMark/>
          </w:tcPr>
          <w:p w14:paraId="5B3718D8" w14:textId="77777777" w:rsidR="003573CD" w:rsidRPr="00CF244C" w:rsidRDefault="003573CD" w:rsidP="00394D2B">
            <w:pPr>
              <w:rPr>
                <w:rFonts w:eastAsia="Calibri" w:cs="Tahoma"/>
                <w:szCs w:val="18"/>
              </w:rPr>
            </w:pPr>
            <w:r w:rsidRPr="00CF244C">
              <w:rPr>
                <w:rFonts w:cs="Tahoma"/>
                <w:szCs w:val="18"/>
              </w:rPr>
              <w:t>Desktop Education avec CAL Core</w:t>
            </w:r>
          </w:p>
        </w:tc>
        <w:tc>
          <w:tcPr>
            <w:tcW w:w="4500" w:type="dxa"/>
            <w:tcMar>
              <w:top w:w="0" w:type="dxa"/>
              <w:left w:w="108" w:type="dxa"/>
              <w:bottom w:w="0" w:type="dxa"/>
              <w:right w:w="108" w:type="dxa"/>
            </w:tcMar>
            <w:hideMark/>
          </w:tcPr>
          <w:p w14:paraId="5B3718D9" w14:textId="77777777" w:rsidR="003573CD" w:rsidRPr="00CF244C" w:rsidRDefault="003573CD" w:rsidP="00394D2B">
            <w:pPr>
              <w:rPr>
                <w:rFonts w:eastAsia="Calibri" w:cs="Tahoma"/>
                <w:szCs w:val="18"/>
                <w:lang w:val="fr-FR"/>
              </w:rPr>
            </w:pPr>
            <w:r w:rsidRPr="00CF244C">
              <w:rPr>
                <w:rFonts w:cs="Tahoma"/>
                <w:szCs w:val="18"/>
                <w:lang w:val="fr-FR"/>
              </w:rPr>
              <w:t>Desktop Education avec CAL Entreprise Suite</w:t>
            </w:r>
          </w:p>
        </w:tc>
      </w:tr>
      <w:tr w:rsidR="003573CD" w:rsidRPr="000347DB" w14:paraId="5B3718DD" w14:textId="77777777" w:rsidTr="00B60247">
        <w:tc>
          <w:tcPr>
            <w:tcW w:w="4230" w:type="dxa"/>
            <w:tcMar>
              <w:top w:w="0" w:type="dxa"/>
              <w:left w:w="108" w:type="dxa"/>
              <w:bottom w:w="0" w:type="dxa"/>
              <w:right w:w="108" w:type="dxa"/>
            </w:tcMar>
            <w:hideMark/>
          </w:tcPr>
          <w:p w14:paraId="5B3718DB" w14:textId="77777777" w:rsidR="003573CD" w:rsidRPr="00CF244C" w:rsidRDefault="003573CD" w:rsidP="00554A35">
            <w:pPr>
              <w:rPr>
                <w:rFonts w:eastAsia="Calibri" w:cs="Tahoma"/>
                <w:szCs w:val="18"/>
              </w:rPr>
            </w:pPr>
            <w:r w:rsidRPr="00CF244C">
              <w:rPr>
                <w:rFonts w:cs="Tahoma"/>
                <w:szCs w:val="18"/>
              </w:rPr>
              <w:t>Desktop School avec CAL Core</w:t>
            </w:r>
          </w:p>
        </w:tc>
        <w:tc>
          <w:tcPr>
            <w:tcW w:w="4500" w:type="dxa"/>
            <w:tcMar>
              <w:top w:w="0" w:type="dxa"/>
              <w:left w:w="108" w:type="dxa"/>
              <w:bottom w:w="0" w:type="dxa"/>
              <w:right w:w="108" w:type="dxa"/>
            </w:tcMar>
            <w:hideMark/>
          </w:tcPr>
          <w:p w14:paraId="5B3718DC" w14:textId="77777777" w:rsidR="003573CD" w:rsidRPr="00CF244C" w:rsidRDefault="00ED0F02" w:rsidP="00554A35">
            <w:pPr>
              <w:rPr>
                <w:rFonts w:eastAsia="Calibri" w:cs="Tahoma"/>
                <w:szCs w:val="18"/>
                <w:lang w:val="fr-FR"/>
              </w:rPr>
            </w:pPr>
            <w:r w:rsidRPr="00CF244C">
              <w:rPr>
                <w:rFonts w:cs="Tahoma"/>
                <w:szCs w:val="18"/>
                <w:lang w:val="fr-FR"/>
              </w:rPr>
              <w:t>Desktop School avec CAL Entreprise Suite</w:t>
            </w:r>
          </w:p>
        </w:tc>
      </w:tr>
      <w:tr w:rsidR="003573CD" w:rsidRPr="00CF244C" w14:paraId="5B3718E0" w14:textId="77777777" w:rsidTr="00B60247">
        <w:tc>
          <w:tcPr>
            <w:tcW w:w="4230" w:type="dxa"/>
            <w:tcMar>
              <w:top w:w="0" w:type="dxa"/>
              <w:left w:w="108" w:type="dxa"/>
              <w:bottom w:w="0" w:type="dxa"/>
              <w:right w:w="108" w:type="dxa"/>
            </w:tcMar>
            <w:hideMark/>
          </w:tcPr>
          <w:p w14:paraId="5B3718DE" w14:textId="77777777" w:rsidR="003573CD" w:rsidRPr="00CF244C" w:rsidRDefault="003573CD" w:rsidP="00554A35">
            <w:pPr>
              <w:rPr>
                <w:rFonts w:eastAsia="Calibri" w:cs="Tahoma"/>
                <w:szCs w:val="18"/>
                <w:lang w:val="fr-FR"/>
              </w:rPr>
            </w:pPr>
            <w:r w:rsidRPr="00CF244C">
              <w:rPr>
                <w:rFonts w:cs="Tahoma"/>
                <w:szCs w:val="18"/>
              </w:rPr>
              <w:t>Exchange Server Standard</w:t>
            </w:r>
          </w:p>
        </w:tc>
        <w:tc>
          <w:tcPr>
            <w:tcW w:w="4500" w:type="dxa"/>
            <w:tcMar>
              <w:top w:w="0" w:type="dxa"/>
              <w:left w:w="108" w:type="dxa"/>
              <w:bottom w:w="0" w:type="dxa"/>
              <w:right w:w="108" w:type="dxa"/>
            </w:tcMar>
            <w:hideMark/>
          </w:tcPr>
          <w:p w14:paraId="5B3718DF" w14:textId="77777777" w:rsidR="003573CD" w:rsidRPr="00CF244C" w:rsidRDefault="003573CD" w:rsidP="00554A35">
            <w:pPr>
              <w:rPr>
                <w:rFonts w:eastAsia="Calibri" w:cs="Tahoma"/>
                <w:szCs w:val="18"/>
              </w:rPr>
            </w:pPr>
            <w:r w:rsidRPr="00CF244C">
              <w:rPr>
                <w:rFonts w:cs="Tahoma"/>
                <w:szCs w:val="18"/>
              </w:rPr>
              <w:t>Exchange Server Entreprise</w:t>
            </w:r>
          </w:p>
        </w:tc>
      </w:tr>
      <w:tr w:rsidR="004D4D43" w:rsidRPr="00CF244C" w14:paraId="5B3718E3" w14:textId="77777777" w:rsidTr="00B60247">
        <w:tc>
          <w:tcPr>
            <w:tcW w:w="4230" w:type="dxa"/>
            <w:tcMar>
              <w:top w:w="0" w:type="dxa"/>
              <w:left w:w="108" w:type="dxa"/>
              <w:bottom w:w="0" w:type="dxa"/>
              <w:right w:w="108" w:type="dxa"/>
            </w:tcMar>
          </w:tcPr>
          <w:p w14:paraId="5B3718E1" w14:textId="77777777" w:rsidR="004D4D43" w:rsidRPr="00CF244C" w:rsidRDefault="004D4D43" w:rsidP="00AB4C80">
            <w:pPr>
              <w:rPr>
                <w:rFonts w:cs="Tahoma"/>
                <w:szCs w:val="18"/>
              </w:rPr>
            </w:pPr>
            <w:r w:rsidRPr="00CF244C">
              <w:rPr>
                <w:rFonts w:cs="Tahoma"/>
                <w:szCs w:val="18"/>
              </w:rPr>
              <w:t>Forefront TMG Standard</w:t>
            </w:r>
          </w:p>
        </w:tc>
        <w:tc>
          <w:tcPr>
            <w:tcW w:w="4500" w:type="dxa"/>
            <w:tcMar>
              <w:top w:w="0" w:type="dxa"/>
              <w:left w:w="108" w:type="dxa"/>
              <w:bottom w:w="0" w:type="dxa"/>
              <w:right w:w="108" w:type="dxa"/>
            </w:tcMar>
          </w:tcPr>
          <w:p w14:paraId="5B3718E2" w14:textId="77777777" w:rsidR="004D4D43" w:rsidRPr="00CF244C" w:rsidRDefault="004D4D43" w:rsidP="00AB4C80">
            <w:pPr>
              <w:rPr>
                <w:rFonts w:cs="Tahoma"/>
                <w:szCs w:val="18"/>
              </w:rPr>
            </w:pPr>
            <w:r w:rsidRPr="00CF244C">
              <w:rPr>
                <w:rFonts w:cs="Tahoma"/>
                <w:szCs w:val="18"/>
              </w:rPr>
              <w:t>Forefront TMG Enterprise</w:t>
            </w:r>
          </w:p>
        </w:tc>
      </w:tr>
      <w:tr w:rsidR="003573CD" w:rsidRPr="00CF244C" w14:paraId="5B3718E6" w14:textId="77777777" w:rsidTr="00B60247">
        <w:tc>
          <w:tcPr>
            <w:tcW w:w="4230" w:type="dxa"/>
            <w:tcMar>
              <w:top w:w="0" w:type="dxa"/>
              <w:left w:w="108" w:type="dxa"/>
              <w:bottom w:w="0" w:type="dxa"/>
              <w:right w:w="108" w:type="dxa"/>
            </w:tcMar>
            <w:hideMark/>
          </w:tcPr>
          <w:p w14:paraId="5B3718E4" w14:textId="77777777" w:rsidR="003573CD" w:rsidRPr="00CF244C" w:rsidRDefault="003573CD" w:rsidP="00554A35">
            <w:pPr>
              <w:rPr>
                <w:rFonts w:eastAsia="Calibri" w:cs="Tahoma"/>
                <w:szCs w:val="18"/>
              </w:rPr>
            </w:pPr>
            <w:r w:rsidRPr="00CF244C">
              <w:rPr>
                <w:rFonts w:cs="Tahoma"/>
                <w:szCs w:val="18"/>
              </w:rPr>
              <w:t>Internet Security &amp; Acceleration (ISA) Standard</w:t>
            </w:r>
          </w:p>
        </w:tc>
        <w:tc>
          <w:tcPr>
            <w:tcW w:w="4500" w:type="dxa"/>
            <w:tcMar>
              <w:top w:w="0" w:type="dxa"/>
              <w:left w:w="108" w:type="dxa"/>
              <w:bottom w:w="0" w:type="dxa"/>
              <w:right w:w="108" w:type="dxa"/>
            </w:tcMar>
            <w:hideMark/>
          </w:tcPr>
          <w:p w14:paraId="5B3718E5" w14:textId="77777777" w:rsidR="003573CD" w:rsidRPr="00CF244C" w:rsidRDefault="003573CD" w:rsidP="00554A35">
            <w:pPr>
              <w:rPr>
                <w:rFonts w:eastAsia="Calibri" w:cs="Tahoma"/>
                <w:szCs w:val="18"/>
              </w:rPr>
            </w:pPr>
            <w:r w:rsidRPr="00CF244C">
              <w:rPr>
                <w:rFonts w:cs="Tahoma"/>
                <w:szCs w:val="18"/>
              </w:rPr>
              <w:t>Internet Security &amp; Acceleration (ISA) Enterprise</w:t>
            </w:r>
          </w:p>
        </w:tc>
      </w:tr>
      <w:tr w:rsidR="00781A60" w:rsidRPr="00CF244C" w14:paraId="5B3718E9" w14:textId="77777777" w:rsidTr="00B60247">
        <w:tc>
          <w:tcPr>
            <w:tcW w:w="4230" w:type="dxa"/>
            <w:tcMar>
              <w:top w:w="0" w:type="dxa"/>
              <w:left w:w="108" w:type="dxa"/>
              <w:bottom w:w="0" w:type="dxa"/>
              <w:right w:w="108" w:type="dxa"/>
            </w:tcMar>
          </w:tcPr>
          <w:p w14:paraId="5B3718E7" w14:textId="77777777" w:rsidR="00781A60" w:rsidRPr="00CF244C" w:rsidRDefault="00781A60" w:rsidP="00554A35">
            <w:pPr>
              <w:rPr>
                <w:rFonts w:cs="Tahoma"/>
                <w:szCs w:val="18"/>
              </w:rPr>
            </w:pPr>
            <w:r w:rsidRPr="00CF244C">
              <w:rPr>
                <w:rFonts w:cs="Tahoma"/>
                <w:szCs w:val="18"/>
              </w:rPr>
              <w:t>Microsoft Dynamics CRM Workgroup Server 2011</w:t>
            </w:r>
          </w:p>
        </w:tc>
        <w:tc>
          <w:tcPr>
            <w:tcW w:w="4500" w:type="dxa"/>
            <w:tcMar>
              <w:top w:w="0" w:type="dxa"/>
              <w:left w:w="108" w:type="dxa"/>
              <w:bottom w:w="0" w:type="dxa"/>
              <w:right w:w="108" w:type="dxa"/>
            </w:tcMar>
          </w:tcPr>
          <w:p w14:paraId="5B3718E8" w14:textId="77777777" w:rsidR="00781A60" w:rsidRPr="00CF244C" w:rsidRDefault="00781A60" w:rsidP="00554A35">
            <w:pPr>
              <w:rPr>
                <w:rFonts w:cs="Tahoma"/>
                <w:szCs w:val="18"/>
              </w:rPr>
            </w:pPr>
            <w:r w:rsidRPr="00CF244C">
              <w:rPr>
                <w:rFonts w:cs="Tahoma"/>
                <w:szCs w:val="18"/>
              </w:rPr>
              <w:t>Microsoft Dynamics CRM Server 2011</w:t>
            </w:r>
          </w:p>
        </w:tc>
      </w:tr>
      <w:tr w:rsidR="003573CD" w:rsidRPr="00CF244C" w14:paraId="5B3718EC" w14:textId="77777777" w:rsidTr="00B60247">
        <w:tc>
          <w:tcPr>
            <w:tcW w:w="4230" w:type="dxa"/>
            <w:tcMar>
              <w:top w:w="0" w:type="dxa"/>
              <w:left w:w="108" w:type="dxa"/>
              <w:bottom w:w="0" w:type="dxa"/>
              <w:right w:w="108" w:type="dxa"/>
            </w:tcMar>
            <w:hideMark/>
          </w:tcPr>
          <w:p w14:paraId="5B3718EA" w14:textId="77777777" w:rsidR="003573CD" w:rsidRPr="00CF244C" w:rsidRDefault="003573CD" w:rsidP="00554A35">
            <w:pPr>
              <w:rPr>
                <w:rFonts w:eastAsia="Calibri" w:cs="Tahoma"/>
                <w:szCs w:val="18"/>
              </w:rPr>
            </w:pPr>
            <w:r w:rsidRPr="00CF244C">
              <w:rPr>
                <w:rFonts w:cs="Tahoma"/>
                <w:szCs w:val="18"/>
              </w:rPr>
              <w:t xml:space="preserve">Office Standard </w:t>
            </w:r>
          </w:p>
        </w:tc>
        <w:tc>
          <w:tcPr>
            <w:tcW w:w="4500" w:type="dxa"/>
            <w:tcMar>
              <w:top w:w="0" w:type="dxa"/>
              <w:left w:w="108" w:type="dxa"/>
              <w:bottom w:w="0" w:type="dxa"/>
              <w:right w:w="108" w:type="dxa"/>
            </w:tcMar>
            <w:hideMark/>
          </w:tcPr>
          <w:p w14:paraId="5B3718EB" w14:textId="77777777" w:rsidR="003573CD" w:rsidRPr="00CF244C" w:rsidRDefault="003573CD" w:rsidP="00554A35">
            <w:pPr>
              <w:rPr>
                <w:rFonts w:eastAsia="Calibri" w:cs="Tahoma"/>
                <w:szCs w:val="18"/>
                <w:lang w:val="fr-FR"/>
              </w:rPr>
            </w:pPr>
            <w:r w:rsidRPr="00CF244C">
              <w:rPr>
                <w:rFonts w:cs="Tahoma"/>
                <w:szCs w:val="18"/>
              </w:rPr>
              <w:t xml:space="preserve">Office Professionnel Plus </w:t>
            </w:r>
          </w:p>
        </w:tc>
      </w:tr>
      <w:tr w:rsidR="003573CD" w:rsidRPr="00CF244C" w14:paraId="5B3718EF" w14:textId="77777777" w:rsidTr="00B60247">
        <w:tc>
          <w:tcPr>
            <w:tcW w:w="4230" w:type="dxa"/>
            <w:tcMar>
              <w:top w:w="0" w:type="dxa"/>
              <w:left w:w="108" w:type="dxa"/>
              <w:bottom w:w="0" w:type="dxa"/>
              <w:right w:w="108" w:type="dxa"/>
            </w:tcMar>
            <w:hideMark/>
          </w:tcPr>
          <w:p w14:paraId="5B3718ED" w14:textId="77777777" w:rsidR="003573CD" w:rsidRPr="00CF244C" w:rsidRDefault="003573CD" w:rsidP="00554A35">
            <w:pPr>
              <w:rPr>
                <w:rFonts w:eastAsia="Calibri" w:cs="Tahoma"/>
                <w:szCs w:val="18"/>
              </w:rPr>
            </w:pPr>
            <w:r w:rsidRPr="00CF244C">
              <w:rPr>
                <w:rFonts w:cs="Tahoma"/>
                <w:szCs w:val="18"/>
              </w:rPr>
              <w:t>Desktop Professionnel</w:t>
            </w:r>
          </w:p>
        </w:tc>
        <w:tc>
          <w:tcPr>
            <w:tcW w:w="4500" w:type="dxa"/>
            <w:tcMar>
              <w:top w:w="0" w:type="dxa"/>
              <w:left w:w="108" w:type="dxa"/>
              <w:bottom w:w="0" w:type="dxa"/>
              <w:right w:w="108" w:type="dxa"/>
            </w:tcMar>
            <w:hideMark/>
          </w:tcPr>
          <w:p w14:paraId="5B3718EE" w14:textId="77777777" w:rsidR="003573CD" w:rsidRPr="00CF244C" w:rsidRDefault="003573CD" w:rsidP="00554A35">
            <w:pPr>
              <w:rPr>
                <w:rFonts w:eastAsia="Calibri" w:cs="Tahoma"/>
                <w:szCs w:val="18"/>
              </w:rPr>
            </w:pPr>
            <w:r w:rsidRPr="00CF244C">
              <w:rPr>
                <w:rFonts w:cs="Tahoma"/>
                <w:szCs w:val="18"/>
              </w:rPr>
              <w:t>Enterprise Desktop</w:t>
            </w:r>
          </w:p>
        </w:tc>
      </w:tr>
      <w:tr w:rsidR="008925CF" w:rsidRPr="000347DB" w14:paraId="5B3718F2" w14:textId="77777777" w:rsidTr="00B60247">
        <w:tc>
          <w:tcPr>
            <w:tcW w:w="4230" w:type="dxa"/>
            <w:tcMar>
              <w:top w:w="0" w:type="dxa"/>
              <w:left w:w="108" w:type="dxa"/>
              <w:bottom w:w="0" w:type="dxa"/>
              <w:right w:w="108" w:type="dxa"/>
            </w:tcMar>
            <w:hideMark/>
          </w:tcPr>
          <w:p w14:paraId="5B3718F0" w14:textId="77777777" w:rsidR="008925CF" w:rsidRPr="00CF244C" w:rsidRDefault="008925CF" w:rsidP="008925CF">
            <w:pPr>
              <w:rPr>
                <w:rFonts w:cs="Tahoma"/>
                <w:color w:val="000000"/>
                <w:szCs w:val="18"/>
              </w:rPr>
            </w:pPr>
            <w:r w:rsidRPr="00CF244C">
              <w:rPr>
                <w:rFonts w:cs="Tahoma"/>
                <w:color w:val="000000"/>
                <w:szCs w:val="18"/>
              </w:rPr>
              <w:lastRenderedPageBreak/>
              <w:t>Desktop Professionnel avec Microsoft</w:t>
            </w:r>
            <w:bookmarkStart w:id="961" w:name="_Toc236810936"/>
            <w:r w:rsidRPr="00CF244C">
              <w:rPr>
                <w:rFonts w:cs="Tahoma"/>
                <w:color w:val="000000"/>
                <w:szCs w:val="18"/>
              </w:rPr>
              <w:t xml:space="preserve"> Desktop Optimization Pack </w:t>
            </w:r>
            <w:bookmarkEnd w:id="961"/>
          </w:p>
        </w:tc>
        <w:tc>
          <w:tcPr>
            <w:tcW w:w="4500" w:type="dxa"/>
            <w:tcMar>
              <w:top w:w="0" w:type="dxa"/>
              <w:left w:w="108" w:type="dxa"/>
              <w:bottom w:w="0" w:type="dxa"/>
              <w:right w:w="108" w:type="dxa"/>
            </w:tcMar>
            <w:hideMark/>
          </w:tcPr>
          <w:p w14:paraId="5B3718F1" w14:textId="77777777" w:rsidR="008925CF" w:rsidRPr="00CF244C" w:rsidRDefault="008925CF" w:rsidP="00554A35">
            <w:pPr>
              <w:rPr>
                <w:rFonts w:cs="Tahoma"/>
                <w:color w:val="000000"/>
                <w:szCs w:val="18"/>
                <w:lang w:val="fr-FR"/>
              </w:rPr>
            </w:pPr>
            <w:r w:rsidRPr="00CF244C">
              <w:rPr>
                <w:rFonts w:cs="Tahoma"/>
                <w:color w:val="000000"/>
                <w:szCs w:val="18"/>
                <w:lang w:val="fr-FR"/>
              </w:rPr>
              <w:t>Desktop Entreprise avec Microsoft Desktop Optimization Pack</w:t>
            </w:r>
          </w:p>
        </w:tc>
      </w:tr>
      <w:tr w:rsidR="009F254F" w:rsidRPr="00CF244C" w14:paraId="5B3718F5" w14:textId="77777777" w:rsidTr="00B60247">
        <w:tc>
          <w:tcPr>
            <w:tcW w:w="4230" w:type="dxa"/>
            <w:tcMar>
              <w:top w:w="0" w:type="dxa"/>
              <w:left w:w="108" w:type="dxa"/>
              <w:bottom w:w="0" w:type="dxa"/>
              <w:right w:w="108" w:type="dxa"/>
            </w:tcMar>
            <w:hideMark/>
          </w:tcPr>
          <w:p w14:paraId="5B3718F3" w14:textId="77777777" w:rsidR="009F254F" w:rsidRPr="00CF244C" w:rsidRDefault="009F254F" w:rsidP="00CA4488">
            <w:pPr>
              <w:rPr>
                <w:rFonts w:eastAsia="Calibri" w:cs="Tahoma"/>
                <w:color w:val="000000"/>
                <w:szCs w:val="18"/>
              </w:rPr>
            </w:pPr>
            <w:r w:rsidRPr="00CF244C">
              <w:rPr>
                <w:rFonts w:cs="Tahoma"/>
                <w:color w:val="000000"/>
                <w:szCs w:val="18"/>
              </w:rPr>
              <w:t xml:space="preserve">Project Standard </w:t>
            </w:r>
          </w:p>
        </w:tc>
        <w:tc>
          <w:tcPr>
            <w:tcW w:w="4500" w:type="dxa"/>
            <w:tcMar>
              <w:top w:w="0" w:type="dxa"/>
              <w:left w:w="108" w:type="dxa"/>
              <w:bottom w:w="0" w:type="dxa"/>
              <w:right w:w="108" w:type="dxa"/>
            </w:tcMar>
            <w:hideMark/>
          </w:tcPr>
          <w:p w14:paraId="5B3718F4" w14:textId="77777777" w:rsidR="009F254F" w:rsidRPr="00CF244C" w:rsidRDefault="009F254F" w:rsidP="00CA4488">
            <w:pPr>
              <w:rPr>
                <w:rFonts w:eastAsia="Calibri" w:cs="Tahoma"/>
                <w:color w:val="000000"/>
                <w:szCs w:val="18"/>
              </w:rPr>
            </w:pPr>
            <w:r w:rsidRPr="00CF244C">
              <w:rPr>
                <w:rFonts w:cs="Tahoma"/>
                <w:color w:val="000000"/>
                <w:szCs w:val="18"/>
              </w:rPr>
              <w:t xml:space="preserve">Project Professionnel </w:t>
            </w:r>
          </w:p>
        </w:tc>
      </w:tr>
      <w:tr w:rsidR="003573CD" w:rsidRPr="00CF244C" w14:paraId="5B3718F8" w14:textId="77777777" w:rsidTr="00B60247">
        <w:tc>
          <w:tcPr>
            <w:tcW w:w="4230" w:type="dxa"/>
            <w:tcMar>
              <w:top w:w="0" w:type="dxa"/>
              <w:left w:w="108" w:type="dxa"/>
              <w:bottom w:w="0" w:type="dxa"/>
              <w:right w:w="108" w:type="dxa"/>
            </w:tcMar>
            <w:hideMark/>
          </w:tcPr>
          <w:p w14:paraId="5B3718F6" w14:textId="77777777" w:rsidR="003573CD" w:rsidRPr="00CF244C" w:rsidRDefault="003573CD" w:rsidP="00554A35">
            <w:pPr>
              <w:rPr>
                <w:rFonts w:eastAsia="Calibri" w:cs="Tahoma"/>
                <w:color w:val="000000"/>
                <w:szCs w:val="18"/>
              </w:rPr>
            </w:pPr>
            <w:r w:rsidRPr="00CF244C">
              <w:rPr>
                <w:rFonts w:cs="Tahoma"/>
                <w:color w:val="000000"/>
                <w:szCs w:val="18"/>
              </w:rPr>
              <w:t>SQL Server™ Standard Core</w:t>
            </w:r>
          </w:p>
        </w:tc>
        <w:tc>
          <w:tcPr>
            <w:tcW w:w="4500" w:type="dxa"/>
            <w:tcMar>
              <w:top w:w="0" w:type="dxa"/>
              <w:left w:w="108" w:type="dxa"/>
              <w:bottom w:w="0" w:type="dxa"/>
              <w:right w:w="108" w:type="dxa"/>
            </w:tcMar>
            <w:hideMark/>
          </w:tcPr>
          <w:p w14:paraId="5B3718F7" w14:textId="77777777" w:rsidR="003573CD" w:rsidRPr="00CF244C" w:rsidRDefault="003573CD" w:rsidP="00554A35">
            <w:pPr>
              <w:rPr>
                <w:rFonts w:eastAsia="Calibri" w:cs="Tahoma"/>
                <w:color w:val="000000"/>
                <w:szCs w:val="18"/>
              </w:rPr>
            </w:pPr>
            <w:r w:rsidRPr="00CF244C">
              <w:rPr>
                <w:rFonts w:cs="Tahoma"/>
                <w:color w:val="000000"/>
                <w:szCs w:val="18"/>
              </w:rPr>
              <w:t>SQL Server™ Enterprise Core</w:t>
            </w:r>
          </w:p>
        </w:tc>
      </w:tr>
      <w:tr w:rsidR="00270F92" w:rsidRPr="00CF244C" w14:paraId="5B3718FB" w14:textId="77777777" w:rsidTr="00B60247">
        <w:tc>
          <w:tcPr>
            <w:tcW w:w="4230" w:type="dxa"/>
            <w:tcMar>
              <w:top w:w="0" w:type="dxa"/>
              <w:left w:w="108" w:type="dxa"/>
              <w:bottom w:w="0" w:type="dxa"/>
              <w:right w:w="108" w:type="dxa"/>
            </w:tcMar>
            <w:hideMark/>
          </w:tcPr>
          <w:p w14:paraId="5B3718F9" w14:textId="77777777" w:rsidR="00270F92" w:rsidRPr="00CF244C" w:rsidRDefault="00270F92" w:rsidP="00270F92">
            <w:pPr>
              <w:rPr>
                <w:rFonts w:eastAsia="Calibri" w:cs="Tahoma"/>
                <w:szCs w:val="18"/>
              </w:rPr>
            </w:pPr>
            <w:r w:rsidRPr="00CF244C">
              <w:rPr>
                <w:rFonts w:cs="Tahoma"/>
                <w:szCs w:val="18"/>
              </w:rPr>
              <w:t xml:space="preserve">SQL Server™ </w:t>
            </w:r>
            <w:r w:rsidRPr="00CF244C">
              <w:rPr>
                <w:rFonts w:cs="Tahoma"/>
                <w:color w:val="000000"/>
                <w:szCs w:val="18"/>
              </w:rPr>
              <w:t>Standard</w:t>
            </w:r>
          </w:p>
        </w:tc>
        <w:tc>
          <w:tcPr>
            <w:tcW w:w="4500" w:type="dxa"/>
            <w:tcMar>
              <w:top w:w="0" w:type="dxa"/>
              <w:left w:w="108" w:type="dxa"/>
              <w:bottom w:w="0" w:type="dxa"/>
              <w:right w:w="108" w:type="dxa"/>
            </w:tcMar>
            <w:hideMark/>
          </w:tcPr>
          <w:p w14:paraId="5B3718FA" w14:textId="77777777" w:rsidR="00270F92" w:rsidRPr="00CF244C" w:rsidRDefault="00270F92" w:rsidP="00BB516F">
            <w:pPr>
              <w:rPr>
                <w:rFonts w:eastAsia="Calibri" w:cs="Tahoma"/>
                <w:szCs w:val="18"/>
              </w:rPr>
            </w:pPr>
            <w:r w:rsidRPr="00CF244C">
              <w:rPr>
                <w:rFonts w:cs="Tahoma"/>
                <w:szCs w:val="18"/>
              </w:rPr>
              <w:t>SQL Server™ Business Intelligence</w:t>
            </w:r>
          </w:p>
        </w:tc>
      </w:tr>
      <w:tr w:rsidR="003573CD" w:rsidRPr="00CF244C" w14:paraId="5B3718FE" w14:textId="77777777" w:rsidTr="00B60247">
        <w:tc>
          <w:tcPr>
            <w:tcW w:w="4230" w:type="dxa"/>
            <w:tcMar>
              <w:top w:w="0" w:type="dxa"/>
              <w:left w:w="108" w:type="dxa"/>
              <w:bottom w:w="0" w:type="dxa"/>
              <w:right w:w="108" w:type="dxa"/>
            </w:tcMar>
            <w:hideMark/>
          </w:tcPr>
          <w:p w14:paraId="5B3718FC" w14:textId="77777777" w:rsidR="003573CD" w:rsidRPr="00CF244C" w:rsidRDefault="00D04131" w:rsidP="00554A35">
            <w:pPr>
              <w:rPr>
                <w:rFonts w:eastAsia="Calibri" w:cs="Tahoma"/>
                <w:szCs w:val="18"/>
              </w:rPr>
            </w:pPr>
            <w:r w:rsidRPr="00CF244C">
              <w:rPr>
                <w:rFonts w:cs="Tahoma"/>
                <w:szCs w:val="18"/>
              </w:rPr>
              <w:t>System Center 2012 Standard</w:t>
            </w:r>
          </w:p>
        </w:tc>
        <w:tc>
          <w:tcPr>
            <w:tcW w:w="4500" w:type="dxa"/>
            <w:tcMar>
              <w:top w:w="0" w:type="dxa"/>
              <w:left w:w="108" w:type="dxa"/>
              <w:bottom w:w="0" w:type="dxa"/>
              <w:right w:w="108" w:type="dxa"/>
            </w:tcMar>
            <w:hideMark/>
          </w:tcPr>
          <w:p w14:paraId="5B3718FD" w14:textId="77777777" w:rsidR="003573CD" w:rsidRPr="00CF244C" w:rsidRDefault="00D04131" w:rsidP="00554A35">
            <w:pPr>
              <w:rPr>
                <w:rFonts w:eastAsia="Calibri" w:cs="Tahoma"/>
                <w:szCs w:val="18"/>
              </w:rPr>
            </w:pPr>
            <w:r w:rsidRPr="00CF244C">
              <w:rPr>
                <w:rFonts w:cs="Tahoma"/>
                <w:szCs w:val="18"/>
              </w:rPr>
              <w:t>System Center 2012 Datacenter</w:t>
            </w:r>
          </w:p>
        </w:tc>
      </w:tr>
      <w:tr w:rsidR="009F254F" w:rsidRPr="00CF244C" w14:paraId="5B371901" w14:textId="77777777" w:rsidTr="00B60247">
        <w:tc>
          <w:tcPr>
            <w:tcW w:w="4230" w:type="dxa"/>
            <w:tcMar>
              <w:top w:w="0" w:type="dxa"/>
              <w:left w:w="108" w:type="dxa"/>
              <w:bottom w:w="0" w:type="dxa"/>
              <w:right w:w="108" w:type="dxa"/>
            </w:tcMar>
            <w:hideMark/>
          </w:tcPr>
          <w:p w14:paraId="5B3718FF" w14:textId="77777777" w:rsidR="009F254F" w:rsidRPr="00CF244C" w:rsidRDefault="009F254F" w:rsidP="00CA4488">
            <w:pPr>
              <w:rPr>
                <w:rFonts w:eastAsia="Calibri" w:cs="Tahoma"/>
                <w:color w:val="000000"/>
                <w:szCs w:val="18"/>
              </w:rPr>
            </w:pPr>
            <w:r w:rsidRPr="00CF244C">
              <w:rPr>
                <w:rFonts w:cs="Tahoma"/>
                <w:color w:val="000000"/>
                <w:szCs w:val="18"/>
              </w:rPr>
              <w:t>Visio</w:t>
            </w:r>
            <w:r w:rsidR="00701D48" w:rsidRPr="00701D48">
              <w:rPr>
                <w:rFonts w:cs="Tahoma"/>
                <w:color w:val="000000"/>
                <w:szCs w:val="18"/>
                <w:vertAlign w:val="superscript"/>
              </w:rPr>
              <w:t>®</w:t>
            </w:r>
            <w:r w:rsidRPr="00CF244C">
              <w:rPr>
                <w:rFonts w:cs="Tahoma"/>
                <w:color w:val="000000"/>
                <w:szCs w:val="18"/>
              </w:rPr>
              <w:t xml:space="preserve"> Standard</w:t>
            </w:r>
          </w:p>
        </w:tc>
        <w:tc>
          <w:tcPr>
            <w:tcW w:w="4500" w:type="dxa"/>
            <w:tcMar>
              <w:top w:w="0" w:type="dxa"/>
              <w:left w:w="108" w:type="dxa"/>
              <w:bottom w:w="0" w:type="dxa"/>
              <w:right w:w="108" w:type="dxa"/>
            </w:tcMar>
            <w:hideMark/>
          </w:tcPr>
          <w:p w14:paraId="5B371900" w14:textId="77777777" w:rsidR="009F254F" w:rsidRPr="00CF244C" w:rsidRDefault="009F254F" w:rsidP="00CA4488">
            <w:pPr>
              <w:rPr>
                <w:rFonts w:eastAsia="Calibri" w:cs="Tahoma"/>
                <w:color w:val="000000"/>
                <w:szCs w:val="18"/>
              </w:rPr>
            </w:pPr>
            <w:r w:rsidRPr="00CF244C">
              <w:rPr>
                <w:rFonts w:cs="Tahoma"/>
                <w:color w:val="000000"/>
                <w:szCs w:val="18"/>
              </w:rPr>
              <w:t xml:space="preserve"> Visio</w:t>
            </w:r>
            <w:r w:rsidR="00701D48" w:rsidRPr="00701D48">
              <w:rPr>
                <w:rFonts w:cs="Tahoma"/>
                <w:color w:val="000000"/>
                <w:szCs w:val="18"/>
                <w:vertAlign w:val="superscript"/>
              </w:rPr>
              <w:t>®</w:t>
            </w:r>
            <w:r w:rsidRPr="00CF244C">
              <w:rPr>
                <w:rFonts w:cs="Tahoma"/>
                <w:color w:val="000000"/>
                <w:szCs w:val="18"/>
              </w:rPr>
              <w:t xml:space="preserve"> Professionnel</w:t>
            </w:r>
          </w:p>
        </w:tc>
      </w:tr>
      <w:tr w:rsidR="009F254F" w:rsidRPr="00CF244C" w14:paraId="5B371904" w14:textId="77777777" w:rsidTr="00B60247">
        <w:tc>
          <w:tcPr>
            <w:tcW w:w="4230" w:type="dxa"/>
            <w:tcMar>
              <w:top w:w="0" w:type="dxa"/>
              <w:left w:w="108" w:type="dxa"/>
              <w:bottom w:w="0" w:type="dxa"/>
              <w:right w:w="108" w:type="dxa"/>
            </w:tcMar>
            <w:hideMark/>
          </w:tcPr>
          <w:p w14:paraId="5B371902" w14:textId="77777777" w:rsidR="009F254F" w:rsidRPr="00CF244C" w:rsidRDefault="009F254F" w:rsidP="00CA4488">
            <w:pPr>
              <w:rPr>
                <w:rFonts w:eastAsia="Calibri" w:cs="Tahoma"/>
                <w:color w:val="000000"/>
                <w:szCs w:val="18"/>
              </w:rPr>
            </w:pPr>
            <w:r w:rsidRPr="00CF244C">
              <w:rPr>
                <w:rFonts w:cs="Tahoma"/>
                <w:color w:val="000000"/>
                <w:szCs w:val="18"/>
              </w:rPr>
              <w:t>Visual Studio Professional avec MSDN</w:t>
            </w:r>
          </w:p>
        </w:tc>
        <w:tc>
          <w:tcPr>
            <w:tcW w:w="4500" w:type="dxa"/>
            <w:tcMar>
              <w:top w:w="0" w:type="dxa"/>
              <w:left w:w="108" w:type="dxa"/>
              <w:bottom w:w="0" w:type="dxa"/>
              <w:right w:w="108" w:type="dxa"/>
            </w:tcMar>
            <w:hideMark/>
          </w:tcPr>
          <w:p w14:paraId="5B371903" w14:textId="77777777" w:rsidR="009F254F" w:rsidRPr="00CF244C" w:rsidRDefault="009F254F" w:rsidP="00CA4488">
            <w:pPr>
              <w:rPr>
                <w:rFonts w:eastAsia="Calibri" w:cs="Tahoma"/>
                <w:color w:val="000000"/>
                <w:szCs w:val="18"/>
              </w:rPr>
            </w:pPr>
            <w:r w:rsidRPr="00CF244C">
              <w:rPr>
                <w:rFonts w:cs="Tahoma"/>
                <w:color w:val="000000"/>
                <w:szCs w:val="18"/>
              </w:rPr>
              <w:t>Visual Studio Premium avec MSDN</w:t>
            </w:r>
          </w:p>
        </w:tc>
      </w:tr>
      <w:tr w:rsidR="009F254F" w:rsidRPr="00CF244C" w14:paraId="5B371907" w14:textId="77777777" w:rsidTr="00B60247">
        <w:tc>
          <w:tcPr>
            <w:tcW w:w="4230" w:type="dxa"/>
            <w:tcMar>
              <w:top w:w="0" w:type="dxa"/>
              <w:left w:w="108" w:type="dxa"/>
              <w:bottom w:w="0" w:type="dxa"/>
              <w:right w:w="108" w:type="dxa"/>
            </w:tcMar>
            <w:hideMark/>
          </w:tcPr>
          <w:p w14:paraId="5B371905" w14:textId="77777777" w:rsidR="009F254F" w:rsidRPr="00CF244C" w:rsidRDefault="009F254F" w:rsidP="00CA4488">
            <w:pPr>
              <w:rPr>
                <w:rFonts w:eastAsia="Calibri" w:cs="Tahoma"/>
                <w:szCs w:val="18"/>
              </w:rPr>
            </w:pPr>
            <w:r w:rsidRPr="00CF244C">
              <w:rPr>
                <w:rFonts w:cs="Tahoma"/>
                <w:szCs w:val="18"/>
              </w:rPr>
              <w:t>Visual Studio Premium avec MSDN</w:t>
            </w:r>
          </w:p>
        </w:tc>
        <w:tc>
          <w:tcPr>
            <w:tcW w:w="4500" w:type="dxa"/>
            <w:tcMar>
              <w:top w:w="0" w:type="dxa"/>
              <w:left w:w="108" w:type="dxa"/>
              <w:bottom w:w="0" w:type="dxa"/>
              <w:right w:w="108" w:type="dxa"/>
            </w:tcMar>
            <w:hideMark/>
          </w:tcPr>
          <w:p w14:paraId="5B371906" w14:textId="77777777" w:rsidR="009F254F" w:rsidRPr="00CF244C" w:rsidRDefault="009F254F" w:rsidP="00CA4488">
            <w:pPr>
              <w:rPr>
                <w:rFonts w:eastAsia="Calibri" w:cs="Tahoma"/>
                <w:szCs w:val="18"/>
              </w:rPr>
            </w:pPr>
            <w:r w:rsidRPr="00CF244C">
              <w:rPr>
                <w:rFonts w:cs="Tahoma"/>
                <w:szCs w:val="18"/>
              </w:rPr>
              <w:t>Visual Studio Ultimate avec MSDN</w:t>
            </w:r>
          </w:p>
        </w:tc>
      </w:tr>
      <w:tr w:rsidR="009F254F" w:rsidRPr="00CF244C" w14:paraId="5B37190A" w14:textId="77777777" w:rsidTr="00B60247">
        <w:tc>
          <w:tcPr>
            <w:tcW w:w="4230" w:type="dxa"/>
            <w:tcMar>
              <w:top w:w="0" w:type="dxa"/>
              <w:left w:w="108" w:type="dxa"/>
              <w:bottom w:w="0" w:type="dxa"/>
              <w:right w:w="108" w:type="dxa"/>
            </w:tcMar>
            <w:hideMark/>
          </w:tcPr>
          <w:p w14:paraId="5B371908" w14:textId="77777777" w:rsidR="009F254F" w:rsidRPr="00CF244C" w:rsidRDefault="009F254F" w:rsidP="00CA4488">
            <w:pPr>
              <w:rPr>
                <w:rFonts w:eastAsia="Calibri" w:cs="Tahoma"/>
                <w:szCs w:val="18"/>
              </w:rPr>
            </w:pPr>
            <w:r w:rsidRPr="00CF244C">
              <w:rPr>
                <w:rFonts w:cs="Tahoma"/>
                <w:szCs w:val="18"/>
              </w:rPr>
              <w:t>Visual Studio Test Professional avec MSDN</w:t>
            </w:r>
          </w:p>
        </w:tc>
        <w:tc>
          <w:tcPr>
            <w:tcW w:w="4500" w:type="dxa"/>
            <w:tcMar>
              <w:top w:w="0" w:type="dxa"/>
              <w:left w:w="108" w:type="dxa"/>
              <w:bottom w:w="0" w:type="dxa"/>
              <w:right w:w="108" w:type="dxa"/>
            </w:tcMar>
            <w:hideMark/>
          </w:tcPr>
          <w:p w14:paraId="5B371909" w14:textId="77777777" w:rsidR="009F254F" w:rsidRPr="00CF244C" w:rsidRDefault="009F254F" w:rsidP="007E710C">
            <w:pPr>
              <w:rPr>
                <w:rFonts w:eastAsia="Calibri" w:cs="Tahoma"/>
                <w:szCs w:val="18"/>
              </w:rPr>
            </w:pPr>
            <w:r w:rsidRPr="00CF244C">
              <w:rPr>
                <w:rFonts w:cs="Tahoma"/>
                <w:szCs w:val="18"/>
              </w:rPr>
              <w:t>Visual Studio Premium avec MSDN</w:t>
            </w:r>
          </w:p>
        </w:tc>
      </w:tr>
      <w:tr w:rsidR="003573CD" w:rsidRPr="00CF244C" w14:paraId="5B37190D" w14:textId="77777777" w:rsidTr="00B60247">
        <w:tc>
          <w:tcPr>
            <w:tcW w:w="4230" w:type="dxa"/>
            <w:tcMar>
              <w:top w:w="0" w:type="dxa"/>
              <w:left w:w="108" w:type="dxa"/>
              <w:bottom w:w="0" w:type="dxa"/>
              <w:right w:w="108" w:type="dxa"/>
            </w:tcMar>
            <w:hideMark/>
          </w:tcPr>
          <w:p w14:paraId="5B37190B" w14:textId="77777777" w:rsidR="003573CD" w:rsidRPr="00CF244C" w:rsidRDefault="003573CD" w:rsidP="00554A35">
            <w:pPr>
              <w:rPr>
                <w:rFonts w:eastAsia="Calibri" w:cs="Tahoma"/>
                <w:szCs w:val="18"/>
              </w:rPr>
            </w:pPr>
            <w:r w:rsidRPr="00CF244C">
              <w:rPr>
                <w:rFonts w:cs="Tahoma"/>
                <w:szCs w:val="18"/>
              </w:rPr>
              <w:t>Windows</w:t>
            </w:r>
            <w:r w:rsidR="00701D48" w:rsidRPr="00701D48">
              <w:rPr>
                <w:rFonts w:cs="Tahoma"/>
                <w:szCs w:val="18"/>
                <w:vertAlign w:val="superscript"/>
              </w:rPr>
              <w:t>®</w:t>
            </w:r>
            <w:r w:rsidRPr="00CF244C">
              <w:rPr>
                <w:rFonts w:cs="Tahoma"/>
                <w:szCs w:val="18"/>
              </w:rPr>
              <w:t xml:space="preserve"> Server™ Standard</w:t>
            </w:r>
          </w:p>
        </w:tc>
        <w:tc>
          <w:tcPr>
            <w:tcW w:w="4500" w:type="dxa"/>
            <w:tcMar>
              <w:top w:w="0" w:type="dxa"/>
              <w:left w:w="108" w:type="dxa"/>
              <w:bottom w:w="0" w:type="dxa"/>
              <w:right w:w="108" w:type="dxa"/>
            </w:tcMar>
            <w:hideMark/>
          </w:tcPr>
          <w:p w14:paraId="5B37190C" w14:textId="77777777" w:rsidR="003573CD" w:rsidRPr="00CF244C" w:rsidRDefault="003573CD" w:rsidP="00554A35">
            <w:pPr>
              <w:rPr>
                <w:rFonts w:eastAsia="Calibri" w:cs="Tahoma"/>
                <w:szCs w:val="18"/>
              </w:rPr>
            </w:pPr>
            <w:r w:rsidRPr="00CF244C">
              <w:rPr>
                <w:rFonts w:cs="Tahoma"/>
                <w:szCs w:val="18"/>
              </w:rPr>
              <w:t>Windows</w:t>
            </w:r>
            <w:r w:rsidR="00701D48" w:rsidRPr="00701D48">
              <w:rPr>
                <w:rFonts w:cs="Tahoma"/>
                <w:szCs w:val="18"/>
                <w:vertAlign w:val="superscript"/>
              </w:rPr>
              <w:t>®</w:t>
            </w:r>
            <w:r w:rsidRPr="00CF244C">
              <w:rPr>
                <w:rFonts w:cs="Tahoma"/>
                <w:szCs w:val="18"/>
              </w:rPr>
              <w:t xml:space="preserve"> Server™ Datacenter</w:t>
            </w:r>
          </w:p>
        </w:tc>
      </w:tr>
    </w:tbl>
    <w:p w14:paraId="5B37190E" w14:textId="77777777" w:rsidR="003573CD" w:rsidRPr="005D7C5C" w:rsidRDefault="003573CD" w:rsidP="0094781C">
      <w:pPr>
        <w:pStyle w:val="AppendixBodyText"/>
        <w:ind w:left="446"/>
        <w:rPr>
          <w:rFonts w:ascii="Tahoma" w:hAnsi="Tahoma" w:cs="Tahoma"/>
          <w:sz w:val="16"/>
          <w:szCs w:val="16"/>
          <w:lang w:val="fr-FR"/>
        </w:rPr>
      </w:pPr>
      <w:r w:rsidRPr="005D7C5C">
        <w:rPr>
          <w:rFonts w:ascii="Tahoma" w:hAnsi="Tahoma" w:cs="Tahoma"/>
          <w:b/>
          <w:i/>
          <w:sz w:val="16"/>
          <w:szCs w:val="16"/>
          <w:lang w:val="fr-FR"/>
        </w:rPr>
        <w:t>*Remarque :</w:t>
      </w:r>
      <w:r w:rsidRPr="005D7C5C">
        <w:rPr>
          <w:rFonts w:ascii="Tahoma" w:hAnsi="Tahoma" w:cs="Tahoma"/>
          <w:i/>
          <w:sz w:val="16"/>
          <w:szCs w:val="16"/>
          <w:lang w:val="fr-FR"/>
        </w:rPr>
        <w:t xml:space="preserve"> la liste des produits pour lesquels des Licences de Passage à une Édition Supérieure sont disponibles peut faire l’objet de modifications.</w:t>
      </w:r>
    </w:p>
    <w:p w14:paraId="5B37190F" w14:textId="77777777" w:rsidR="003573CD" w:rsidRPr="00CF244C" w:rsidRDefault="003573CD">
      <w:pPr>
        <w:rPr>
          <w:rFonts w:cs="Tahoma"/>
          <w:lang w:val="fr-FR"/>
        </w:rPr>
      </w:pPr>
    </w:p>
    <w:p w14:paraId="5B371910" w14:textId="77777777" w:rsidR="00023FE7" w:rsidRPr="00CF244C" w:rsidRDefault="00023FE7">
      <w:pPr>
        <w:pStyle w:val="AppendixBodyText"/>
        <w:ind w:left="1710" w:hanging="1260"/>
        <w:rPr>
          <w:rFonts w:ascii="Tahoma" w:hAnsi="Tahoma" w:cs="Tahoma"/>
          <w:lang w:val="fr-FR"/>
        </w:rPr>
      </w:pPr>
      <w:r w:rsidRPr="00CF244C">
        <w:rPr>
          <w:rFonts w:ascii="Tahoma" w:hAnsi="Tahoma" w:cs="Tahoma"/>
          <w:b/>
          <w:i/>
          <w:lang w:val="fr-FR"/>
        </w:rPr>
        <w:t xml:space="preserve"> </w:t>
      </w:r>
    </w:p>
    <w:p w14:paraId="5B371911" w14:textId="77777777" w:rsidR="00023FE7" w:rsidRPr="00CF244C" w:rsidRDefault="00CA395A" w:rsidP="00E00F01">
      <w:pPr>
        <w:pStyle w:val="Heading1"/>
        <w:keepNext w:val="0"/>
        <w:pageBreakBefore/>
        <w:spacing w:before="0"/>
        <w:rPr>
          <w:rFonts w:cs="Tahoma"/>
          <w:lang w:val="fr-FR"/>
        </w:rPr>
      </w:pPr>
      <w:bookmarkStart w:id="962" w:name="_Toc317591256"/>
      <w:bookmarkStart w:id="963" w:name="_Toc336338247"/>
      <w:bookmarkStart w:id="964" w:name="_Toc357606591"/>
      <w:r w:rsidRPr="00CF244C">
        <w:rPr>
          <w:rFonts w:cs="Tahoma"/>
          <w:lang w:val="fr-FR"/>
        </w:rPr>
        <w:lastRenderedPageBreak/>
        <w:t xml:space="preserve">SECTION 8 </w:t>
      </w:r>
      <w:r w:rsidR="00E00F01" w:rsidRPr="00CE46FB">
        <w:rPr>
          <w:color w:val="auto"/>
          <w:lang w:val="fr-FR"/>
        </w:rPr>
        <w:t>–</w:t>
      </w:r>
      <w:r w:rsidRPr="00CF244C">
        <w:rPr>
          <w:rFonts w:cs="Tahoma"/>
          <w:lang w:val="fr-FR"/>
        </w:rPr>
        <w:t xml:space="preserve"> SERVICES</w:t>
      </w:r>
      <w:bookmarkEnd w:id="962"/>
      <w:bookmarkEnd w:id="963"/>
      <w:bookmarkEnd w:id="964"/>
    </w:p>
    <w:p w14:paraId="5B371912" w14:textId="77777777" w:rsidR="00023FE7" w:rsidRPr="00CF244C" w:rsidRDefault="00023FE7">
      <w:pPr>
        <w:rPr>
          <w:rFonts w:cs="Tahoma"/>
          <w:lang w:val="fr-FR"/>
        </w:rPr>
      </w:pPr>
    </w:p>
    <w:p w14:paraId="5B371913" w14:textId="77777777" w:rsidR="00DD7F8E" w:rsidRPr="00CF244C" w:rsidRDefault="00DD7F8E" w:rsidP="00607FE8">
      <w:pPr>
        <w:jc w:val="both"/>
        <w:rPr>
          <w:rFonts w:cs="Tahoma"/>
          <w:lang w:val="fr-FR"/>
        </w:rPr>
      </w:pPr>
      <w:r w:rsidRPr="00CF244C">
        <w:rPr>
          <w:rFonts w:eastAsia="Times New Roman" w:cs="Tahoma"/>
          <w:szCs w:val="20"/>
          <w:lang w:val="fr-FR"/>
        </w:rPr>
        <w:t>Les droits du client d’utiliser tout Service de cette Liste de Produits sont régis par (1) son contrat de licence en volume, et (2) tout autre contrat de Prestations de Services de base conclu par le client et en vigueur à la date d’achat. En cas de conflit, le contrat de Prestations de Services le plus actuel prévaut.</w:t>
      </w:r>
      <w:r w:rsidR="00CF244C" w:rsidRPr="00CF244C">
        <w:rPr>
          <w:rFonts w:eastAsia="Times New Roman" w:cs="Tahoma"/>
          <w:szCs w:val="20"/>
          <w:lang w:val="fr-FR"/>
        </w:rPr>
        <w:t xml:space="preserve"> </w:t>
      </w:r>
      <w:r w:rsidRPr="00CF244C">
        <w:rPr>
          <w:rFonts w:cs="Tahoma"/>
          <w:color w:val="000000"/>
          <w:szCs w:val="18"/>
          <w:lang w:val="fr-FR"/>
        </w:rPr>
        <w:t>Si les termes du contrat de licence en volume ou des Services de base du client ne précisent pas la Propriété des Services et la langue de la Licence, les droits d’utilisation, de propriété et de licence stipulés à la section « Conditions générales supplémentaires » suivante s’appliquent.</w:t>
      </w:r>
      <w:r w:rsidR="00CF244C" w:rsidRPr="00CF244C">
        <w:rPr>
          <w:rFonts w:cs="Tahoma"/>
          <w:color w:val="000000"/>
          <w:szCs w:val="18"/>
          <w:lang w:val="fr-FR"/>
        </w:rPr>
        <w:t xml:space="preserve"> </w:t>
      </w:r>
      <w:r w:rsidRPr="00CF244C">
        <w:rPr>
          <w:rFonts w:eastAsia="Times New Roman" w:cs="Tahoma"/>
          <w:szCs w:val="20"/>
          <w:lang w:val="fr-FR"/>
        </w:rPr>
        <w:t>Si le client n’a pas de contrat de Prestations de Services de base en cours, toutes les dispositions de la section « Conditions générales supplémentaires » suivante s’appliquent.</w:t>
      </w:r>
    </w:p>
    <w:p w14:paraId="5B371914" w14:textId="77777777" w:rsidR="00DD7F8E" w:rsidRPr="00CF244C" w:rsidRDefault="00DD7F8E" w:rsidP="00607FE8">
      <w:pPr>
        <w:jc w:val="both"/>
        <w:rPr>
          <w:rFonts w:cs="Tahoma"/>
          <w:lang w:val="fr-FR"/>
        </w:rPr>
      </w:pPr>
    </w:p>
    <w:p w14:paraId="5B371915" w14:textId="77777777" w:rsidR="00DD7F8E" w:rsidRPr="00CF244C" w:rsidRDefault="00DD7F8E" w:rsidP="00607FE8">
      <w:pPr>
        <w:spacing w:after="75"/>
        <w:rPr>
          <w:rFonts w:cs="Tahoma"/>
          <w:lang w:val="fr-FR"/>
        </w:rPr>
      </w:pPr>
      <w:r w:rsidRPr="00CF244C">
        <w:rPr>
          <w:rFonts w:eastAsia="Times New Roman" w:cs="Tahoma"/>
          <w:szCs w:val="20"/>
          <w:lang w:val="fr-FR"/>
        </w:rPr>
        <w:t>Les sections suivantes décrivent dans le détail tous les Services pour lesquels les clie</w:t>
      </w:r>
      <w:r w:rsidR="005D7C5C">
        <w:rPr>
          <w:rFonts w:eastAsia="Times New Roman" w:cs="Tahoma"/>
          <w:szCs w:val="20"/>
          <w:lang w:val="fr-FR"/>
        </w:rPr>
        <w:t>nts peuvent acheter les droits.</w:t>
      </w:r>
    </w:p>
    <w:p w14:paraId="5B371916" w14:textId="77777777" w:rsidR="00DD7F8E" w:rsidRPr="00CF244C" w:rsidRDefault="00DD7F8E" w:rsidP="00607FE8">
      <w:pPr>
        <w:spacing w:after="75"/>
        <w:rPr>
          <w:rFonts w:cs="Tahoma"/>
          <w:lang w:val="fr-FR"/>
        </w:rPr>
      </w:pPr>
      <w:r w:rsidRPr="00CF244C">
        <w:rPr>
          <w:rFonts w:eastAsia="Times New Roman" w:cs="Tahoma"/>
          <w:szCs w:val="20"/>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s’informer sur la disponibilité d’une offre spécifique auprès de leur revendeur ou Responsable de Compte Microsoft.</w:t>
      </w:r>
    </w:p>
    <w:p w14:paraId="5B371917" w14:textId="77777777" w:rsidR="00F42FB8" w:rsidRPr="00CF244C" w:rsidRDefault="00F42FB8" w:rsidP="00DD7F8E">
      <w:pPr>
        <w:rPr>
          <w:rFonts w:cs="Tahoma"/>
          <w:lang w:val="fr-FR"/>
        </w:rPr>
      </w:pPr>
    </w:p>
    <w:p w14:paraId="5B371918" w14:textId="77777777" w:rsidR="00DD7F8E" w:rsidRPr="00CF244C" w:rsidRDefault="00DD7F8E" w:rsidP="00DD7F8E">
      <w:pPr>
        <w:rPr>
          <w:rFonts w:cs="Tahoma"/>
        </w:rPr>
      </w:pPr>
      <w:r w:rsidRPr="00CF244C">
        <w:rPr>
          <w:rFonts w:cs="Tahoma"/>
          <w:b/>
          <w:sz w:val="24"/>
          <w:szCs w:val="24"/>
        </w:rPr>
        <w:t>Offres Support Premier de Microsoft</w:t>
      </w:r>
    </w:p>
    <w:p w14:paraId="5B371919" w14:textId="77777777" w:rsidR="00DB2D1E" w:rsidRPr="00CF244C"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CF244C" w14:paraId="5B37191F" w14:textId="77777777" w:rsidTr="002A6416">
        <w:tc>
          <w:tcPr>
            <w:tcW w:w="3168" w:type="dxa"/>
            <w:shd w:val="clear" w:color="auto" w:fill="FABF8F"/>
            <w:vAlign w:val="center"/>
          </w:tcPr>
          <w:p w14:paraId="5B37191A" w14:textId="77777777" w:rsidR="00DB2D1E" w:rsidRPr="00CF244C" w:rsidRDefault="00DB2D1E" w:rsidP="00DE73D4">
            <w:pPr>
              <w:jc w:val="center"/>
              <w:rPr>
                <w:rFonts w:cs="Tahoma"/>
                <w:color w:val="000000"/>
                <w:szCs w:val="18"/>
              </w:rPr>
            </w:pPr>
            <w:r w:rsidRPr="00CF244C">
              <w:rPr>
                <w:rFonts w:cs="Tahoma"/>
                <w:b/>
                <w:bCs/>
                <w:color w:val="000000"/>
                <w:sz w:val="20"/>
                <w:szCs w:val="18"/>
              </w:rPr>
              <w:t>Objet </w:t>
            </w:r>
            <w:r w:rsidRPr="00CF244C">
              <w:rPr>
                <w:rFonts w:cs="Tahoma"/>
                <w:b/>
                <w:bCs/>
                <w:color w:val="000000"/>
                <w:sz w:val="20"/>
                <w:szCs w:val="18"/>
                <w:vertAlign w:val="superscript"/>
              </w:rPr>
              <w:t>1</w:t>
            </w:r>
          </w:p>
        </w:tc>
        <w:tc>
          <w:tcPr>
            <w:tcW w:w="1580" w:type="dxa"/>
            <w:shd w:val="clear" w:color="auto" w:fill="FABF8F"/>
            <w:vAlign w:val="center"/>
          </w:tcPr>
          <w:p w14:paraId="5B37191B" w14:textId="77777777" w:rsidR="00DB2D1E" w:rsidRPr="00CF244C" w:rsidRDefault="00DB2D1E" w:rsidP="00DE73D4">
            <w:pPr>
              <w:jc w:val="center"/>
              <w:rPr>
                <w:rFonts w:cs="Tahoma"/>
                <w:color w:val="000000"/>
                <w:sz w:val="20"/>
                <w:szCs w:val="20"/>
              </w:rPr>
            </w:pPr>
            <w:r w:rsidRPr="00CF244C">
              <w:rPr>
                <w:rFonts w:cs="Tahoma"/>
                <w:b/>
                <w:bCs/>
                <w:color w:val="000000"/>
                <w:sz w:val="20"/>
                <w:szCs w:val="20"/>
              </w:rPr>
              <w:t>Premier Core</w:t>
            </w:r>
          </w:p>
        </w:tc>
        <w:tc>
          <w:tcPr>
            <w:tcW w:w="1444" w:type="dxa"/>
            <w:shd w:val="clear" w:color="auto" w:fill="FABF8F"/>
          </w:tcPr>
          <w:p w14:paraId="5B37191C" w14:textId="77777777" w:rsidR="00DB2D1E" w:rsidRPr="00CF244C" w:rsidRDefault="00DB2D1E" w:rsidP="00DE73D4">
            <w:pPr>
              <w:jc w:val="center"/>
              <w:rPr>
                <w:rFonts w:cs="Tahoma"/>
                <w:b/>
                <w:bCs/>
                <w:color w:val="000000"/>
                <w:sz w:val="20"/>
                <w:szCs w:val="18"/>
              </w:rPr>
            </w:pPr>
            <w:r w:rsidRPr="00CF244C">
              <w:rPr>
                <w:rFonts w:cs="Tahoma"/>
                <w:b/>
                <w:bCs/>
                <w:color w:val="000000"/>
                <w:sz w:val="20"/>
                <w:szCs w:val="18"/>
              </w:rPr>
              <w:t>Premier Foundation</w:t>
            </w:r>
          </w:p>
        </w:tc>
        <w:tc>
          <w:tcPr>
            <w:tcW w:w="1687" w:type="dxa"/>
            <w:shd w:val="clear" w:color="auto" w:fill="FABF8F"/>
            <w:vAlign w:val="center"/>
          </w:tcPr>
          <w:p w14:paraId="5B37191D" w14:textId="77777777" w:rsidR="00DB2D1E" w:rsidRPr="00CF244C" w:rsidRDefault="00DB2D1E" w:rsidP="00DE73D4">
            <w:pPr>
              <w:jc w:val="center"/>
              <w:rPr>
                <w:rFonts w:cs="Tahoma"/>
                <w:color w:val="000000"/>
                <w:szCs w:val="18"/>
              </w:rPr>
            </w:pPr>
            <w:r w:rsidRPr="00CF244C">
              <w:rPr>
                <w:rFonts w:cs="Tahoma"/>
                <w:b/>
                <w:bCs/>
                <w:color w:val="000000"/>
                <w:sz w:val="20"/>
                <w:szCs w:val="18"/>
              </w:rPr>
              <w:t>Premier Standard</w:t>
            </w:r>
          </w:p>
        </w:tc>
        <w:tc>
          <w:tcPr>
            <w:tcW w:w="1589" w:type="dxa"/>
            <w:shd w:val="clear" w:color="auto" w:fill="FABF8F"/>
            <w:vAlign w:val="center"/>
          </w:tcPr>
          <w:p w14:paraId="5B37191E" w14:textId="77777777" w:rsidR="00DB2D1E" w:rsidRPr="00CF244C" w:rsidRDefault="00DB2D1E" w:rsidP="00DE73D4">
            <w:pPr>
              <w:jc w:val="center"/>
              <w:rPr>
                <w:rFonts w:cs="Tahoma"/>
                <w:color w:val="000000"/>
                <w:szCs w:val="18"/>
              </w:rPr>
            </w:pPr>
            <w:r w:rsidRPr="00CF244C">
              <w:rPr>
                <w:rFonts w:cs="Tahoma"/>
                <w:b/>
                <w:bCs/>
                <w:color w:val="000000"/>
                <w:sz w:val="20"/>
                <w:szCs w:val="18"/>
              </w:rPr>
              <w:t>Premier Plus</w:t>
            </w:r>
          </w:p>
        </w:tc>
      </w:tr>
      <w:tr w:rsidR="00DB2D1E" w:rsidRPr="00CF244C" w14:paraId="5B371925" w14:textId="77777777" w:rsidTr="002A6416">
        <w:tc>
          <w:tcPr>
            <w:tcW w:w="3168" w:type="dxa"/>
            <w:vAlign w:val="center"/>
          </w:tcPr>
          <w:p w14:paraId="5B371920" w14:textId="77777777" w:rsidR="00DB2D1E" w:rsidRPr="00CF244C" w:rsidRDefault="00DB2D1E" w:rsidP="00DE73D4">
            <w:pPr>
              <w:rPr>
                <w:rFonts w:cs="Tahoma"/>
                <w:color w:val="000000"/>
                <w:szCs w:val="18"/>
              </w:rPr>
            </w:pPr>
            <w:r w:rsidRPr="00CF244C">
              <w:rPr>
                <w:rFonts w:cs="Tahoma"/>
                <w:color w:val="000000"/>
                <w:szCs w:val="18"/>
              </w:rPr>
              <w:t xml:space="preserve">Gestion de Compte Support </w:t>
            </w:r>
          </w:p>
        </w:tc>
        <w:tc>
          <w:tcPr>
            <w:tcW w:w="1580" w:type="dxa"/>
            <w:vAlign w:val="center"/>
          </w:tcPr>
          <w:p w14:paraId="5B371921" w14:textId="77777777" w:rsidR="00DB2D1E" w:rsidRPr="00CF244C" w:rsidRDefault="00DB2D1E" w:rsidP="00DE73D4">
            <w:pPr>
              <w:jc w:val="center"/>
              <w:rPr>
                <w:rFonts w:cs="Tahoma"/>
                <w:color w:val="000000"/>
                <w:szCs w:val="18"/>
              </w:rPr>
            </w:pPr>
            <w:r w:rsidRPr="00CF244C">
              <w:rPr>
                <w:rFonts w:ascii="MS UI Gothic" w:eastAsia="MS UI Gothic" w:hAnsi="MS UI Gothic" w:cs="MS UI Gothic" w:hint="eastAsia"/>
                <w:color w:val="000000"/>
                <w:szCs w:val="18"/>
              </w:rPr>
              <w:t>✓</w:t>
            </w:r>
          </w:p>
        </w:tc>
        <w:tc>
          <w:tcPr>
            <w:tcW w:w="1444" w:type="dxa"/>
            <w:vAlign w:val="center"/>
          </w:tcPr>
          <w:p w14:paraId="5B371922" w14:textId="77777777" w:rsidR="00DB2D1E" w:rsidRPr="00CF244C" w:rsidRDefault="00DB2D1E" w:rsidP="00DE73D4">
            <w:pPr>
              <w:jc w:val="center"/>
              <w:rPr>
                <w:rFonts w:cs="Tahoma"/>
                <w:color w:val="000000"/>
                <w:szCs w:val="18"/>
              </w:rPr>
            </w:pPr>
            <w:r w:rsidRPr="00CF244C">
              <w:rPr>
                <w:rFonts w:ascii="MS UI Gothic" w:eastAsia="MS UI Gothic" w:hAnsi="MS UI Gothic" w:cs="MS UI Gothic" w:hint="eastAsia"/>
                <w:color w:val="000000"/>
                <w:szCs w:val="18"/>
              </w:rPr>
              <w:t>✓</w:t>
            </w:r>
          </w:p>
        </w:tc>
        <w:tc>
          <w:tcPr>
            <w:tcW w:w="1687" w:type="dxa"/>
            <w:vAlign w:val="center"/>
          </w:tcPr>
          <w:p w14:paraId="5B371923" w14:textId="77777777" w:rsidR="00DB2D1E" w:rsidRPr="00CF244C" w:rsidRDefault="00DB2D1E" w:rsidP="00DE73D4">
            <w:pPr>
              <w:jc w:val="center"/>
              <w:rPr>
                <w:rFonts w:cs="Tahoma"/>
                <w:color w:val="000000"/>
                <w:szCs w:val="18"/>
              </w:rPr>
            </w:pPr>
            <w:r w:rsidRPr="00CF244C">
              <w:rPr>
                <w:rFonts w:cs="Tahoma"/>
                <w:color w:val="000000"/>
                <w:szCs w:val="18"/>
              </w:rPr>
              <w:t>√</w:t>
            </w:r>
          </w:p>
        </w:tc>
        <w:tc>
          <w:tcPr>
            <w:tcW w:w="1589" w:type="dxa"/>
            <w:vAlign w:val="center"/>
          </w:tcPr>
          <w:p w14:paraId="5B371924" w14:textId="77777777" w:rsidR="00DB2D1E" w:rsidRPr="00CF244C" w:rsidRDefault="00DB2D1E" w:rsidP="00DE73D4">
            <w:pPr>
              <w:jc w:val="center"/>
              <w:rPr>
                <w:rFonts w:cs="Tahoma"/>
                <w:color w:val="000000"/>
                <w:szCs w:val="18"/>
              </w:rPr>
            </w:pPr>
            <w:r w:rsidRPr="00CF244C">
              <w:rPr>
                <w:rFonts w:cs="Tahoma"/>
                <w:color w:val="000000"/>
                <w:szCs w:val="18"/>
              </w:rPr>
              <w:t>√</w:t>
            </w:r>
          </w:p>
        </w:tc>
      </w:tr>
      <w:tr w:rsidR="00DB2D1E" w:rsidRPr="00CF244C" w14:paraId="5B37192B" w14:textId="77777777" w:rsidTr="002A6416">
        <w:tc>
          <w:tcPr>
            <w:tcW w:w="3168" w:type="dxa"/>
            <w:vAlign w:val="center"/>
          </w:tcPr>
          <w:p w14:paraId="5B371926" w14:textId="77777777" w:rsidR="00DB2D1E" w:rsidRPr="00CF244C" w:rsidRDefault="00DB2D1E" w:rsidP="00DE73D4">
            <w:pPr>
              <w:rPr>
                <w:rFonts w:cs="Tahoma"/>
                <w:color w:val="000000"/>
                <w:szCs w:val="18"/>
                <w:lang w:val="fr-FR"/>
              </w:rPr>
            </w:pPr>
            <w:r w:rsidRPr="00CF244C">
              <w:rPr>
                <w:rFonts w:cs="Tahoma"/>
                <w:color w:val="000000"/>
                <w:szCs w:val="18"/>
                <w:lang w:val="fr-FR"/>
              </w:rPr>
              <w:t>Profilage de compte et rapports</w:t>
            </w:r>
          </w:p>
        </w:tc>
        <w:tc>
          <w:tcPr>
            <w:tcW w:w="1580" w:type="dxa"/>
            <w:vAlign w:val="center"/>
          </w:tcPr>
          <w:p w14:paraId="5B371927" w14:textId="77777777" w:rsidR="00DB2D1E" w:rsidRPr="00CF244C" w:rsidRDefault="00DB2D1E" w:rsidP="00DE73D4">
            <w:pPr>
              <w:jc w:val="center"/>
              <w:rPr>
                <w:rFonts w:cs="Tahoma"/>
                <w:color w:val="000000"/>
                <w:szCs w:val="18"/>
              </w:rPr>
            </w:pPr>
            <w:r w:rsidRPr="00CF244C">
              <w:rPr>
                <w:rFonts w:cs="Tahoma"/>
                <w:color w:val="000000"/>
                <w:szCs w:val="18"/>
              </w:rPr>
              <w:t>Mensuel</w:t>
            </w:r>
          </w:p>
        </w:tc>
        <w:tc>
          <w:tcPr>
            <w:tcW w:w="1444" w:type="dxa"/>
            <w:vAlign w:val="center"/>
          </w:tcPr>
          <w:p w14:paraId="5B371928" w14:textId="77777777" w:rsidR="00DB2D1E" w:rsidRPr="00CF244C" w:rsidRDefault="00DB2D1E" w:rsidP="00DE73D4">
            <w:pPr>
              <w:jc w:val="center"/>
              <w:rPr>
                <w:rFonts w:cs="Tahoma"/>
                <w:color w:val="000000"/>
                <w:szCs w:val="18"/>
              </w:rPr>
            </w:pPr>
            <w:r w:rsidRPr="00CF244C">
              <w:rPr>
                <w:rFonts w:cs="Tahoma"/>
                <w:color w:val="000000"/>
                <w:szCs w:val="18"/>
              </w:rPr>
              <w:t>Mensuel</w:t>
            </w:r>
          </w:p>
        </w:tc>
        <w:tc>
          <w:tcPr>
            <w:tcW w:w="1687" w:type="dxa"/>
            <w:vAlign w:val="center"/>
          </w:tcPr>
          <w:p w14:paraId="5B371929" w14:textId="77777777" w:rsidR="00DB2D1E" w:rsidRPr="00CF244C" w:rsidRDefault="00DB2D1E" w:rsidP="00DE73D4">
            <w:pPr>
              <w:jc w:val="center"/>
              <w:rPr>
                <w:rFonts w:cs="Tahoma"/>
                <w:color w:val="000000"/>
                <w:szCs w:val="18"/>
              </w:rPr>
            </w:pPr>
            <w:r w:rsidRPr="00CF244C">
              <w:rPr>
                <w:rFonts w:cs="Tahoma"/>
                <w:color w:val="000000"/>
                <w:szCs w:val="18"/>
              </w:rPr>
              <w:t>Mensuel</w:t>
            </w:r>
          </w:p>
        </w:tc>
        <w:tc>
          <w:tcPr>
            <w:tcW w:w="1589" w:type="dxa"/>
            <w:vAlign w:val="center"/>
          </w:tcPr>
          <w:p w14:paraId="5B37192A" w14:textId="77777777" w:rsidR="00DB2D1E" w:rsidRPr="00CF244C" w:rsidRDefault="00DB2D1E" w:rsidP="00DE73D4">
            <w:pPr>
              <w:jc w:val="center"/>
              <w:rPr>
                <w:rFonts w:cs="Tahoma"/>
                <w:color w:val="000000"/>
                <w:szCs w:val="18"/>
              </w:rPr>
            </w:pPr>
            <w:r w:rsidRPr="00CF244C">
              <w:rPr>
                <w:rFonts w:cs="Tahoma"/>
                <w:color w:val="000000"/>
                <w:szCs w:val="18"/>
              </w:rPr>
              <w:t>Mensuel</w:t>
            </w:r>
          </w:p>
        </w:tc>
      </w:tr>
      <w:tr w:rsidR="00DB2D1E" w:rsidRPr="00CF244C" w14:paraId="5B371931" w14:textId="77777777" w:rsidTr="002A6416">
        <w:tc>
          <w:tcPr>
            <w:tcW w:w="3168" w:type="dxa"/>
            <w:vAlign w:val="center"/>
          </w:tcPr>
          <w:p w14:paraId="5B37192C" w14:textId="77777777" w:rsidR="00DB2D1E" w:rsidRPr="00CF244C" w:rsidRDefault="00DB2D1E" w:rsidP="00DE73D4">
            <w:pPr>
              <w:rPr>
                <w:rFonts w:cs="Tahoma"/>
                <w:color w:val="000000"/>
                <w:szCs w:val="18"/>
                <w:lang w:val="fr-FR"/>
              </w:rPr>
            </w:pPr>
            <w:r w:rsidRPr="00CF244C">
              <w:rPr>
                <w:rFonts w:cs="Tahoma"/>
                <w:color w:val="000000"/>
                <w:szCs w:val="18"/>
                <w:lang w:val="fr-FR"/>
              </w:rPr>
              <w:t>Assistance Technique (Heures attribuées par an)</w:t>
            </w:r>
          </w:p>
        </w:tc>
        <w:tc>
          <w:tcPr>
            <w:tcW w:w="1580" w:type="dxa"/>
            <w:vAlign w:val="center"/>
          </w:tcPr>
          <w:p w14:paraId="5B37192D" w14:textId="77777777" w:rsidR="00DB2D1E" w:rsidRPr="00CF244C" w:rsidRDefault="00DB2D1E" w:rsidP="00DE73D4">
            <w:pPr>
              <w:jc w:val="center"/>
              <w:rPr>
                <w:rFonts w:cs="Tahoma"/>
                <w:color w:val="000000"/>
                <w:szCs w:val="18"/>
              </w:rPr>
            </w:pPr>
            <w:r w:rsidRPr="00CF244C">
              <w:rPr>
                <w:rFonts w:cs="Tahoma"/>
                <w:color w:val="000000"/>
                <w:szCs w:val="18"/>
              </w:rPr>
              <w:t>Jusqu’à 10 heures</w:t>
            </w:r>
          </w:p>
        </w:tc>
        <w:tc>
          <w:tcPr>
            <w:tcW w:w="1444" w:type="dxa"/>
          </w:tcPr>
          <w:p w14:paraId="5B37192E" w14:textId="77777777" w:rsidR="00DB2D1E" w:rsidRPr="00CF244C" w:rsidRDefault="00DB2D1E" w:rsidP="00DE73D4">
            <w:pPr>
              <w:jc w:val="center"/>
              <w:rPr>
                <w:rFonts w:cs="Tahoma"/>
                <w:color w:val="000000"/>
                <w:szCs w:val="18"/>
                <w:lang w:val="fr-FR"/>
              </w:rPr>
            </w:pPr>
            <w:r w:rsidRPr="00CF244C">
              <w:rPr>
                <w:rFonts w:cs="Tahoma"/>
                <w:color w:val="000000"/>
                <w:szCs w:val="18"/>
                <w:lang w:val="fr-FR"/>
              </w:rPr>
              <w:t>Jusqu’à 10 heures</w:t>
            </w:r>
            <w:r w:rsidRPr="00CF244C">
              <w:rPr>
                <w:rFonts w:cs="Tahoma"/>
                <w:color w:val="000000"/>
                <w:szCs w:val="18"/>
                <w:lang w:val="fr-FR"/>
              </w:rPr>
              <w:br/>
              <w:t>+ 1 Contrôle d’Intégrité</w:t>
            </w:r>
            <w:r w:rsidRPr="00CF244C">
              <w:rPr>
                <w:rFonts w:cs="Tahoma"/>
                <w:color w:val="000000"/>
                <w:szCs w:val="18"/>
                <w:lang w:val="fr-FR"/>
              </w:rPr>
              <w:br/>
              <w:t>+ 1 Atelier</w:t>
            </w:r>
          </w:p>
        </w:tc>
        <w:tc>
          <w:tcPr>
            <w:tcW w:w="1687" w:type="dxa"/>
            <w:vAlign w:val="center"/>
          </w:tcPr>
          <w:p w14:paraId="5B37192F" w14:textId="77777777" w:rsidR="00DB2D1E" w:rsidRPr="00CF244C" w:rsidRDefault="00DB2D1E" w:rsidP="00DE73D4">
            <w:pPr>
              <w:jc w:val="center"/>
              <w:rPr>
                <w:rFonts w:cs="Tahoma"/>
                <w:color w:val="000000"/>
                <w:szCs w:val="18"/>
              </w:rPr>
            </w:pPr>
            <w:r w:rsidRPr="00CF244C">
              <w:rPr>
                <w:rFonts w:cs="Tahoma"/>
                <w:color w:val="000000"/>
                <w:szCs w:val="18"/>
              </w:rPr>
              <w:t>Jusqu’à 120 heures</w:t>
            </w:r>
          </w:p>
        </w:tc>
        <w:tc>
          <w:tcPr>
            <w:tcW w:w="1589" w:type="dxa"/>
            <w:vAlign w:val="center"/>
          </w:tcPr>
          <w:p w14:paraId="5B371930" w14:textId="77777777" w:rsidR="00DB2D1E" w:rsidRPr="00CF244C" w:rsidRDefault="00DB2D1E" w:rsidP="00DE73D4">
            <w:pPr>
              <w:jc w:val="center"/>
              <w:rPr>
                <w:rFonts w:cs="Tahoma"/>
                <w:color w:val="000000"/>
                <w:szCs w:val="18"/>
              </w:rPr>
            </w:pPr>
            <w:r w:rsidRPr="00CF244C">
              <w:rPr>
                <w:rFonts w:cs="Tahoma"/>
                <w:color w:val="000000"/>
                <w:szCs w:val="18"/>
              </w:rPr>
              <w:t>Jusqu’à 160 heures</w:t>
            </w:r>
          </w:p>
        </w:tc>
      </w:tr>
      <w:tr w:rsidR="00DB2D1E" w:rsidRPr="00CF244C" w14:paraId="5B371937" w14:textId="77777777" w:rsidTr="002A6416">
        <w:tc>
          <w:tcPr>
            <w:tcW w:w="3168" w:type="dxa"/>
            <w:vAlign w:val="center"/>
          </w:tcPr>
          <w:p w14:paraId="5B371932" w14:textId="77777777" w:rsidR="00DB2D1E" w:rsidRPr="00CF244C" w:rsidRDefault="00DB2D1E" w:rsidP="00DE73D4">
            <w:pPr>
              <w:rPr>
                <w:rFonts w:cs="Tahoma"/>
                <w:color w:val="000000"/>
                <w:szCs w:val="18"/>
                <w:lang w:val="fr-FR"/>
              </w:rPr>
            </w:pPr>
            <w:r w:rsidRPr="00CF244C">
              <w:rPr>
                <w:rFonts w:cs="Tahoma"/>
                <w:color w:val="000000"/>
                <w:szCs w:val="18"/>
                <w:lang w:val="fr-FR"/>
              </w:rPr>
              <w:t>Support Technique (PRS) (attribution annuelle)</w:t>
            </w:r>
          </w:p>
        </w:tc>
        <w:tc>
          <w:tcPr>
            <w:tcW w:w="1580" w:type="dxa"/>
            <w:vAlign w:val="center"/>
          </w:tcPr>
          <w:p w14:paraId="5B371933" w14:textId="77777777" w:rsidR="00DB2D1E" w:rsidRPr="00CF244C" w:rsidRDefault="00DB2D1E" w:rsidP="00DE73D4">
            <w:pPr>
              <w:jc w:val="center"/>
              <w:rPr>
                <w:rFonts w:cs="Tahoma"/>
                <w:color w:val="000000"/>
                <w:szCs w:val="18"/>
              </w:rPr>
            </w:pPr>
            <w:r w:rsidRPr="00CF244C">
              <w:rPr>
                <w:rFonts w:cs="Tahoma"/>
                <w:color w:val="000000"/>
                <w:szCs w:val="18"/>
              </w:rPr>
              <w:t>Jusqu’à 40 heures</w:t>
            </w:r>
          </w:p>
        </w:tc>
        <w:tc>
          <w:tcPr>
            <w:tcW w:w="1444" w:type="dxa"/>
          </w:tcPr>
          <w:p w14:paraId="5B371934" w14:textId="77777777" w:rsidR="00DB2D1E" w:rsidRPr="00CF244C" w:rsidRDefault="00DB2D1E" w:rsidP="00DE73D4">
            <w:pPr>
              <w:spacing w:before="120"/>
              <w:jc w:val="center"/>
              <w:rPr>
                <w:rFonts w:cs="Tahoma"/>
                <w:color w:val="000000"/>
                <w:szCs w:val="18"/>
              </w:rPr>
            </w:pPr>
            <w:r w:rsidRPr="00CF244C">
              <w:rPr>
                <w:rFonts w:cs="Tahoma"/>
                <w:color w:val="000000"/>
                <w:szCs w:val="18"/>
              </w:rPr>
              <w:t>Jusqu’à 30 heures</w:t>
            </w:r>
          </w:p>
        </w:tc>
        <w:tc>
          <w:tcPr>
            <w:tcW w:w="1687" w:type="dxa"/>
            <w:vAlign w:val="center"/>
          </w:tcPr>
          <w:p w14:paraId="5B371935" w14:textId="77777777" w:rsidR="00DB2D1E" w:rsidRPr="00CF244C" w:rsidRDefault="00DB2D1E" w:rsidP="00DE73D4">
            <w:pPr>
              <w:jc w:val="center"/>
              <w:rPr>
                <w:rFonts w:cs="Tahoma"/>
                <w:color w:val="000000"/>
                <w:szCs w:val="18"/>
              </w:rPr>
            </w:pPr>
            <w:r w:rsidRPr="00CF244C">
              <w:rPr>
                <w:rFonts w:cs="Tahoma"/>
                <w:color w:val="000000"/>
                <w:szCs w:val="18"/>
              </w:rPr>
              <w:t>Jusqu’à 80 heures</w:t>
            </w:r>
          </w:p>
        </w:tc>
        <w:tc>
          <w:tcPr>
            <w:tcW w:w="1589" w:type="dxa"/>
            <w:vAlign w:val="center"/>
          </w:tcPr>
          <w:p w14:paraId="5B371936" w14:textId="77777777" w:rsidR="00DB2D1E" w:rsidRPr="00CF244C" w:rsidRDefault="00DB2D1E" w:rsidP="00DE73D4">
            <w:pPr>
              <w:jc w:val="center"/>
              <w:rPr>
                <w:rFonts w:cs="Tahoma"/>
                <w:color w:val="000000"/>
                <w:szCs w:val="18"/>
              </w:rPr>
            </w:pPr>
            <w:r w:rsidRPr="00CF244C">
              <w:rPr>
                <w:rFonts w:cs="Tahoma"/>
                <w:color w:val="000000"/>
                <w:szCs w:val="18"/>
              </w:rPr>
              <w:t>Jusqu’à 140 heures</w:t>
            </w:r>
          </w:p>
        </w:tc>
      </w:tr>
      <w:tr w:rsidR="00DB2D1E" w:rsidRPr="00CF244C" w14:paraId="5B37193D" w14:textId="77777777" w:rsidTr="002A6416">
        <w:tc>
          <w:tcPr>
            <w:tcW w:w="3168" w:type="dxa"/>
            <w:vAlign w:val="center"/>
          </w:tcPr>
          <w:p w14:paraId="5B371938" w14:textId="77777777" w:rsidR="00DB2D1E" w:rsidRPr="00CF244C" w:rsidRDefault="00DB2D1E" w:rsidP="00DE73D4">
            <w:pPr>
              <w:rPr>
                <w:rFonts w:cs="Tahoma"/>
                <w:color w:val="000000"/>
                <w:szCs w:val="18"/>
                <w:lang w:val="fr-FR"/>
              </w:rPr>
            </w:pPr>
            <w:r w:rsidRPr="00CF244C">
              <w:rPr>
                <w:rFonts w:cs="Tahoma"/>
                <w:color w:val="000000"/>
                <w:szCs w:val="18"/>
                <w:lang w:val="fr-FR"/>
              </w:rPr>
              <w:t>Gestion de la Procédure d’Escalade de Situation Critique 24x7 (Niveau de Gravité 1)</w:t>
            </w:r>
          </w:p>
        </w:tc>
        <w:tc>
          <w:tcPr>
            <w:tcW w:w="1580" w:type="dxa"/>
            <w:vAlign w:val="center"/>
          </w:tcPr>
          <w:p w14:paraId="5B371939" w14:textId="77777777" w:rsidR="00DB2D1E" w:rsidRPr="00CF244C" w:rsidRDefault="00DB2D1E" w:rsidP="00DE73D4">
            <w:pPr>
              <w:jc w:val="center"/>
              <w:rPr>
                <w:rFonts w:cs="Tahoma"/>
                <w:color w:val="000000"/>
                <w:szCs w:val="18"/>
              </w:rPr>
            </w:pPr>
            <w:r w:rsidRPr="00CF244C">
              <w:rPr>
                <w:rFonts w:ascii="MS UI Gothic" w:eastAsia="MS UI Gothic" w:hAnsi="MS UI Gothic" w:cs="MS UI Gothic" w:hint="eastAsia"/>
                <w:color w:val="000000"/>
                <w:szCs w:val="18"/>
              </w:rPr>
              <w:t>✓</w:t>
            </w:r>
          </w:p>
        </w:tc>
        <w:tc>
          <w:tcPr>
            <w:tcW w:w="1444" w:type="dxa"/>
            <w:vAlign w:val="center"/>
          </w:tcPr>
          <w:p w14:paraId="5B37193A" w14:textId="77777777" w:rsidR="00DB2D1E" w:rsidRPr="00CF244C" w:rsidRDefault="00DB2D1E" w:rsidP="00DE73D4">
            <w:pPr>
              <w:jc w:val="center"/>
              <w:rPr>
                <w:rFonts w:cs="Tahoma"/>
                <w:color w:val="000000"/>
                <w:szCs w:val="18"/>
              </w:rPr>
            </w:pPr>
            <w:r w:rsidRPr="00CF244C">
              <w:rPr>
                <w:rFonts w:ascii="MS UI Gothic" w:eastAsia="MS UI Gothic" w:hAnsi="MS UI Gothic" w:cs="MS UI Gothic" w:hint="eastAsia"/>
                <w:color w:val="000000"/>
                <w:szCs w:val="18"/>
              </w:rPr>
              <w:t>✓</w:t>
            </w:r>
          </w:p>
        </w:tc>
        <w:tc>
          <w:tcPr>
            <w:tcW w:w="1687" w:type="dxa"/>
            <w:vAlign w:val="center"/>
          </w:tcPr>
          <w:p w14:paraId="5B37193B" w14:textId="77777777" w:rsidR="00DB2D1E" w:rsidRPr="00CF244C" w:rsidRDefault="00DB2D1E" w:rsidP="00DE73D4">
            <w:pPr>
              <w:jc w:val="center"/>
              <w:rPr>
                <w:rFonts w:cs="Tahoma"/>
                <w:color w:val="000000"/>
                <w:szCs w:val="18"/>
              </w:rPr>
            </w:pPr>
            <w:r w:rsidRPr="00CF244C">
              <w:rPr>
                <w:rFonts w:cs="Tahoma"/>
                <w:color w:val="000000"/>
                <w:szCs w:val="18"/>
              </w:rPr>
              <w:t>√</w:t>
            </w:r>
          </w:p>
        </w:tc>
        <w:tc>
          <w:tcPr>
            <w:tcW w:w="1589" w:type="dxa"/>
            <w:vAlign w:val="center"/>
          </w:tcPr>
          <w:p w14:paraId="5B37193C" w14:textId="77777777" w:rsidR="00DB2D1E" w:rsidRPr="00CF244C" w:rsidRDefault="00DB2D1E" w:rsidP="00DE73D4">
            <w:pPr>
              <w:jc w:val="center"/>
              <w:rPr>
                <w:rFonts w:cs="Tahoma"/>
                <w:color w:val="000000"/>
                <w:szCs w:val="18"/>
              </w:rPr>
            </w:pPr>
            <w:r w:rsidRPr="00CF244C">
              <w:rPr>
                <w:rFonts w:cs="Tahoma"/>
                <w:color w:val="000000"/>
                <w:szCs w:val="18"/>
              </w:rPr>
              <w:t>√</w:t>
            </w:r>
          </w:p>
        </w:tc>
      </w:tr>
      <w:tr w:rsidR="00DB2D1E" w:rsidRPr="00CF244C" w14:paraId="5B371943" w14:textId="77777777" w:rsidTr="002A6416">
        <w:tc>
          <w:tcPr>
            <w:tcW w:w="3168" w:type="dxa"/>
            <w:vAlign w:val="center"/>
          </w:tcPr>
          <w:p w14:paraId="5B37193E" w14:textId="77777777" w:rsidR="00DB2D1E" w:rsidRPr="00CF244C" w:rsidRDefault="00DB2D1E" w:rsidP="00DE73D4">
            <w:pPr>
              <w:rPr>
                <w:rFonts w:cs="Tahoma"/>
                <w:color w:val="000000"/>
                <w:szCs w:val="18"/>
              </w:rPr>
            </w:pPr>
            <w:r w:rsidRPr="00CF244C">
              <w:rPr>
                <w:rFonts w:cs="Tahoma"/>
                <w:color w:val="000000"/>
                <w:szCs w:val="18"/>
              </w:rPr>
              <w:t>Support Rapide sur Site</w:t>
            </w:r>
          </w:p>
        </w:tc>
        <w:tc>
          <w:tcPr>
            <w:tcW w:w="1580" w:type="dxa"/>
            <w:vAlign w:val="center"/>
          </w:tcPr>
          <w:p w14:paraId="5B37193F" w14:textId="77777777" w:rsidR="00DB2D1E" w:rsidRPr="00CF244C" w:rsidRDefault="00DB2D1E" w:rsidP="00DE73D4">
            <w:pPr>
              <w:jc w:val="center"/>
              <w:rPr>
                <w:rFonts w:cs="Tahoma"/>
                <w:color w:val="000000"/>
                <w:szCs w:val="18"/>
              </w:rPr>
            </w:pPr>
            <w:r w:rsidRPr="00CF244C">
              <w:rPr>
                <w:rFonts w:ascii="MS UI Gothic" w:eastAsia="MS UI Gothic" w:hAnsi="MS UI Gothic" w:cs="MS UI Gothic" w:hint="eastAsia"/>
                <w:color w:val="000000"/>
                <w:szCs w:val="18"/>
              </w:rPr>
              <w:t>✓</w:t>
            </w:r>
          </w:p>
        </w:tc>
        <w:tc>
          <w:tcPr>
            <w:tcW w:w="1444" w:type="dxa"/>
            <w:vAlign w:val="center"/>
          </w:tcPr>
          <w:p w14:paraId="5B371940" w14:textId="77777777" w:rsidR="00DB2D1E" w:rsidRPr="00CF244C" w:rsidRDefault="00DB2D1E" w:rsidP="00DE73D4">
            <w:pPr>
              <w:jc w:val="center"/>
              <w:rPr>
                <w:rFonts w:cs="Tahoma"/>
                <w:color w:val="000000"/>
                <w:szCs w:val="18"/>
              </w:rPr>
            </w:pPr>
            <w:r w:rsidRPr="00CF244C">
              <w:rPr>
                <w:rFonts w:ascii="MS UI Gothic" w:eastAsia="MS UI Gothic" w:hAnsi="MS UI Gothic" w:cs="MS UI Gothic" w:hint="eastAsia"/>
                <w:color w:val="000000"/>
                <w:szCs w:val="18"/>
              </w:rPr>
              <w:t>✓</w:t>
            </w:r>
          </w:p>
        </w:tc>
        <w:tc>
          <w:tcPr>
            <w:tcW w:w="1687" w:type="dxa"/>
            <w:vAlign w:val="center"/>
          </w:tcPr>
          <w:p w14:paraId="5B371941" w14:textId="77777777" w:rsidR="00DB2D1E" w:rsidRPr="00CF244C" w:rsidRDefault="00DB2D1E" w:rsidP="00DE73D4">
            <w:pPr>
              <w:jc w:val="center"/>
              <w:rPr>
                <w:rFonts w:cs="Tahoma"/>
                <w:color w:val="000000"/>
                <w:szCs w:val="18"/>
              </w:rPr>
            </w:pPr>
            <w:r w:rsidRPr="00CF244C">
              <w:rPr>
                <w:rFonts w:cs="Tahoma"/>
                <w:color w:val="000000"/>
                <w:szCs w:val="18"/>
              </w:rPr>
              <w:t>√</w:t>
            </w:r>
          </w:p>
        </w:tc>
        <w:tc>
          <w:tcPr>
            <w:tcW w:w="1589" w:type="dxa"/>
            <w:vAlign w:val="center"/>
          </w:tcPr>
          <w:p w14:paraId="5B371942" w14:textId="77777777" w:rsidR="00DB2D1E" w:rsidRPr="00CF244C" w:rsidRDefault="00DB2D1E" w:rsidP="00DE73D4">
            <w:pPr>
              <w:jc w:val="center"/>
              <w:rPr>
                <w:rFonts w:cs="Tahoma"/>
                <w:color w:val="000000"/>
                <w:szCs w:val="18"/>
              </w:rPr>
            </w:pPr>
            <w:r w:rsidRPr="00CF244C">
              <w:rPr>
                <w:rFonts w:cs="Tahoma"/>
                <w:color w:val="000000"/>
                <w:szCs w:val="18"/>
              </w:rPr>
              <w:t>√</w:t>
            </w:r>
          </w:p>
        </w:tc>
      </w:tr>
      <w:tr w:rsidR="00DB2D1E" w:rsidRPr="00CF244C" w14:paraId="5B371949" w14:textId="77777777" w:rsidTr="002A6416">
        <w:tc>
          <w:tcPr>
            <w:tcW w:w="3168" w:type="dxa"/>
            <w:vAlign w:val="center"/>
          </w:tcPr>
          <w:p w14:paraId="5B371944" w14:textId="77777777" w:rsidR="00DB2D1E" w:rsidRPr="00CF244C" w:rsidRDefault="00DB2D1E" w:rsidP="00DE73D4">
            <w:pPr>
              <w:rPr>
                <w:rFonts w:cs="Tahoma"/>
                <w:color w:val="000000"/>
                <w:szCs w:val="18"/>
              </w:rPr>
            </w:pPr>
            <w:r w:rsidRPr="00CF244C">
              <w:rPr>
                <w:rFonts w:cs="Tahoma"/>
                <w:color w:val="000000"/>
                <w:szCs w:val="18"/>
              </w:rPr>
              <w:t>Services d’Informations Proactifs</w:t>
            </w:r>
          </w:p>
        </w:tc>
        <w:tc>
          <w:tcPr>
            <w:tcW w:w="1580" w:type="dxa"/>
            <w:vAlign w:val="center"/>
          </w:tcPr>
          <w:p w14:paraId="5B371945" w14:textId="77777777" w:rsidR="00DB2D1E" w:rsidRPr="00CF244C" w:rsidRDefault="00DB2D1E" w:rsidP="00DE73D4">
            <w:pPr>
              <w:jc w:val="center"/>
              <w:rPr>
                <w:rFonts w:cs="Tahoma"/>
                <w:color w:val="000000"/>
                <w:szCs w:val="18"/>
              </w:rPr>
            </w:pPr>
            <w:r w:rsidRPr="00CF244C">
              <w:rPr>
                <w:rFonts w:ascii="MS UI Gothic" w:eastAsia="MS UI Gothic" w:hAnsi="MS UI Gothic" w:cs="MS UI Gothic" w:hint="eastAsia"/>
                <w:color w:val="000000"/>
                <w:szCs w:val="18"/>
              </w:rPr>
              <w:t>✓</w:t>
            </w:r>
          </w:p>
        </w:tc>
        <w:tc>
          <w:tcPr>
            <w:tcW w:w="1444" w:type="dxa"/>
            <w:vAlign w:val="center"/>
          </w:tcPr>
          <w:p w14:paraId="5B371946" w14:textId="77777777" w:rsidR="00DB2D1E" w:rsidRPr="00CF244C" w:rsidRDefault="00DB2D1E" w:rsidP="00DE73D4">
            <w:pPr>
              <w:jc w:val="center"/>
              <w:rPr>
                <w:rFonts w:cs="Tahoma"/>
                <w:color w:val="000000"/>
                <w:szCs w:val="18"/>
              </w:rPr>
            </w:pPr>
            <w:r w:rsidRPr="00CF244C">
              <w:rPr>
                <w:rFonts w:ascii="MS UI Gothic" w:eastAsia="MS UI Gothic" w:hAnsi="MS UI Gothic" w:cs="MS UI Gothic" w:hint="eastAsia"/>
                <w:color w:val="000000"/>
                <w:szCs w:val="18"/>
              </w:rPr>
              <w:t>✓</w:t>
            </w:r>
          </w:p>
        </w:tc>
        <w:tc>
          <w:tcPr>
            <w:tcW w:w="1687" w:type="dxa"/>
            <w:vAlign w:val="center"/>
          </w:tcPr>
          <w:p w14:paraId="5B371947" w14:textId="77777777" w:rsidR="00DB2D1E" w:rsidRPr="00CF244C" w:rsidRDefault="00DB2D1E" w:rsidP="00DE73D4">
            <w:pPr>
              <w:jc w:val="center"/>
              <w:rPr>
                <w:rFonts w:cs="Tahoma"/>
                <w:color w:val="000000"/>
                <w:szCs w:val="18"/>
              </w:rPr>
            </w:pPr>
            <w:r w:rsidRPr="00CF244C">
              <w:rPr>
                <w:rFonts w:cs="Tahoma"/>
                <w:color w:val="000000"/>
                <w:szCs w:val="18"/>
              </w:rPr>
              <w:t>√</w:t>
            </w:r>
          </w:p>
        </w:tc>
        <w:tc>
          <w:tcPr>
            <w:tcW w:w="1589" w:type="dxa"/>
            <w:vAlign w:val="center"/>
          </w:tcPr>
          <w:p w14:paraId="5B371948" w14:textId="77777777" w:rsidR="00DB2D1E" w:rsidRPr="00CF244C" w:rsidRDefault="00DB2D1E" w:rsidP="00DE73D4">
            <w:pPr>
              <w:jc w:val="center"/>
              <w:rPr>
                <w:rFonts w:cs="Tahoma"/>
                <w:color w:val="000000"/>
                <w:szCs w:val="18"/>
              </w:rPr>
            </w:pPr>
            <w:r w:rsidRPr="00CF244C">
              <w:rPr>
                <w:rFonts w:cs="Tahoma"/>
                <w:color w:val="000000"/>
                <w:szCs w:val="18"/>
              </w:rPr>
              <w:t>√</w:t>
            </w:r>
          </w:p>
        </w:tc>
      </w:tr>
      <w:tr w:rsidR="00DB2D1E" w:rsidRPr="00CF244C" w14:paraId="5B37194F" w14:textId="77777777" w:rsidTr="002A6416">
        <w:tc>
          <w:tcPr>
            <w:tcW w:w="3168" w:type="dxa"/>
            <w:vAlign w:val="center"/>
          </w:tcPr>
          <w:p w14:paraId="5B37194A" w14:textId="77777777" w:rsidR="00DB2D1E" w:rsidRPr="00CF244C" w:rsidRDefault="00DB2D1E" w:rsidP="00DE73D4">
            <w:pPr>
              <w:rPr>
                <w:rFonts w:cs="Tahoma"/>
                <w:color w:val="000000"/>
                <w:szCs w:val="18"/>
              </w:rPr>
            </w:pPr>
            <w:r w:rsidRPr="00CF244C">
              <w:rPr>
                <w:rFonts w:cs="Tahoma"/>
                <w:color w:val="000000"/>
                <w:szCs w:val="18"/>
              </w:rPr>
              <w:t>Microsoft Premier en Ligne</w:t>
            </w:r>
          </w:p>
        </w:tc>
        <w:tc>
          <w:tcPr>
            <w:tcW w:w="1580" w:type="dxa"/>
            <w:vAlign w:val="center"/>
          </w:tcPr>
          <w:p w14:paraId="5B37194B" w14:textId="77777777" w:rsidR="00DB2D1E" w:rsidRPr="00CF244C" w:rsidRDefault="00DB2D1E" w:rsidP="00DE73D4">
            <w:pPr>
              <w:jc w:val="center"/>
              <w:rPr>
                <w:rFonts w:cs="Tahoma"/>
                <w:color w:val="000000"/>
                <w:szCs w:val="18"/>
              </w:rPr>
            </w:pPr>
            <w:r w:rsidRPr="00CF244C">
              <w:rPr>
                <w:rFonts w:ascii="MS UI Gothic" w:eastAsia="MS UI Gothic" w:hAnsi="MS UI Gothic" w:cs="MS UI Gothic" w:hint="eastAsia"/>
                <w:color w:val="000000"/>
                <w:szCs w:val="18"/>
              </w:rPr>
              <w:t>✓</w:t>
            </w:r>
          </w:p>
        </w:tc>
        <w:tc>
          <w:tcPr>
            <w:tcW w:w="1444" w:type="dxa"/>
            <w:vAlign w:val="center"/>
          </w:tcPr>
          <w:p w14:paraId="5B37194C" w14:textId="77777777" w:rsidR="00DB2D1E" w:rsidRPr="00CF244C" w:rsidRDefault="00DB2D1E" w:rsidP="00DE73D4">
            <w:pPr>
              <w:jc w:val="center"/>
              <w:rPr>
                <w:rFonts w:cs="Tahoma"/>
                <w:color w:val="000000"/>
                <w:szCs w:val="18"/>
              </w:rPr>
            </w:pPr>
            <w:r w:rsidRPr="00CF244C">
              <w:rPr>
                <w:rFonts w:ascii="MS UI Gothic" w:eastAsia="MS UI Gothic" w:hAnsi="MS UI Gothic" w:cs="MS UI Gothic" w:hint="eastAsia"/>
                <w:color w:val="000000"/>
                <w:szCs w:val="18"/>
              </w:rPr>
              <w:t>✓</w:t>
            </w:r>
          </w:p>
        </w:tc>
        <w:tc>
          <w:tcPr>
            <w:tcW w:w="1687" w:type="dxa"/>
            <w:vAlign w:val="center"/>
          </w:tcPr>
          <w:p w14:paraId="5B37194D" w14:textId="77777777" w:rsidR="00DB2D1E" w:rsidRPr="00CF244C" w:rsidRDefault="00DB2D1E" w:rsidP="00DE73D4">
            <w:pPr>
              <w:jc w:val="center"/>
              <w:rPr>
                <w:rFonts w:cs="Tahoma"/>
                <w:color w:val="000000"/>
                <w:szCs w:val="18"/>
              </w:rPr>
            </w:pPr>
            <w:r w:rsidRPr="00CF244C">
              <w:rPr>
                <w:rFonts w:cs="Tahoma"/>
                <w:color w:val="000000"/>
                <w:szCs w:val="18"/>
              </w:rPr>
              <w:t>√</w:t>
            </w:r>
          </w:p>
        </w:tc>
        <w:tc>
          <w:tcPr>
            <w:tcW w:w="1589" w:type="dxa"/>
            <w:vAlign w:val="center"/>
          </w:tcPr>
          <w:p w14:paraId="5B37194E" w14:textId="77777777" w:rsidR="00DB2D1E" w:rsidRPr="00CF244C" w:rsidRDefault="00DB2D1E" w:rsidP="00DE73D4">
            <w:pPr>
              <w:jc w:val="center"/>
              <w:rPr>
                <w:rFonts w:cs="Tahoma"/>
                <w:color w:val="000000"/>
                <w:szCs w:val="18"/>
              </w:rPr>
            </w:pPr>
            <w:r w:rsidRPr="00CF244C">
              <w:rPr>
                <w:rFonts w:cs="Tahoma"/>
                <w:color w:val="000000"/>
                <w:szCs w:val="18"/>
              </w:rPr>
              <w:t>√</w:t>
            </w:r>
          </w:p>
        </w:tc>
      </w:tr>
      <w:tr w:rsidR="00DB2D1E" w:rsidRPr="00CF244C" w14:paraId="5B371955" w14:textId="77777777" w:rsidTr="002A6416">
        <w:tc>
          <w:tcPr>
            <w:tcW w:w="3168" w:type="dxa"/>
            <w:vAlign w:val="center"/>
          </w:tcPr>
          <w:p w14:paraId="5B371950" w14:textId="77777777" w:rsidR="00DB2D1E" w:rsidRPr="00CF244C" w:rsidRDefault="00DB2D1E" w:rsidP="00DE73D4">
            <w:pPr>
              <w:rPr>
                <w:rFonts w:cs="Tahoma"/>
                <w:color w:val="000000"/>
                <w:szCs w:val="18"/>
              </w:rPr>
            </w:pPr>
            <w:r w:rsidRPr="00CF244C">
              <w:rPr>
                <w:rFonts w:cs="Tahoma"/>
                <w:color w:val="000000"/>
                <w:szCs w:val="18"/>
              </w:rPr>
              <w:t xml:space="preserve">Heures Complémentaires </w:t>
            </w:r>
          </w:p>
        </w:tc>
        <w:tc>
          <w:tcPr>
            <w:tcW w:w="1580" w:type="dxa"/>
            <w:vAlign w:val="center"/>
          </w:tcPr>
          <w:p w14:paraId="5B371951" w14:textId="77777777" w:rsidR="00DB2D1E" w:rsidRPr="00CF244C" w:rsidRDefault="00DB2D1E" w:rsidP="00DE73D4">
            <w:pPr>
              <w:jc w:val="center"/>
              <w:rPr>
                <w:rFonts w:cs="Tahoma"/>
                <w:color w:val="000000"/>
                <w:szCs w:val="18"/>
              </w:rPr>
            </w:pPr>
            <w:r w:rsidRPr="00CF244C">
              <w:rPr>
                <w:rFonts w:cs="Tahoma"/>
                <w:color w:val="000000"/>
                <w:szCs w:val="18"/>
              </w:rPr>
              <w:t>Packs de 20</w:t>
            </w:r>
          </w:p>
        </w:tc>
        <w:tc>
          <w:tcPr>
            <w:tcW w:w="1444" w:type="dxa"/>
            <w:vAlign w:val="center"/>
          </w:tcPr>
          <w:p w14:paraId="5B371952" w14:textId="77777777" w:rsidR="00DB2D1E" w:rsidRPr="00CF244C" w:rsidRDefault="00DB2D1E" w:rsidP="00DE73D4">
            <w:pPr>
              <w:jc w:val="center"/>
              <w:rPr>
                <w:rFonts w:cs="Tahoma"/>
                <w:color w:val="000000"/>
                <w:szCs w:val="18"/>
              </w:rPr>
            </w:pPr>
            <w:r w:rsidRPr="00CF244C">
              <w:rPr>
                <w:rFonts w:cs="Tahoma"/>
                <w:color w:val="000000"/>
                <w:szCs w:val="18"/>
              </w:rPr>
              <w:t>Packs de 20</w:t>
            </w:r>
          </w:p>
        </w:tc>
        <w:tc>
          <w:tcPr>
            <w:tcW w:w="1687" w:type="dxa"/>
            <w:vAlign w:val="center"/>
          </w:tcPr>
          <w:p w14:paraId="5B371953" w14:textId="77777777" w:rsidR="00DB2D1E" w:rsidRPr="00CF244C" w:rsidRDefault="00DB2D1E" w:rsidP="00DE73D4">
            <w:pPr>
              <w:jc w:val="center"/>
              <w:rPr>
                <w:rFonts w:cs="Tahoma"/>
                <w:color w:val="000000"/>
                <w:szCs w:val="18"/>
              </w:rPr>
            </w:pPr>
            <w:r w:rsidRPr="00CF244C">
              <w:rPr>
                <w:rFonts w:cs="Tahoma"/>
                <w:color w:val="000000"/>
                <w:szCs w:val="18"/>
              </w:rPr>
              <w:t>Packs de 20</w:t>
            </w:r>
          </w:p>
        </w:tc>
        <w:tc>
          <w:tcPr>
            <w:tcW w:w="1589" w:type="dxa"/>
            <w:vAlign w:val="center"/>
          </w:tcPr>
          <w:p w14:paraId="5B371954" w14:textId="77777777" w:rsidR="00DB2D1E" w:rsidRPr="00CF244C" w:rsidRDefault="00DB2D1E" w:rsidP="00DE73D4">
            <w:pPr>
              <w:jc w:val="center"/>
              <w:rPr>
                <w:rFonts w:cs="Tahoma"/>
                <w:color w:val="000000"/>
                <w:szCs w:val="18"/>
              </w:rPr>
            </w:pPr>
            <w:r w:rsidRPr="00CF244C">
              <w:rPr>
                <w:rFonts w:cs="Tahoma"/>
                <w:color w:val="000000"/>
                <w:szCs w:val="18"/>
              </w:rPr>
              <w:t>Packs de 20</w:t>
            </w:r>
          </w:p>
        </w:tc>
      </w:tr>
    </w:tbl>
    <w:p w14:paraId="5B371956" w14:textId="77777777" w:rsidR="00DB2D1E" w:rsidRPr="00CF244C" w:rsidRDefault="00DB2D1E" w:rsidP="00DB2D1E">
      <w:pPr>
        <w:pStyle w:val="tableclose"/>
        <w:tabs>
          <w:tab w:val="left" w:pos="810"/>
        </w:tabs>
        <w:ind w:left="810" w:hanging="720"/>
        <w:rPr>
          <w:rFonts w:ascii="Tahoma" w:hAnsi="Tahoma" w:cs="Tahoma"/>
          <w:lang w:val="fr-FR"/>
        </w:rPr>
      </w:pPr>
      <w:r w:rsidRPr="00CF244C">
        <w:rPr>
          <w:rFonts w:ascii="Tahoma" w:hAnsi="Tahoma" w:cs="Tahoma"/>
          <w:i/>
          <w:color w:val="000000"/>
          <w:sz w:val="16"/>
          <w:szCs w:val="16"/>
          <w:vertAlign w:val="superscript"/>
          <w:lang w:val="fr-FR"/>
        </w:rPr>
        <w:t>1</w:t>
      </w:r>
      <w:r w:rsidRPr="00CF244C">
        <w:rPr>
          <w:rFonts w:ascii="Tahoma" w:hAnsi="Tahoma" w:cs="Tahoma"/>
          <w:i/>
          <w:color w:val="000000"/>
          <w:sz w:val="16"/>
          <w:szCs w:val="16"/>
          <w:lang w:val="fr-FR"/>
        </w:rPr>
        <w:t xml:space="preserve"> Les Heures Ouvrées varient selon le pays.</w:t>
      </w:r>
    </w:p>
    <w:p w14:paraId="5B371957" w14:textId="77777777" w:rsidR="00DB2D1E" w:rsidRPr="0094781C" w:rsidRDefault="00DB2D1E" w:rsidP="00F42FB8">
      <w:pPr>
        <w:pStyle w:val="BodyText2"/>
        <w:spacing w:after="0" w:line="240" w:lineRule="auto"/>
        <w:rPr>
          <w:rFonts w:ascii="Tahoma" w:hAnsi="Tahoma" w:cs="Tahoma"/>
          <w:sz w:val="18"/>
          <w:szCs w:val="18"/>
          <w:lang w:val="fr-FR"/>
        </w:rPr>
      </w:pPr>
    </w:p>
    <w:p w14:paraId="5B371958" w14:textId="77777777" w:rsidR="00DB2D1E" w:rsidRPr="005D7C5C" w:rsidRDefault="00DB2D1E" w:rsidP="005D7C5C">
      <w:pPr>
        <w:pStyle w:val="BodyText2"/>
        <w:spacing w:after="0" w:line="240" w:lineRule="auto"/>
        <w:rPr>
          <w:rFonts w:ascii="Tahoma" w:hAnsi="Tahoma" w:cs="Tahoma"/>
          <w:sz w:val="18"/>
          <w:szCs w:val="18"/>
          <w:lang w:val="fr-FR"/>
        </w:rPr>
      </w:pPr>
      <w:r w:rsidRPr="005D7C5C">
        <w:rPr>
          <w:rFonts w:ascii="Tahoma" w:hAnsi="Tahoma" w:cs="Tahoma"/>
          <w:b/>
          <w:bCs/>
          <w:color w:val="000000"/>
          <w:sz w:val="18"/>
          <w:szCs w:val="18"/>
          <w:lang w:val="fr-FR"/>
        </w:rPr>
        <w:t xml:space="preserve">La Gestion de Compte Support </w:t>
      </w:r>
      <w:r w:rsidRPr="005D7C5C">
        <w:rPr>
          <w:rFonts w:ascii="Tahoma" w:hAnsi="Tahoma" w:cs="Tahoma"/>
          <w:color w:val="000000"/>
          <w:sz w:val="18"/>
          <w:szCs w:val="18"/>
          <w:lang w:val="fr-FR"/>
        </w:rPr>
        <w:t>aide à établir et à asseoir des relations avec l’équipe de gestion et de réception des services du client et permet de mettre en place les divers éléments du plan de service de manière à répond</w:t>
      </w:r>
      <w:r w:rsidR="005D7C5C">
        <w:rPr>
          <w:rFonts w:ascii="Tahoma" w:hAnsi="Tahoma" w:cs="Tahoma"/>
          <w:color w:val="000000"/>
          <w:sz w:val="18"/>
          <w:szCs w:val="18"/>
          <w:lang w:val="fr-FR"/>
        </w:rPr>
        <w:t>re aux besoins de l’entreprise.</w:t>
      </w:r>
    </w:p>
    <w:p w14:paraId="5B371959" w14:textId="77777777" w:rsidR="00CA52FE" w:rsidRPr="005D7C5C" w:rsidRDefault="00CA52FE" w:rsidP="00CA52FE">
      <w:pPr>
        <w:pStyle w:val="BodyText2"/>
        <w:spacing w:after="0" w:line="240" w:lineRule="auto"/>
        <w:rPr>
          <w:rFonts w:ascii="Tahoma" w:hAnsi="Tahoma" w:cs="Tahoma"/>
          <w:sz w:val="18"/>
          <w:szCs w:val="18"/>
          <w:lang w:val="fr-FR"/>
        </w:rPr>
      </w:pPr>
    </w:p>
    <w:p w14:paraId="5B37195A" w14:textId="77777777" w:rsidR="00DB2D1E" w:rsidRPr="005D7C5C" w:rsidRDefault="00DB2D1E" w:rsidP="00CA52FE">
      <w:pPr>
        <w:jc w:val="both"/>
        <w:rPr>
          <w:rFonts w:cs="Tahoma"/>
          <w:szCs w:val="18"/>
          <w:lang w:val="fr-FR"/>
        </w:rPr>
      </w:pPr>
      <w:r w:rsidRPr="005D7C5C">
        <w:rPr>
          <w:rFonts w:cs="Tahoma"/>
          <w:b/>
          <w:bCs/>
          <w:color w:val="000000"/>
          <w:szCs w:val="18"/>
          <w:lang w:val="fr-FR"/>
        </w:rPr>
        <w:t xml:space="preserve">L’Assistance Technique </w:t>
      </w:r>
      <w:r w:rsidRPr="005D7C5C">
        <w:rPr>
          <w:rFonts w:cs="Tahoma"/>
          <w:color w:val="000000"/>
          <w:szCs w:val="18"/>
          <w:lang w:val="fr-FR"/>
        </w:rPr>
        <w:t>permet d’apporter des conseils provisoires sur des problèmes qui ne sont pas couverts par le Support Technique (en fonction des ressources Microsoft disponibles), et répond aux demandes d’assistance pour résoudre des problèmes liés à la conception, au développement et au déploiement.</w:t>
      </w:r>
    </w:p>
    <w:p w14:paraId="5B37195B" w14:textId="77777777" w:rsidR="00CA52FE" w:rsidRPr="005D7C5C" w:rsidRDefault="00CA52FE" w:rsidP="00CA52FE">
      <w:pPr>
        <w:jc w:val="both"/>
        <w:rPr>
          <w:rFonts w:cs="Tahoma"/>
          <w:szCs w:val="18"/>
          <w:lang w:val="fr-FR"/>
        </w:rPr>
      </w:pPr>
    </w:p>
    <w:p w14:paraId="5B37195C" w14:textId="77777777" w:rsidR="00676723" w:rsidRPr="005D7C5C" w:rsidRDefault="00DB2D1E" w:rsidP="00CA52FE">
      <w:pPr>
        <w:rPr>
          <w:rFonts w:cs="Tahoma"/>
          <w:szCs w:val="18"/>
          <w:lang w:val="fr-FR"/>
        </w:rPr>
      </w:pPr>
      <w:r w:rsidRPr="005D7C5C">
        <w:rPr>
          <w:rFonts w:cs="Tahoma"/>
          <w:b/>
          <w:bCs/>
          <w:color w:val="000000"/>
          <w:szCs w:val="18"/>
          <w:lang w:val="fr-FR"/>
        </w:rPr>
        <w:t xml:space="preserve">Le Support Technique </w:t>
      </w:r>
      <w:r w:rsidRPr="005D7C5C">
        <w:rPr>
          <w:rFonts w:cs="Tahoma"/>
          <w:color w:val="000000"/>
          <w:szCs w:val="18"/>
          <w:lang w:val="fr-FR"/>
        </w:rPr>
        <w:t>propose une assistance pour la résolution de problèmes présentant des signes spécifiques, rencontrés lors de l’utilisation de produits Microsoft et dont on peut raisonnablement penser qu’ils sont causés par des produits Microsoft.</w:t>
      </w:r>
    </w:p>
    <w:p w14:paraId="5B37195D" w14:textId="77777777" w:rsidR="00DB2D1E" w:rsidRDefault="00DB2D1E" w:rsidP="00CA52FE">
      <w:pPr>
        <w:rPr>
          <w:rFonts w:cs="Tahoma"/>
          <w:lang w:val="fr-FR"/>
        </w:rPr>
      </w:pPr>
    </w:p>
    <w:p w14:paraId="5B37195E" w14:textId="77777777" w:rsidR="00E00F01" w:rsidRDefault="00E00F01" w:rsidP="00CA52FE">
      <w:pPr>
        <w:rPr>
          <w:rFonts w:cs="Tahoma"/>
          <w:lang w:val="fr-FR"/>
        </w:rPr>
      </w:pPr>
    </w:p>
    <w:p w14:paraId="5B37195F" w14:textId="77777777" w:rsidR="00E00F01" w:rsidRDefault="00E00F01" w:rsidP="00CA52FE">
      <w:pPr>
        <w:rPr>
          <w:rFonts w:cs="Tahoma"/>
          <w:lang w:val="fr-FR"/>
        </w:rPr>
      </w:pPr>
    </w:p>
    <w:p w14:paraId="5B371960" w14:textId="77777777" w:rsidR="00E00F01" w:rsidRDefault="00E00F01" w:rsidP="00CA52FE">
      <w:pPr>
        <w:rPr>
          <w:rFonts w:cs="Tahoma"/>
          <w:lang w:val="fr-FR"/>
        </w:rPr>
      </w:pPr>
    </w:p>
    <w:p w14:paraId="5B371961" w14:textId="77777777" w:rsidR="00E00F01" w:rsidRPr="00CF244C" w:rsidRDefault="00E00F01" w:rsidP="00CA52FE">
      <w:pPr>
        <w:rPr>
          <w:rFonts w:cs="Tahoma"/>
          <w:lang w:val="fr-FR"/>
        </w:rPr>
      </w:pPr>
    </w:p>
    <w:tbl>
      <w:tblPr>
        <w:tblW w:w="9720" w:type="dxa"/>
        <w:tblInd w:w="108" w:type="dxa"/>
        <w:tblCellMar>
          <w:left w:w="0" w:type="dxa"/>
          <w:right w:w="0" w:type="dxa"/>
        </w:tblCellMar>
        <w:tblLook w:val="04A0" w:firstRow="1" w:lastRow="0" w:firstColumn="1" w:lastColumn="0" w:noHBand="0" w:noVBand="1"/>
      </w:tblPr>
      <w:tblGrid>
        <w:gridCol w:w="1755"/>
        <w:gridCol w:w="2475"/>
        <w:gridCol w:w="2880"/>
        <w:gridCol w:w="2610"/>
      </w:tblGrid>
      <w:tr w:rsidR="00DB2D1E" w:rsidRPr="000347DB" w14:paraId="5B371966" w14:textId="77777777" w:rsidTr="0094781C">
        <w:trPr>
          <w:tblHeader/>
        </w:trPr>
        <w:tc>
          <w:tcPr>
            <w:tcW w:w="1755"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5B371962" w14:textId="77777777" w:rsidR="00DB2D1E" w:rsidRPr="00CF244C" w:rsidRDefault="001C1727" w:rsidP="00DE73D4">
            <w:pPr>
              <w:pStyle w:val="tableclose"/>
              <w:spacing w:line="276" w:lineRule="auto"/>
              <w:rPr>
                <w:rFonts w:ascii="Tahoma" w:hAnsi="Tahoma" w:cs="Tahoma"/>
                <w:b/>
                <w:color w:val="000000"/>
              </w:rPr>
            </w:pPr>
            <w:r w:rsidRPr="00CF244C">
              <w:rPr>
                <w:rFonts w:ascii="Tahoma" w:hAnsi="Tahoma" w:cs="Tahoma"/>
                <w:color w:val="000000"/>
                <w:sz w:val="6"/>
                <w:lang w:val="fr-FR"/>
              </w:rPr>
              <w:lastRenderedPageBreak/>
              <w:br w:type="page"/>
            </w:r>
            <w:r w:rsidRPr="00CF244C">
              <w:rPr>
                <w:rFonts w:ascii="Tahoma" w:hAnsi="Tahoma" w:cs="Tahoma"/>
                <w:b/>
                <w:color w:val="000000"/>
              </w:rPr>
              <w:t>Gravité</w:t>
            </w:r>
          </w:p>
        </w:tc>
        <w:tc>
          <w:tcPr>
            <w:tcW w:w="247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B371963" w14:textId="77777777" w:rsidR="00DB2D1E" w:rsidRPr="00CF244C" w:rsidRDefault="00DB2D1E" w:rsidP="00DE73D4">
            <w:pPr>
              <w:pStyle w:val="tableclose"/>
              <w:spacing w:line="276" w:lineRule="auto"/>
              <w:rPr>
                <w:rFonts w:ascii="Tahoma" w:hAnsi="Tahoma" w:cs="Tahoma"/>
                <w:b/>
                <w:color w:val="000000"/>
              </w:rPr>
            </w:pPr>
            <w:r w:rsidRPr="00CF244C">
              <w:rPr>
                <w:rFonts w:ascii="Tahoma" w:hAnsi="Tahoma" w:cs="Tahoma"/>
                <w:b/>
                <w:color w:val="000000"/>
              </w:rPr>
              <w:t>Situation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B371964" w14:textId="77777777" w:rsidR="00DB2D1E" w:rsidRPr="00CF244C" w:rsidRDefault="00DB2D1E" w:rsidP="00DE73D4">
            <w:pPr>
              <w:pStyle w:val="tableclose"/>
              <w:spacing w:line="276" w:lineRule="auto"/>
              <w:rPr>
                <w:rFonts w:ascii="Tahoma" w:hAnsi="Tahoma" w:cs="Tahoma"/>
                <w:b/>
                <w:color w:val="000000"/>
                <w:lang w:val="fr-FR"/>
              </w:rPr>
            </w:pPr>
            <w:r w:rsidRPr="00CF244C">
              <w:rPr>
                <w:rFonts w:ascii="Tahoma" w:hAnsi="Tahoma" w:cs="Tahoma"/>
                <w:b/>
                <w:color w:val="000000"/>
                <w:lang w:val="fr-FR"/>
              </w:rPr>
              <w:t>Réponse attendue de Notre part</w:t>
            </w:r>
          </w:p>
        </w:tc>
        <w:tc>
          <w:tcPr>
            <w:tcW w:w="261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5B371965" w14:textId="77777777" w:rsidR="00DB2D1E" w:rsidRPr="00CF244C" w:rsidRDefault="00DB2D1E" w:rsidP="00DE73D4">
            <w:pPr>
              <w:pStyle w:val="tableclose"/>
              <w:spacing w:line="276" w:lineRule="auto"/>
              <w:rPr>
                <w:rFonts w:ascii="Tahoma" w:hAnsi="Tahoma" w:cs="Tahoma"/>
                <w:b/>
                <w:color w:val="000000"/>
                <w:lang w:val="fr-FR"/>
              </w:rPr>
            </w:pPr>
            <w:r w:rsidRPr="00CF244C">
              <w:rPr>
                <w:rFonts w:ascii="Tahoma" w:hAnsi="Tahoma" w:cs="Tahoma"/>
                <w:b/>
                <w:color w:val="000000"/>
                <w:lang w:val="fr-FR"/>
              </w:rPr>
              <w:t>Réponse attendue de la part du client</w:t>
            </w:r>
          </w:p>
        </w:tc>
      </w:tr>
      <w:tr w:rsidR="00DB2D1E" w:rsidRPr="000347DB" w14:paraId="5B371973" w14:textId="77777777" w:rsidTr="0094781C">
        <w:tc>
          <w:tcPr>
            <w:tcW w:w="175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371967" w14:textId="77777777" w:rsidR="00DB2D1E" w:rsidRPr="005D7C5C" w:rsidRDefault="00DB2D1E" w:rsidP="00DE73D4">
            <w:pPr>
              <w:pStyle w:val="tableclose"/>
              <w:spacing w:line="276" w:lineRule="auto"/>
              <w:rPr>
                <w:rFonts w:ascii="Tahoma" w:hAnsi="Tahoma" w:cs="Tahoma"/>
                <w:color w:val="000000"/>
                <w:sz w:val="18"/>
                <w:szCs w:val="18"/>
              </w:rPr>
            </w:pPr>
            <w:r w:rsidRPr="005D7C5C">
              <w:rPr>
                <w:rFonts w:ascii="Tahoma" w:hAnsi="Tahoma" w:cs="Tahoma"/>
                <w:color w:val="000000"/>
                <w:sz w:val="18"/>
                <w:szCs w:val="18"/>
              </w:rPr>
              <w:t>1. Communication par téléphone seulement</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14:paraId="5B371968" w14:textId="77777777" w:rsidR="00DB2D1E" w:rsidRPr="005D7C5C" w:rsidRDefault="00DB2D1E" w:rsidP="00AC0797">
            <w:pPr>
              <w:pStyle w:val="ListBullet3"/>
              <w:numPr>
                <w:ilvl w:val="0"/>
                <w:numId w:val="59"/>
              </w:numPr>
              <w:spacing w:line="276" w:lineRule="auto"/>
              <w:rPr>
                <w:rFonts w:ascii="Tahoma" w:hAnsi="Tahoma" w:cs="Tahoma"/>
                <w:sz w:val="18"/>
                <w:szCs w:val="18"/>
              </w:rPr>
            </w:pPr>
            <w:r w:rsidRPr="005D7C5C">
              <w:rPr>
                <w:rFonts w:ascii="Tahoma" w:hAnsi="Tahoma" w:cs="Tahoma"/>
                <w:color w:val="000000"/>
                <w:sz w:val="18"/>
                <w:szCs w:val="18"/>
              </w:rPr>
              <w:t xml:space="preserve">Impact catastrophique sur l’activité : </w:t>
            </w:r>
          </w:p>
          <w:p w14:paraId="5B371969" w14:textId="77777777" w:rsidR="00DB2D1E" w:rsidRPr="005D7C5C" w:rsidRDefault="00DB2D1E" w:rsidP="00AC0797">
            <w:pPr>
              <w:pStyle w:val="ListBullet3"/>
              <w:numPr>
                <w:ilvl w:val="0"/>
                <w:numId w:val="59"/>
              </w:numPr>
              <w:spacing w:line="276" w:lineRule="auto"/>
              <w:rPr>
                <w:rFonts w:ascii="Tahoma" w:hAnsi="Tahoma" w:cs="Tahoma"/>
                <w:sz w:val="18"/>
                <w:szCs w:val="18"/>
                <w:lang w:val="fr-FR"/>
              </w:rPr>
            </w:pPr>
            <w:r w:rsidRPr="005D7C5C">
              <w:rPr>
                <w:rFonts w:ascii="Tahoma" w:hAnsi="Tahoma" w:cs="Tahoma"/>
                <w:color w:val="000000"/>
                <w:sz w:val="18"/>
                <w:szCs w:val="18"/>
                <w:lang w:val="fr-FR"/>
              </w:rPr>
              <w:t>Le client subit la perte totale d’un procédé commercial essentiel (vital pour l’entreprise) et il n’est pas raisonnable de poursuivre l’activité.</w:t>
            </w:r>
          </w:p>
          <w:p w14:paraId="5B37196A" w14:textId="77777777" w:rsidR="00DB2D1E" w:rsidRPr="005D7C5C" w:rsidRDefault="00DB2D1E" w:rsidP="00AC0797">
            <w:pPr>
              <w:pStyle w:val="ListBullet3"/>
              <w:numPr>
                <w:ilvl w:val="0"/>
                <w:numId w:val="59"/>
              </w:numPr>
              <w:spacing w:line="276" w:lineRule="auto"/>
              <w:rPr>
                <w:rFonts w:ascii="Tahoma" w:hAnsi="Tahoma" w:cs="Tahoma"/>
                <w:color w:val="000000"/>
                <w:sz w:val="18"/>
                <w:szCs w:val="18"/>
              </w:rPr>
            </w:pPr>
            <w:r w:rsidRPr="005D7C5C">
              <w:rPr>
                <w:rFonts w:ascii="Tahoma" w:hAnsi="Tahoma" w:cs="Tahoma"/>
                <w:color w:val="000000"/>
                <w:sz w:val="18"/>
                <w:szCs w:val="18"/>
              </w:rPr>
              <w:t>Nécessite une attention immédiate.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B37196B" w14:textId="77777777" w:rsidR="00DB2D1E" w:rsidRPr="005D7C5C" w:rsidRDefault="00DB2D1E" w:rsidP="00AC0797">
            <w:pPr>
              <w:pStyle w:val="ListBullet3"/>
              <w:numPr>
                <w:ilvl w:val="0"/>
                <w:numId w:val="60"/>
              </w:numPr>
              <w:spacing w:line="276" w:lineRule="auto"/>
              <w:rPr>
                <w:rFonts w:ascii="Tahoma" w:hAnsi="Tahoma" w:cs="Tahoma"/>
                <w:sz w:val="18"/>
                <w:szCs w:val="18"/>
                <w:lang w:val="fr-FR"/>
              </w:rPr>
            </w:pPr>
            <w:r w:rsidRPr="005D7C5C">
              <w:rPr>
                <w:rFonts w:ascii="Tahoma" w:hAnsi="Tahoma" w:cs="Tahoma"/>
                <w:color w:val="000000"/>
                <w:sz w:val="18"/>
                <w:szCs w:val="18"/>
                <w:lang w:val="fr-FR"/>
              </w:rPr>
              <w:t>1</w:t>
            </w:r>
            <w:r w:rsidRPr="005D7C5C">
              <w:rPr>
                <w:rFonts w:ascii="Tahoma" w:hAnsi="Tahoma" w:cs="Tahoma"/>
                <w:color w:val="000000"/>
                <w:sz w:val="18"/>
                <w:szCs w:val="18"/>
                <w:vertAlign w:val="superscript"/>
                <w:lang w:val="fr-FR"/>
              </w:rPr>
              <w:t>ère</w:t>
            </w:r>
            <w:r w:rsidRPr="005D7C5C">
              <w:rPr>
                <w:rFonts w:ascii="Tahoma" w:hAnsi="Tahoma" w:cs="Tahoma"/>
                <w:color w:val="000000"/>
                <w:sz w:val="18"/>
                <w:szCs w:val="18"/>
                <w:lang w:val="fr-FR"/>
              </w:rPr>
              <w:t xml:space="preserve"> réponse par téléphone en une (1) heure maximum</w:t>
            </w:r>
          </w:p>
          <w:p w14:paraId="5B37196C" w14:textId="77777777" w:rsidR="00DB2D1E" w:rsidRPr="005D7C5C" w:rsidRDefault="00DB2D1E" w:rsidP="00AC0797">
            <w:pPr>
              <w:pStyle w:val="ListBullet3"/>
              <w:numPr>
                <w:ilvl w:val="0"/>
                <w:numId w:val="60"/>
              </w:numPr>
              <w:spacing w:line="276" w:lineRule="auto"/>
              <w:rPr>
                <w:rFonts w:ascii="Tahoma" w:hAnsi="Tahoma" w:cs="Tahoma"/>
                <w:sz w:val="18"/>
                <w:szCs w:val="18"/>
                <w:lang w:val="fr-FR"/>
              </w:rPr>
            </w:pPr>
            <w:r w:rsidRPr="005D7C5C">
              <w:rPr>
                <w:rFonts w:ascii="Tahoma" w:hAnsi="Tahoma" w:cs="Tahoma"/>
                <w:color w:val="000000"/>
                <w:sz w:val="18"/>
                <w:szCs w:val="18"/>
                <w:lang w:val="fr-FR"/>
              </w:rPr>
              <w:t>Nos ressources sur le site du client dès que possible</w:t>
            </w:r>
          </w:p>
          <w:p w14:paraId="5B37196D" w14:textId="77777777" w:rsidR="00DB2D1E" w:rsidRPr="005D7C5C" w:rsidRDefault="00DB2D1E" w:rsidP="00AC0797">
            <w:pPr>
              <w:pStyle w:val="ListBullet3"/>
              <w:numPr>
                <w:ilvl w:val="0"/>
                <w:numId w:val="60"/>
              </w:numPr>
              <w:spacing w:line="276" w:lineRule="auto"/>
              <w:rPr>
                <w:rFonts w:ascii="Tahoma" w:hAnsi="Tahoma" w:cs="Tahoma"/>
                <w:sz w:val="18"/>
                <w:szCs w:val="18"/>
                <w:lang w:val="fr-FR"/>
              </w:rPr>
            </w:pPr>
            <w:r w:rsidRPr="005D7C5C">
              <w:rPr>
                <w:rFonts w:ascii="Tahoma" w:hAnsi="Tahoma" w:cs="Tahoma"/>
                <w:color w:val="000000"/>
                <w:sz w:val="18"/>
                <w:szCs w:val="18"/>
                <w:lang w:val="fr-FR"/>
              </w:rPr>
              <w:t xml:space="preserve">Effort continu </w:t>
            </w:r>
            <w:r w:rsidR="0094781C" w:rsidRPr="005D7C5C">
              <w:rPr>
                <w:rFonts w:ascii="Tahoma" w:hAnsi="Tahoma" w:cs="Tahoma"/>
                <w:color w:val="000000"/>
                <w:sz w:val="18"/>
                <w:szCs w:val="18"/>
                <w:lang w:val="fr-FR"/>
              </w:rPr>
              <w:br/>
            </w:r>
            <w:r w:rsidRPr="005D7C5C">
              <w:rPr>
                <w:rFonts w:ascii="Tahoma" w:hAnsi="Tahoma" w:cs="Tahoma"/>
                <w:color w:val="000000"/>
                <w:sz w:val="18"/>
                <w:szCs w:val="18"/>
                <w:lang w:val="fr-FR"/>
              </w:rPr>
              <w:t>24 h</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24, 7 j</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7</w:t>
            </w:r>
          </w:p>
          <w:p w14:paraId="5B37196E" w14:textId="77777777" w:rsidR="00DB2D1E" w:rsidRPr="005D7C5C" w:rsidRDefault="00DB2D1E" w:rsidP="00AC0797">
            <w:pPr>
              <w:pStyle w:val="ListBullet3"/>
              <w:numPr>
                <w:ilvl w:val="0"/>
                <w:numId w:val="60"/>
              </w:numPr>
              <w:spacing w:line="276" w:lineRule="auto"/>
              <w:rPr>
                <w:rFonts w:ascii="Tahoma" w:hAnsi="Tahoma" w:cs="Tahoma"/>
                <w:sz w:val="18"/>
                <w:szCs w:val="18"/>
                <w:lang w:val="fr-FR"/>
              </w:rPr>
            </w:pPr>
            <w:r w:rsidRPr="005D7C5C">
              <w:rPr>
                <w:rFonts w:ascii="Tahoma" w:hAnsi="Tahoma" w:cs="Tahoma"/>
                <w:color w:val="000000"/>
                <w:sz w:val="18"/>
                <w:szCs w:val="18"/>
                <w:lang w:val="fr-FR"/>
              </w:rPr>
              <w:t>Escalade Rapide aux équipes Produit Microsoft</w:t>
            </w:r>
          </w:p>
          <w:p w14:paraId="5B37196F" w14:textId="77777777" w:rsidR="00DB2D1E" w:rsidRPr="005D7C5C" w:rsidRDefault="00DB2D1E" w:rsidP="00AC0797">
            <w:pPr>
              <w:pStyle w:val="ListBullet3"/>
              <w:numPr>
                <w:ilvl w:val="0"/>
                <w:numId w:val="60"/>
              </w:numPr>
              <w:spacing w:line="276" w:lineRule="auto"/>
              <w:rPr>
                <w:rFonts w:ascii="Tahoma" w:hAnsi="Tahoma" w:cs="Tahoma"/>
                <w:color w:val="000000"/>
                <w:sz w:val="18"/>
                <w:szCs w:val="18"/>
                <w:lang w:val="fr-FR"/>
              </w:rPr>
            </w:pPr>
            <w:r w:rsidRPr="005D7C5C">
              <w:rPr>
                <w:rFonts w:ascii="Tahoma" w:hAnsi="Tahoma" w:cs="Tahoma"/>
                <w:color w:val="000000"/>
                <w:sz w:val="18"/>
                <w:szCs w:val="18"/>
                <w:lang w:val="fr-FR"/>
              </w:rPr>
              <w:t xml:space="preserve">Notification des Cadres Supérieurs Microsoft </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B371970" w14:textId="77777777" w:rsidR="00DB2D1E" w:rsidRPr="005D7C5C" w:rsidRDefault="00DB2D1E" w:rsidP="00AC0797">
            <w:pPr>
              <w:pStyle w:val="ListBullet3"/>
              <w:numPr>
                <w:ilvl w:val="0"/>
                <w:numId w:val="61"/>
              </w:numPr>
              <w:spacing w:line="276" w:lineRule="auto"/>
              <w:rPr>
                <w:rFonts w:ascii="Tahoma" w:hAnsi="Tahoma" w:cs="Tahoma"/>
                <w:sz w:val="18"/>
                <w:szCs w:val="18"/>
                <w:lang w:val="fr-FR"/>
              </w:rPr>
            </w:pPr>
            <w:r w:rsidRPr="005D7C5C">
              <w:rPr>
                <w:rFonts w:ascii="Tahoma" w:hAnsi="Tahoma" w:cs="Tahoma"/>
                <w:color w:val="000000"/>
                <w:sz w:val="18"/>
                <w:szCs w:val="18"/>
                <w:lang w:val="fr-FR"/>
              </w:rPr>
              <w:t xml:space="preserve">Notification des cadres supérieurs du client </w:t>
            </w:r>
          </w:p>
          <w:p w14:paraId="5B371971" w14:textId="77777777" w:rsidR="00DB2D1E" w:rsidRPr="005D7C5C" w:rsidRDefault="00DB2D1E" w:rsidP="00AC0797">
            <w:pPr>
              <w:pStyle w:val="ListBullet3"/>
              <w:numPr>
                <w:ilvl w:val="0"/>
                <w:numId w:val="61"/>
              </w:numPr>
              <w:spacing w:line="276" w:lineRule="auto"/>
              <w:rPr>
                <w:rFonts w:ascii="Tahoma" w:hAnsi="Tahoma" w:cs="Tahoma"/>
                <w:sz w:val="18"/>
                <w:szCs w:val="18"/>
                <w:lang w:val="fr-FR"/>
              </w:rPr>
            </w:pPr>
            <w:r w:rsidRPr="005D7C5C">
              <w:rPr>
                <w:rFonts w:ascii="Tahoma" w:hAnsi="Tahoma" w:cs="Tahoma"/>
                <w:color w:val="000000"/>
                <w:sz w:val="18"/>
                <w:szCs w:val="18"/>
                <w:lang w:val="fr-FR"/>
              </w:rPr>
              <w:t>Allocation des ressources appropriées pour un suivi continu 24 h</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24, 7 j</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7</w:t>
            </w:r>
            <w:r w:rsidRPr="005D7C5C">
              <w:rPr>
                <w:rFonts w:ascii="Tahoma" w:hAnsi="Tahoma" w:cs="Tahoma"/>
                <w:color w:val="000000"/>
                <w:sz w:val="18"/>
                <w:szCs w:val="18"/>
                <w:vertAlign w:val="superscript"/>
                <w:lang w:val="fr-FR"/>
              </w:rPr>
              <w:t>2</w:t>
            </w:r>
          </w:p>
          <w:p w14:paraId="5B371972" w14:textId="77777777" w:rsidR="00DB2D1E" w:rsidRPr="005D7C5C" w:rsidRDefault="00DB2D1E" w:rsidP="00AC0797">
            <w:pPr>
              <w:pStyle w:val="ListBullet3"/>
              <w:numPr>
                <w:ilvl w:val="0"/>
                <w:numId w:val="61"/>
              </w:numPr>
              <w:spacing w:line="276" w:lineRule="auto"/>
              <w:rPr>
                <w:rFonts w:ascii="Tahoma" w:hAnsi="Tahoma" w:cs="Tahoma"/>
                <w:color w:val="000000"/>
                <w:sz w:val="18"/>
                <w:szCs w:val="18"/>
                <w:lang w:val="fr-FR"/>
              </w:rPr>
            </w:pPr>
            <w:r w:rsidRPr="005D7C5C">
              <w:rPr>
                <w:rFonts w:ascii="Tahoma" w:hAnsi="Tahoma" w:cs="Tahoma"/>
                <w:color w:val="000000"/>
                <w:sz w:val="18"/>
                <w:szCs w:val="18"/>
                <w:lang w:val="fr-FR"/>
              </w:rPr>
              <w:t>Disponibilité et réponse rapide de la part de l’autorité chargée de valider les modifications</w:t>
            </w:r>
          </w:p>
        </w:tc>
      </w:tr>
      <w:tr w:rsidR="00DB2D1E" w:rsidRPr="00CF244C" w14:paraId="5B37197F" w14:textId="77777777" w:rsidTr="0094781C">
        <w:tc>
          <w:tcPr>
            <w:tcW w:w="175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371974" w14:textId="77777777" w:rsidR="00DB2D1E" w:rsidRPr="005D7C5C" w:rsidRDefault="00DB2D1E" w:rsidP="00DE73D4">
            <w:pPr>
              <w:pStyle w:val="tableclose"/>
              <w:spacing w:line="276" w:lineRule="auto"/>
              <w:rPr>
                <w:rFonts w:ascii="Tahoma" w:hAnsi="Tahoma" w:cs="Tahoma"/>
                <w:color w:val="000000"/>
                <w:sz w:val="18"/>
                <w:szCs w:val="18"/>
                <w:lang w:val="fr-FR"/>
              </w:rPr>
            </w:pPr>
            <w:r w:rsidRPr="005D7C5C">
              <w:rPr>
                <w:rFonts w:ascii="Tahoma" w:hAnsi="Tahoma" w:cs="Tahoma"/>
                <w:color w:val="000000"/>
                <w:sz w:val="18"/>
                <w:szCs w:val="18"/>
                <w:lang w:val="fr-FR"/>
              </w:rPr>
              <w:t>A Communication par téléphone seulement</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14:paraId="5B371975" w14:textId="77777777" w:rsidR="00DB2D1E" w:rsidRPr="005D7C5C" w:rsidRDefault="00DB2D1E" w:rsidP="00AC0797">
            <w:pPr>
              <w:pStyle w:val="ListBullet3"/>
              <w:numPr>
                <w:ilvl w:val="0"/>
                <w:numId w:val="59"/>
              </w:numPr>
              <w:spacing w:line="276" w:lineRule="auto"/>
              <w:rPr>
                <w:rFonts w:ascii="Tahoma" w:hAnsi="Tahoma" w:cs="Tahoma"/>
                <w:sz w:val="18"/>
                <w:szCs w:val="18"/>
              </w:rPr>
            </w:pPr>
            <w:r w:rsidRPr="005D7C5C">
              <w:rPr>
                <w:rFonts w:ascii="Tahoma" w:hAnsi="Tahoma" w:cs="Tahoma"/>
                <w:color w:val="000000"/>
                <w:sz w:val="18"/>
                <w:szCs w:val="18"/>
              </w:rPr>
              <w:t xml:space="preserve">Impact critique sur l’activité : </w:t>
            </w:r>
          </w:p>
          <w:p w14:paraId="5B371976" w14:textId="77777777" w:rsidR="00DB2D1E" w:rsidRPr="005D7C5C" w:rsidRDefault="00DB2D1E" w:rsidP="00AC0797">
            <w:pPr>
              <w:pStyle w:val="ListBullet3"/>
              <w:numPr>
                <w:ilvl w:val="0"/>
                <w:numId w:val="59"/>
              </w:numPr>
              <w:spacing w:line="276" w:lineRule="auto"/>
              <w:rPr>
                <w:rFonts w:ascii="Tahoma" w:hAnsi="Tahoma" w:cs="Tahoma"/>
                <w:sz w:val="18"/>
                <w:szCs w:val="18"/>
                <w:lang w:val="fr-FR"/>
              </w:rPr>
            </w:pPr>
            <w:r w:rsidRPr="005D7C5C">
              <w:rPr>
                <w:rFonts w:ascii="Tahoma" w:hAnsi="Tahoma" w:cs="Tahoma"/>
                <w:color w:val="000000"/>
                <w:sz w:val="18"/>
                <w:szCs w:val="18"/>
                <w:lang w:val="fr-FR"/>
              </w:rPr>
              <w:t>Pertes ou dégradations des services importantes</w:t>
            </w:r>
          </w:p>
          <w:p w14:paraId="5B371977" w14:textId="77777777" w:rsidR="00DB2D1E" w:rsidRPr="005D7C5C" w:rsidRDefault="00DB2D1E" w:rsidP="00AC0797">
            <w:pPr>
              <w:pStyle w:val="ListBullet3"/>
              <w:numPr>
                <w:ilvl w:val="0"/>
                <w:numId w:val="59"/>
              </w:numPr>
              <w:spacing w:line="276" w:lineRule="auto"/>
              <w:rPr>
                <w:rFonts w:ascii="Tahoma" w:hAnsi="Tahoma" w:cs="Tahoma"/>
                <w:color w:val="000000"/>
                <w:sz w:val="18"/>
                <w:szCs w:val="18"/>
                <w:lang w:val="fr-FR"/>
              </w:rPr>
            </w:pPr>
            <w:r w:rsidRPr="005D7C5C">
              <w:rPr>
                <w:rFonts w:ascii="Tahoma" w:hAnsi="Tahoma" w:cs="Tahoma"/>
                <w:color w:val="000000"/>
                <w:sz w:val="18"/>
                <w:szCs w:val="18"/>
                <w:lang w:val="fr-FR"/>
              </w:rPr>
              <w:t>Nécessite une attention dans l’heure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B371978" w14:textId="77777777" w:rsidR="00DB2D1E" w:rsidRPr="005D7C5C" w:rsidRDefault="00DB2D1E" w:rsidP="00AC0797">
            <w:pPr>
              <w:pStyle w:val="ListBullet3"/>
              <w:numPr>
                <w:ilvl w:val="0"/>
                <w:numId w:val="60"/>
              </w:numPr>
              <w:spacing w:line="276" w:lineRule="auto"/>
              <w:rPr>
                <w:rFonts w:ascii="Tahoma" w:hAnsi="Tahoma" w:cs="Tahoma"/>
                <w:sz w:val="18"/>
                <w:szCs w:val="18"/>
                <w:lang w:val="fr-FR"/>
              </w:rPr>
            </w:pPr>
            <w:r w:rsidRPr="005D7C5C">
              <w:rPr>
                <w:rFonts w:ascii="Tahoma" w:hAnsi="Tahoma" w:cs="Tahoma"/>
                <w:color w:val="000000"/>
                <w:sz w:val="18"/>
                <w:szCs w:val="18"/>
                <w:lang w:val="fr-FR"/>
              </w:rPr>
              <w:t>1</w:t>
            </w:r>
            <w:r w:rsidRPr="005D7C5C">
              <w:rPr>
                <w:rFonts w:ascii="Tahoma" w:hAnsi="Tahoma" w:cs="Tahoma"/>
                <w:color w:val="000000"/>
                <w:sz w:val="18"/>
                <w:szCs w:val="18"/>
                <w:vertAlign w:val="superscript"/>
                <w:lang w:val="fr-FR"/>
              </w:rPr>
              <w:t>ère</w:t>
            </w:r>
            <w:r w:rsidRPr="005D7C5C">
              <w:rPr>
                <w:rFonts w:ascii="Tahoma" w:hAnsi="Tahoma" w:cs="Tahoma"/>
                <w:color w:val="000000"/>
                <w:sz w:val="18"/>
                <w:szCs w:val="18"/>
                <w:lang w:val="fr-FR"/>
              </w:rPr>
              <w:t xml:space="preserve"> réponse par téléphone en une (1) heure maximum</w:t>
            </w:r>
          </w:p>
          <w:p w14:paraId="5B371979" w14:textId="77777777" w:rsidR="00DB2D1E" w:rsidRPr="005D7C5C" w:rsidRDefault="00DB2D1E" w:rsidP="00AC0797">
            <w:pPr>
              <w:pStyle w:val="ListBullet3"/>
              <w:numPr>
                <w:ilvl w:val="0"/>
                <w:numId w:val="60"/>
              </w:numPr>
              <w:spacing w:line="276" w:lineRule="auto"/>
              <w:rPr>
                <w:rFonts w:ascii="Tahoma" w:hAnsi="Tahoma" w:cs="Tahoma"/>
                <w:sz w:val="18"/>
                <w:szCs w:val="18"/>
                <w:lang w:val="fr-FR"/>
              </w:rPr>
            </w:pPr>
            <w:r w:rsidRPr="005D7C5C">
              <w:rPr>
                <w:rFonts w:ascii="Tahoma" w:hAnsi="Tahoma" w:cs="Tahoma"/>
                <w:color w:val="000000"/>
                <w:sz w:val="18"/>
                <w:szCs w:val="18"/>
                <w:lang w:val="fr-FR"/>
              </w:rPr>
              <w:t>Nos ressources sur le site du client si requises</w:t>
            </w:r>
          </w:p>
          <w:p w14:paraId="5B37197A" w14:textId="77777777" w:rsidR="00DB2D1E" w:rsidRPr="005D7C5C" w:rsidRDefault="00DB2D1E" w:rsidP="00AC0797">
            <w:pPr>
              <w:pStyle w:val="ListBullet3"/>
              <w:numPr>
                <w:ilvl w:val="0"/>
                <w:numId w:val="60"/>
              </w:numPr>
              <w:spacing w:line="276" w:lineRule="auto"/>
              <w:rPr>
                <w:rFonts w:ascii="Tahoma" w:hAnsi="Tahoma" w:cs="Tahoma"/>
                <w:sz w:val="18"/>
                <w:szCs w:val="18"/>
                <w:lang w:val="fr-FR"/>
              </w:rPr>
            </w:pPr>
            <w:r w:rsidRPr="005D7C5C">
              <w:rPr>
                <w:rFonts w:ascii="Tahoma" w:hAnsi="Tahoma" w:cs="Tahoma"/>
                <w:color w:val="000000"/>
                <w:sz w:val="18"/>
                <w:szCs w:val="18"/>
                <w:lang w:val="fr-FR"/>
              </w:rPr>
              <w:t xml:space="preserve">Effort continu </w:t>
            </w:r>
            <w:r w:rsidR="0094781C" w:rsidRPr="005D7C5C">
              <w:rPr>
                <w:rFonts w:ascii="Tahoma" w:hAnsi="Tahoma" w:cs="Tahoma"/>
                <w:color w:val="000000"/>
                <w:sz w:val="18"/>
                <w:szCs w:val="18"/>
                <w:lang w:val="fr-FR"/>
              </w:rPr>
              <w:br/>
            </w:r>
            <w:r w:rsidRPr="005D7C5C">
              <w:rPr>
                <w:rFonts w:ascii="Tahoma" w:hAnsi="Tahoma" w:cs="Tahoma"/>
                <w:color w:val="000000"/>
                <w:sz w:val="18"/>
                <w:szCs w:val="18"/>
                <w:lang w:val="fr-FR"/>
              </w:rPr>
              <w:t>24 h</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24, 7 j</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7</w:t>
            </w:r>
          </w:p>
          <w:p w14:paraId="5B37197B" w14:textId="77777777" w:rsidR="00DB2D1E" w:rsidRPr="005D7C5C" w:rsidRDefault="00DB2D1E" w:rsidP="00AC0797">
            <w:pPr>
              <w:pStyle w:val="ListBullet3"/>
              <w:numPr>
                <w:ilvl w:val="0"/>
                <w:numId w:val="60"/>
              </w:numPr>
              <w:spacing w:line="276" w:lineRule="auto"/>
              <w:rPr>
                <w:rFonts w:ascii="Tahoma" w:hAnsi="Tahoma" w:cs="Tahoma"/>
                <w:color w:val="000000"/>
                <w:sz w:val="18"/>
                <w:szCs w:val="18"/>
                <w:lang w:val="fr-FR"/>
              </w:rPr>
            </w:pPr>
            <w:r w:rsidRPr="005D7C5C">
              <w:rPr>
                <w:rFonts w:ascii="Tahoma" w:hAnsi="Tahoma" w:cs="Tahoma"/>
                <w:color w:val="000000"/>
                <w:sz w:val="18"/>
                <w:szCs w:val="18"/>
                <w:lang w:val="fr-FR"/>
              </w:rPr>
              <w:t>Notification des Cadres Supérieurs Microsoft</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B37197C" w14:textId="77777777" w:rsidR="00DB2D1E" w:rsidRPr="005D7C5C" w:rsidRDefault="00DB2D1E" w:rsidP="00AC0797">
            <w:pPr>
              <w:pStyle w:val="ListBullet3"/>
              <w:numPr>
                <w:ilvl w:val="0"/>
                <w:numId w:val="61"/>
              </w:numPr>
              <w:spacing w:line="276" w:lineRule="auto"/>
              <w:rPr>
                <w:rFonts w:ascii="Tahoma" w:hAnsi="Tahoma" w:cs="Tahoma"/>
                <w:sz w:val="18"/>
                <w:szCs w:val="18"/>
                <w:lang w:val="fr-FR"/>
              </w:rPr>
            </w:pPr>
            <w:r w:rsidRPr="005D7C5C">
              <w:rPr>
                <w:rFonts w:ascii="Tahoma" w:hAnsi="Tahoma" w:cs="Tahoma"/>
                <w:color w:val="000000"/>
                <w:sz w:val="18"/>
                <w:szCs w:val="18"/>
                <w:lang w:val="fr-FR"/>
              </w:rPr>
              <w:t>Allocation des ressources appropriées pour un suivi continu 24 h</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24, 7 j</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7</w:t>
            </w:r>
            <w:r w:rsidRPr="005D7C5C">
              <w:rPr>
                <w:rFonts w:ascii="Tahoma" w:hAnsi="Tahoma" w:cs="Tahoma"/>
                <w:color w:val="000000"/>
                <w:sz w:val="18"/>
                <w:szCs w:val="18"/>
                <w:vertAlign w:val="superscript"/>
                <w:lang w:val="fr-FR"/>
              </w:rPr>
              <w:t>2</w:t>
            </w:r>
          </w:p>
          <w:p w14:paraId="5B37197D" w14:textId="77777777" w:rsidR="00DB2D1E" w:rsidRPr="005D7C5C" w:rsidRDefault="00DB2D1E" w:rsidP="00AC0797">
            <w:pPr>
              <w:pStyle w:val="ListBullet3"/>
              <w:numPr>
                <w:ilvl w:val="0"/>
                <w:numId w:val="61"/>
              </w:numPr>
              <w:spacing w:line="276" w:lineRule="auto"/>
              <w:rPr>
                <w:rFonts w:ascii="Tahoma" w:hAnsi="Tahoma" w:cs="Tahoma"/>
                <w:sz w:val="18"/>
                <w:szCs w:val="18"/>
                <w:lang w:val="fr-FR"/>
              </w:rPr>
            </w:pPr>
            <w:r w:rsidRPr="005D7C5C">
              <w:rPr>
                <w:rFonts w:ascii="Tahoma" w:hAnsi="Tahoma" w:cs="Tahoma"/>
                <w:color w:val="000000"/>
                <w:sz w:val="18"/>
                <w:szCs w:val="18"/>
                <w:lang w:val="fr-FR"/>
              </w:rPr>
              <w:t>Disponibilité et réponse rapide de la part de l’autorité chargée de valider les modifications</w:t>
            </w:r>
          </w:p>
          <w:p w14:paraId="5B37197E" w14:textId="77777777" w:rsidR="00DB2D1E" w:rsidRPr="005D7C5C" w:rsidRDefault="00DB2D1E" w:rsidP="00AC0797">
            <w:pPr>
              <w:pStyle w:val="ListBullet3"/>
              <w:numPr>
                <w:ilvl w:val="0"/>
                <w:numId w:val="61"/>
              </w:numPr>
              <w:spacing w:line="276" w:lineRule="auto"/>
              <w:rPr>
                <w:rFonts w:ascii="Tahoma" w:hAnsi="Tahoma" w:cs="Tahoma"/>
                <w:color w:val="000000"/>
                <w:sz w:val="18"/>
                <w:szCs w:val="18"/>
              </w:rPr>
            </w:pPr>
            <w:r w:rsidRPr="005D7C5C">
              <w:rPr>
                <w:rFonts w:ascii="Tahoma" w:hAnsi="Tahoma" w:cs="Tahoma"/>
                <w:color w:val="000000"/>
                <w:sz w:val="18"/>
                <w:szCs w:val="18"/>
              </w:rPr>
              <w:t>Notification des cadres</w:t>
            </w:r>
          </w:p>
        </w:tc>
      </w:tr>
      <w:tr w:rsidR="00DB2D1E" w:rsidRPr="000347DB" w14:paraId="5B371989" w14:textId="77777777" w:rsidTr="0094781C">
        <w:tc>
          <w:tcPr>
            <w:tcW w:w="175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371980" w14:textId="77777777" w:rsidR="00DB2D1E" w:rsidRPr="005D7C5C" w:rsidRDefault="00DB2D1E" w:rsidP="00DE73D4">
            <w:pPr>
              <w:pStyle w:val="tableclose"/>
              <w:spacing w:line="276" w:lineRule="auto"/>
              <w:rPr>
                <w:rFonts w:ascii="Tahoma" w:hAnsi="Tahoma" w:cs="Tahoma"/>
                <w:color w:val="000000"/>
                <w:sz w:val="18"/>
                <w:szCs w:val="18"/>
                <w:lang w:val="fr-FR"/>
              </w:rPr>
            </w:pPr>
            <w:r w:rsidRPr="005D7C5C">
              <w:rPr>
                <w:rFonts w:ascii="Tahoma" w:hAnsi="Tahoma" w:cs="Tahoma"/>
                <w:color w:val="000000"/>
                <w:sz w:val="18"/>
                <w:szCs w:val="18"/>
                <w:lang w:val="fr-FR"/>
              </w:rPr>
              <w:t>B Communication par téléphone ou par le Web</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14:paraId="5B371981" w14:textId="77777777" w:rsidR="00DB2D1E" w:rsidRPr="005D7C5C" w:rsidRDefault="00DB2D1E" w:rsidP="00AC0797">
            <w:pPr>
              <w:pStyle w:val="ListBullet3"/>
              <w:numPr>
                <w:ilvl w:val="0"/>
                <w:numId w:val="59"/>
              </w:numPr>
              <w:spacing w:line="276" w:lineRule="auto"/>
              <w:rPr>
                <w:rFonts w:ascii="Tahoma" w:hAnsi="Tahoma" w:cs="Tahoma"/>
                <w:sz w:val="18"/>
                <w:szCs w:val="18"/>
              </w:rPr>
            </w:pPr>
            <w:r w:rsidRPr="005D7C5C">
              <w:rPr>
                <w:rFonts w:ascii="Tahoma" w:hAnsi="Tahoma" w:cs="Tahoma"/>
                <w:color w:val="000000"/>
                <w:sz w:val="18"/>
                <w:szCs w:val="18"/>
              </w:rPr>
              <w:t xml:space="preserve">Impact modéré sur l’activité : </w:t>
            </w:r>
          </w:p>
          <w:p w14:paraId="5B371982" w14:textId="77777777" w:rsidR="00DB2D1E" w:rsidRPr="005D7C5C" w:rsidRDefault="00DB2D1E" w:rsidP="00AC0797">
            <w:pPr>
              <w:pStyle w:val="ListBullet3"/>
              <w:numPr>
                <w:ilvl w:val="0"/>
                <w:numId w:val="59"/>
              </w:numPr>
              <w:spacing w:line="276" w:lineRule="auto"/>
              <w:rPr>
                <w:rFonts w:ascii="Tahoma" w:hAnsi="Tahoma" w:cs="Tahoma"/>
                <w:sz w:val="18"/>
                <w:szCs w:val="18"/>
                <w:lang w:val="fr-FR"/>
              </w:rPr>
            </w:pPr>
            <w:r w:rsidRPr="005D7C5C">
              <w:rPr>
                <w:rFonts w:ascii="Tahoma" w:hAnsi="Tahoma" w:cs="Tahoma"/>
                <w:color w:val="000000"/>
                <w:sz w:val="18"/>
                <w:szCs w:val="18"/>
                <w:lang w:val="fr-FR"/>
              </w:rPr>
              <w:t>L’activité du client subit une perte modérée ou la dégradation des services mais l’activité peut se poursuivre même si elle est perturbée</w:t>
            </w:r>
          </w:p>
          <w:p w14:paraId="5B371983" w14:textId="77777777" w:rsidR="00DB2D1E" w:rsidRPr="005D7C5C" w:rsidRDefault="00DB2D1E" w:rsidP="00AC0797">
            <w:pPr>
              <w:pStyle w:val="ListBullet3"/>
              <w:numPr>
                <w:ilvl w:val="0"/>
                <w:numId w:val="59"/>
              </w:numPr>
              <w:spacing w:line="276" w:lineRule="auto"/>
              <w:rPr>
                <w:rFonts w:ascii="Tahoma" w:hAnsi="Tahoma" w:cs="Tahoma"/>
                <w:color w:val="000000"/>
                <w:sz w:val="18"/>
                <w:szCs w:val="18"/>
                <w:lang w:val="fr-FR"/>
              </w:rPr>
            </w:pPr>
            <w:r w:rsidRPr="005D7C5C">
              <w:rPr>
                <w:rFonts w:ascii="Tahoma" w:hAnsi="Tahoma" w:cs="Tahoma"/>
                <w:color w:val="000000"/>
                <w:sz w:val="18"/>
                <w:szCs w:val="18"/>
                <w:lang w:val="fr-FR"/>
              </w:rPr>
              <w:t>Nécessite une attention dans un délai de deux (2) Heures Ouvrées</w:t>
            </w:r>
            <w:r w:rsidRPr="005D7C5C">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B371984" w14:textId="77777777" w:rsidR="00DB2D1E" w:rsidRPr="005D7C5C" w:rsidRDefault="00DB2D1E" w:rsidP="00AC0797">
            <w:pPr>
              <w:pStyle w:val="ListBullet3"/>
              <w:numPr>
                <w:ilvl w:val="0"/>
                <w:numId w:val="60"/>
              </w:numPr>
              <w:spacing w:line="276" w:lineRule="auto"/>
              <w:rPr>
                <w:rFonts w:ascii="Tahoma" w:hAnsi="Tahoma" w:cs="Tahoma"/>
                <w:sz w:val="18"/>
                <w:szCs w:val="18"/>
                <w:lang w:val="fr-FR"/>
              </w:rPr>
            </w:pPr>
            <w:r w:rsidRPr="005D7C5C">
              <w:rPr>
                <w:rFonts w:ascii="Tahoma" w:hAnsi="Tahoma" w:cs="Tahoma"/>
                <w:color w:val="000000"/>
                <w:sz w:val="18"/>
                <w:szCs w:val="18"/>
                <w:lang w:val="fr-FR"/>
              </w:rPr>
              <w:t>1</w:t>
            </w:r>
            <w:r w:rsidRPr="005D7C5C">
              <w:rPr>
                <w:rFonts w:ascii="Tahoma" w:hAnsi="Tahoma" w:cs="Tahoma"/>
                <w:color w:val="000000"/>
                <w:sz w:val="18"/>
                <w:szCs w:val="18"/>
                <w:vertAlign w:val="superscript"/>
                <w:lang w:val="fr-FR"/>
              </w:rPr>
              <w:t>ère</w:t>
            </w:r>
            <w:r w:rsidRPr="005D7C5C">
              <w:rPr>
                <w:rFonts w:ascii="Tahoma" w:hAnsi="Tahoma" w:cs="Tahoma"/>
                <w:color w:val="000000"/>
                <w:sz w:val="18"/>
                <w:szCs w:val="18"/>
                <w:lang w:val="fr-FR"/>
              </w:rPr>
              <w:t xml:space="preserve"> réponse par téléphone en deux (2) heures maximum</w:t>
            </w:r>
          </w:p>
          <w:p w14:paraId="5B371985" w14:textId="77777777" w:rsidR="00DB2D1E" w:rsidRPr="005D7C5C" w:rsidRDefault="00DB2D1E" w:rsidP="00AC0797">
            <w:pPr>
              <w:pStyle w:val="ListBullet3"/>
              <w:numPr>
                <w:ilvl w:val="0"/>
                <w:numId w:val="60"/>
              </w:numPr>
              <w:spacing w:line="276" w:lineRule="auto"/>
              <w:rPr>
                <w:rFonts w:ascii="Tahoma" w:hAnsi="Tahoma" w:cs="Tahoma"/>
                <w:sz w:val="18"/>
                <w:szCs w:val="18"/>
                <w:lang w:val="fr-FR"/>
              </w:rPr>
            </w:pPr>
            <w:r w:rsidRPr="005D7C5C">
              <w:rPr>
                <w:rFonts w:ascii="Tahoma" w:hAnsi="Tahoma" w:cs="Tahoma"/>
                <w:color w:val="000000"/>
                <w:sz w:val="18"/>
                <w:szCs w:val="18"/>
                <w:lang w:val="fr-FR"/>
              </w:rPr>
              <w:t>Suivi pendant les Heures Ouvrées</w:t>
            </w:r>
            <w:r w:rsidRPr="005D7C5C">
              <w:rPr>
                <w:rFonts w:ascii="Tahoma" w:hAnsi="Tahoma" w:cs="Tahoma"/>
                <w:color w:val="000000"/>
                <w:sz w:val="18"/>
                <w:szCs w:val="18"/>
                <w:vertAlign w:val="superscript"/>
                <w:lang w:val="fr-FR"/>
              </w:rPr>
              <w:t>1</w:t>
            </w:r>
            <w:r w:rsidRPr="005D7C5C">
              <w:rPr>
                <w:rFonts w:ascii="Tahoma" w:hAnsi="Tahoma" w:cs="Tahoma"/>
                <w:color w:val="000000"/>
                <w:sz w:val="18"/>
                <w:szCs w:val="18"/>
                <w:lang w:val="fr-FR"/>
              </w:rPr>
              <w:t xml:space="preserve"> uniquement</w:t>
            </w:r>
          </w:p>
          <w:p w14:paraId="5B371986" w14:textId="77777777" w:rsidR="00DB2D1E" w:rsidRPr="005D7C5C"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B371987" w14:textId="77777777" w:rsidR="00DB2D1E" w:rsidRPr="005D7C5C" w:rsidRDefault="00DB2D1E" w:rsidP="00AC0797">
            <w:pPr>
              <w:pStyle w:val="ListBullet3"/>
              <w:numPr>
                <w:ilvl w:val="0"/>
                <w:numId w:val="61"/>
              </w:numPr>
              <w:spacing w:line="276" w:lineRule="auto"/>
              <w:rPr>
                <w:rFonts w:ascii="Tahoma" w:hAnsi="Tahoma" w:cs="Tahoma"/>
                <w:sz w:val="18"/>
                <w:szCs w:val="18"/>
                <w:lang w:val="fr-FR"/>
              </w:rPr>
            </w:pPr>
            <w:r w:rsidRPr="005D7C5C">
              <w:rPr>
                <w:rFonts w:ascii="Tahoma" w:hAnsi="Tahoma" w:cs="Tahoma"/>
                <w:color w:val="000000"/>
                <w:sz w:val="18"/>
                <w:szCs w:val="18"/>
                <w:lang w:val="fr-FR"/>
              </w:rPr>
              <w:t>Allocation des ressources appropriées pour un suivi continu pendant les Heures Ouvrées</w:t>
            </w:r>
            <w:r w:rsidRPr="005D7C5C">
              <w:rPr>
                <w:rFonts w:ascii="Tahoma" w:hAnsi="Tahoma" w:cs="Tahoma"/>
                <w:color w:val="000000"/>
                <w:sz w:val="18"/>
                <w:szCs w:val="18"/>
                <w:vertAlign w:val="superscript"/>
                <w:lang w:val="fr-FR"/>
              </w:rPr>
              <w:t>1</w:t>
            </w:r>
          </w:p>
          <w:p w14:paraId="5B371988" w14:textId="77777777" w:rsidR="00DB2D1E" w:rsidRPr="005D7C5C" w:rsidRDefault="00DB2D1E" w:rsidP="00AC0797">
            <w:pPr>
              <w:pStyle w:val="ListBullet3"/>
              <w:numPr>
                <w:ilvl w:val="0"/>
                <w:numId w:val="61"/>
              </w:numPr>
              <w:spacing w:line="276" w:lineRule="auto"/>
              <w:rPr>
                <w:rFonts w:ascii="Tahoma" w:hAnsi="Tahoma" w:cs="Tahoma"/>
                <w:color w:val="000000"/>
                <w:sz w:val="18"/>
                <w:szCs w:val="18"/>
                <w:lang w:val="fr-FR"/>
              </w:rPr>
            </w:pPr>
            <w:r w:rsidRPr="005D7C5C">
              <w:rPr>
                <w:rFonts w:ascii="Tahoma" w:hAnsi="Tahoma" w:cs="Tahoma"/>
                <w:color w:val="000000"/>
                <w:sz w:val="18"/>
                <w:szCs w:val="18"/>
                <w:lang w:val="fr-FR"/>
              </w:rPr>
              <w:t>Disponibilité et réponse de la part de</w:t>
            </w:r>
            <w:r w:rsidR="00D52759" w:rsidRPr="005D7C5C">
              <w:rPr>
                <w:rFonts w:ascii="Tahoma" w:hAnsi="Tahoma" w:cs="Tahoma"/>
                <w:color w:val="000000"/>
                <w:sz w:val="18"/>
                <w:szCs w:val="18"/>
                <w:lang w:val="fr-FR"/>
              </w:rPr>
              <w:t> </w:t>
            </w:r>
            <w:r w:rsidRPr="005D7C5C">
              <w:rPr>
                <w:rFonts w:ascii="Tahoma" w:hAnsi="Tahoma" w:cs="Tahoma"/>
                <w:color w:val="000000"/>
                <w:sz w:val="18"/>
                <w:szCs w:val="18"/>
                <w:lang w:val="fr-FR"/>
              </w:rPr>
              <w:t>l’autorité chargée de valider les modifications sous quatre (4) Heures Ouvrées</w:t>
            </w:r>
            <w:r w:rsidRPr="005D7C5C">
              <w:rPr>
                <w:rFonts w:ascii="Tahoma" w:hAnsi="Tahoma" w:cs="Tahoma"/>
                <w:color w:val="000000"/>
                <w:sz w:val="18"/>
                <w:szCs w:val="18"/>
                <w:vertAlign w:val="superscript"/>
                <w:lang w:val="fr-FR"/>
              </w:rPr>
              <w:t>1</w:t>
            </w:r>
          </w:p>
        </w:tc>
      </w:tr>
      <w:tr w:rsidR="00DB2D1E" w:rsidRPr="000347DB" w14:paraId="5B371993" w14:textId="77777777" w:rsidTr="0094781C">
        <w:tc>
          <w:tcPr>
            <w:tcW w:w="175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B37198A" w14:textId="77777777" w:rsidR="00DB2D1E" w:rsidRPr="005D7C5C" w:rsidRDefault="00DB2D1E" w:rsidP="00DE73D4">
            <w:pPr>
              <w:pStyle w:val="tableclose"/>
              <w:spacing w:line="276" w:lineRule="auto"/>
              <w:rPr>
                <w:rFonts w:ascii="Tahoma" w:hAnsi="Tahoma" w:cs="Tahoma"/>
                <w:color w:val="000000"/>
                <w:sz w:val="18"/>
                <w:szCs w:val="18"/>
                <w:lang w:val="fr-FR"/>
              </w:rPr>
            </w:pPr>
            <w:r w:rsidRPr="005D7C5C">
              <w:rPr>
                <w:rFonts w:ascii="Tahoma" w:hAnsi="Tahoma" w:cs="Tahoma"/>
                <w:color w:val="000000"/>
                <w:sz w:val="18"/>
                <w:szCs w:val="18"/>
                <w:lang w:val="fr-FR"/>
              </w:rPr>
              <w:t>C Communication par téléphone ou par le Web</w:t>
            </w:r>
          </w:p>
        </w:tc>
        <w:tc>
          <w:tcPr>
            <w:tcW w:w="2475" w:type="dxa"/>
            <w:tcBorders>
              <w:top w:val="nil"/>
              <w:left w:val="nil"/>
              <w:bottom w:val="single" w:sz="8" w:space="0" w:color="auto"/>
              <w:right w:val="single" w:sz="8" w:space="0" w:color="auto"/>
            </w:tcBorders>
            <w:tcMar>
              <w:top w:w="0" w:type="dxa"/>
              <w:left w:w="108" w:type="dxa"/>
              <w:bottom w:w="0" w:type="dxa"/>
              <w:right w:w="108" w:type="dxa"/>
            </w:tcMar>
          </w:tcPr>
          <w:p w14:paraId="5B37198B" w14:textId="77777777" w:rsidR="00DB2D1E" w:rsidRPr="005D7C5C" w:rsidRDefault="00DB2D1E" w:rsidP="00AC0797">
            <w:pPr>
              <w:pStyle w:val="ListBullet3"/>
              <w:numPr>
                <w:ilvl w:val="0"/>
                <w:numId w:val="59"/>
              </w:numPr>
              <w:spacing w:line="276" w:lineRule="auto"/>
              <w:rPr>
                <w:rFonts w:ascii="Tahoma" w:hAnsi="Tahoma" w:cs="Tahoma"/>
                <w:sz w:val="18"/>
                <w:szCs w:val="18"/>
              </w:rPr>
            </w:pPr>
            <w:r w:rsidRPr="005D7C5C">
              <w:rPr>
                <w:rFonts w:ascii="Tahoma" w:hAnsi="Tahoma" w:cs="Tahoma"/>
                <w:color w:val="000000"/>
                <w:sz w:val="18"/>
                <w:szCs w:val="18"/>
              </w:rPr>
              <w:t xml:space="preserve">Impact minimum sur l’activité : </w:t>
            </w:r>
          </w:p>
          <w:p w14:paraId="5B37198C" w14:textId="77777777" w:rsidR="00DB2D1E" w:rsidRPr="005D7C5C" w:rsidRDefault="00DB2D1E" w:rsidP="00AC0797">
            <w:pPr>
              <w:pStyle w:val="ListBullet3"/>
              <w:numPr>
                <w:ilvl w:val="0"/>
                <w:numId w:val="59"/>
              </w:numPr>
              <w:spacing w:line="276" w:lineRule="auto"/>
              <w:rPr>
                <w:rFonts w:ascii="Tahoma" w:hAnsi="Tahoma" w:cs="Tahoma"/>
                <w:sz w:val="18"/>
                <w:szCs w:val="18"/>
                <w:lang w:val="fr-FR"/>
              </w:rPr>
            </w:pPr>
            <w:r w:rsidRPr="005D7C5C">
              <w:rPr>
                <w:rFonts w:ascii="Tahoma" w:hAnsi="Tahoma" w:cs="Tahoma"/>
                <w:color w:val="000000"/>
                <w:sz w:val="18"/>
                <w:szCs w:val="18"/>
                <w:lang w:val="fr-FR"/>
              </w:rPr>
              <w:t>L’activité se poursuit pour l’essentiel malgré des gênes minimes ou inexistantes pour les services</w:t>
            </w:r>
          </w:p>
          <w:p w14:paraId="5B37198D" w14:textId="77777777" w:rsidR="00DB2D1E" w:rsidRPr="005D7C5C" w:rsidRDefault="00DB2D1E" w:rsidP="00AC0797">
            <w:pPr>
              <w:pStyle w:val="ListBullet3"/>
              <w:numPr>
                <w:ilvl w:val="0"/>
                <w:numId w:val="59"/>
              </w:numPr>
              <w:spacing w:line="276" w:lineRule="auto"/>
              <w:rPr>
                <w:rFonts w:ascii="Tahoma" w:hAnsi="Tahoma" w:cs="Tahoma"/>
                <w:color w:val="000000"/>
                <w:sz w:val="18"/>
                <w:szCs w:val="18"/>
                <w:lang w:val="fr-FR"/>
              </w:rPr>
            </w:pPr>
            <w:r w:rsidRPr="005D7C5C">
              <w:rPr>
                <w:rFonts w:ascii="Tahoma" w:hAnsi="Tahoma" w:cs="Tahoma"/>
                <w:color w:val="000000"/>
                <w:sz w:val="18"/>
                <w:szCs w:val="18"/>
                <w:lang w:val="fr-FR"/>
              </w:rPr>
              <w:t>Nécessite une attention dans un délai de quatre (4) Heures Ouvrées</w:t>
            </w:r>
            <w:r w:rsidRPr="005D7C5C">
              <w:rPr>
                <w:rFonts w:ascii="Tahoma" w:hAnsi="Tahoma" w:cs="Tahoma"/>
                <w:color w:val="000000"/>
                <w:sz w:val="18"/>
                <w:szCs w:val="18"/>
                <w:vertAlign w:val="superscript"/>
                <w:lang w:val="fr-FR"/>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B37198E" w14:textId="77777777" w:rsidR="00DB2D1E" w:rsidRPr="005D7C5C" w:rsidRDefault="00DB2D1E" w:rsidP="00AC0797">
            <w:pPr>
              <w:pStyle w:val="ListBullet3"/>
              <w:numPr>
                <w:ilvl w:val="0"/>
                <w:numId w:val="60"/>
              </w:numPr>
              <w:spacing w:line="276" w:lineRule="auto"/>
              <w:rPr>
                <w:rFonts w:ascii="Tahoma" w:hAnsi="Tahoma" w:cs="Tahoma"/>
                <w:sz w:val="18"/>
                <w:szCs w:val="18"/>
                <w:lang w:val="fr-FR"/>
              </w:rPr>
            </w:pPr>
            <w:r w:rsidRPr="005D7C5C">
              <w:rPr>
                <w:rFonts w:ascii="Tahoma" w:hAnsi="Tahoma" w:cs="Tahoma"/>
                <w:color w:val="000000"/>
                <w:sz w:val="18"/>
                <w:szCs w:val="18"/>
                <w:lang w:val="fr-FR"/>
              </w:rPr>
              <w:t>1</w:t>
            </w:r>
            <w:r w:rsidRPr="005D7C5C">
              <w:rPr>
                <w:rFonts w:ascii="Tahoma" w:hAnsi="Tahoma" w:cs="Tahoma"/>
                <w:color w:val="000000"/>
                <w:sz w:val="18"/>
                <w:szCs w:val="18"/>
                <w:vertAlign w:val="superscript"/>
                <w:lang w:val="fr-FR"/>
              </w:rPr>
              <w:t>ère</w:t>
            </w:r>
            <w:r w:rsidRPr="005D7C5C">
              <w:rPr>
                <w:rFonts w:ascii="Tahoma" w:hAnsi="Tahoma" w:cs="Tahoma"/>
                <w:color w:val="000000"/>
                <w:sz w:val="18"/>
                <w:szCs w:val="18"/>
                <w:lang w:val="fr-FR"/>
              </w:rPr>
              <w:t xml:space="preserve"> réponse par téléphone en quatre (4) heures maximum</w:t>
            </w:r>
          </w:p>
          <w:p w14:paraId="5B37198F" w14:textId="77777777" w:rsidR="00DB2D1E" w:rsidRPr="005D7C5C" w:rsidRDefault="00DB2D1E" w:rsidP="00AC0797">
            <w:pPr>
              <w:pStyle w:val="ListBullet3"/>
              <w:numPr>
                <w:ilvl w:val="0"/>
                <w:numId w:val="60"/>
              </w:numPr>
              <w:spacing w:line="276" w:lineRule="auto"/>
              <w:rPr>
                <w:rFonts w:ascii="Tahoma" w:hAnsi="Tahoma" w:cs="Tahoma"/>
                <w:sz w:val="18"/>
                <w:szCs w:val="18"/>
                <w:lang w:val="fr-FR"/>
              </w:rPr>
            </w:pPr>
            <w:r w:rsidRPr="005D7C5C">
              <w:rPr>
                <w:rFonts w:ascii="Tahoma" w:hAnsi="Tahoma" w:cs="Tahoma"/>
                <w:color w:val="000000"/>
                <w:sz w:val="18"/>
                <w:szCs w:val="18"/>
                <w:lang w:val="fr-FR"/>
              </w:rPr>
              <w:t>Suivi pendant les Heures Ouvrées</w:t>
            </w:r>
            <w:r w:rsidRPr="005D7C5C">
              <w:rPr>
                <w:rFonts w:ascii="Tahoma" w:hAnsi="Tahoma" w:cs="Tahoma"/>
                <w:color w:val="000000"/>
                <w:sz w:val="18"/>
                <w:szCs w:val="18"/>
                <w:vertAlign w:val="superscript"/>
                <w:lang w:val="fr-FR"/>
              </w:rPr>
              <w:t>1</w:t>
            </w:r>
            <w:r w:rsidRPr="005D7C5C">
              <w:rPr>
                <w:rFonts w:ascii="Tahoma" w:hAnsi="Tahoma" w:cs="Tahoma"/>
                <w:color w:val="000000"/>
                <w:sz w:val="18"/>
                <w:szCs w:val="18"/>
                <w:lang w:val="fr-FR"/>
              </w:rPr>
              <w:t xml:space="preserve"> uniquement</w:t>
            </w:r>
          </w:p>
          <w:p w14:paraId="5B371990" w14:textId="77777777" w:rsidR="00DB2D1E" w:rsidRPr="005D7C5C" w:rsidRDefault="00DB2D1E" w:rsidP="00DE73D4">
            <w:pPr>
              <w:pStyle w:val="tableclose"/>
              <w:spacing w:line="276" w:lineRule="auto"/>
              <w:ind w:left="529" w:hanging="450"/>
              <w:rPr>
                <w:rFonts w:ascii="Tahoma" w:hAnsi="Tahoma" w:cs="Tahoma"/>
                <w:color w:val="000000"/>
                <w:sz w:val="18"/>
                <w:szCs w:val="18"/>
                <w:lang w:val="fr-FR"/>
              </w:rPr>
            </w:pP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14:paraId="5B371991" w14:textId="77777777" w:rsidR="00DB2D1E" w:rsidRPr="005D7C5C" w:rsidRDefault="00DB2D1E" w:rsidP="00AC0797">
            <w:pPr>
              <w:pStyle w:val="ListBullet3"/>
              <w:numPr>
                <w:ilvl w:val="0"/>
                <w:numId w:val="61"/>
              </w:numPr>
              <w:spacing w:line="276" w:lineRule="auto"/>
              <w:rPr>
                <w:rFonts w:ascii="Tahoma" w:hAnsi="Tahoma" w:cs="Tahoma"/>
                <w:sz w:val="18"/>
                <w:szCs w:val="18"/>
                <w:lang w:val="fr-FR"/>
              </w:rPr>
            </w:pPr>
            <w:r w:rsidRPr="005D7C5C">
              <w:rPr>
                <w:rFonts w:ascii="Tahoma" w:hAnsi="Tahoma" w:cs="Tahoma"/>
                <w:color w:val="000000"/>
                <w:sz w:val="18"/>
                <w:szCs w:val="18"/>
                <w:lang w:val="fr-FR"/>
              </w:rPr>
              <w:t>Coordonnées exactes de l’interlocuteur chargé du cas</w:t>
            </w:r>
          </w:p>
          <w:p w14:paraId="5B371992" w14:textId="77777777" w:rsidR="00DB2D1E" w:rsidRPr="005D7C5C" w:rsidRDefault="00DB2D1E" w:rsidP="00AC0797">
            <w:pPr>
              <w:pStyle w:val="ListBullet3"/>
              <w:numPr>
                <w:ilvl w:val="0"/>
                <w:numId w:val="61"/>
              </w:numPr>
              <w:spacing w:line="276" w:lineRule="auto"/>
              <w:rPr>
                <w:rFonts w:ascii="Tahoma" w:hAnsi="Tahoma" w:cs="Tahoma"/>
                <w:color w:val="000000"/>
                <w:sz w:val="18"/>
                <w:szCs w:val="18"/>
                <w:lang w:val="fr-FR"/>
              </w:rPr>
            </w:pPr>
            <w:r w:rsidRPr="005D7C5C">
              <w:rPr>
                <w:rFonts w:ascii="Tahoma" w:hAnsi="Tahoma" w:cs="Tahoma"/>
                <w:color w:val="000000"/>
                <w:sz w:val="18"/>
                <w:szCs w:val="18"/>
                <w:lang w:val="fr-FR"/>
              </w:rPr>
              <w:t>Réponse dans un délai</w:t>
            </w:r>
            <w:r w:rsidR="00D52759" w:rsidRPr="005D7C5C">
              <w:rPr>
                <w:rFonts w:ascii="Tahoma" w:hAnsi="Tahoma" w:cs="Tahoma"/>
                <w:color w:val="000000"/>
                <w:sz w:val="18"/>
                <w:szCs w:val="18"/>
                <w:lang w:val="fr-FR"/>
              </w:rPr>
              <w:t> </w:t>
            </w:r>
            <w:r w:rsidRPr="005D7C5C">
              <w:rPr>
                <w:rFonts w:ascii="Tahoma" w:hAnsi="Tahoma" w:cs="Tahoma"/>
                <w:color w:val="000000"/>
                <w:sz w:val="18"/>
                <w:szCs w:val="18"/>
                <w:lang w:val="fr-FR"/>
              </w:rPr>
              <w:t>de vingt</w:t>
            </w:r>
            <w:r w:rsidR="009004D6" w:rsidRPr="005D7C5C">
              <w:rPr>
                <w:rFonts w:ascii="Tahoma" w:hAnsi="Tahoma" w:cs="Tahoma"/>
                <w:color w:val="000000"/>
                <w:sz w:val="18"/>
                <w:szCs w:val="18"/>
                <w:lang w:val="fr-FR"/>
              </w:rPr>
              <w:t xml:space="preserve"> - </w:t>
            </w:r>
            <w:r w:rsidRPr="005D7C5C">
              <w:rPr>
                <w:rFonts w:ascii="Tahoma" w:hAnsi="Tahoma" w:cs="Tahoma"/>
                <w:color w:val="000000"/>
                <w:sz w:val="18"/>
                <w:szCs w:val="18"/>
                <w:lang w:val="fr-FR"/>
              </w:rPr>
              <w:t>quatre (24) heures</w:t>
            </w:r>
          </w:p>
        </w:tc>
      </w:tr>
    </w:tbl>
    <w:p w14:paraId="5B371994" w14:textId="77777777" w:rsidR="00F30E15" w:rsidRDefault="00F30E15" w:rsidP="00DB2D1E">
      <w:pPr>
        <w:pStyle w:val="tableclose"/>
        <w:rPr>
          <w:rFonts w:ascii="Tahoma" w:hAnsi="Tahoma" w:cs="Tahoma"/>
          <w:i/>
          <w:color w:val="000000"/>
          <w:sz w:val="16"/>
          <w:szCs w:val="16"/>
          <w:vertAlign w:val="superscript"/>
          <w:lang w:val="fr-FR"/>
        </w:rPr>
      </w:pPr>
    </w:p>
    <w:p w14:paraId="5B371995" w14:textId="77777777" w:rsidR="00DB2D1E" w:rsidRPr="00CF244C" w:rsidRDefault="00DB2D1E" w:rsidP="00DB2D1E">
      <w:pPr>
        <w:pStyle w:val="tableclose"/>
        <w:rPr>
          <w:rFonts w:ascii="Tahoma" w:hAnsi="Tahoma" w:cs="Tahoma"/>
          <w:lang w:val="fr-FR"/>
        </w:rPr>
      </w:pPr>
      <w:r w:rsidRPr="00CF244C">
        <w:rPr>
          <w:rFonts w:ascii="Tahoma" w:hAnsi="Tahoma" w:cs="Tahoma"/>
          <w:i/>
          <w:color w:val="000000"/>
          <w:sz w:val="16"/>
          <w:szCs w:val="16"/>
          <w:vertAlign w:val="superscript"/>
          <w:lang w:val="fr-FR"/>
        </w:rPr>
        <w:t>1</w:t>
      </w:r>
      <w:r w:rsidRPr="00CF244C">
        <w:rPr>
          <w:rFonts w:ascii="Tahoma" w:hAnsi="Tahoma" w:cs="Tahoma"/>
          <w:i/>
          <w:color w:val="000000"/>
          <w:sz w:val="16"/>
          <w:szCs w:val="16"/>
          <w:lang w:val="fr-FR"/>
        </w:rPr>
        <w:t xml:space="preserve"> Les Heures Ouvrées varient selon le pays.</w:t>
      </w:r>
    </w:p>
    <w:p w14:paraId="5B371996" w14:textId="77777777" w:rsidR="00DB2D1E" w:rsidRPr="00CF244C" w:rsidRDefault="00DB2D1E" w:rsidP="00F42FB8">
      <w:pPr>
        <w:pStyle w:val="tableclose"/>
        <w:rPr>
          <w:rFonts w:ascii="Tahoma" w:hAnsi="Tahoma" w:cs="Tahoma"/>
          <w:lang w:val="fr-FR"/>
        </w:rPr>
      </w:pPr>
      <w:r w:rsidRPr="00CF244C">
        <w:rPr>
          <w:rFonts w:ascii="Tahoma" w:hAnsi="Tahoma" w:cs="Tahoma"/>
          <w:i/>
          <w:color w:val="000000"/>
          <w:sz w:val="16"/>
          <w:szCs w:val="16"/>
          <w:vertAlign w:val="superscript"/>
          <w:lang w:val="fr-FR"/>
        </w:rPr>
        <w:t>2</w:t>
      </w:r>
      <w:r w:rsidRPr="00CF244C">
        <w:rPr>
          <w:rFonts w:ascii="Tahoma" w:hAnsi="Tahoma" w:cs="Tahoma"/>
          <w:i/>
          <w:color w:val="000000"/>
          <w:sz w:val="16"/>
          <w:szCs w:val="16"/>
          <w:lang w:val="fr-FR"/>
        </w:rPr>
        <w:t xml:space="preserve"> Nous pouvons être amenés à rétrograder le niveau de gravité d’une demande si le client ne peut pas fournir les ressources ou réponses adéquates pour nous permettre de poursuivre nos efforts de résolution du problème.</w:t>
      </w:r>
    </w:p>
    <w:p w14:paraId="5B371997" w14:textId="77777777" w:rsidR="00DB2D1E" w:rsidRDefault="00DB2D1E" w:rsidP="00F42FB8">
      <w:pPr>
        <w:rPr>
          <w:rFonts w:cs="Tahoma"/>
          <w:lang w:val="fr-FR"/>
        </w:rPr>
      </w:pPr>
    </w:p>
    <w:p w14:paraId="5B371998" w14:textId="77777777" w:rsidR="000430A3" w:rsidRPr="00CF244C" w:rsidRDefault="000430A3" w:rsidP="00F42FB8">
      <w:pPr>
        <w:rPr>
          <w:rFonts w:cs="Tahoma"/>
          <w:lang w:val="fr-FR"/>
        </w:rPr>
      </w:pPr>
    </w:p>
    <w:p w14:paraId="5B371999" w14:textId="77777777" w:rsidR="00DB2D1E" w:rsidRPr="00CF244C" w:rsidRDefault="00DB2D1E" w:rsidP="00DB2D1E">
      <w:pPr>
        <w:spacing w:after="120"/>
        <w:rPr>
          <w:rFonts w:cs="Tahoma"/>
          <w:lang w:val="fr-FR"/>
        </w:rPr>
      </w:pPr>
      <w:r w:rsidRPr="00CF244C">
        <w:rPr>
          <w:rFonts w:cs="Tahoma"/>
          <w:b/>
          <w:bCs/>
          <w:color w:val="000000"/>
          <w:szCs w:val="18"/>
          <w:lang w:val="fr-FR"/>
        </w:rPr>
        <w:lastRenderedPageBreak/>
        <w:t>Les Services d’Informations</w:t>
      </w:r>
      <w:r w:rsidRPr="00CF244C">
        <w:rPr>
          <w:rFonts w:cs="Tahoma"/>
          <w:color w:val="000000"/>
          <w:szCs w:val="18"/>
          <w:lang w:val="fr-FR"/>
        </w:rPr>
        <w:t xml:space="preserve"> incluent l’accès au site Web Premier Online et des webcasts de support périodiques dirigés par les gestionnaires de programmes, les développeurs et les professionnels Microsoft sur des sujets clés concernant la technologie Microsoft.</w:t>
      </w:r>
    </w:p>
    <w:p w14:paraId="5B37199A" w14:textId="77777777" w:rsidR="00DB2D1E" w:rsidRPr="00CF244C" w:rsidRDefault="00DB2D1E" w:rsidP="00DB2D1E">
      <w:pPr>
        <w:rPr>
          <w:rFonts w:cs="Tahoma"/>
          <w:lang w:val="fr-FR"/>
        </w:rPr>
      </w:pPr>
      <w:r w:rsidRPr="00CF244C">
        <w:rPr>
          <w:rFonts w:cs="Tahoma"/>
          <w:b/>
          <w:bCs/>
          <w:color w:val="000000"/>
          <w:szCs w:val="18"/>
          <w:lang w:val="fr-FR"/>
        </w:rPr>
        <w:t xml:space="preserve">Les Heures Complémentaires </w:t>
      </w:r>
      <w:r w:rsidRPr="00CF244C">
        <w:rPr>
          <w:rFonts w:cs="Tahoma"/>
          <w:color w:val="000000"/>
          <w:szCs w:val="18"/>
          <w:lang w:val="fr-FR"/>
        </w:rPr>
        <w:t>peuvent être utilisées pour l’Assistance Tec</w:t>
      </w:r>
      <w:r w:rsidR="005D7C5C">
        <w:rPr>
          <w:rFonts w:cs="Tahoma"/>
          <w:color w:val="000000"/>
          <w:szCs w:val="18"/>
          <w:lang w:val="fr-FR"/>
        </w:rPr>
        <w:t>hnique ou le Support Technique.</w:t>
      </w:r>
    </w:p>
    <w:p w14:paraId="5B37199B" w14:textId="77777777" w:rsidR="00DB2D1E" w:rsidRPr="00CF244C" w:rsidRDefault="00DB2D1E" w:rsidP="00DB2D1E">
      <w:pPr>
        <w:jc w:val="both"/>
        <w:rPr>
          <w:rFonts w:cs="Tahoma"/>
          <w:lang w:val="fr-FR"/>
        </w:rPr>
      </w:pPr>
    </w:p>
    <w:p w14:paraId="5B37199C" w14:textId="77777777" w:rsidR="00DC0853" w:rsidRPr="00CF244C" w:rsidRDefault="00DC0853" w:rsidP="00DC0853">
      <w:pPr>
        <w:spacing w:after="60"/>
        <w:rPr>
          <w:rFonts w:cs="Tahoma"/>
          <w:lang w:val="fr-FR"/>
        </w:rPr>
      </w:pPr>
      <w:r w:rsidRPr="00CF244C">
        <w:rPr>
          <w:rFonts w:cs="Tahoma"/>
          <w:b/>
          <w:bCs/>
          <w:color w:val="000000"/>
          <w:szCs w:val="18"/>
          <w:lang w:val="fr-FR"/>
        </w:rPr>
        <w:t>Règles Métier associées</w:t>
      </w:r>
    </w:p>
    <w:p w14:paraId="5B37199D" w14:textId="77777777" w:rsidR="00DB2D1E" w:rsidRPr="00CF244C" w:rsidRDefault="00DB2D1E" w:rsidP="00FD27BC">
      <w:pPr>
        <w:rPr>
          <w:rFonts w:cs="Tahoma"/>
          <w:lang w:val="fr-FR"/>
        </w:rPr>
      </w:pPr>
      <w:r w:rsidRPr="00CF244C">
        <w:rPr>
          <w:rFonts w:cs="Tahoma"/>
          <w:color w:val="000000"/>
          <w:szCs w:val="18"/>
          <w:lang w:val="fr-FR"/>
        </w:rPr>
        <w:t>Tous les Services incluent le support des Produits Microsoft commercialisés généralement disponibles (sauf s’ils sont spécifiquement exclus sur le site Web Microsoft Premier Online ou le site Web Microsoft Support Lifecycle).</w:t>
      </w:r>
      <w:r w:rsidR="00CF244C" w:rsidRPr="00CF244C">
        <w:rPr>
          <w:rFonts w:cs="Tahoma"/>
          <w:color w:val="000000"/>
          <w:szCs w:val="18"/>
          <w:lang w:val="fr-FR"/>
        </w:rPr>
        <w:t xml:space="preserve"> </w:t>
      </w:r>
      <w:r w:rsidRPr="00CF244C">
        <w:rPr>
          <w:rFonts w:cs="Tahoma"/>
          <w:color w:val="000000"/>
          <w:szCs w:val="18"/>
          <w:lang w:val="fr-FR"/>
        </w:rPr>
        <w:t>Les Services sont généralement facturés à l’heure, fournis à distance et en anglais (sauf disponibilité d’une autre langue).</w:t>
      </w:r>
      <w:r w:rsidR="00CF244C" w:rsidRPr="00CF244C">
        <w:rPr>
          <w:rFonts w:cs="Tahoma"/>
          <w:color w:val="000000"/>
          <w:szCs w:val="18"/>
          <w:lang w:val="fr-FR"/>
        </w:rPr>
        <w:t xml:space="preserve"> </w:t>
      </w:r>
      <w:r w:rsidRPr="00CF244C">
        <w:rPr>
          <w:rFonts w:cs="Tahoma"/>
          <w:color w:val="000000"/>
          <w:szCs w:val="18"/>
          <w:lang w:val="fr-FR"/>
        </w:rPr>
        <w:t>Ils sont fournis dans le pays dans lequel le contrat de Licences en Volume a été signé. Les visites sur site ne sont pas prépayées et sont assujetties à la disponibilité des ressources.</w:t>
      </w:r>
      <w:r w:rsidR="00CF244C" w:rsidRPr="00CF244C">
        <w:rPr>
          <w:rFonts w:cs="Tahoma"/>
          <w:color w:val="000000"/>
          <w:szCs w:val="18"/>
          <w:lang w:val="fr-FR"/>
        </w:rPr>
        <w:t xml:space="preserve"> </w:t>
      </w:r>
      <w:r w:rsidRPr="00CF244C">
        <w:rPr>
          <w:rFonts w:cs="Tahoma"/>
          <w:color w:val="000000"/>
          <w:szCs w:val="18"/>
          <w:lang w:val="fr-FR"/>
        </w:rPr>
        <w:t>Tous les services non consommés dans l’année sont perdus.</w:t>
      </w:r>
      <w:r w:rsidR="00CF244C" w:rsidRPr="00CF244C">
        <w:rPr>
          <w:rFonts w:cs="Tahoma"/>
          <w:color w:val="000000"/>
          <w:szCs w:val="18"/>
          <w:lang w:val="fr-FR"/>
        </w:rPr>
        <w:t xml:space="preserve"> </w:t>
      </w:r>
      <w:r w:rsidRPr="00CF244C">
        <w:rPr>
          <w:rFonts w:cs="Tahoma"/>
          <w:color w:val="000000"/>
          <w:szCs w:val="18"/>
          <w:lang w:val="fr-FR"/>
        </w:rPr>
        <w:t>Nous pouvons être amenés à accéder au système du client par un accès commuté à distance pour analyser les problèmes, à sa demande.</w:t>
      </w:r>
      <w:r w:rsidR="00CF244C" w:rsidRPr="00CF244C">
        <w:rPr>
          <w:rFonts w:cs="Tahoma"/>
          <w:color w:val="000000"/>
          <w:szCs w:val="18"/>
          <w:lang w:val="fr-FR"/>
        </w:rPr>
        <w:t xml:space="preserve"> </w:t>
      </w:r>
      <w:r w:rsidRPr="00CF244C">
        <w:rPr>
          <w:rFonts w:cs="Tahoma"/>
          <w:color w:val="000000"/>
          <w:szCs w:val="18"/>
          <w:lang w:val="fr-FR"/>
        </w:rPr>
        <w:t>Le client doit disposer d’une connexion à Internet pour pouvoir bénéficier de nos services sur Internet.</w:t>
      </w:r>
    </w:p>
    <w:p w14:paraId="5B37199E" w14:textId="77777777" w:rsidR="00DB2D1E" w:rsidRPr="00CF244C" w:rsidRDefault="00DB2D1E" w:rsidP="00DB2D1E">
      <w:pPr>
        <w:jc w:val="both"/>
        <w:rPr>
          <w:rFonts w:cs="Tahoma"/>
          <w:lang w:val="fr-FR"/>
        </w:rPr>
      </w:pPr>
    </w:p>
    <w:p w14:paraId="5B37199F" w14:textId="77777777" w:rsidR="00596386" w:rsidRPr="00CF244C" w:rsidRDefault="00596386" w:rsidP="00596386">
      <w:pPr>
        <w:rPr>
          <w:rFonts w:cs="Tahoma"/>
          <w:lang w:val="fr-FR"/>
        </w:rPr>
      </w:pPr>
      <w:r w:rsidRPr="00CF244C">
        <w:rPr>
          <w:rFonts w:cs="Tahoma"/>
          <w:b/>
          <w:sz w:val="24"/>
          <w:szCs w:val="24"/>
          <w:lang w:val="fr-FR"/>
        </w:rPr>
        <w:t>Offres de support Microsoft Windows Azure</w:t>
      </w:r>
    </w:p>
    <w:p w14:paraId="5B3719A0" w14:textId="77777777" w:rsidR="00596386" w:rsidRPr="00CF244C" w:rsidRDefault="00596386" w:rsidP="00596386">
      <w:pPr>
        <w:rPr>
          <w:rFonts w:cs="Tahoma"/>
          <w:lang w:val="fr-FR"/>
        </w:rPr>
      </w:pPr>
    </w:p>
    <w:p w14:paraId="5B3719A1" w14:textId="77777777" w:rsidR="00596386" w:rsidRPr="00CF244C" w:rsidRDefault="00596386" w:rsidP="00596386">
      <w:pPr>
        <w:jc w:val="both"/>
        <w:rPr>
          <w:rFonts w:cs="Tahoma"/>
          <w:lang w:val="fr-FR"/>
        </w:rPr>
      </w:pPr>
      <w:r w:rsidRPr="00CF244C">
        <w:rPr>
          <w:rFonts w:cs="Tahoma"/>
          <w:color w:val="000000"/>
          <w:szCs w:val="18"/>
          <w:lang w:val="fr-FR"/>
        </w:rPr>
        <w:t xml:space="preserve">Sauf mention contraire </w:t>
      </w:r>
      <w:r w:rsidR="00CB7F42">
        <w:rPr>
          <w:rFonts w:cs="Tahoma"/>
          <w:color w:val="000000"/>
          <w:szCs w:val="18"/>
          <w:lang w:val="fr-FR"/>
        </w:rPr>
        <w:t>ci-après</w:t>
      </w:r>
      <w:r w:rsidRPr="00CF244C">
        <w:rPr>
          <w:rFonts w:cs="Tahoma"/>
          <w:color w:val="000000"/>
          <w:szCs w:val="18"/>
          <w:lang w:val="fr-FR"/>
        </w:rPr>
        <w:t>, les Services de support Windows Azure</w:t>
      </w:r>
      <w:r w:rsidR="005D7C5C">
        <w:rPr>
          <w:rFonts w:cs="Tahoma"/>
          <w:color w:val="000000"/>
          <w:szCs w:val="18"/>
          <w:lang w:val="fr-FR"/>
        </w:rPr>
        <w:t xml:space="preserve"> sont réservés à Windows Azure.</w:t>
      </w:r>
    </w:p>
    <w:p w14:paraId="5B3719A2" w14:textId="77777777" w:rsidR="00596386" w:rsidRPr="00CF244C" w:rsidRDefault="00596386" w:rsidP="00596386">
      <w:pPr>
        <w:tabs>
          <w:tab w:val="left" w:pos="360"/>
        </w:tabs>
        <w:jc w:val="both"/>
        <w:rPr>
          <w:rFonts w:cs="Tahoma"/>
          <w:lang w:val="fr-FR"/>
        </w:rPr>
      </w:pPr>
    </w:p>
    <w:p w14:paraId="5B3719A3" w14:textId="77777777" w:rsidR="00596386" w:rsidRPr="00CF244C" w:rsidRDefault="00596386" w:rsidP="005D7C5C">
      <w:pPr>
        <w:tabs>
          <w:tab w:val="left" w:pos="360"/>
        </w:tabs>
        <w:jc w:val="both"/>
        <w:rPr>
          <w:rFonts w:cs="Tahoma"/>
          <w:lang w:val="fr-FR"/>
        </w:rPr>
      </w:pPr>
      <w:r w:rsidRPr="00CF244C">
        <w:rPr>
          <w:rFonts w:cs="Tahoma"/>
          <w:szCs w:val="18"/>
          <w:lang w:val="fr-FR"/>
        </w:rPr>
        <w:t>Les Services sont assurés par l’équipe de Support Windows Azure, composée de spécialistes de Windows Azure</w:t>
      </w:r>
      <w:r w:rsidRPr="00CF244C">
        <w:rPr>
          <w:rFonts w:cs="Tahoma"/>
          <w:snapToGrid w:val="0"/>
          <w:szCs w:val="18"/>
          <w:lang w:val="fr-FR"/>
        </w:rPr>
        <w:t>. Les</w:t>
      </w:r>
      <w:r w:rsidR="005D7C5C">
        <w:rPr>
          <w:rFonts w:cs="Tahoma"/>
          <w:snapToGrid w:val="0"/>
          <w:szCs w:val="18"/>
          <w:lang w:val="fr-FR"/>
        </w:rPr>
        <w:t> </w:t>
      </w:r>
      <w:r w:rsidRPr="00CF244C">
        <w:rPr>
          <w:rFonts w:cs="Tahoma"/>
          <w:snapToGrid w:val="0"/>
          <w:szCs w:val="18"/>
          <w:lang w:val="fr-FR"/>
        </w:rPr>
        <w:t xml:space="preserve">clients bénéficient ainsi de prestations optimales, disponibles </w:t>
      </w:r>
      <w:r w:rsidRPr="00CF244C">
        <w:rPr>
          <w:rFonts w:cs="Tahoma"/>
          <w:szCs w:val="18"/>
          <w:lang w:val="fr-FR"/>
        </w:rPr>
        <w:t>24 h</w:t>
      </w:r>
      <w:r w:rsidR="009004D6">
        <w:rPr>
          <w:rFonts w:cs="Tahoma"/>
          <w:szCs w:val="18"/>
          <w:lang w:val="fr-FR"/>
        </w:rPr>
        <w:t xml:space="preserve"> / </w:t>
      </w:r>
      <w:r w:rsidRPr="00CF244C">
        <w:rPr>
          <w:rFonts w:cs="Tahoma"/>
          <w:szCs w:val="18"/>
          <w:lang w:val="fr-FR"/>
        </w:rPr>
        <w:t>24 et 7 jours</w:t>
      </w:r>
      <w:r w:rsidR="009004D6">
        <w:rPr>
          <w:rFonts w:cs="Tahoma"/>
          <w:szCs w:val="18"/>
          <w:lang w:val="fr-FR"/>
        </w:rPr>
        <w:t xml:space="preserve"> / </w:t>
      </w:r>
      <w:r w:rsidRPr="00CF244C">
        <w:rPr>
          <w:rFonts w:cs="Tahoma"/>
          <w:szCs w:val="18"/>
          <w:lang w:val="fr-FR"/>
        </w:rPr>
        <w:t>7, en anglais uniquement.</w:t>
      </w:r>
      <w:r w:rsidR="00CF244C" w:rsidRPr="00CF244C">
        <w:rPr>
          <w:rFonts w:cs="Tahoma"/>
          <w:szCs w:val="18"/>
          <w:lang w:val="fr-FR"/>
        </w:rPr>
        <w:t xml:space="preserve"> </w:t>
      </w:r>
      <w:r w:rsidRPr="00CF244C">
        <w:rPr>
          <w:rFonts w:cs="Tahoma"/>
          <w:szCs w:val="18"/>
          <w:lang w:val="fr-FR"/>
        </w:rPr>
        <w:t>Le</w:t>
      </w:r>
      <w:r w:rsidR="005D7C5C">
        <w:rPr>
          <w:rFonts w:cs="Tahoma"/>
          <w:szCs w:val="18"/>
          <w:lang w:val="fr-FR"/>
        </w:rPr>
        <w:t> </w:t>
      </w:r>
      <w:r w:rsidRPr="00CF244C">
        <w:rPr>
          <w:rFonts w:cs="Tahoma"/>
          <w:szCs w:val="18"/>
          <w:lang w:val="fr-FR"/>
        </w:rPr>
        <w:t>support est disponible dans d’autres langues (</w:t>
      </w:r>
      <w:hyperlink r:id="rId37" w:history="1">
        <w:r w:rsidR="009004D6" w:rsidRPr="00864B24">
          <w:rPr>
            <w:rStyle w:val="Hyperlink"/>
            <w:rFonts w:cs="Tahoma"/>
            <w:szCs w:val="18"/>
            <w:lang w:val="fr-FR"/>
          </w:rPr>
          <w:t>http://www.windowsazure.com/en-us/support/plans/</w:t>
        </w:r>
      </w:hyperlink>
      <w:r w:rsidRPr="00CF244C">
        <w:rPr>
          <w:rFonts w:cs="Tahoma"/>
          <w:szCs w:val="18"/>
          <w:lang w:val="fr-FR"/>
        </w:rPr>
        <w:t>) pendant les heures ouvrées uniquement.</w:t>
      </w:r>
    </w:p>
    <w:p w14:paraId="5B3719A4" w14:textId="77777777" w:rsidR="00596386" w:rsidRPr="00CF244C" w:rsidRDefault="00596386" w:rsidP="00596386">
      <w:pPr>
        <w:tabs>
          <w:tab w:val="left" w:pos="360"/>
        </w:tabs>
        <w:jc w:val="both"/>
        <w:rPr>
          <w:rFonts w:cs="Tahoma"/>
          <w:lang w:val="fr-FR"/>
        </w:rPr>
      </w:pPr>
    </w:p>
    <w:p w14:paraId="5B3719A5" w14:textId="77777777" w:rsidR="00596386" w:rsidRPr="00CF244C" w:rsidRDefault="00596386" w:rsidP="00596386">
      <w:pPr>
        <w:tabs>
          <w:tab w:val="left" w:pos="360"/>
        </w:tabs>
        <w:jc w:val="both"/>
        <w:rPr>
          <w:rFonts w:cs="Tahoma"/>
          <w:lang w:val="fr-FR"/>
        </w:rPr>
      </w:pPr>
      <w:r w:rsidRPr="00CF244C">
        <w:rPr>
          <w:rFonts w:cs="Tahoma"/>
          <w:szCs w:val="18"/>
          <w:lang w:val="fr-FR"/>
        </w:rPr>
        <w:t>« Incident » désigne une demande de support assisté pour une Requête d’Assistance Unique.</w:t>
      </w:r>
      <w:r w:rsidR="00CF244C" w:rsidRPr="00CF244C">
        <w:rPr>
          <w:rFonts w:cs="Tahoma"/>
          <w:szCs w:val="18"/>
          <w:lang w:val="fr-FR"/>
        </w:rPr>
        <w:t xml:space="preserve"> </w:t>
      </w:r>
      <w:r w:rsidRPr="00CF244C">
        <w:rPr>
          <w:rFonts w:cs="Tahoma"/>
          <w:szCs w:val="18"/>
          <w:lang w:val="fr-FR"/>
        </w:rPr>
        <w:t>« Requête d’Assistance Unique » désigne un problème qui ne peut pas être divisé en requêtes secondaires.</w:t>
      </w:r>
      <w:r w:rsidR="00CF244C" w:rsidRPr="00CF244C">
        <w:rPr>
          <w:rFonts w:cs="Tahoma"/>
          <w:szCs w:val="18"/>
          <w:lang w:val="fr-FR"/>
        </w:rPr>
        <w:t xml:space="preserve"> </w:t>
      </w:r>
      <w:r w:rsidRPr="00CF244C">
        <w:rPr>
          <w:rFonts w:cs="Tahoma"/>
          <w:szCs w:val="18"/>
          <w:lang w:val="fr-FR"/>
        </w:rPr>
        <w:t>Si un problème comporte des requêtes secondaires, chacune d’entre elles sera considérée comme un Incident distinct.</w:t>
      </w:r>
      <w:r w:rsidR="00CF244C" w:rsidRPr="00CF244C">
        <w:rPr>
          <w:rFonts w:cs="Tahoma"/>
          <w:szCs w:val="18"/>
          <w:lang w:val="fr-FR"/>
        </w:rPr>
        <w:t xml:space="preserve"> </w:t>
      </w:r>
      <w:r w:rsidRPr="00CF244C">
        <w:rPr>
          <w:rFonts w:cs="Tahoma"/>
          <w:szCs w:val="18"/>
          <w:lang w:val="fr-FR"/>
        </w:rPr>
        <w:t>Les Incidents comprennent la quantité commercialement raisonnable de services nécessaires pour le dépannage et la résolution du problème technique.</w:t>
      </w:r>
      <w:r w:rsidR="00CF244C" w:rsidRPr="00CF244C">
        <w:rPr>
          <w:rFonts w:cs="Tahoma"/>
          <w:szCs w:val="18"/>
          <w:lang w:val="fr-FR"/>
        </w:rPr>
        <w:t xml:space="preserve"> </w:t>
      </w:r>
      <w:r w:rsidRPr="00CF244C">
        <w:rPr>
          <w:rFonts w:cs="Tahoma"/>
          <w:szCs w:val="18"/>
          <w:lang w:val="fr-FR"/>
        </w:rPr>
        <w:t xml:space="preserve">Les demandes de support peuvent être soumises via le site Web de support assisté accessible à l’adresse </w:t>
      </w:r>
      <w:hyperlink r:id="rId38" w:history="1">
        <w:r w:rsidRPr="00CF244C">
          <w:rPr>
            <w:rStyle w:val="Hyperlink"/>
            <w:rFonts w:cs="Tahoma"/>
            <w:szCs w:val="18"/>
            <w:lang w:val="fr-FR"/>
          </w:rPr>
          <w:t>www.windowsazure.com</w:t>
        </w:r>
      </w:hyperlink>
      <w:r w:rsidRPr="00CF244C">
        <w:rPr>
          <w:rFonts w:cs="Tahoma"/>
          <w:szCs w:val="18"/>
          <w:lang w:val="fr-FR"/>
        </w:rPr>
        <w:t>.</w:t>
      </w:r>
    </w:p>
    <w:p w14:paraId="5B3719A6" w14:textId="77777777" w:rsidR="00596386" w:rsidRPr="00CF244C" w:rsidRDefault="00596386" w:rsidP="00596386">
      <w:pPr>
        <w:tabs>
          <w:tab w:val="left" w:pos="360"/>
        </w:tabs>
        <w:jc w:val="both"/>
        <w:rPr>
          <w:rFonts w:cs="Tahoma"/>
          <w:lang w:val="fr-FR"/>
        </w:rPr>
      </w:pPr>
    </w:p>
    <w:p w14:paraId="5B3719A7" w14:textId="77777777" w:rsidR="00596386" w:rsidRPr="00CF244C" w:rsidRDefault="00596386" w:rsidP="00596386">
      <w:pPr>
        <w:tabs>
          <w:tab w:val="left" w:pos="360"/>
        </w:tabs>
        <w:jc w:val="both"/>
        <w:rPr>
          <w:rFonts w:cs="Tahoma"/>
          <w:lang w:val="fr-FR"/>
        </w:rPr>
      </w:pPr>
      <w:r w:rsidRPr="00CF244C">
        <w:rPr>
          <w:rFonts w:cs="Tahoma"/>
          <w:szCs w:val="18"/>
          <w:lang w:val="fr-FR"/>
        </w:rPr>
        <w:t>Les Services sont fournis en anglais, sauf si le client et Microsoft en conviennent autrement par écrit. Des services supplémentaires, notamment de support technique, peuvent être fournis pour Windows Azure au titre d’un contrat distinct conclu entre les parties.</w:t>
      </w:r>
      <w:r w:rsidR="00CF244C" w:rsidRPr="00CF244C">
        <w:rPr>
          <w:rFonts w:cs="Tahoma"/>
          <w:szCs w:val="18"/>
          <w:lang w:val="fr-FR"/>
        </w:rPr>
        <w:t xml:space="preserve"> </w:t>
      </w:r>
      <w:r w:rsidRPr="00CF244C">
        <w:rPr>
          <w:rFonts w:cs="Tahoma"/>
          <w:szCs w:val="18"/>
          <w:lang w:val="fr-FR"/>
        </w:rPr>
        <w:t>Lesdits services supplémentaires seront régis par les conditions dudit contrat distinct.</w:t>
      </w:r>
    </w:p>
    <w:p w14:paraId="5B3719A8" w14:textId="77777777" w:rsidR="00596386" w:rsidRPr="00CF244C" w:rsidRDefault="00596386" w:rsidP="00596386">
      <w:pPr>
        <w:pStyle w:val="normal1"/>
        <w:jc w:val="both"/>
        <w:rPr>
          <w:rFonts w:ascii="Tahoma" w:hAnsi="Tahoma" w:cs="Tahoma"/>
          <w:lang w:val="fr-FR"/>
        </w:rPr>
      </w:pPr>
    </w:p>
    <w:p w14:paraId="5B3719A9" w14:textId="77777777" w:rsidR="00596386" w:rsidRPr="00CF244C" w:rsidRDefault="00596386" w:rsidP="00596386">
      <w:pPr>
        <w:widowControl w:val="0"/>
        <w:tabs>
          <w:tab w:val="left" w:pos="720"/>
          <w:tab w:val="left" w:pos="1170"/>
        </w:tabs>
        <w:rPr>
          <w:rFonts w:cs="Tahoma"/>
          <w:lang w:val="fr-FR"/>
        </w:rPr>
      </w:pPr>
      <w:r w:rsidRPr="00CF244C">
        <w:rPr>
          <w:rFonts w:cs="Tahoma"/>
          <w:b/>
          <w:bCs/>
          <w:sz w:val="24"/>
          <w:szCs w:val="18"/>
          <w:lang w:val="fr-FR"/>
        </w:rPr>
        <w:t>Support professionnel direct pour Windows Azure</w:t>
      </w:r>
    </w:p>
    <w:p w14:paraId="5B3719AA" w14:textId="77777777" w:rsidR="00596386" w:rsidRPr="00CF244C" w:rsidRDefault="00596386" w:rsidP="00596386">
      <w:pPr>
        <w:tabs>
          <w:tab w:val="left" w:pos="360"/>
        </w:tabs>
        <w:jc w:val="both"/>
        <w:rPr>
          <w:rFonts w:cs="Tahoma"/>
          <w:lang w:val="fr-FR"/>
        </w:rPr>
      </w:pPr>
    </w:p>
    <w:p w14:paraId="5B3719AB" w14:textId="77777777" w:rsidR="006E7D7A" w:rsidRPr="00CF244C" w:rsidRDefault="006E7D7A" w:rsidP="006E7D7A">
      <w:pPr>
        <w:tabs>
          <w:tab w:val="left" w:pos="360"/>
        </w:tabs>
        <w:jc w:val="both"/>
        <w:rPr>
          <w:rFonts w:cs="Tahoma"/>
          <w:lang w:val="fr-FR"/>
        </w:rPr>
      </w:pPr>
      <w:r w:rsidRPr="00CF244C">
        <w:rPr>
          <w:rFonts w:cs="Tahoma"/>
          <w:i/>
          <w:color w:val="000000"/>
          <w:szCs w:val="18"/>
          <w:lang w:val="fr-FR"/>
        </w:rPr>
        <w:t>Disponibilité limitée sur le marché</w:t>
      </w:r>
      <w:r w:rsidRPr="00CF244C">
        <w:rPr>
          <w:rFonts w:cs="Tahoma"/>
          <w:color w:val="000000"/>
          <w:szCs w:val="18"/>
          <w:lang w:val="fr-FR"/>
        </w:rPr>
        <w:t xml:space="preserve"> – Les services de Support professionnel direct pour Windows Azure présentés </w:t>
      </w:r>
      <w:r w:rsidR="00CB7F42">
        <w:rPr>
          <w:rFonts w:cs="Tahoma"/>
          <w:color w:val="000000"/>
          <w:szCs w:val="18"/>
          <w:lang w:val="fr-FR"/>
        </w:rPr>
        <w:t>ci-dessous</w:t>
      </w:r>
      <w:r w:rsidRPr="00CF244C">
        <w:rPr>
          <w:rFonts w:cs="Tahoma"/>
          <w:color w:val="000000"/>
          <w:szCs w:val="18"/>
          <w:lang w:val="fr-FR"/>
        </w:rPr>
        <w:t xml:space="preserve"> sont assurés uniquement en anglais, dans un nombre de pays limité </w:t>
      </w:r>
      <w:r w:rsidR="00F30E15">
        <w:rPr>
          <w:rFonts w:cs="Tahoma"/>
          <w:color w:val="000000"/>
          <w:szCs w:val="18"/>
          <w:lang w:val="fr-FR"/>
        </w:rPr>
        <w:br/>
      </w:r>
      <w:r w:rsidRPr="00CF244C">
        <w:rPr>
          <w:rFonts w:cs="Tahoma"/>
          <w:color w:val="000000"/>
          <w:szCs w:val="18"/>
          <w:lang w:val="fr-FR"/>
        </w:rPr>
        <w:t>(</w:t>
      </w:r>
      <w:hyperlink r:id="rId39" w:history="1">
        <w:r w:rsidR="009004D6" w:rsidRPr="00864B24">
          <w:rPr>
            <w:rStyle w:val="Hyperlink"/>
            <w:rFonts w:cs="Tahoma"/>
            <w:szCs w:val="18"/>
            <w:lang w:val="fr-FR"/>
          </w:rPr>
          <w:t>http://www.windowsazure.com/en-us/support/plans/</w:t>
        </w:r>
      </w:hyperlink>
      <w:r w:rsidRPr="00CF244C">
        <w:rPr>
          <w:rFonts w:cs="Tahoma"/>
          <w:szCs w:val="18"/>
          <w:lang w:val="fr-FR"/>
        </w:rPr>
        <w:t>).</w:t>
      </w:r>
    </w:p>
    <w:p w14:paraId="5B3719AC" w14:textId="77777777" w:rsidR="006E7D7A" w:rsidRPr="00CF244C" w:rsidRDefault="006E7D7A" w:rsidP="006E7D7A">
      <w:pPr>
        <w:tabs>
          <w:tab w:val="left" w:pos="360"/>
        </w:tabs>
        <w:jc w:val="both"/>
        <w:rPr>
          <w:rFonts w:cs="Tahoma"/>
          <w:lang w:val="fr-FR"/>
        </w:rPr>
      </w:pPr>
    </w:p>
    <w:p w14:paraId="5B3719AD" w14:textId="77777777" w:rsidR="00596386" w:rsidRPr="00CF244C" w:rsidRDefault="00596386" w:rsidP="00596386">
      <w:pPr>
        <w:tabs>
          <w:tab w:val="left" w:pos="360"/>
        </w:tabs>
        <w:jc w:val="both"/>
        <w:rPr>
          <w:rFonts w:cs="Tahoma"/>
          <w:lang w:val="fr-FR"/>
        </w:rPr>
      </w:pPr>
      <w:r w:rsidRPr="00CF244C">
        <w:rPr>
          <w:rFonts w:cs="Tahoma"/>
          <w:color w:val="000000"/>
          <w:szCs w:val="18"/>
          <w:lang w:val="fr-FR"/>
        </w:rPr>
        <w:t xml:space="preserve">Il incombe aux clients de définir le niveau de gravité initial en utilisant le processus de soumission en ligne conformément aux directives sur le niveau de gravité fournies </w:t>
      </w:r>
      <w:r w:rsidR="00CB7F42">
        <w:rPr>
          <w:rFonts w:cs="Tahoma"/>
          <w:color w:val="000000"/>
          <w:szCs w:val="18"/>
          <w:lang w:val="fr-FR"/>
        </w:rPr>
        <w:t>ci-dessous</w:t>
      </w:r>
      <w:r w:rsidRPr="00CF244C">
        <w:rPr>
          <w:rFonts w:cs="Tahoma"/>
          <w:color w:val="000000"/>
          <w:szCs w:val="18"/>
          <w:lang w:val="fr-FR"/>
        </w:rPr>
        <w:t>. Microsoft peut être amenée à rétrograder le niveau de gravité d’une demande, notamment lorsque le client ne peut pas fournir les ressources ou réponses adéquates pour permettre à Microsoft de poursuivre ses efforts de résolution du problème.</w:t>
      </w:r>
      <w:r w:rsidR="00CF244C" w:rsidRPr="00CF244C">
        <w:rPr>
          <w:rFonts w:cs="Tahoma"/>
          <w:color w:val="000000"/>
          <w:szCs w:val="18"/>
          <w:lang w:val="fr-FR"/>
        </w:rPr>
        <w:t xml:space="preserve"> </w:t>
      </w:r>
      <w:r w:rsidRPr="00CF244C">
        <w:rPr>
          <w:rFonts w:cs="Tahoma"/>
          <w:color w:val="000000"/>
          <w:szCs w:val="18"/>
          <w:lang w:val="fr-FR"/>
        </w:rPr>
        <w:t xml:space="preserve">La gravité de l’Incident détermine le niveau de réponse au sein de Microsoft et les temps de réponse estimés, tel que défini dans le tableau </w:t>
      </w:r>
      <w:r w:rsidR="00CB7F42">
        <w:rPr>
          <w:rFonts w:cs="Tahoma"/>
          <w:color w:val="000000"/>
          <w:szCs w:val="18"/>
          <w:lang w:val="fr-FR"/>
        </w:rPr>
        <w:t>ci-après</w:t>
      </w:r>
      <w:r w:rsidRPr="00CF244C">
        <w:rPr>
          <w:rFonts w:cs="Tahoma"/>
          <w:color w:val="000000"/>
          <w:szCs w:val="18"/>
          <w:lang w:val="fr-FR"/>
        </w:rPr>
        <w:t>.</w:t>
      </w:r>
      <w:r w:rsidR="00CF244C" w:rsidRPr="00CF244C">
        <w:rPr>
          <w:rFonts w:cs="Tahoma"/>
          <w:color w:val="000000"/>
          <w:szCs w:val="18"/>
          <w:lang w:val="fr-FR"/>
        </w:rPr>
        <w:t xml:space="preserve"> </w:t>
      </w:r>
      <w:r w:rsidRPr="00CF244C">
        <w:rPr>
          <w:rFonts w:cs="Tahoma"/>
          <w:color w:val="000000"/>
          <w:szCs w:val="18"/>
          <w:lang w:val="fr-FR"/>
        </w:rPr>
        <w:t>La capacité de Microsoft à fournir les Services est conditionnée par la coopération en temps et en heure des clients, ainsi que par l’exactitude et l’exhaustivité de toutes les informations fournies par ces derniers.</w:t>
      </w:r>
    </w:p>
    <w:p w14:paraId="5B3719AE" w14:textId="77777777" w:rsidR="000D747C" w:rsidRPr="00CF244C" w:rsidRDefault="000D747C" w:rsidP="00596386">
      <w:pPr>
        <w:tabs>
          <w:tab w:val="left" w:pos="360"/>
        </w:tabs>
        <w:jc w:val="both"/>
        <w:rPr>
          <w:rFonts w:cs="Tahoma"/>
          <w:lang w:val="fr-FR"/>
        </w:rPr>
      </w:pPr>
    </w:p>
    <w:p w14:paraId="5B3719AF" w14:textId="77777777" w:rsidR="00381B33" w:rsidRDefault="00381B33" w:rsidP="00DD7F8E">
      <w:pPr>
        <w:rPr>
          <w:rFonts w:cs="Tahoma"/>
          <w:lang w:val="fr-FR"/>
        </w:rPr>
      </w:pPr>
    </w:p>
    <w:p w14:paraId="5B3719B0" w14:textId="77777777" w:rsidR="00F30E15" w:rsidRDefault="00F30E15" w:rsidP="00DD7F8E">
      <w:pPr>
        <w:rPr>
          <w:rFonts w:cs="Tahoma"/>
          <w:lang w:val="fr-FR"/>
        </w:rPr>
      </w:pPr>
    </w:p>
    <w:p w14:paraId="5B3719B1" w14:textId="77777777" w:rsidR="000430A3" w:rsidRDefault="000430A3" w:rsidP="00DD7F8E">
      <w:pPr>
        <w:rPr>
          <w:rFonts w:cs="Tahoma"/>
          <w:lang w:val="fr-FR"/>
        </w:rPr>
      </w:pPr>
    </w:p>
    <w:p w14:paraId="5B3719B2" w14:textId="77777777" w:rsidR="000430A3" w:rsidRDefault="000430A3" w:rsidP="00DD7F8E">
      <w:pPr>
        <w:rPr>
          <w:rFonts w:cs="Tahoma"/>
          <w:lang w:val="fr-FR"/>
        </w:rPr>
      </w:pPr>
    </w:p>
    <w:p w14:paraId="5B3719B3" w14:textId="77777777" w:rsidR="00F30E15" w:rsidRDefault="00F30E15" w:rsidP="00DD7F8E">
      <w:pPr>
        <w:rPr>
          <w:rFonts w:cs="Tahoma"/>
          <w:lang w:val="fr-FR"/>
        </w:rPr>
      </w:pPr>
    </w:p>
    <w:p w14:paraId="5B3719B4" w14:textId="77777777" w:rsidR="00F30E15" w:rsidRDefault="00F30E15" w:rsidP="00DD7F8E">
      <w:pPr>
        <w:rPr>
          <w:rFonts w:cs="Tahoma"/>
          <w:lang w:val="fr-FR"/>
        </w:rPr>
      </w:pPr>
    </w:p>
    <w:p w14:paraId="5B3719B5" w14:textId="77777777" w:rsidR="00F30E15" w:rsidRDefault="00F30E15" w:rsidP="00DD7F8E">
      <w:pPr>
        <w:rPr>
          <w:rFonts w:cs="Tahoma"/>
          <w:lang w:val="fr-FR"/>
        </w:rPr>
      </w:pPr>
    </w:p>
    <w:p w14:paraId="5B3719B6" w14:textId="77777777" w:rsidR="00F30E15" w:rsidRPr="00CF244C" w:rsidRDefault="00F30E15" w:rsidP="00DD7F8E">
      <w:pPr>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0347DB" w14:paraId="5B3719BB" w14:textId="77777777" w:rsidTr="002A6416">
        <w:tc>
          <w:tcPr>
            <w:tcW w:w="1347" w:type="dxa"/>
            <w:shd w:val="clear" w:color="auto" w:fill="FABF8F"/>
          </w:tcPr>
          <w:p w14:paraId="5B3719B7" w14:textId="77777777" w:rsidR="00596386" w:rsidRPr="00CF244C" w:rsidRDefault="00596386" w:rsidP="0037031E">
            <w:pPr>
              <w:jc w:val="center"/>
              <w:rPr>
                <w:rFonts w:cs="Tahoma"/>
                <w:b/>
                <w:bCs/>
                <w:color w:val="000000"/>
                <w:sz w:val="20"/>
                <w:szCs w:val="18"/>
              </w:rPr>
            </w:pPr>
            <w:r w:rsidRPr="00CF244C">
              <w:rPr>
                <w:rFonts w:cs="Tahoma"/>
                <w:b/>
                <w:bCs/>
                <w:color w:val="000000"/>
                <w:sz w:val="20"/>
                <w:szCs w:val="18"/>
              </w:rPr>
              <w:lastRenderedPageBreak/>
              <w:t>Gravité</w:t>
            </w:r>
          </w:p>
        </w:tc>
        <w:tc>
          <w:tcPr>
            <w:tcW w:w="1800" w:type="dxa"/>
            <w:shd w:val="clear" w:color="auto" w:fill="FABF8F"/>
          </w:tcPr>
          <w:p w14:paraId="5B3719B8" w14:textId="77777777" w:rsidR="00596386" w:rsidRPr="00CF244C" w:rsidRDefault="00596386" w:rsidP="0037031E">
            <w:pPr>
              <w:jc w:val="center"/>
              <w:rPr>
                <w:rFonts w:cs="Tahoma"/>
                <w:b/>
                <w:bCs/>
                <w:color w:val="000000"/>
                <w:sz w:val="20"/>
                <w:szCs w:val="18"/>
              </w:rPr>
            </w:pPr>
            <w:r w:rsidRPr="00CF244C">
              <w:rPr>
                <w:rFonts w:cs="Tahoma"/>
                <w:b/>
                <w:bCs/>
                <w:color w:val="000000"/>
                <w:sz w:val="20"/>
                <w:szCs w:val="18"/>
              </w:rPr>
              <w:t>Interlocuteur</w:t>
            </w:r>
          </w:p>
        </w:tc>
        <w:tc>
          <w:tcPr>
            <w:tcW w:w="3079" w:type="dxa"/>
            <w:shd w:val="clear" w:color="auto" w:fill="FABF8F"/>
          </w:tcPr>
          <w:p w14:paraId="5B3719B9" w14:textId="77777777" w:rsidR="00596386" w:rsidRPr="00CF244C" w:rsidRDefault="00596386" w:rsidP="0037031E">
            <w:pPr>
              <w:jc w:val="center"/>
              <w:rPr>
                <w:rFonts w:cs="Tahoma"/>
                <w:b/>
                <w:bCs/>
                <w:color w:val="000000"/>
                <w:sz w:val="20"/>
                <w:szCs w:val="18"/>
              </w:rPr>
            </w:pPr>
            <w:r w:rsidRPr="00CF244C">
              <w:rPr>
                <w:rFonts w:cs="Tahoma"/>
                <w:b/>
                <w:bCs/>
                <w:color w:val="000000"/>
                <w:sz w:val="20"/>
                <w:szCs w:val="18"/>
              </w:rPr>
              <w:t>Situation du client</w:t>
            </w:r>
          </w:p>
        </w:tc>
        <w:tc>
          <w:tcPr>
            <w:tcW w:w="3314" w:type="dxa"/>
            <w:shd w:val="clear" w:color="auto" w:fill="FABF8F"/>
          </w:tcPr>
          <w:p w14:paraId="5B3719BA" w14:textId="77777777" w:rsidR="00596386" w:rsidRPr="00CF244C" w:rsidRDefault="00596386" w:rsidP="00D52759">
            <w:pPr>
              <w:jc w:val="center"/>
              <w:rPr>
                <w:rFonts w:cs="Tahoma"/>
                <w:b/>
                <w:bCs/>
                <w:color w:val="000000"/>
                <w:sz w:val="20"/>
                <w:szCs w:val="18"/>
                <w:lang w:val="fr-FR"/>
              </w:rPr>
            </w:pPr>
            <w:r w:rsidRPr="00CF244C">
              <w:rPr>
                <w:rFonts w:cs="Tahoma"/>
                <w:b/>
                <w:bCs/>
                <w:color w:val="000000"/>
                <w:sz w:val="20"/>
                <w:szCs w:val="18"/>
                <w:lang w:val="fr-FR"/>
              </w:rPr>
              <w:t>Délai de réponse estimé de</w:t>
            </w:r>
            <w:r w:rsidR="00D52759">
              <w:rPr>
                <w:rFonts w:cs="Tahoma"/>
                <w:b/>
                <w:bCs/>
                <w:color w:val="000000"/>
                <w:sz w:val="20"/>
                <w:szCs w:val="18"/>
                <w:lang w:val="fr-FR"/>
              </w:rPr>
              <w:t> </w:t>
            </w:r>
            <w:r w:rsidRPr="00CF244C">
              <w:rPr>
                <w:rFonts w:cs="Tahoma"/>
                <w:b/>
                <w:bCs/>
                <w:color w:val="000000"/>
                <w:sz w:val="20"/>
                <w:szCs w:val="18"/>
                <w:lang w:val="fr-FR"/>
              </w:rPr>
              <w:t>Microsoft</w:t>
            </w:r>
          </w:p>
        </w:tc>
      </w:tr>
      <w:tr w:rsidR="00596386" w:rsidRPr="000347DB" w14:paraId="5B3719C3" w14:textId="77777777" w:rsidTr="002A6416">
        <w:tc>
          <w:tcPr>
            <w:tcW w:w="1347" w:type="dxa"/>
          </w:tcPr>
          <w:p w14:paraId="5B3719BC" w14:textId="77777777" w:rsidR="00596386" w:rsidRPr="00CF244C" w:rsidRDefault="00596386" w:rsidP="00647923">
            <w:pPr>
              <w:spacing w:after="60" w:line="240" w:lineRule="atLeast"/>
              <w:jc w:val="center"/>
              <w:rPr>
                <w:rFonts w:cs="Tahoma"/>
                <w:szCs w:val="18"/>
              </w:rPr>
            </w:pPr>
            <w:r w:rsidRPr="00CF244C">
              <w:rPr>
                <w:rFonts w:cs="Tahoma"/>
                <w:szCs w:val="18"/>
              </w:rPr>
              <w:t>A</w:t>
            </w:r>
          </w:p>
        </w:tc>
        <w:tc>
          <w:tcPr>
            <w:tcW w:w="1800" w:type="dxa"/>
          </w:tcPr>
          <w:p w14:paraId="5B3719BD" w14:textId="77777777" w:rsidR="00596386" w:rsidRPr="00CF244C" w:rsidRDefault="00596386" w:rsidP="00647923">
            <w:pPr>
              <w:spacing w:after="60" w:line="240" w:lineRule="atLeast"/>
              <w:jc w:val="center"/>
              <w:rPr>
                <w:rFonts w:cs="Tahoma"/>
                <w:szCs w:val="18"/>
              </w:rPr>
            </w:pPr>
            <w:r w:rsidRPr="00CF244C">
              <w:rPr>
                <w:rFonts w:cs="Tahoma"/>
                <w:szCs w:val="18"/>
              </w:rPr>
              <w:t>Communication par le Web</w:t>
            </w:r>
          </w:p>
        </w:tc>
        <w:tc>
          <w:tcPr>
            <w:tcW w:w="3079" w:type="dxa"/>
          </w:tcPr>
          <w:p w14:paraId="5B3719BE" w14:textId="77777777" w:rsidR="00596386" w:rsidRPr="00CF244C" w:rsidRDefault="00596386" w:rsidP="00647923">
            <w:pPr>
              <w:spacing w:after="60" w:line="240" w:lineRule="atLeast"/>
              <w:rPr>
                <w:rFonts w:cs="Tahoma"/>
                <w:lang w:val="fr-FR"/>
              </w:rPr>
            </w:pPr>
            <w:r w:rsidRPr="00CF244C">
              <w:rPr>
                <w:rFonts w:cs="Tahoma"/>
                <w:szCs w:val="18"/>
                <w:lang w:val="fr-FR"/>
              </w:rPr>
              <w:t>Impact critique sur l’activité :</w:t>
            </w:r>
          </w:p>
          <w:p w14:paraId="5B3719BF" w14:textId="77777777" w:rsidR="00596386" w:rsidRPr="00CF244C" w:rsidRDefault="00596386" w:rsidP="00647923">
            <w:pPr>
              <w:spacing w:after="60" w:line="240" w:lineRule="atLeast"/>
              <w:rPr>
                <w:rFonts w:cs="Tahoma"/>
                <w:lang w:val="fr-FR"/>
              </w:rPr>
            </w:pPr>
            <w:r w:rsidRPr="00CF244C">
              <w:rPr>
                <w:rFonts w:cs="Tahoma"/>
                <w:szCs w:val="18"/>
                <w:lang w:val="fr-FR"/>
              </w:rPr>
              <w:t>Pertes ou dégradations des services importantes (application en panne)</w:t>
            </w:r>
          </w:p>
          <w:p w14:paraId="5B3719C0" w14:textId="77777777" w:rsidR="00596386" w:rsidRPr="00CF244C" w:rsidRDefault="00596386" w:rsidP="00647923">
            <w:pPr>
              <w:spacing w:after="60" w:line="240" w:lineRule="atLeast"/>
              <w:rPr>
                <w:rFonts w:cs="Tahoma"/>
                <w:szCs w:val="18"/>
                <w:lang w:val="fr-FR"/>
              </w:rPr>
            </w:pPr>
            <w:r w:rsidRPr="00CF244C">
              <w:rPr>
                <w:rFonts w:cs="Tahoma"/>
                <w:szCs w:val="18"/>
                <w:lang w:val="fr-FR"/>
              </w:rPr>
              <w:t>Nécessite une attention dans l’heure</w:t>
            </w:r>
          </w:p>
        </w:tc>
        <w:tc>
          <w:tcPr>
            <w:tcW w:w="3314" w:type="dxa"/>
          </w:tcPr>
          <w:p w14:paraId="5B3719C1" w14:textId="77777777" w:rsidR="00596386" w:rsidRPr="00CF244C" w:rsidRDefault="00596386" w:rsidP="00647923">
            <w:pPr>
              <w:spacing w:after="60" w:line="240" w:lineRule="atLeast"/>
              <w:rPr>
                <w:rFonts w:cs="Tahoma"/>
                <w:lang w:val="fr-FR"/>
              </w:rPr>
            </w:pPr>
            <w:r w:rsidRPr="00CF244C">
              <w:rPr>
                <w:rFonts w:cs="Tahoma"/>
                <w:szCs w:val="18"/>
                <w:lang w:val="fr-FR"/>
              </w:rPr>
              <w:t>1</w:t>
            </w:r>
            <w:r w:rsidRPr="00CF244C">
              <w:rPr>
                <w:rFonts w:cs="Tahoma"/>
                <w:szCs w:val="18"/>
                <w:vertAlign w:val="superscript"/>
                <w:lang w:val="fr-FR"/>
              </w:rPr>
              <w:t>ère</w:t>
            </w:r>
            <w:r w:rsidRPr="00CF244C">
              <w:rPr>
                <w:rFonts w:cs="Tahoma"/>
                <w:szCs w:val="18"/>
                <w:lang w:val="fr-FR"/>
              </w:rPr>
              <w:t xml:space="preserve"> réponse en une (1) heure maximum</w:t>
            </w:r>
          </w:p>
          <w:p w14:paraId="5B3719C2" w14:textId="77777777" w:rsidR="00596386" w:rsidRPr="00CF244C" w:rsidRDefault="00596386" w:rsidP="00647923">
            <w:pPr>
              <w:spacing w:after="60" w:line="240" w:lineRule="atLeast"/>
              <w:rPr>
                <w:rFonts w:cs="Tahoma"/>
                <w:szCs w:val="18"/>
                <w:lang w:val="fr-FR"/>
              </w:rPr>
            </w:pPr>
          </w:p>
        </w:tc>
      </w:tr>
      <w:tr w:rsidR="00596386" w:rsidRPr="000347DB" w14:paraId="5B3719CB" w14:textId="77777777" w:rsidTr="002A6416">
        <w:tc>
          <w:tcPr>
            <w:tcW w:w="1347" w:type="dxa"/>
          </w:tcPr>
          <w:p w14:paraId="5B3719C4" w14:textId="77777777" w:rsidR="00596386" w:rsidRPr="00CF244C" w:rsidRDefault="00596386" w:rsidP="00647923">
            <w:pPr>
              <w:spacing w:after="60" w:line="240" w:lineRule="atLeast"/>
              <w:jc w:val="center"/>
              <w:rPr>
                <w:rFonts w:cs="Tahoma"/>
                <w:szCs w:val="18"/>
              </w:rPr>
            </w:pPr>
            <w:r w:rsidRPr="00CF244C">
              <w:rPr>
                <w:rFonts w:cs="Tahoma"/>
                <w:szCs w:val="18"/>
              </w:rPr>
              <w:t>B</w:t>
            </w:r>
          </w:p>
        </w:tc>
        <w:tc>
          <w:tcPr>
            <w:tcW w:w="1800" w:type="dxa"/>
          </w:tcPr>
          <w:p w14:paraId="5B3719C5" w14:textId="77777777" w:rsidR="00596386" w:rsidRPr="00CF244C" w:rsidRDefault="00596386" w:rsidP="00647923">
            <w:pPr>
              <w:spacing w:after="60" w:line="240" w:lineRule="atLeast"/>
              <w:jc w:val="center"/>
              <w:rPr>
                <w:rFonts w:cs="Tahoma"/>
                <w:szCs w:val="18"/>
              </w:rPr>
            </w:pPr>
            <w:r w:rsidRPr="00CF244C">
              <w:rPr>
                <w:rFonts w:cs="Tahoma"/>
                <w:szCs w:val="18"/>
              </w:rPr>
              <w:t>Communication par le Web</w:t>
            </w:r>
          </w:p>
        </w:tc>
        <w:tc>
          <w:tcPr>
            <w:tcW w:w="3079" w:type="dxa"/>
          </w:tcPr>
          <w:p w14:paraId="5B3719C6" w14:textId="77777777" w:rsidR="00596386" w:rsidRPr="00CF244C" w:rsidRDefault="00596386" w:rsidP="00647923">
            <w:pPr>
              <w:spacing w:after="60" w:line="240" w:lineRule="atLeast"/>
              <w:rPr>
                <w:rFonts w:cs="Tahoma"/>
                <w:lang w:val="fr-FR"/>
              </w:rPr>
            </w:pPr>
            <w:r w:rsidRPr="00CF244C">
              <w:rPr>
                <w:rFonts w:cs="Tahoma"/>
                <w:szCs w:val="18"/>
                <w:lang w:val="fr-FR"/>
              </w:rPr>
              <w:t xml:space="preserve">Impact modéré sur l’activité : </w:t>
            </w:r>
          </w:p>
          <w:p w14:paraId="5B3719C7" w14:textId="77777777" w:rsidR="00596386" w:rsidRPr="00CF244C" w:rsidRDefault="00596386" w:rsidP="00647923">
            <w:pPr>
              <w:spacing w:line="240" w:lineRule="atLeast"/>
              <w:rPr>
                <w:rFonts w:cs="Tahoma"/>
                <w:lang w:val="fr-FR"/>
              </w:rPr>
            </w:pPr>
            <w:r w:rsidRPr="00CF244C">
              <w:rPr>
                <w:rFonts w:cs="Tahoma"/>
                <w:szCs w:val="18"/>
                <w:lang w:val="fr-FR"/>
              </w:rPr>
              <w:t>L’activité du client subit une perte modérée ou la dégradation des services mais l’activité peut se poursuivre même si elle est perturbée</w:t>
            </w:r>
          </w:p>
          <w:p w14:paraId="5B3719C8" w14:textId="77777777" w:rsidR="00596386" w:rsidRPr="00CF244C" w:rsidRDefault="00596386" w:rsidP="00647923">
            <w:pPr>
              <w:spacing w:after="60" w:line="240" w:lineRule="atLeast"/>
              <w:rPr>
                <w:rFonts w:cs="Tahoma"/>
                <w:szCs w:val="18"/>
                <w:lang w:val="fr-FR"/>
              </w:rPr>
            </w:pPr>
            <w:r w:rsidRPr="00CF244C">
              <w:rPr>
                <w:rFonts w:cs="Tahoma"/>
                <w:szCs w:val="18"/>
                <w:lang w:val="fr-FR"/>
              </w:rPr>
              <w:t>Nécessite une attention dans les deux (2) heures</w:t>
            </w:r>
          </w:p>
        </w:tc>
        <w:tc>
          <w:tcPr>
            <w:tcW w:w="3314" w:type="dxa"/>
          </w:tcPr>
          <w:p w14:paraId="5B3719C9" w14:textId="77777777" w:rsidR="00596386" w:rsidRPr="00CF244C" w:rsidRDefault="00596386" w:rsidP="00647923">
            <w:pPr>
              <w:spacing w:line="240" w:lineRule="atLeast"/>
              <w:rPr>
                <w:rFonts w:cs="Tahoma"/>
                <w:lang w:val="fr-FR"/>
              </w:rPr>
            </w:pPr>
            <w:r w:rsidRPr="00CF244C">
              <w:rPr>
                <w:rFonts w:cs="Tahoma"/>
                <w:szCs w:val="18"/>
                <w:lang w:val="fr-FR"/>
              </w:rPr>
              <w:t>1</w:t>
            </w:r>
            <w:r w:rsidRPr="00CF244C">
              <w:rPr>
                <w:rFonts w:cs="Tahoma"/>
                <w:szCs w:val="18"/>
                <w:vertAlign w:val="superscript"/>
                <w:lang w:val="fr-FR"/>
              </w:rPr>
              <w:t>ère</w:t>
            </w:r>
            <w:r w:rsidRPr="00CF244C">
              <w:rPr>
                <w:rFonts w:cs="Tahoma"/>
                <w:szCs w:val="18"/>
                <w:lang w:val="fr-FR"/>
              </w:rPr>
              <w:t xml:space="preserve"> réponse en deux (2) heures maximum</w:t>
            </w:r>
          </w:p>
          <w:p w14:paraId="5B3719CA" w14:textId="77777777" w:rsidR="00596386" w:rsidRPr="00CF244C" w:rsidRDefault="00596386" w:rsidP="00647923">
            <w:pPr>
              <w:spacing w:after="60" w:line="240" w:lineRule="atLeast"/>
              <w:rPr>
                <w:rFonts w:cs="Tahoma"/>
                <w:szCs w:val="18"/>
                <w:lang w:val="fr-FR"/>
              </w:rPr>
            </w:pPr>
          </w:p>
        </w:tc>
      </w:tr>
      <w:tr w:rsidR="00596386" w:rsidRPr="000347DB" w14:paraId="5B3719D3" w14:textId="77777777" w:rsidTr="002A6416">
        <w:tc>
          <w:tcPr>
            <w:tcW w:w="1347" w:type="dxa"/>
          </w:tcPr>
          <w:p w14:paraId="5B3719CC" w14:textId="77777777" w:rsidR="00596386" w:rsidRPr="00CF244C" w:rsidRDefault="00596386" w:rsidP="00647923">
            <w:pPr>
              <w:spacing w:after="60" w:line="240" w:lineRule="atLeast"/>
              <w:jc w:val="center"/>
              <w:rPr>
                <w:rFonts w:cs="Tahoma"/>
                <w:szCs w:val="18"/>
              </w:rPr>
            </w:pPr>
            <w:r w:rsidRPr="00CF244C">
              <w:rPr>
                <w:rFonts w:cs="Tahoma"/>
                <w:szCs w:val="18"/>
              </w:rPr>
              <w:t>C</w:t>
            </w:r>
          </w:p>
        </w:tc>
        <w:tc>
          <w:tcPr>
            <w:tcW w:w="1800" w:type="dxa"/>
          </w:tcPr>
          <w:p w14:paraId="5B3719CD" w14:textId="77777777" w:rsidR="00596386" w:rsidRPr="00CF244C" w:rsidRDefault="00596386" w:rsidP="00647923">
            <w:pPr>
              <w:spacing w:after="60" w:line="240" w:lineRule="atLeast"/>
              <w:jc w:val="center"/>
              <w:rPr>
                <w:rFonts w:cs="Tahoma"/>
                <w:szCs w:val="18"/>
              </w:rPr>
            </w:pPr>
            <w:r w:rsidRPr="00CF244C">
              <w:rPr>
                <w:rFonts w:cs="Tahoma"/>
                <w:szCs w:val="18"/>
              </w:rPr>
              <w:t>Communication par le Web</w:t>
            </w:r>
          </w:p>
        </w:tc>
        <w:tc>
          <w:tcPr>
            <w:tcW w:w="3079" w:type="dxa"/>
          </w:tcPr>
          <w:p w14:paraId="5B3719CE" w14:textId="77777777" w:rsidR="00596386" w:rsidRPr="00CF244C" w:rsidRDefault="00596386" w:rsidP="00647923">
            <w:pPr>
              <w:rPr>
                <w:rFonts w:cs="Tahoma"/>
                <w:lang w:val="fr-FR"/>
              </w:rPr>
            </w:pPr>
            <w:r w:rsidRPr="00CF244C">
              <w:rPr>
                <w:rFonts w:cs="Tahoma"/>
                <w:szCs w:val="18"/>
                <w:lang w:val="fr-FR"/>
              </w:rPr>
              <w:t>Impact minimum sur l’activité :</w:t>
            </w:r>
          </w:p>
          <w:p w14:paraId="5B3719CF" w14:textId="77777777" w:rsidR="00596386" w:rsidRPr="00CF244C" w:rsidRDefault="00596386" w:rsidP="00647923">
            <w:pPr>
              <w:rPr>
                <w:rFonts w:cs="Tahoma"/>
                <w:lang w:val="fr-FR"/>
              </w:rPr>
            </w:pPr>
            <w:r w:rsidRPr="00CF244C">
              <w:rPr>
                <w:rFonts w:cs="Tahoma"/>
                <w:szCs w:val="18"/>
                <w:lang w:val="fr-FR"/>
              </w:rPr>
              <w:t>L’activité se poursuit pour l’essentiel malgré des gênes minimes ou inexistantes pour les services</w:t>
            </w:r>
          </w:p>
          <w:p w14:paraId="5B3719D0" w14:textId="77777777" w:rsidR="00596386" w:rsidRPr="00CF244C" w:rsidRDefault="00596386" w:rsidP="00647923">
            <w:pPr>
              <w:spacing w:after="60" w:line="240" w:lineRule="atLeast"/>
              <w:rPr>
                <w:rFonts w:cs="Tahoma"/>
                <w:szCs w:val="18"/>
                <w:lang w:val="fr-FR"/>
              </w:rPr>
            </w:pPr>
            <w:r w:rsidRPr="00CF244C">
              <w:rPr>
                <w:rFonts w:cs="Tahoma"/>
                <w:szCs w:val="18"/>
                <w:lang w:val="fr-FR"/>
              </w:rPr>
              <w:t>Nécessite une attention dans les deux (4) heures</w:t>
            </w:r>
          </w:p>
        </w:tc>
        <w:tc>
          <w:tcPr>
            <w:tcW w:w="3314" w:type="dxa"/>
          </w:tcPr>
          <w:p w14:paraId="5B3719D1" w14:textId="77777777" w:rsidR="00596386" w:rsidRPr="00CF244C" w:rsidRDefault="00596386" w:rsidP="00647923">
            <w:pPr>
              <w:rPr>
                <w:rFonts w:cs="Tahoma"/>
                <w:lang w:val="fr-FR"/>
              </w:rPr>
            </w:pPr>
            <w:r w:rsidRPr="00CF244C">
              <w:rPr>
                <w:rFonts w:cs="Tahoma"/>
                <w:szCs w:val="18"/>
                <w:lang w:val="fr-FR"/>
              </w:rPr>
              <w:t>1</w:t>
            </w:r>
            <w:r w:rsidRPr="00CF244C">
              <w:rPr>
                <w:rFonts w:cs="Tahoma"/>
                <w:szCs w:val="18"/>
                <w:vertAlign w:val="superscript"/>
                <w:lang w:val="fr-FR"/>
              </w:rPr>
              <w:t>ère</w:t>
            </w:r>
            <w:r w:rsidRPr="00CF244C">
              <w:rPr>
                <w:rFonts w:cs="Tahoma"/>
                <w:szCs w:val="18"/>
                <w:lang w:val="fr-FR"/>
              </w:rPr>
              <w:t xml:space="preserve"> réponse en quatre (4) heures maximum</w:t>
            </w:r>
          </w:p>
          <w:p w14:paraId="5B3719D2" w14:textId="77777777" w:rsidR="00596386" w:rsidRPr="00CF244C" w:rsidRDefault="00596386" w:rsidP="00647923">
            <w:pPr>
              <w:spacing w:line="240" w:lineRule="atLeast"/>
              <w:rPr>
                <w:rFonts w:cs="Tahoma"/>
                <w:szCs w:val="18"/>
                <w:lang w:val="fr-FR"/>
              </w:rPr>
            </w:pPr>
          </w:p>
        </w:tc>
      </w:tr>
    </w:tbl>
    <w:p w14:paraId="5B3719D4" w14:textId="77777777" w:rsidR="00596386" w:rsidRPr="00CF244C" w:rsidRDefault="00596386" w:rsidP="00DD7F8E">
      <w:pPr>
        <w:rPr>
          <w:rFonts w:cs="Tahoma"/>
          <w:lang w:val="fr-FR"/>
        </w:rPr>
      </w:pPr>
    </w:p>
    <w:p w14:paraId="5B3719D5" w14:textId="77777777" w:rsidR="000D747C" w:rsidRPr="00CF244C" w:rsidRDefault="000D747C" w:rsidP="000D747C">
      <w:pPr>
        <w:rPr>
          <w:rFonts w:cs="Tahoma"/>
          <w:lang w:val="fr-FR"/>
        </w:rPr>
      </w:pPr>
      <w:r w:rsidRPr="00CF244C">
        <w:rPr>
          <w:rFonts w:cs="Tahoma"/>
          <w:snapToGrid w:val="0"/>
          <w:color w:val="000000"/>
          <w:szCs w:val="18"/>
          <w:lang w:val="fr-FR"/>
        </w:rPr>
        <w:t>Les clients peuvent opter pour un service de support téléphonique.</w:t>
      </w:r>
      <w:r w:rsidR="00CF244C" w:rsidRPr="00CF244C">
        <w:rPr>
          <w:rFonts w:cs="Tahoma"/>
          <w:snapToGrid w:val="0"/>
          <w:color w:val="000000"/>
          <w:szCs w:val="18"/>
          <w:lang w:val="fr-FR"/>
        </w:rPr>
        <w:t xml:space="preserve"> </w:t>
      </w:r>
      <w:r w:rsidRPr="00CF244C">
        <w:rPr>
          <w:rFonts w:cs="Tahoma"/>
          <w:snapToGrid w:val="0"/>
          <w:color w:val="000000"/>
          <w:szCs w:val="18"/>
          <w:lang w:val="fr-FR"/>
        </w:rPr>
        <w:t>Par défaut, le support est assuré en ligne (par e</w:t>
      </w:r>
      <w:r w:rsidR="009004D6">
        <w:rPr>
          <w:rFonts w:cs="Tahoma"/>
          <w:snapToGrid w:val="0"/>
          <w:color w:val="000000"/>
          <w:szCs w:val="18"/>
          <w:lang w:val="fr-FR"/>
        </w:rPr>
        <w:t xml:space="preserve"> - </w:t>
      </w:r>
      <w:r w:rsidRPr="00CF244C">
        <w:rPr>
          <w:rFonts w:cs="Tahoma"/>
          <w:snapToGrid w:val="0"/>
          <w:color w:val="000000"/>
          <w:szCs w:val="18"/>
          <w:lang w:val="fr-FR"/>
        </w:rPr>
        <w:t>mail ou via le portail Windows Azure, par exemple).</w:t>
      </w:r>
    </w:p>
    <w:p w14:paraId="5B3719D6" w14:textId="77777777" w:rsidR="001C1727" w:rsidRPr="00CF244C" w:rsidRDefault="001C1727">
      <w:pPr>
        <w:rPr>
          <w:rFonts w:cs="Tahoma"/>
          <w:lang w:val="fr-FR"/>
        </w:rPr>
      </w:pPr>
    </w:p>
    <w:p w14:paraId="5B3719D7" w14:textId="77777777" w:rsidR="00DC0853" w:rsidRPr="00CF244C" w:rsidRDefault="00596386" w:rsidP="00DC0853">
      <w:pPr>
        <w:tabs>
          <w:tab w:val="left" w:pos="360"/>
        </w:tabs>
        <w:spacing w:after="60"/>
        <w:jc w:val="both"/>
        <w:rPr>
          <w:rFonts w:cs="Tahoma"/>
          <w:lang w:val="fr-FR"/>
        </w:rPr>
      </w:pPr>
      <w:r w:rsidRPr="00CF244C">
        <w:rPr>
          <w:rFonts w:cs="Tahoma"/>
          <w:b/>
          <w:color w:val="000000"/>
          <w:szCs w:val="18"/>
          <w:lang w:val="fr-FR"/>
        </w:rPr>
        <w:t>Services de signalement supplémentaires</w:t>
      </w:r>
    </w:p>
    <w:p w14:paraId="5B3719D8" w14:textId="77777777" w:rsidR="00596386" w:rsidRPr="00CF244C" w:rsidRDefault="00596386" w:rsidP="00D52759">
      <w:pPr>
        <w:tabs>
          <w:tab w:val="left" w:pos="360"/>
        </w:tabs>
        <w:jc w:val="both"/>
        <w:rPr>
          <w:rFonts w:cs="Tahoma"/>
        </w:rPr>
      </w:pPr>
      <w:r w:rsidRPr="00CF244C">
        <w:rPr>
          <w:rFonts w:cs="Tahoma"/>
          <w:color w:val="000000"/>
          <w:szCs w:val="18"/>
          <w:lang w:val="fr-FR"/>
        </w:rPr>
        <w:t>Outre</w:t>
      </w:r>
      <w:r w:rsidRPr="00CF244C">
        <w:rPr>
          <w:rFonts w:cs="Tahoma"/>
          <w:snapToGrid w:val="0"/>
          <w:szCs w:val="18"/>
          <w:lang w:val="fr-FR"/>
        </w:rPr>
        <w:t xml:space="preserve"> les Services décrits ci</w:t>
      </w:r>
      <w:r w:rsidR="009004D6">
        <w:rPr>
          <w:rFonts w:cs="Tahoma"/>
          <w:snapToGrid w:val="0"/>
          <w:szCs w:val="18"/>
          <w:lang w:val="fr-FR"/>
        </w:rPr>
        <w:t xml:space="preserve"> - </w:t>
      </w:r>
      <w:r w:rsidRPr="00CF244C">
        <w:rPr>
          <w:rFonts w:cs="Tahoma"/>
          <w:snapToGrid w:val="0"/>
          <w:szCs w:val="18"/>
          <w:lang w:val="fr-FR"/>
        </w:rPr>
        <w:t>avant, les clients du Support professionnel direct pour Windows Azure bénéficient d’une</w:t>
      </w:r>
      <w:r w:rsidR="00D52759">
        <w:rPr>
          <w:rFonts w:cs="Tahoma"/>
          <w:snapToGrid w:val="0"/>
          <w:szCs w:val="18"/>
          <w:lang w:val="fr-FR"/>
        </w:rPr>
        <w:t> </w:t>
      </w:r>
      <w:r w:rsidRPr="00CF244C">
        <w:rPr>
          <w:rFonts w:cs="Tahoma"/>
          <w:snapToGrid w:val="0"/>
          <w:color w:val="000000"/>
          <w:szCs w:val="18"/>
          <w:lang w:val="fr-FR"/>
        </w:rPr>
        <w:t>assistance à la coordination des services de support et d’assistance pour Windows Azure.</w:t>
      </w:r>
      <w:r w:rsidR="00CF244C" w:rsidRPr="00CF244C">
        <w:rPr>
          <w:rFonts w:cs="Tahoma"/>
          <w:snapToGrid w:val="0"/>
          <w:color w:val="000000"/>
          <w:szCs w:val="18"/>
          <w:lang w:val="fr-FR"/>
        </w:rPr>
        <w:t xml:space="preserve"> </w:t>
      </w:r>
      <w:r w:rsidRPr="00CF244C">
        <w:rPr>
          <w:rFonts w:cs="Tahoma"/>
          <w:snapToGrid w:val="0"/>
          <w:color w:val="000000"/>
          <w:szCs w:val="18"/>
          <w:lang w:val="fr-FR"/>
        </w:rPr>
        <w:t>Ces services sont assurés par une équipe de techniciens d’assistance (les « Agents de Signalement »).</w:t>
      </w:r>
      <w:r w:rsidR="00CF244C" w:rsidRPr="00CF244C">
        <w:rPr>
          <w:rFonts w:cs="Tahoma"/>
          <w:snapToGrid w:val="0"/>
          <w:color w:val="000000"/>
          <w:szCs w:val="18"/>
          <w:lang w:val="fr-FR"/>
        </w:rPr>
        <w:t xml:space="preserve"> </w:t>
      </w:r>
      <w:r w:rsidRPr="00CF244C">
        <w:rPr>
          <w:rFonts w:cs="Tahoma"/>
          <w:snapToGrid w:val="0"/>
          <w:color w:val="000000"/>
          <w:szCs w:val="18"/>
          <w:lang w:val="fr-FR"/>
        </w:rPr>
        <w:t xml:space="preserve">Les Agents de Signalement représentent </w:t>
      </w:r>
      <w:r w:rsidRPr="00CF244C">
        <w:rPr>
          <w:rFonts w:cs="Tahoma"/>
          <w:szCs w:val="18"/>
          <w:lang w:val="fr-FR"/>
        </w:rPr>
        <w:t xml:space="preserve">les intérêts des clients </w:t>
      </w:r>
      <w:r w:rsidRPr="00CF244C">
        <w:rPr>
          <w:rFonts w:cs="Tahoma"/>
          <w:snapToGrid w:val="0"/>
          <w:color w:val="000000"/>
          <w:szCs w:val="18"/>
          <w:lang w:val="fr-FR"/>
        </w:rPr>
        <w:t>auprès de Microsoft et se chargent de coordonner le travail des équipes de support technique des Services en Ligne.</w:t>
      </w:r>
      <w:r w:rsidR="00CF244C" w:rsidRPr="00CF244C">
        <w:rPr>
          <w:rFonts w:cs="Tahoma"/>
          <w:snapToGrid w:val="0"/>
          <w:color w:val="000000"/>
          <w:szCs w:val="18"/>
          <w:lang w:val="fr-FR"/>
        </w:rPr>
        <w:t xml:space="preserve"> </w:t>
      </w:r>
      <w:r w:rsidRPr="00CF244C">
        <w:rPr>
          <w:rFonts w:cs="Tahoma"/>
          <w:snapToGrid w:val="0"/>
          <w:color w:val="000000"/>
          <w:szCs w:val="18"/>
          <w:lang w:val="fr-FR"/>
        </w:rPr>
        <w:t xml:space="preserve">Ils servent aussi de source d’informations et communiquent les commentaires des </w:t>
      </w:r>
      <w:r w:rsidRPr="00CF244C">
        <w:rPr>
          <w:rFonts w:cs="Tahoma"/>
          <w:szCs w:val="18"/>
          <w:lang w:val="fr-FR"/>
        </w:rPr>
        <w:t xml:space="preserve">clients </w:t>
      </w:r>
      <w:r w:rsidRPr="00CF244C">
        <w:rPr>
          <w:rFonts w:cs="Tahoma"/>
          <w:snapToGrid w:val="0"/>
          <w:color w:val="000000"/>
          <w:szCs w:val="18"/>
          <w:lang w:val="fr-FR"/>
        </w:rPr>
        <w:t>au sujet des Services aux autres groupes Microsoft.</w:t>
      </w:r>
      <w:r w:rsidR="00CF244C" w:rsidRPr="00CF244C">
        <w:rPr>
          <w:rFonts w:cs="Tahoma"/>
          <w:snapToGrid w:val="0"/>
          <w:color w:val="000000"/>
          <w:szCs w:val="18"/>
          <w:lang w:val="fr-FR"/>
        </w:rPr>
        <w:t xml:space="preserve"> </w:t>
      </w:r>
      <w:r w:rsidRPr="00CF244C">
        <w:rPr>
          <w:rFonts w:cs="Tahoma"/>
          <w:snapToGrid w:val="0"/>
          <w:color w:val="000000"/>
          <w:szCs w:val="18"/>
        </w:rPr>
        <w:t>Ils peuvent également proposer les Services supplémentaires suivants :</w:t>
      </w:r>
    </w:p>
    <w:p w14:paraId="5B3719D9" w14:textId="77777777" w:rsidR="00596386" w:rsidRPr="00CF244C" w:rsidRDefault="00596386" w:rsidP="00596386">
      <w:pPr>
        <w:tabs>
          <w:tab w:val="left" w:pos="360"/>
        </w:tabs>
        <w:jc w:val="both"/>
        <w:rPr>
          <w:rFonts w:cs="Tahoma"/>
        </w:rPr>
      </w:pPr>
    </w:p>
    <w:p w14:paraId="5B3719DA" w14:textId="77777777" w:rsidR="00596386" w:rsidRPr="00CF244C" w:rsidRDefault="00596386" w:rsidP="00AC0797">
      <w:pPr>
        <w:numPr>
          <w:ilvl w:val="0"/>
          <w:numId w:val="111"/>
        </w:numPr>
        <w:tabs>
          <w:tab w:val="clear" w:pos="720"/>
        </w:tabs>
        <w:spacing w:after="60"/>
        <w:ind w:left="1440"/>
        <w:jc w:val="both"/>
        <w:rPr>
          <w:rFonts w:cs="Tahoma"/>
          <w:lang w:val="fr-FR"/>
        </w:rPr>
      </w:pPr>
      <w:r w:rsidRPr="00CF244C">
        <w:rPr>
          <w:rFonts w:cs="Tahoma"/>
          <w:b/>
          <w:color w:val="000000"/>
          <w:szCs w:val="18"/>
          <w:lang w:val="fr-FR"/>
        </w:rPr>
        <w:t>Planification des prestations et mise à disposition des ressources.</w:t>
      </w:r>
      <w:r w:rsidRPr="00CF244C">
        <w:rPr>
          <w:rFonts w:cs="Tahoma"/>
          <w:szCs w:val="18"/>
          <w:lang w:val="fr-FR"/>
        </w:rPr>
        <w:t xml:space="preserve"> Microsoft organise une réunion de lancement conjointement avec la direction et les salariés du client dès le début du contrat.</w:t>
      </w:r>
      <w:r w:rsidR="00CF244C" w:rsidRPr="00CF244C">
        <w:rPr>
          <w:rFonts w:cs="Tahoma"/>
          <w:szCs w:val="18"/>
          <w:lang w:val="fr-FR"/>
        </w:rPr>
        <w:t xml:space="preserve"> </w:t>
      </w:r>
      <w:r w:rsidRPr="00CF244C">
        <w:rPr>
          <w:rFonts w:cs="Tahoma"/>
          <w:szCs w:val="18"/>
          <w:lang w:val="fr-FR"/>
        </w:rPr>
        <w:t>Cette réunion a pour but de discuter des Services de support disponibles et de répondre aux éventuelles questions de manière à permettre au client de planifier son utilisation des Services.</w:t>
      </w:r>
    </w:p>
    <w:p w14:paraId="5B3719DB" w14:textId="77777777" w:rsidR="00596386" w:rsidRPr="00CF244C" w:rsidRDefault="00596386" w:rsidP="00AC0797">
      <w:pPr>
        <w:numPr>
          <w:ilvl w:val="0"/>
          <w:numId w:val="111"/>
        </w:numPr>
        <w:tabs>
          <w:tab w:val="clear" w:pos="720"/>
        </w:tabs>
        <w:spacing w:after="60"/>
        <w:ind w:left="1440"/>
        <w:jc w:val="both"/>
        <w:rPr>
          <w:rFonts w:cs="Tahoma"/>
          <w:lang w:val="fr-FR"/>
        </w:rPr>
      </w:pPr>
      <w:r w:rsidRPr="00CF244C">
        <w:rPr>
          <w:rFonts w:cs="Tahoma"/>
          <w:b/>
          <w:color w:val="000000"/>
          <w:szCs w:val="18"/>
          <w:lang w:val="fr-FR"/>
        </w:rPr>
        <w:t>Gestion de la remontée d’informations.</w:t>
      </w:r>
      <w:r w:rsidRPr="00CF244C">
        <w:rPr>
          <w:rFonts w:cs="Tahoma"/>
          <w:szCs w:val="18"/>
          <w:lang w:val="fr-FR"/>
        </w:rPr>
        <w:t xml:space="preserve"> Un</w:t>
      </w:r>
      <w:r w:rsidRPr="00CF244C">
        <w:rPr>
          <w:rFonts w:cs="Tahoma"/>
          <w:snapToGrid w:val="0"/>
          <w:szCs w:val="18"/>
          <w:lang w:val="fr-FR"/>
        </w:rPr>
        <w:t xml:space="preserve"> Agent de Signalement fournit au client des services de gestion de la remontée des informations de support technique pour Windows Azure.</w:t>
      </w:r>
    </w:p>
    <w:p w14:paraId="5B3719DC" w14:textId="77777777" w:rsidR="00596386" w:rsidRPr="00CF244C" w:rsidRDefault="00596386" w:rsidP="00596386">
      <w:pPr>
        <w:tabs>
          <w:tab w:val="left" w:pos="360"/>
        </w:tabs>
        <w:jc w:val="both"/>
        <w:rPr>
          <w:rFonts w:cs="Tahoma"/>
          <w:lang w:val="fr-FR"/>
        </w:rPr>
      </w:pPr>
    </w:p>
    <w:p w14:paraId="5B3719DD" w14:textId="77777777" w:rsidR="00596386" w:rsidRPr="005D7C5C" w:rsidRDefault="00596386" w:rsidP="00E03856">
      <w:pPr>
        <w:pStyle w:val="normal1"/>
        <w:jc w:val="both"/>
        <w:rPr>
          <w:rFonts w:ascii="Tahoma" w:hAnsi="Tahoma" w:cs="Tahoma"/>
          <w:sz w:val="18"/>
          <w:szCs w:val="18"/>
          <w:lang w:val="fr-FR"/>
        </w:rPr>
      </w:pPr>
      <w:r w:rsidRPr="005D7C5C">
        <w:rPr>
          <w:rFonts w:ascii="Tahoma" w:hAnsi="Tahoma" w:cs="Tahoma"/>
          <w:color w:val="000000"/>
          <w:sz w:val="18"/>
          <w:szCs w:val="18"/>
          <w:lang w:val="fr-FR"/>
        </w:rPr>
        <w:t>Pour les marchés desservis, les Services de signalement sont disponibles de 9 h 00 à 17 h 00 (heure locale),</w:t>
      </w:r>
      <w:r w:rsidRPr="005D7C5C">
        <w:rPr>
          <w:rFonts w:ascii="Tahoma" w:hAnsi="Tahoma" w:cs="Tahoma"/>
          <w:color w:val="FF3399"/>
          <w:sz w:val="18"/>
          <w:szCs w:val="18"/>
          <w:lang w:val="fr-FR"/>
        </w:rPr>
        <w:t xml:space="preserve"> </w:t>
      </w:r>
      <w:r w:rsidRPr="005D7C5C">
        <w:rPr>
          <w:rFonts w:ascii="Tahoma" w:hAnsi="Tahoma" w:cs="Tahoma"/>
          <w:sz w:val="18"/>
          <w:szCs w:val="18"/>
          <w:lang w:val="fr-FR"/>
        </w:rPr>
        <w:t>du lundi au vendredi, hors week</w:t>
      </w:r>
      <w:r w:rsidR="009004D6" w:rsidRPr="005D7C5C">
        <w:rPr>
          <w:rFonts w:ascii="Tahoma" w:hAnsi="Tahoma" w:cs="Tahoma"/>
          <w:sz w:val="18"/>
          <w:szCs w:val="18"/>
          <w:lang w:val="fr-FR"/>
        </w:rPr>
        <w:t xml:space="preserve"> - </w:t>
      </w:r>
      <w:r w:rsidRPr="005D7C5C">
        <w:rPr>
          <w:rFonts w:ascii="Tahoma" w:hAnsi="Tahoma" w:cs="Tahoma"/>
          <w:sz w:val="18"/>
          <w:szCs w:val="18"/>
          <w:lang w:val="fr-FR"/>
        </w:rPr>
        <w:t>ends et jours fériés.</w:t>
      </w:r>
    </w:p>
    <w:p w14:paraId="5B3719DE" w14:textId="77777777" w:rsidR="00596386" w:rsidRPr="00CF244C" w:rsidRDefault="00596386" w:rsidP="00596386">
      <w:pPr>
        <w:pStyle w:val="normal1"/>
        <w:jc w:val="both"/>
        <w:rPr>
          <w:rFonts w:ascii="Tahoma" w:hAnsi="Tahoma" w:cs="Tahoma"/>
          <w:lang w:val="fr-FR"/>
        </w:rPr>
      </w:pPr>
    </w:p>
    <w:p w14:paraId="5B3719DF" w14:textId="77777777" w:rsidR="00DC0853" w:rsidRPr="00CF244C" w:rsidRDefault="00596386" w:rsidP="00DC0853">
      <w:pPr>
        <w:tabs>
          <w:tab w:val="left" w:pos="360"/>
        </w:tabs>
        <w:spacing w:after="60"/>
        <w:jc w:val="both"/>
        <w:rPr>
          <w:rFonts w:cs="Tahoma"/>
          <w:lang w:val="fr-FR"/>
        </w:rPr>
      </w:pPr>
      <w:r w:rsidRPr="00CF244C">
        <w:rPr>
          <w:rFonts w:cs="Tahoma"/>
          <w:b/>
          <w:szCs w:val="18"/>
          <w:lang w:val="fr-FR"/>
        </w:rPr>
        <w:t>Autres Services d’Information et avantages</w:t>
      </w:r>
    </w:p>
    <w:p w14:paraId="5B3719E0" w14:textId="77777777" w:rsidR="00596386" w:rsidRPr="00CF244C" w:rsidRDefault="00596386" w:rsidP="00596386">
      <w:pPr>
        <w:tabs>
          <w:tab w:val="left" w:pos="360"/>
        </w:tabs>
        <w:jc w:val="both"/>
        <w:rPr>
          <w:rFonts w:cs="Tahoma"/>
        </w:rPr>
      </w:pPr>
      <w:r w:rsidRPr="00CF244C">
        <w:rPr>
          <w:rFonts w:cs="Tahoma"/>
          <w:szCs w:val="18"/>
          <w:lang w:val="fr-FR"/>
        </w:rPr>
        <w:t>Les Services d’Information fournissent des informations techniques sur Windows Azure et des outils de support qui aident les clients à déployer et utiliser Windows Azure de manière plus efficace et performante.</w:t>
      </w:r>
      <w:r w:rsidR="00CF244C" w:rsidRPr="00CF244C">
        <w:rPr>
          <w:rFonts w:cs="Tahoma"/>
          <w:szCs w:val="18"/>
          <w:lang w:val="fr-FR"/>
        </w:rPr>
        <w:t xml:space="preserve"> </w:t>
      </w:r>
      <w:r w:rsidRPr="00CF244C">
        <w:rPr>
          <w:rFonts w:cs="Tahoma"/>
          <w:szCs w:val="18"/>
        </w:rPr>
        <w:t>Ils recouvrent les éléments suivants :</w:t>
      </w:r>
    </w:p>
    <w:p w14:paraId="5B3719E1" w14:textId="77777777" w:rsidR="00596386" w:rsidRPr="00CF244C" w:rsidRDefault="00596386" w:rsidP="00596386">
      <w:pPr>
        <w:tabs>
          <w:tab w:val="left" w:pos="360"/>
        </w:tabs>
        <w:jc w:val="both"/>
        <w:rPr>
          <w:rFonts w:cs="Tahoma"/>
        </w:rPr>
      </w:pPr>
    </w:p>
    <w:p w14:paraId="5B3719E2" w14:textId="77777777" w:rsidR="00596386" w:rsidRPr="005D7C5C" w:rsidRDefault="00596386" w:rsidP="00AC0797">
      <w:pPr>
        <w:pStyle w:val="ListParagraph"/>
        <w:keepNext/>
        <w:keepLines/>
        <w:numPr>
          <w:ilvl w:val="0"/>
          <w:numId w:val="112"/>
        </w:numPr>
        <w:tabs>
          <w:tab w:val="left" w:pos="360"/>
        </w:tabs>
        <w:spacing w:after="60"/>
        <w:ind w:left="1440"/>
        <w:contextualSpacing w:val="0"/>
        <w:jc w:val="both"/>
        <w:rPr>
          <w:rFonts w:ascii="Tahoma" w:hAnsi="Tahoma" w:cs="Tahoma"/>
          <w:sz w:val="18"/>
          <w:szCs w:val="18"/>
          <w:lang w:val="fr-FR"/>
        </w:rPr>
      </w:pPr>
      <w:r w:rsidRPr="005D7C5C">
        <w:rPr>
          <w:rFonts w:ascii="Tahoma" w:hAnsi="Tahoma" w:cs="Tahoma"/>
          <w:b/>
          <w:color w:val="000000"/>
          <w:sz w:val="18"/>
          <w:szCs w:val="18"/>
          <w:lang w:val="fr-FR"/>
        </w:rPr>
        <w:lastRenderedPageBreak/>
        <w:t xml:space="preserve">Contenus exclusifs au support professionnel direct pour Windows Azure. </w:t>
      </w:r>
      <w:r w:rsidRPr="005D7C5C">
        <w:rPr>
          <w:rFonts w:ascii="Tahoma" w:hAnsi="Tahoma" w:cs="Tahoma"/>
          <w:snapToGrid w:val="0"/>
          <w:sz w:val="18"/>
          <w:szCs w:val="18"/>
          <w:lang w:val="fr-FR"/>
        </w:rPr>
        <w:t>Les clients peuvent accéder à des contenus Windows Azure exclusifs, notamment, sans limitation, à des publications en ligne relatives aux meilleures pratiques d’architecture et de déploiement, à des supports de formation archivés, à des annonces sur les séminaires Web à venir et à quantité d’autres informations générales sur Windows Azure.</w:t>
      </w:r>
    </w:p>
    <w:p w14:paraId="5B3719E3" w14:textId="77777777" w:rsidR="00596386" w:rsidRPr="005D7C5C" w:rsidRDefault="00596386" w:rsidP="00AC0797">
      <w:pPr>
        <w:numPr>
          <w:ilvl w:val="0"/>
          <w:numId w:val="112"/>
        </w:numPr>
        <w:tabs>
          <w:tab w:val="left" w:pos="360"/>
        </w:tabs>
        <w:spacing w:after="60"/>
        <w:ind w:left="1440"/>
        <w:jc w:val="both"/>
        <w:rPr>
          <w:rFonts w:cs="Tahoma"/>
          <w:szCs w:val="18"/>
          <w:lang w:val="fr-FR"/>
        </w:rPr>
      </w:pPr>
      <w:r w:rsidRPr="005D7C5C">
        <w:rPr>
          <w:rFonts w:cs="Tahoma"/>
          <w:b/>
          <w:color w:val="000000"/>
          <w:szCs w:val="18"/>
          <w:lang w:val="fr-FR"/>
        </w:rPr>
        <w:t>Séminaires Web.</w:t>
      </w:r>
      <w:r w:rsidRPr="005D7C5C">
        <w:rPr>
          <w:rFonts w:cs="Tahoma"/>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w:t>
      </w:r>
      <w:r w:rsidR="005D7C5C">
        <w:rPr>
          <w:rFonts w:cs="Tahoma"/>
          <w:szCs w:val="18"/>
          <w:lang w:val="fr-FR"/>
        </w:rPr>
        <w:t>aux questions des utilisateurs.</w:t>
      </w:r>
    </w:p>
    <w:p w14:paraId="5B3719E4" w14:textId="77777777" w:rsidR="00596386" w:rsidRPr="005D7C5C" w:rsidRDefault="00596386" w:rsidP="00AC0797">
      <w:pPr>
        <w:numPr>
          <w:ilvl w:val="0"/>
          <w:numId w:val="112"/>
        </w:numPr>
        <w:tabs>
          <w:tab w:val="left" w:pos="360"/>
        </w:tabs>
        <w:spacing w:after="60"/>
        <w:ind w:left="1440"/>
        <w:jc w:val="both"/>
        <w:rPr>
          <w:rFonts w:cs="Tahoma"/>
          <w:szCs w:val="18"/>
          <w:lang w:val="fr-FR"/>
        </w:rPr>
      </w:pPr>
      <w:r w:rsidRPr="005D7C5C">
        <w:rPr>
          <w:rFonts w:cs="Tahoma"/>
          <w:b/>
          <w:color w:val="000000"/>
          <w:szCs w:val="18"/>
          <w:lang w:val="fr-FR"/>
        </w:rPr>
        <w:t>Services de conseil supplémentaires assurés par des Agents de Signalement.</w:t>
      </w:r>
    </w:p>
    <w:p w14:paraId="5B3719E5" w14:textId="77777777" w:rsidR="00596386" w:rsidRPr="005D7C5C" w:rsidRDefault="00596386" w:rsidP="00AC0797">
      <w:pPr>
        <w:numPr>
          <w:ilvl w:val="1"/>
          <w:numId w:val="98"/>
        </w:numPr>
        <w:tabs>
          <w:tab w:val="left" w:pos="360"/>
        </w:tabs>
        <w:spacing w:after="60"/>
        <w:ind w:left="1980"/>
        <w:jc w:val="both"/>
        <w:rPr>
          <w:rFonts w:cs="Tahoma"/>
          <w:szCs w:val="18"/>
          <w:lang w:val="fr-FR"/>
        </w:rPr>
      </w:pPr>
      <w:r w:rsidRPr="005D7C5C">
        <w:rPr>
          <w:rFonts w:cs="Tahoma"/>
          <w:snapToGrid w:val="0"/>
          <w:szCs w:val="18"/>
          <w:lang w:val="fr-FR"/>
        </w:rPr>
        <w:t>Recommandation des meilleures ressources en ligne.</w:t>
      </w:r>
      <w:r w:rsidR="00CF244C" w:rsidRPr="005D7C5C">
        <w:rPr>
          <w:rFonts w:cs="Tahoma"/>
          <w:snapToGrid w:val="0"/>
          <w:szCs w:val="18"/>
          <w:lang w:val="fr-FR"/>
        </w:rPr>
        <w:t xml:space="preserve"> </w:t>
      </w:r>
      <w:r w:rsidRPr="005D7C5C">
        <w:rPr>
          <w:rFonts w:cs="Tahoma"/>
          <w:snapToGrid w:val="0"/>
          <w:szCs w:val="18"/>
          <w:lang w:val="fr-FR"/>
        </w:rPr>
        <w:t xml:space="preserve">Un Agent de Signalement fournit des recommandations au client, notamment des consignes pour accéder aux ressources en </w:t>
      </w:r>
      <w:r w:rsidR="00CB7F42">
        <w:rPr>
          <w:rFonts w:cs="Tahoma"/>
          <w:snapToGrid w:val="0"/>
          <w:szCs w:val="18"/>
          <w:lang w:val="fr-FR"/>
        </w:rPr>
        <w:t>Libre-service</w:t>
      </w:r>
      <w:r w:rsidRPr="005D7C5C">
        <w:rPr>
          <w:rFonts w:cs="Tahoma"/>
          <w:snapToGrid w:val="0"/>
          <w:szCs w:val="18"/>
          <w:lang w:val="fr-FR"/>
        </w:rPr>
        <w:t xml:space="preserve"> disponibles qui répondront à ses questions sur les fonctions et services principaux de Windows Azure.</w:t>
      </w:r>
    </w:p>
    <w:p w14:paraId="5B3719E6" w14:textId="77777777" w:rsidR="00596386" w:rsidRPr="005D7C5C" w:rsidRDefault="00596386" w:rsidP="00AC0797">
      <w:pPr>
        <w:numPr>
          <w:ilvl w:val="1"/>
          <w:numId w:val="98"/>
        </w:numPr>
        <w:spacing w:after="60"/>
        <w:ind w:left="1980"/>
        <w:jc w:val="both"/>
        <w:rPr>
          <w:rFonts w:cs="Tahoma"/>
          <w:szCs w:val="18"/>
          <w:lang w:val="fr-FR"/>
        </w:rPr>
      </w:pPr>
      <w:r w:rsidRPr="005D7C5C">
        <w:rPr>
          <w:rFonts w:cs="Tahoma"/>
          <w:snapToGrid w:val="0"/>
          <w:szCs w:val="18"/>
          <w:lang w:val="fr-FR"/>
        </w:rPr>
        <w:t>Dégagement de tendances relatives aux incidents.</w:t>
      </w:r>
      <w:r w:rsidR="00CF244C" w:rsidRPr="005D7C5C">
        <w:rPr>
          <w:rFonts w:cs="Tahoma"/>
          <w:snapToGrid w:val="0"/>
          <w:szCs w:val="18"/>
          <w:lang w:val="fr-FR"/>
        </w:rPr>
        <w:t xml:space="preserve"> </w:t>
      </w:r>
      <w:r w:rsidRPr="005D7C5C">
        <w:rPr>
          <w:rFonts w:cs="Tahoma"/>
          <w:snapToGrid w:val="0"/>
          <w:szCs w:val="18"/>
          <w:lang w:val="fr-FR"/>
        </w:rPr>
        <w:t>Un Agent de Signalement aide le client à</w:t>
      </w:r>
      <w:r w:rsidR="00DD7C4F">
        <w:rPr>
          <w:rFonts w:cs="Tahoma"/>
          <w:snapToGrid w:val="0"/>
          <w:szCs w:val="18"/>
          <w:lang w:val="fr-FR"/>
        </w:rPr>
        <w:t> </w:t>
      </w:r>
      <w:r w:rsidRPr="005D7C5C">
        <w:rPr>
          <w:rFonts w:cs="Tahoma"/>
          <w:snapToGrid w:val="0"/>
          <w:szCs w:val="18"/>
          <w:lang w:val="fr-FR"/>
        </w:rPr>
        <w:t>détecter et analyser la cause des incidents qu’il signale régulièrement et lui suggère des solutions pour limiter l’occurrence ultérieure de ces incidents.</w:t>
      </w:r>
    </w:p>
    <w:p w14:paraId="5B3719E7" w14:textId="77777777" w:rsidR="00596386" w:rsidRPr="005D7C5C" w:rsidRDefault="00596386" w:rsidP="00AC0797">
      <w:pPr>
        <w:pStyle w:val="ListParagraph"/>
        <w:numPr>
          <w:ilvl w:val="1"/>
          <w:numId w:val="98"/>
        </w:numPr>
        <w:tabs>
          <w:tab w:val="left" w:pos="360"/>
        </w:tabs>
        <w:contextualSpacing w:val="0"/>
        <w:jc w:val="both"/>
        <w:rPr>
          <w:rFonts w:ascii="Tahoma" w:hAnsi="Tahoma" w:cs="Tahoma"/>
          <w:sz w:val="18"/>
          <w:szCs w:val="18"/>
          <w:lang w:val="fr-FR"/>
        </w:rPr>
      </w:pPr>
      <w:r w:rsidRPr="005D7C5C">
        <w:rPr>
          <w:rFonts w:ascii="Tahoma" w:hAnsi="Tahoma" w:cs="Tahoma"/>
          <w:b/>
          <w:color w:val="000000"/>
          <w:sz w:val="18"/>
          <w:szCs w:val="18"/>
          <w:lang w:val="fr-FR"/>
        </w:rPr>
        <w:t xml:space="preserve">Rapports d’optimisation Windows Azure. </w:t>
      </w:r>
      <w:r w:rsidRPr="005D7C5C">
        <w:rPr>
          <w:rFonts w:ascii="Tahoma" w:hAnsi="Tahoma" w:cs="Tahoma"/>
          <w:sz w:val="18"/>
          <w:szCs w:val="18"/>
          <w:lang w:val="fr-FR"/>
        </w:rPr>
        <w:t>Un Agent de Signalement fournit régulièrement des rapports qui facilitent l’identification des économies possibles, optimisent les temps de disponibilité et améliorent l’expérience utilisateur.</w:t>
      </w:r>
    </w:p>
    <w:p w14:paraId="5B3719E8" w14:textId="77777777" w:rsidR="00A47BFD" w:rsidRPr="005D7C5C" w:rsidRDefault="00A47BFD" w:rsidP="00596386">
      <w:pPr>
        <w:pStyle w:val="normal1"/>
        <w:jc w:val="both"/>
        <w:rPr>
          <w:rFonts w:ascii="Tahoma" w:hAnsi="Tahoma" w:cs="Tahoma"/>
          <w:sz w:val="18"/>
          <w:szCs w:val="18"/>
          <w:lang w:val="fr-FR"/>
        </w:rPr>
      </w:pPr>
    </w:p>
    <w:p w14:paraId="5B3719E9" w14:textId="77777777" w:rsidR="00596386" w:rsidRPr="00CF244C" w:rsidRDefault="00596386" w:rsidP="00596386">
      <w:pPr>
        <w:tabs>
          <w:tab w:val="left" w:pos="360"/>
        </w:tabs>
        <w:jc w:val="both"/>
        <w:rPr>
          <w:rFonts w:cs="Tahoma"/>
          <w:lang w:val="fr-FR"/>
        </w:rPr>
      </w:pPr>
      <w:r w:rsidRPr="00CF244C">
        <w:rPr>
          <w:rFonts w:cs="Tahoma"/>
          <w:b/>
          <w:sz w:val="24"/>
          <w:szCs w:val="18"/>
          <w:lang w:val="fr-FR"/>
        </w:rPr>
        <w:t>Support standard pour Windows Azure</w:t>
      </w:r>
    </w:p>
    <w:p w14:paraId="5B3719EA" w14:textId="77777777" w:rsidR="00596386" w:rsidRPr="00CF244C" w:rsidRDefault="00596386" w:rsidP="00596386">
      <w:pPr>
        <w:tabs>
          <w:tab w:val="left" w:pos="360"/>
        </w:tabs>
        <w:jc w:val="both"/>
        <w:rPr>
          <w:rFonts w:cs="Tahoma"/>
          <w:lang w:val="fr-FR"/>
        </w:rPr>
      </w:pPr>
    </w:p>
    <w:p w14:paraId="5B3719EB" w14:textId="77777777" w:rsidR="00596386" w:rsidRPr="00CF244C" w:rsidRDefault="00A47BFD" w:rsidP="00DD7C4F">
      <w:pPr>
        <w:rPr>
          <w:rFonts w:cs="Tahoma"/>
          <w:lang w:val="fr-FR"/>
        </w:rPr>
      </w:pPr>
      <w:r w:rsidRPr="00CF244C">
        <w:rPr>
          <w:rFonts w:cs="Tahoma"/>
          <w:color w:val="000000"/>
          <w:szCs w:val="18"/>
          <w:lang w:val="fr-FR"/>
        </w:rPr>
        <w:t>Il incombe aux clients de définir le niveau de gravité initial pendant le processus de soumission en ligne conformément aux directives sur le niveau de gravité fournies.</w:t>
      </w:r>
      <w:r w:rsidR="00CF244C" w:rsidRPr="00CF244C">
        <w:rPr>
          <w:rFonts w:cs="Tahoma"/>
          <w:color w:val="000000"/>
          <w:szCs w:val="18"/>
          <w:lang w:val="fr-FR"/>
        </w:rPr>
        <w:t xml:space="preserve"> </w:t>
      </w:r>
      <w:r w:rsidRPr="00CF244C">
        <w:rPr>
          <w:rFonts w:cs="Tahoma"/>
          <w:color w:val="000000"/>
          <w:szCs w:val="18"/>
          <w:lang w:val="fr-FR"/>
        </w:rPr>
        <w:t>Microsoft peut être amenée à rétrograder le niveau de</w:t>
      </w:r>
      <w:r w:rsidR="00D52759">
        <w:rPr>
          <w:rFonts w:cs="Tahoma"/>
          <w:color w:val="000000"/>
          <w:szCs w:val="18"/>
          <w:lang w:val="fr-FR"/>
        </w:rPr>
        <w:t> </w:t>
      </w:r>
      <w:r w:rsidRPr="00CF244C">
        <w:rPr>
          <w:rFonts w:cs="Tahoma"/>
          <w:color w:val="000000"/>
          <w:szCs w:val="18"/>
          <w:lang w:val="fr-FR"/>
        </w:rPr>
        <w:t>gravité d’une demande si le client ne peut pas fournir les ressources ou réponses adéquates pour permettre à</w:t>
      </w:r>
      <w:r w:rsidR="00DD7C4F">
        <w:rPr>
          <w:rFonts w:cs="Tahoma"/>
          <w:color w:val="000000"/>
          <w:szCs w:val="18"/>
          <w:lang w:val="fr-FR"/>
        </w:rPr>
        <w:t> </w:t>
      </w:r>
      <w:r w:rsidRPr="00CF244C">
        <w:rPr>
          <w:rFonts w:cs="Tahoma"/>
          <w:color w:val="000000"/>
          <w:szCs w:val="18"/>
          <w:lang w:val="fr-FR"/>
        </w:rPr>
        <w:t xml:space="preserve">Microsoft de poursuivre ses efforts de résolution du problème. </w:t>
      </w:r>
      <w:r w:rsidRPr="00CF244C">
        <w:rPr>
          <w:rFonts w:cs="Tahoma"/>
          <w:szCs w:val="18"/>
          <w:lang w:val="fr-FR"/>
        </w:rPr>
        <w:t xml:space="preserve">La gravité de l’Incident détermine le niveau de réponse au sein de Microsoft et les temps de réponse estimés, tel que défini dans le tableau </w:t>
      </w:r>
      <w:r w:rsidR="00CB7F42">
        <w:rPr>
          <w:rFonts w:cs="Tahoma"/>
          <w:szCs w:val="18"/>
          <w:lang w:val="fr-FR"/>
        </w:rPr>
        <w:t>ci-après</w:t>
      </w:r>
      <w:r w:rsidRPr="00CF244C">
        <w:rPr>
          <w:rFonts w:cs="Tahoma"/>
          <w:szCs w:val="18"/>
          <w:lang w:val="fr-FR"/>
        </w:rPr>
        <w:t>. La capacité de</w:t>
      </w:r>
      <w:r w:rsidR="00D52759">
        <w:rPr>
          <w:rFonts w:cs="Tahoma"/>
          <w:szCs w:val="18"/>
          <w:lang w:val="fr-FR"/>
        </w:rPr>
        <w:t> </w:t>
      </w:r>
      <w:r w:rsidRPr="00CF244C">
        <w:rPr>
          <w:rFonts w:cs="Tahoma"/>
          <w:szCs w:val="18"/>
          <w:lang w:val="fr-FR"/>
        </w:rPr>
        <w:t>Microsoft à fournir les Services est conditionnée par la coopération en temps et en heure des clients, ainsi que par</w:t>
      </w:r>
      <w:r w:rsidR="00D52759">
        <w:rPr>
          <w:rFonts w:cs="Tahoma"/>
          <w:szCs w:val="18"/>
          <w:lang w:val="fr-FR"/>
        </w:rPr>
        <w:t> </w:t>
      </w:r>
      <w:r w:rsidRPr="00CF244C">
        <w:rPr>
          <w:rFonts w:cs="Tahoma"/>
          <w:szCs w:val="18"/>
          <w:lang w:val="fr-FR"/>
        </w:rPr>
        <w:t>l’exactitude et l’exhaustivité de toutes les informations fournies par ces derniers.</w:t>
      </w:r>
    </w:p>
    <w:p w14:paraId="5B3719EC" w14:textId="77777777" w:rsidR="00596386" w:rsidRPr="00CF244C" w:rsidRDefault="00596386" w:rsidP="00596386">
      <w:pPr>
        <w:rPr>
          <w:rFonts w:cs="Tahoma"/>
          <w:lang w:val="fr-FR"/>
        </w:rPr>
      </w:pPr>
    </w:p>
    <w:tbl>
      <w:tblPr>
        <w:tblW w:w="507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7"/>
        <w:gridCol w:w="1758"/>
        <w:gridCol w:w="3779"/>
        <w:gridCol w:w="2636"/>
      </w:tblGrid>
      <w:tr w:rsidR="00596386" w:rsidRPr="000347DB" w14:paraId="5B3719F1" w14:textId="77777777" w:rsidTr="000430A3">
        <w:tc>
          <w:tcPr>
            <w:tcW w:w="694" w:type="pct"/>
            <w:shd w:val="clear" w:color="auto" w:fill="FABF8F"/>
          </w:tcPr>
          <w:p w14:paraId="5B3719ED" w14:textId="77777777" w:rsidR="00596386" w:rsidRPr="00CF244C" w:rsidRDefault="00596386" w:rsidP="0037031E">
            <w:pPr>
              <w:jc w:val="center"/>
              <w:rPr>
                <w:rFonts w:cs="Tahoma"/>
                <w:b/>
                <w:bCs/>
                <w:color w:val="000000"/>
                <w:sz w:val="20"/>
                <w:szCs w:val="18"/>
              </w:rPr>
            </w:pPr>
            <w:r w:rsidRPr="00CF244C">
              <w:rPr>
                <w:rFonts w:cs="Tahoma"/>
                <w:b/>
                <w:bCs/>
                <w:color w:val="000000"/>
                <w:sz w:val="20"/>
                <w:szCs w:val="18"/>
              </w:rPr>
              <w:t>Gravité</w:t>
            </w:r>
          </w:p>
        </w:tc>
        <w:tc>
          <w:tcPr>
            <w:tcW w:w="926" w:type="pct"/>
            <w:shd w:val="clear" w:color="auto" w:fill="FABF8F"/>
          </w:tcPr>
          <w:p w14:paraId="5B3719EE" w14:textId="77777777" w:rsidR="00596386" w:rsidRPr="00CF244C" w:rsidRDefault="00596386" w:rsidP="0037031E">
            <w:pPr>
              <w:jc w:val="center"/>
              <w:rPr>
                <w:rFonts w:cs="Tahoma"/>
                <w:b/>
                <w:bCs/>
                <w:color w:val="000000"/>
                <w:sz w:val="20"/>
                <w:szCs w:val="18"/>
              </w:rPr>
            </w:pPr>
            <w:r w:rsidRPr="00CF244C">
              <w:rPr>
                <w:rFonts w:cs="Tahoma"/>
                <w:b/>
                <w:bCs/>
                <w:color w:val="000000"/>
                <w:sz w:val="20"/>
                <w:szCs w:val="18"/>
              </w:rPr>
              <w:t>Interlocuteur</w:t>
            </w:r>
          </w:p>
        </w:tc>
        <w:tc>
          <w:tcPr>
            <w:tcW w:w="1991" w:type="pct"/>
            <w:shd w:val="clear" w:color="auto" w:fill="FABF8F"/>
          </w:tcPr>
          <w:p w14:paraId="5B3719EF" w14:textId="77777777" w:rsidR="00596386" w:rsidRPr="00CF244C" w:rsidRDefault="00596386" w:rsidP="0037031E">
            <w:pPr>
              <w:jc w:val="center"/>
              <w:rPr>
                <w:rFonts w:cs="Tahoma"/>
                <w:b/>
                <w:bCs/>
                <w:color w:val="000000"/>
                <w:sz w:val="20"/>
                <w:szCs w:val="18"/>
              </w:rPr>
            </w:pPr>
            <w:r w:rsidRPr="00CF244C">
              <w:rPr>
                <w:rFonts w:cs="Tahoma"/>
                <w:b/>
                <w:bCs/>
                <w:color w:val="000000"/>
                <w:sz w:val="20"/>
                <w:szCs w:val="18"/>
              </w:rPr>
              <w:t>Situation du client</w:t>
            </w:r>
          </w:p>
        </w:tc>
        <w:tc>
          <w:tcPr>
            <w:tcW w:w="1389" w:type="pct"/>
            <w:shd w:val="clear" w:color="auto" w:fill="FABF8F"/>
          </w:tcPr>
          <w:p w14:paraId="5B3719F0" w14:textId="77777777" w:rsidR="00596386" w:rsidRPr="00CF244C" w:rsidRDefault="00596386" w:rsidP="000430A3">
            <w:pPr>
              <w:jc w:val="center"/>
              <w:rPr>
                <w:rFonts w:cs="Tahoma"/>
                <w:b/>
                <w:bCs/>
                <w:color w:val="000000"/>
                <w:sz w:val="20"/>
                <w:szCs w:val="18"/>
                <w:lang w:val="fr-FR"/>
              </w:rPr>
            </w:pPr>
            <w:r w:rsidRPr="00CF244C">
              <w:rPr>
                <w:rFonts w:cs="Tahoma"/>
                <w:b/>
                <w:bCs/>
                <w:color w:val="000000"/>
                <w:sz w:val="20"/>
                <w:szCs w:val="18"/>
                <w:lang w:val="fr-FR"/>
              </w:rPr>
              <w:t>Délai de réponse estimé de</w:t>
            </w:r>
            <w:r w:rsidR="000430A3">
              <w:rPr>
                <w:rFonts w:cs="Tahoma"/>
                <w:b/>
                <w:bCs/>
                <w:color w:val="000000"/>
                <w:sz w:val="20"/>
                <w:szCs w:val="18"/>
                <w:lang w:val="fr-FR"/>
              </w:rPr>
              <w:t> </w:t>
            </w:r>
            <w:r w:rsidRPr="00CF244C">
              <w:rPr>
                <w:rFonts w:cs="Tahoma"/>
                <w:b/>
                <w:bCs/>
                <w:color w:val="000000"/>
                <w:sz w:val="20"/>
                <w:szCs w:val="18"/>
                <w:lang w:val="fr-FR"/>
              </w:rPr>
              <w:t>Microsoft</w:t>
            </w:r>
          </w:p>
        </w:tc>
      </w:tr>
      <w:tr w:rsidR="00596386" w:rsidRPr="000347DB" w14:paraId="5B3719F9" w14:textId="77777777" w:rsidTr="000430A3">
        <w:tc>
          <w:tcPr>
            <w:tcW w:w="694" w:type="pct"/>
          </w:tcPr>
          <w:p w14:paraId="5B3719F2" w14:textId="77777777" w:rsidR="00596386" w:rsidRPr="00CF244C" w:rsidRDefault="00596386" w:rsidP="00647923">
            <w:pPr>
              <w:spacing w:after="60" w:line="240" w:lineRule="atLeast"/>
              <w:jc w:val="center"/>
              <w:rPr>
                <w:rFonts w:cs="Tahoma"/>
                <w:szCs w:val="18"/>
              </w:rPr>
            </w:pPr>
            <w:r w:rsidRPr="00CF244C">
              <w:rPr>
                <w:rFonts w:cs="Tahoma"/>
                <w:szCs w:val="18"/>
              </w:rPr>
              <w:t>A</w:t>
            </w:r>
          </w:p>
        </w:tc>
        <w:tc>
          <w:tcPr>
            <w:tcW w:w="926" w:type="pct"/>
          </w:tcPr>
          <w:p w14:paraId="5B3719F3" w14:textId="77777777" w:rsidR="00596386" w:rsidRPr="00CF244C" w:rsidRDefault="00596386" w:rsidP="00F30E15">
            <w:pPr>
              <w:spacing w:after="60" w:line="240" w:lineRule="atLeast"/>
              <w:jc w:val="center"/>
              <w:rPr>
                <w:rFonts w:cs="Tahoma"/>
                <w:szCs w:val="18"/>
              </w:rPr>
            </w:pPr>
            <w:r w:rsidRPr="00CF244C">
              <w:rPr>
                <w:rFonts w:cs="Tahoma"/>
                <w:szCs w:val="18"/>
              </w:rPr>
              <w:t>Communication par</w:t>
            </w:r>
            <w:r w:rsidR="00F30E15">
              <w:rPr>
                <w:rFonts w:cs="Tahoma"/>
                <w:szCs w:val="18"/>
              </w:rPr>
              <w:t> </w:t>
            </w:r>
            <w:r w:rsidRPr="00CF244C">
              <w:rPr>
                <w:rFonts w:cs="Tahoma"/>
                <w:szCs w:val="18"/>
              </w:rPr>
              <w:t>le</w:t>
            </w:r>
            <w:r w:rsidR="00F30E15">
              <w:rPr>
                <w:rFonts w:cs="Tahoma"/>
                <w:szCs w:val="18"/>
              </w:rPr>
              <w:t> </w:t>
            </w:r>
            <w:r w:rsidRPr="00CF244C">
              <w:rPr>
                <w:rFonts w:cs="Tahoma"/>
                <w:szCs w:val="18"/>
              </w:rPr>
              <w:t>Web</w:t>
            </w:r>
          </w:p>
        </w:tc>
        <w:tc>
          <w:tcPr>
            <w:tcW w:w="1991" w:type="pct"/>
          </w:tcPr>
          <w:p w14:paraId="5B3719F4" w14:textId="77777777" w:rsidR="00596386" w:rsidRPr="00CF244C" w:rsidRDefault="00596386" w:rsidP="00647923">
            <w:pPr>
              <w:spacing w:after="60" w:line="240" w:lineRule="atLeast"/>
              <w:rPr>
                <w:rFonts w:cs="Tahoma"/>
                <w:lang w:val="fr-FR"/>
              </w:rPr>
            </w:pPr>
            <w:r w:rsidRPr="00CF244C">
              <w:rPr>
                <w:rFonts w:cs="Tahoma"/>
                <w:szCs w:val="18"/>
                <w:lang w:val="fr-FR"/>
              </w:rPr>
              <w:t>Impact critique sur l’activité :</w:t>
            </w:r>
          </w:p>
          <w:p w14:paraId="5B3719F5" w14:textId="77777777" w:rsidR="00596386" w:rsidRPr="00CF244C" w:rsidRDefault="00596386" w:rsidP="00647923">
            <w:pPr>
              <w:spacing w:after="60" w:line="240" w:lineRule="atLeast"/>
              <w:rPr>
                <w:rFonts w:cs="Tahoma"/>
                <w:lang w:val="fr-FR"/>
              </w:rPr>
            </w:pPr>
            <w:r w:rsidRPr="00CF244C">
              <w:rPr>
                <w:rFonts w:cs="Tahoma"/>
                <w:szCs w:val="18"/>
                <w:lang w:val="fr-FR"/>
              </w:rPr>
              <w:t>Pertes ou dégradations des services importantes (application en panne)</w:t>
            </w:r>
          </w:p>
          <w:p w14:paraId="5B3719F6" w14:textId="77777777" w:rsidR="00596386" w:rsidRPr="00CF244C" w:rsidRDefault="00596386" w:rsidP="000430A3">
            <w:pPr>
              <w:spacing w:after="60" w:line="240" w:lineRule="atLeast"/>
              <w:rPr>
                <w:rFonts w:cs="Tahoma"/>
                <w:szCs w:val="18"/>
                <w:lang w:val="fr-FR"/>
              </w:rPr>
            </w:pPr>
            <w:r w:rsidRPr="00CF244C">
              <w:rPr>
                <w:rFonts w:cs="Tahoma"/>
                <w:szCs w:val="18"/>
                <w:lang w:val="fr-FR"/>
              </w:rPr>
              <w:t>Nécessite une attention dans les deux (2)</w:t>
            </w:r>
            <w:r w:rsidR="000430A3">
              <w:rPr>
                <w:rFonts w:cs="Tahoma"/>
                <w:szCs w:val="18"/>
                <w:lang w:val="fr-FR"/>
              </w:rPr>
              <w:t> </w:t>
            </w:r>
            <w:r w:rsidRPr="00CF244C">
              <w:rPr>
                <w:rFonts w:cs="Tahoma"/>
                <w:szCs w:val="18"/>
                <w:lang w:val="fr-FR"/>
              </w:rPr>
              <w:t>heures</w:t>
            </w:r>
          </w:p>
        </w:tc>
        <w:tc>
          <w:tcPr>
            <w:tcW w:w="1389" w:type="pct"/>
          </w:tcPr>
          <w:p w14:paraId="5B3719F7" w14:textId="77777777" w:rsidR="00596386" w:rsidRPr="00CF244C" w:rsidRDefault="00596386" w:rsidP="000430A3">
            <w:pPr>
              <w:spacing w:after="60" w:line="240" w:lineRule="atLeast"/>
              <w:rPr>
                <w:rFonts w:cs="Tahoma"/>
                <w:lang w:val="fr-FR"/>
              </w:rPr>
            </w:pPr>
            <w:r w:rsidRPr="00CF244C">
              <w:rPr>
                <w:rFonts w:cs="Tahoma"/>
                <w:szCs w:val="18"/>
                <w:lang w:val="fr-FR"/>
              </w:rPr>
              <w:t>1</w:t>
            </w:r>
            <w:r w:rsidRPr="00CF244C">
              <w:rPr>
                <w:rFonts w:cs="Tahoma"/>
                <w:szCs w:val="18"/>
                <w:vertAlign w:val="superscript"/>
                <w:lang w:val="fr-FR"/>
              </w:rPr>
              <w:t>ère</w:t>
            </w:r>
            <w:r w:rsidRPr="00CF244C">
              <w:rPr>
                <w:rFonts w:cs="Tahoma"/>
                <w:szCs w:val="18"/>
                <w:lang w:val="fr-FR"/>
              </w:rPr>
              <w:t xml:space="preserve"> réponse en deux (2)</w:t>
            </w:r>
            <w:r w:rsidR="000430A3">
              <w:rPr>
                <w:rFonts w:cs="Tahoma"/>
                <w:szCs w:val="18"/>
                <w:lang w:val="fr-FR"/>
              </w:rPr>
              <w:t> </w:t>
            </w:r>
            <w:r w:rsidRPr="00CF244C">
              <w:rPr>
                <w:rFonts w:cs="Tahoma"/>
                <w:szCs w:val="18"/>
                <w:lang w:val="fr-FR"/>
              </w:rPr>
              <w:t>heures maximum</w:t>
            </w:r>
          </w:p>
          <w:p w14:paraId="5B3719F8" w14:textId="77777777" w:rsidR="00596386" w:rsidRPr="00CF244C" w:rsidRDefault="00596386" w:rsidP="00647923">
            <w:pPr>
              <w:spacing w:after="60" w:line="240" w:lineRule="atLeast"/>
              <w:rPr>
                <w:rFonts w:cs="Tahoma"/>
                <w:szCs w:val="18"/>
                <w:lang w:val="fr-FR"/>
              </w:rPr>
            </w:pPr>
          </w:p>
        </w:tc>
      </w:tr>
      <w:tr w:rsidR="00596386" w:rsidRPr="000347DB" w14:paraId="5B371A01" w14:textId="77777777" w:rsidTr="000430A3">
        <w:tc>
          <w:tcPr>
            <w:tcW w:w="694" w:type="pct"/>
          </w:tcPr>
          <w:p w14:paraId="5B3719FA" w14:textId="77777777" w:rsidR="00596386" w:rsidRPr="00CF244C" w:rsidRDefault="00596386" w:rsidP="00647923">
            <w:pPr>
              <w:spacing w:after="60" w:line="240" w:lineRule="atLeast"/>
              <w:jc w:val="center"/>
              <w:rPr>
                <w:rFonts w:cs="Tahoma"/>
                <w:szCs w:val="18"/>
              </w:rPr>
            </w:pPr>
            <w:r w:rsidRPr="00CF244C">
              <w:rPr>
                <w:rFonts w:cs="Tahoma"/>
                <w:szCs w:val="18"/>
              </w:rPr>
              <w:t>B</w:t>
            </w:r>
          </w:p>
        </w:tc>
        <w:tc>
          <w:tcPr>
            <w:tcW w:w="926" w:type="pct"/>
          </w:tcPr>
          <w:p w14:paraId="5B3719FB" w14:textId="77777777" w:rsidR="00596386" w:rsidRPr="00CF244C" w:rsidRDefault="00596386" w:rsidP="00F30E15">
            <w:pPr>
              <w:spacing w:after="60" w:line="240" w:lineRule="atLeast"/>
              <w:jc w:val="center"/>
              <w:rPr>
                <w:rFonts w:cs="Tahoma"/>
                <w:szCs w:val="18"/>
              </w:rPr>
            </w:pPr>
            <w:r w:rsidRPr="00CF244C">
              <w:rPr>
                <w:rFonts w:cs="Tahoma"/>
                <w:szCs w:val="18"/>
              </w:rPr>
              <w:t>Communication par</w:t>
            </w:r>
            <w:r w:rsidR="00F30E15">
              <w:rPr>
                <w:rFonts w:cs="Tahoma"/>
                <w:szCs w:val="18"/>
              </w:rPr>
              <w:t> </w:t>
            </w:r>
            <w:r w:rsidRPr="00CF244C">
              <w:rPr>
                <w:rFonts w:cs="Tahoma"/>
                <w:szCs w:val="18"/>
              </w:rPr>
              <w:t>le</w:t>
            </w:r>
            <w:r w:rsidR="00F30E15">
              <w:rPr>
                <w:rFonts w:cs="Tahoma"/>
                <w:szCs w:val="18"/>
              </w:rPr>
              <w:t> </w:t>
            </w:r>
            <w:r w:rsidRPr="00CF244C">
              <w:rPr>
                <w:rFonts w:cs="Tahoma"/>
                <w:szCs w:val="18"/>
              </w:rPr>
              <w:t>Web</w:t>
            </w:r>
          </w:p>
        </w:tc>
        <w:tc>
          <w:tcPr>
            <w:tcW w:w="1991" w:type="pct"/>
          </w:tcPr>
          <w:p w14:paraId="5B3719FC" w14:textId="77777777" w:rsidR="00596386" w:rsidRPr="00CF244C" w:rsidRDefault="00596386" w:rsidP="00647923">
            <w:pPr>
              <w:spacing w:after="60" w:line="240" w:lineRule="atLeast"/>
              <w:rPr>
                <w:rFonts w:cs="Tahoma"/>
                <w:lang w:val="fr-FR"/>
              </w:rPr>
            </w:pPr>
            <w:r w:rsidRPr="00CF244C">
              <w:rPr>
                <w:rFonts w:cs="Tahoma"/>
                <w:szCs w:val="18"/>
                <w:lang w:val="fr-FR"/>
              </w:rPr>
              <w:t xml:space="preserve">Impact modéré sur l’activité : </w:t>
            </w:r>
          </w:p>
          <w:p w14:paraId="5B3719FD" w14:textId="77777777" w:rsidR="00596386" w:rsidRPr="00CF244C" w:rsidRDefault="00596386" w:rsidP="00647923">
            <w:pPr>
              <w:spacing w:line="240" w:lineRule="atLeast"/>
              <w:rPr>
                <w:rFonts w:cs="Tahoma"/>
                <w:lang w:val="fr-FR"/>
              </w:rPr>
            </w:pPr>
            <w:r w:rsidRPr="00CF244C">
              <w:rPr>
                <w:rFonts w:cs="Tahoma"/>
                <w:szCs w:val="18"/>
                <w:lang w:val="fr-FR"/>
              </w:rPr>
              <w:t>L’activité du client subit une perte modérée ou la dégradation des services mais l’activité peut se poursuivre même si elle est perturbée</w:t>
            </w:r>
          </w:p>
          <w:p w14:paraId="5B3719FE" w14:textId="77777777" w:rsidR="00596386" w:rsidRPr="00CF244C" w:rsidRDefault="00596386" w:rsidP="00647923">
            <w:pPr>
              <w:spacing w:after="60" w:line="240" w:lineRule="atLeast"/>
              <w:rPr>
                <w:rFonts w:cs="Tahoma"/>
                <w:szCs w:val="18"/>
                <w:lang w:val="fr-FR"/>
              </w:rPr>
            </w:pPr>
            <w:r w:rsidRPr="00CF244C">
              <w:rPr>
                <w:rFonts w:cs="Tahoma"/>
                <w:szCs w:val="18"/>
                <w:lang w:val="fr-FR"/>
              </w:rPr>
              <w:t>Nécessite une attention dans les deux (4) heures</w:t>
            </w:r>
          </w:p>
        </w:tc>
        <w:tc>
          <w:tcPr>
            <w:tcW w:w="1389" w:type="pct"/>
          </w:tcPr>
          <w:p w14:paraId="5B3719FF" w14:textId="77777777" w:rsidR="00596386" w:rsidRPr="00CF244C" w:rsidRDefault="00596386" w:rsidP="000430A3">
            <w:pPr>
              <w:spacing w:line="240" w:lineRule="atLeast"/>
              <w:rPr>
                <w:rFonts w:cs="Tahoma"/>
                <w:lang w:val="fr-FR"/>
              </w:rPr>
            </w:pPr>
            <w:r w:rsidRPr="00CF244C">
              <w:rPr>
                <w:rFonts w:cs="Tahoma"/>
                <w:szCs w:val="18"/>
                <w:lang w:val="fr-FR"/>
              </w:rPr>
              <w:t>1</w:t>
            </w:r>
            <w:r w:rsidRPr="00CF244C">
              <w:rPr>
                <w:rFonts w:cs="Tahoma"/>
                <w:szCs w:val="18"/>
                <w:vertAlign w:val="superscript"/>
                <w:lang w:val="fr-FR"/>
              </w:rPr>
              <w:t>ère</w:t>
            </w:r>
            <w:r w:rsidRPr="00CF244C">
              <w:rPr>
                <w:rFonts w:cs="Tahoma"/>
                <w:szCs w:val="18"/>
                <w:lang w:val="fr-FR"/>
              </w:rPr>
              <w:t xml:space="preserve"> réponse en quatre (4)</w:t>
            </w:r>
            <w:r w:rsidR="000430A3">
              <w:rPr>
                <w:rFonts w:cs="Tahoma"/>
                <w:szCs w:val="18"/>
                <w:lang w:val="fr-FR"/>
              </w:rPr>
              <w:t> </w:t>
            </w:r>
            <w:r w:rsidRPr="00CF244C">
              <w:rPr>
                <w:rFonts w:cs="Tahoma"/>
                <w:szCs w:val="18"/>
                <w:lang w:val="fr-FR"/>
              </w:rPr>
              <w:t>heures maximum</w:t>
            </w:r>
          </w:p>
          <w:p w14:paraId="5B371A00" w14:textId="77777777" w:rsidR="00596386" w:rsidRPr="00CF244C" w:rsidRDefault="00596386" w:rsidP="00647923">
            <w:pPr>
              <w:spacing w:after="60" w:line="240" w:lineRule="atLeast"/>
              <w:rPr>
                <w:rFonts w:cs="Tahoma"/>
                <w:szCs w:val="18"/>
                <w:lang w:val="fr-FR"/>
              </w:rPr>
            </w:pPr>
          </w:p>
        </w:tc>
      </w:tr>
      <w:tr w:rsidR="00596386" w:rsidRPr="000347DB" w14:paraId="5B371A09" w14:textId="77777777" w:rsidTr="000430A3">
        <w:tc>
          <w:tcPr>
            <w:tcW w:w="694" w:type="pct"/>
          </w:tcPr>
          <w:p w14:paraId="5B371A02" w14:textId="77777777" w:rsidR="00596386" w:rsidRPr="00CF244C" w:rsidRDefault="00596386" w:rsidP="00647923">
            <w:pPr>
              <w:spacing w:after="60" w:line="240" w:lineRule="atLeast"/>
              <w:jc w:val="center"/>
              <w:rPr>
                <w:rFonts w:cs="Tahoma"/>
                <w:szCs w:val="18"/>
              </w:rPr>
            </w:pPr>
            <w:r w:rsidRPr="00CF244C">
              <w:rPr>
                <w:rFonts w:cs="Tahoma"/>
                <w:szCs w:val="18"/>
              </w:rPr>
              <w:t>C</w:t>
            </w:r>
          </w:p>
        </w:tc>
        <w:tc>
          <w:tcPr>
            <w:tcW w:w="926" w:type="pct"/>
          </w:tcPr>
          <w:p w14:paraId="5B371A03" w14:textId="77777777" w:rsidR="00596386" w:rsidRPr="00CF244C" w:rsidRDefault="00596386" w:rsidP="00F30E15">
            <w:pPr>
              <w:spacing w:after="60" w:line="240" w:lineRule="atLeast"/>
              <w:jc w:val="center"/>
              <w:rPr>
                <w:rFonts w:cs="Tahoma"/>
                <w:szCs w:val="18"/>
              </w:rPr>
            </w:pPr>
            <w:r w:rsidRPr="00CF244C">
              <w:rPr>
                <w:rFonts w:cs="Tahoma"/>
                <w:szCs w:val="18"/>
              </w:rPr>
              <w:t>Communication par</w:t>
            </w:r>
            <w:r w:rsidR="00F30E15">
              <w:rPr>
                <w:rFonts w:cs="Tahoma"/>
                <w:szCs w:val="18"/>
              </w:rPr>
              <w:t> </w:t>
            </w:r>
            <w:r w:rsidRPr="00CF244C">
              <w:rPr>
                <w:rFonts w:cs="Tahoma"/>
                <w:szCs w:val="18"/>
              </w:rPr>
              <w:t>le</w:t>
            </w:r>
            <w:r w:rsidR="00F30E15">
              <w:rPr>
                <w:rFonts w:cs="Tahoma"/>
                <w:szCs w:val="18"/>
              </w:rPr>
              <w:t> </w:t>
            </w:r>
            <w:r w:rsidRPr="00CF244C">
              <w:rPr>
                <w:rFonts w:cs="Tahoma"/>
                <w:szCs w:val="18"/>
              </w:rPr>
              <w:t>Web</w:t>
            </w:r>
          </w:p>
        </w:tc>
        <w:tc>
          <w:tcPr>
            <w:tcW w:w="1991" w:type="pct"/>
          </w:tcPr>
          <w:p w14:paraId="5B371A04" w14:textId="77777777" w:rsidR="00596386" w:rsidRPr="00CF244C" w:rsidRDefault="00596386" w:rsidP="00647923">
            <w:pPr>
              <w:rPr>
                <w:rFonts w:cs="Tahoma"/>
                <w:lang w:val="fr-FR"/>
              </w:rPr>
            </w:pPr>
            <w:r w:rsidRPr="00CF244C">
              <w:rPr>
                <w:rFonts w:cs="Tahoma"/>
                <w:szCs w:val="18"/>
                <w:lang w:val="fr-FR"/>
              </w:rPr>
              <w:t>Impact minimum sur l’activité :</w:t>
            </w:r>
          </w:p>
          <w:p w14:paraId="5B371A05" w14:textId="77777777" w:rsidR="00596386" w:rsidRPr="00CF244C" w:rsidRDefault="00596386" w:rsidP="00647923">
            <w:pPr>
              <w:rPr>
                <w:rFonts w:cs="Tahoma"/>
                <w:lang w:val="fr-FR"/>
              </w:rPr>
            </w:pPr>
            <w:r w:rsidRPr="00CF244C">
              <w:rPr>
                <w:rFonts w:cs="Tahoma"/>
                <w:szCs w:val="18"/>
                <w:lang w:val="fr-FR"/>
              </w:rPr>
              <w:t>L’activité se poursuit pour l’essentiel malgré des gênes minimes ou inexistantes pour les services</w:t>
            </w:r>
          </w:p>
          <w:p w14:paraId="5B371A06" w14:textId="77777777" w:rsidR="00596386" w:rsidRPr="00CF244C" w:rsidRDefault="00596386" w:rsidP="00647923">
            <w:pPr>
              <w:spacing w:after="60" w:line="240" w:lineRule="atLeast"/>
              <w:rPr>
                <w:rFonts w:cs="Tahoma"/>
                <w:szCs w:val="18"/>
                <w:lang w:val="fr-FR"/>
              </w:rPr>
            </w:pPr>
            <w:r w:rsidRPr="00CF244C">
              <w:rPr>
                <w:rFonts w:cs="Tahoma"/>
                <w:szCs w:val="18"/>
                <w:lang w:val="fr-FR"/>
              </w:rPr>
              <w:t>Nécessite une attention dans les deux (8) heures</w:t>
            </w:r>
          </w:p>
        </w:tc>
        <w:tc>
          <w:tcPr>
            <w:tcW w:w="1389" w:type="pct"/>
          </w:tcPr>
          <w:p w14:paraId="5B371A07" w14:textId="77777777" w:rsidR="00596386" w:rsidRPr="00CF244C" w:rsidRDefault="00596386" w:rsidP="00647923">
            <w:pPr>
              <w:rPr>
                <w:rFonts w:cs="Tahoma"/>
                <w:lang w:val="fr-FR"/>
              </w:rPr>
            </w:pPr>
            <w:r w:rsidRPr="00CF244C">
              <w:rPr>
                <w:rFonts w:cs="Tahoma"/>
                <w:szCs w:val="18"/>
                <w:lang w:val="fr-FR"/>
              </w:rPr>
              <w:t>1</w:t>
            </w:r>
            <w:r w:rsidRPr="00CF244C">
              <w:rPr>
                <w:rFonts w:cs="Tahoma"/>
                <w:szCs w:val="18"/>
                <w:vertAlign w:val="superscript"/>
                <w:lang w:val="fr-FR"/>
              </w:rPr>
              <w:t>ère</w:t>
            </w:r>
            <w:r w:rsidRPr="00CF244C">
              <w:rPr>
                <w:rFonts w:cs="Tahoma"/>
                <w:szCs w:val="18"/>
                <w:lang w:val="fr-FR"/>
              </w:rPr>
              <w:t xml:space="preserve"> réponse en huit (8) heures maximum</w:t>
            </w:r>
          </w:p>
          <w:p w14:paraId="5B371A08" w14:textId="77777777" w:rsidR="00596386" w:rsidRPr="00CF244C" w:rsidRDefault="00596386" w:rsidP="00647923">
            <w:pPr>
              <w:spacing w:line="240" w:lineRule="atLeast"/>
              <w:rPr>
                <w:rFonts w:cs="Tahoma"/>
                <w:szCs w:val="18"/>
                <w:lang w:val="fr-FR"/>
              </w:rPr>
            </w:pPr>
          </w:p>
        </w:tc>
      </w:tr>
    </w:tbl>
    <w:p w14:paraId="5B371A0A" w14:textId="77777777" w:rsidR="00596386" w:rsidRPr="00CF244C" w:rsidRDefault="00596386" w:rsidP="00596386">
      <w:pPr>
        <w:rPr>
          <w:rFonts w:cs="Tahoma"/>
          <w:lang w:val="fr-FR"/>
        </w:rPr>
      </w:pPr>
    </w:p>
    <w:p w14:paraId="5B371A0B" w14:textId="77777777" w:rsidR="00596386" w:rsidRPr="00CF244C" w:rsidRDefault="00596386" w:rsidP="000430A3">
      <w:pPr>
        <w:tabs>
          <w:tab w:val="left" w:pos="360"/>
        </w:tabs>
        <w:jc w:val="both"/>
        <w:rPr>
          <w:rFonts w:cs="Tahoma"/>
          <w:lang w:val="fr-FR"/>
        </w:rPr>
      </w:pPr>
      <w:r w:rsidRPr="00CF244C">
        <w:rPr>
          <w:rFonts w:cs="Tahoma"/>
          <w:snapToGrid w:val="0"/>
          <w:color w:val="000000"/>
          <w:szCs w:val="18"/>
          <w:lang w:val="fr-FR"/>
        </w:rPr>
        <w:lastRenderedPageBreak/>
        <w:t>Les clients peuvent opter pour un service de support téléphonique, limité à 3 incidents par mois.</w:t>
      </w:r>
      <w:r w:rsidR="00CF244C" w:rsidRPr="00CF244C">
        <w:rPr>
          <w:rFonts w:cs="Tahoma"/>
          <w:snapToGrid w:val="0"/>
          <w:color w:val="000000"/>
          <w:szCs w:val="18"/>
          <w:lang w:val="fr-FR"/>
        </w:rPr>
        <w:t xml:space="preserve"> </w:t>
      </w:r>
      <w:r w:rsidRPr="00CF244C">
        <w:rPr>
          <w:rFonts w:cs="Tahoma"/>
          <w:snapToGrid w:val="0"/>
          <w:color w:val="000000"/>
          <w:szCs w:val="18"/>
          <w:lang w:val="fr-FR"/>
        </w:rPr>
        <w:t>Par défaut, le</w:t>
      </w:r>
      <w:r w:rsidR="000430A3">
        <w:rPr>
          <w:rFonts w:cs="Tahoma"/>
          <w:snapToGrid w:val="0"/>
          <w:color w:val="000000"/>
          <w:szCs w:val="18"/>
          <w:lang w:val="fr-FR"/>
        </w:rPr>
        <w:t> </w:t>
      </w:r>
      <w:r w:rsidRPr="00CF244C">
        <w:rPr>
          <w:rFonts w:cs="Tahoma"/>
          <w:snapToGrid w:val="0"/>
          <w:color w:val="000000"/>
          <w:szCs w:val="18"/>
          <w:lang w:val="fr-FR"/>
        </w:rPr>
        <w:t>support est assuré en ligne (par e</w:t>
      </w:r>
      <w:r w:rsidR="009004D6">
        <w:rPr>
          <w:rFonts w:cs="Tahoma"/>
          <w:snapToGrid w:val="0"/>
          <w:color w:val="000000"/>
          <w:szCs w:val="18"/>
          <w:lang w:val="fr-FR"/>
        </w:rPr>
        <w:t xml:space="preserve"> - </w:t>
      </w:r>
      <w:r w:rsidRPr="00CF244C">
        <w:rPr>
          <w:rFonts w:cs="Tahoma"/>
          <w:snapToGrid w:val="0"/>
          <w:color w:val="000000"/>
          <w:szCs w:val="18"/>
          <w:lang w:val="fr-FR"/>
        </w:rPr>
        <w:t>mail ou via le portail Windows Azure, par exemple).</w:t>
      </w:r>
      <w:r w:rsidR="00CF244C" w:rsidRPr="00CF244C">
        <w:rPr>
          <w:rFonts w:cs="Tahoma"/>
          <w:snapToGrid w:val="0"/>
          <w:color w:val="000000"/>
          <w:szCs w:val="18"/>
          <w:lang w:val="fr-FR"/>
        </w:rPr>
        <w:t xml:space="preserve"> </w:t>
      </w:r>
    </w:p>
    <w:p w14:paraId="5B371A0C" w14:textId="77777777" w:rsidR="00596386" w:rsidRPr="00CF244C" w:rsidRDefault="00596386" w:rsidP="00596386">
      <w:pPr>
        <w:tabs>
          <w:tab w:val="left" w:pos="360"/>
        </w:tabs>
        <w:jc w:val="both"/>
        <w:rPr>
          <w:rFonts w:cs="Tahoma"/>
          <w:lang w:val="fr-FR"/>
        </w:rPr>
      </w:pPr>
      <w:r w:rsidRPr="00CF244C">
        <w:rPr>
          <w:rFonts w:cs="Tahoma"/>
          <w:b/>
          <w:sz w:val="24"/>
          <w:szCs w:val="18"/>
          <w:lang w:val="fr-FR"/>
        </w:rPr>
        <w:t>Assistance au développement pour Windows Azure</w:t>
      </w:r>
    </w:p>
    <w:p w14:paraId="5B371A0D" w14:textId="77777777" w:rsidR="00596386" w:rsidRPr="00CF244C" w:rsidRDefault="00596386" w:rsidP="00596386">
      <w:pPr>
        <w:tabs>
          <w:tab w:val="left" w:pos="360"/>
        </w:tabs>
        <w:jc w:val="both"/>
        <w:rPr>
          <w:rFonts w:cs="Tahoma"/>
          <w:lang w:val="fr-FR"/>
        </w:rPr>
      </w:pPr>
    </w:p>
    <w:p w14:paraId="5B371A0E" w14:textId="77777777" w:rsidR="00596386" w:rsidRPr="00CF244C" w:rsidRDefault="00596386" w:rsidP="00596386">
      <w:pPr>
        <w:rPr>
          <w:rFonts w:cs="Tahoma"/>
          <w:lang w:val="fr-FR"/>
        </w:rPr>
      </w:pPr>
      <w:r w:rsidRPr="00CF244C">
        <w:rPr>
          <w:rFonts w:cs="Tahoma"/>
          <w:szCs w:val="18"/>
          <w:lang w:val="fr-FR"/>
        </w:rPr>
        <w:t xml:space="preserve">Microsoft associe par défaut tout Incident signalé au niveau de gravité C. La gravité de l’incident détermine le niveau de réponse au sein de Microsoft et les temps de réponse estimés, tels que définis dans le tableau </w:t>
      </w:r>
      <w:r w:rsidR="00CB7F42">
        <w:rPr>
          <w:rFonts w:cs="Tahoma"/>
          <w:szCs w:val="18"/>
          <w:lang w:val="fr-FR"/>
        </w:rPr>
        <w:t>ci-après</w:t>
      </w:r>
      <w:r w:rsidRPr="00CF244C">
        <w:rPr>
          <w:rFonts w:cs="Tahoma"/>
          <w:szCs w:val="18"/>
          <w:lang w:val="fr-FR"/>
        </w:rPr>
        <w:t>.</w:t>
      </w:r>
      <w:r w:rsidR="00CF244C" w:rsidRPr="00CF244C">
        <w:rPr>
          <w:rFonts w:cs="Tahoma"/>
          <w:szCs w:val="18"/>
          <w:lang w:val="fr-FR"/>
        </w:rPr>
        <w:t xml:space="preserve"> </w:t>
      </w:r>
      <w:r w:rsidRPr="00CF244C">
        <w:rPr>
          <w:rFonts w:cs="Tahoma"/>
          <w:szCs w:val="18"/>
          <w:lang w:val="fr-FR"/>
        </w:rPr>
        <w:t>La capacité de Microsoft de fournir les Services est conditionnée par la coopération en temps et en heure des clients, ainsi que par l’exactitude et l’exhaustivité de toutes les informations fournies par ces derniers.</w:t>
      </w:r>
    </w:p>
    <w:p w14:paraId="5B371A0F" w14:textId="77777777" w:rsidR="00596386" w:rsidRPr="00CF244C" w:rsidRDefault="00596386" w:rsidP="00596386">
      <w:pPr>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8"/>
        <w:gridCol w:w="1883"/>
        <w:gridCol w:w="3263"/>
        <w:gridCol w:w="2766"/>
      </w:tblGrid>
      <w:tr w:rsidR="00596386" w:rsidRPr="000347DB" w14:paraId="5B371A14" w14:textId="77777777" w:rsidTr="002A6416">
        <w:tc>
          <w:tcPr>
            <w:tcW w:w="769" w:type="pct"/>
            <w:shd w:val="clear" w:color="auto" w:fill="FABF8F"/>
          </w:tcPr>
          <w:p w14:paraId="5B371A10" w14:textId="77777777" w:rsidR="00596386" w:rsidRPr="00CF244C" w:rsidRDefault="00596386" w:rsidP="0037031E">
            <w:pPr>
              <w:jc w:val="center"/>
              <w:rPr>
                <w:rFonts w:cs="Tahoma"/>
                <w:b/>
                <w:bCs/>
                <w:color w:val="000000"/>
                <w:sz w:val="20"/>
                <w:szCs w:val="18"/>
              </w:rPr>
            </w:pPr>
            <w:r w:rsidRPr="00CF244C">
              <w:rPr>
                <w:rFonts w:cs="Tahoma"/>
                <w:b/>
                <w:bCs/>
                <w:color w:val="000000"/>
                <w:sz w:val="20"/>
                <w:szCs w:val="18"/>
              </w:rPr>
              <w:t>Gravité</w:t>
            </w:r>
          </w:p>
        </w:tc>
        <w:tc>
          <w:tcPr>
            <w:tcW w:w="1007" w:type="pct"/>
            <w:shd w:val="clear" w:color="auto" w:fill="FABF8F"/>
          </w:tcPr>
          <w:p w14:paraId="5B371A11" w14:textId="77777777" w:rsidR="00596386" w:rsidRPr="00CF244C" w:rsidRDefault="00596386" w:rsidP="0037031E">
            <w:pPr>
              <w:jc w:val="center"/>
              <w:rPr>
                <w:rFonts w:cs="Tahoma"/>
                <w:b/>
                <w:bCs/>
                <w:color w:val="000000"/>
                <w:sz w:val="20"/>
                <w:szCs w:val="18"/>
              </w:rPr>
            </w:pPr>
            <w:r w:rsidRPr="00CF244C">
              <w:rPr>
                <w:rFonts w:cs="Tahoma"/>
                <w:b/>
                <w:bCs/>
                <w:color w:val="000000"/>
                <w:sz w:val="20"/>
                <w:szCs w:val="18"/>
              </w:rPr>
              <w:t>Interlocuteur</w:t>
            </w:r>
          </w:p>
        </w:tc>
        <w:tc>
          <w:tcPr>
            <w:tcW w:w="1745" w:type="pct"/>
            <w:shd w:val="clear" w:color="auto" w:fill="FABF8F"/>
          </w:tcPr>
          <w:p w14:paraId="5B371A12" w14:textId="77777777" w:rsidR="00596386" w:rsidRPr="00CF244C" w:rsidRDefault="00596386" w:rsidP="0037031E">
            <w:pPr>
              <w:jc w:val="center"/>
              <w:rPr>
                <w:rFonts w:cs="Tahoma"/>
                <w:b/>
                <w:bCs/>
                <w:color w:val="000000"/>
                <w:sz w:val="20"/>
                <w:szCs w:val="18"/>
              </w:rPr>
            </w:pPr>
            <w:r w:rsidRPr="00CF244C">
              <w:rPr>
                <w:rFonts w:cs="Tahoma"/>
                <w:b/>
                <w:bCs/>
                <w:color w:val="000000"/>
                <w:sz w:val="20"/>
                <w:szCs w:val="18"/>
              </w:rPr>
              <w:t>Situation du client</w:t>
            </w:r>
          </w:p>
        </w:tc>
        <w:tc>
          <w:tcPr>
            <w:tcW w:w="1479" w:type="pct"/>
            <w:shd w:val="clear" w:color="auto" w:fill="FABF8F"/>
          </w:tcPr>
          <w:p w14:paraId="5B371A13" w14:textId="77777777" w:rsidR="00596386" w:rsidRPr="00CF244C" w:rsidRDefault="00596386" w:rsidP="0037031E">
            <w:pPr>
              <w:jc w:val="center"/>
              <w:rPr>
                <w:rFonts w:cs="Tahoma"/>
                <w:b/>
                <w:bCs/>
                <w:color w:val="000000"/>
                <w:sz w:val="20"/>
                <w:szCs w:val="18"/>
                <w:lang w:val="fr-FR"/>
              </w:rPr>
            </w:pPr>
            <w:r w:rsidRPr="00CF244C">
              <w:rPr>
                <w:rFonts w:cs="Tahoma"/>
                <w:b/>
                <w:bCs/>
                <w:color w:val="000000"/>
                <w:sz w:val="20"/>
                <w:szCs w:val="18"/>
                <w:lang w:val="fr-FR"/>
              </w:rPr>
              <w:t>Délai de réponse estimé de Microsoft</w:t>
            </w:r>
          </w:p>
        </w:tc>
      </w:tr>
      <w:tr w:rsidR="00596386" w:rsidRPr="000347DB" w14:paraId="5B371A1D" w14:textId="77777777" w:rsidTr="002A6416">
        <w:tc>
          <w:tcPr>
            <w:tcW w:w="769" w:type="pct"/>
          </w:tcPr>
          <w:p w14:paraId="5B371A15" w14:textId="77777777" w:rsidR="00596386" w:rsidRPr="00CF244C" w:rsidRDefault="00596386" w:rsidP="00647923">
            <w:pPr>
              <w:spacing w:after="60" w:line="240" w:lineRule="atLeast"/>
              <w:jc w:val="center"/>
              <w:rPr>
                <w:rFonts w:cs="Tahoma"/>
                <w:lang w:val="fr-FR"/>
              </w:rPr>
            </w:pPr>
            <w:r w:rsidRPr="00CF244C">
              <w:rPr>
                <w:rFonts w:cs="Tahoma"/>
                <w:szCs w:val="18"/>
                <w:lang w:val="fr-FR"/>
              </w:rPr>
              <w:t>C</w:t>
            </w:r>
          </w:p>
          <w:p w14:paraId="5B371A16" w14:textId="77777777" w:rsidR="00596386" w:rsidRPr="00CF244C" w:rsidRDefault="00596386" w:rsidP="00647923">
            <w:pPr>
              <w:spacing w:after="60" w:line="240" w:lineRule="atLeast"/>
              <w:jc w:val="center"/>
              <w:rPr>
                <w:rFonts w:cs="Tahoma"/>
                <w:szCs w:val="18"/>
                <w:lang w:val="fr-FR"/>
              </w:rPr>
            </w:pPr>
            <w:r w:rsidRPr="00CF244C">
              <w:rPr>
                <w:rFonts w:cs="Tahoma"/>
                <w:szCs w:val="18"/>
                <w:lang w:val="fr-FR"/>
              </w:rPr>
              <w:t>(Niveau C par défaut pour tous les Incidents)</w:t>
            </w:r>
          </w:p>
        </w:tc>
        <w:tc>
          <w:tcPr>
            <w:tcW w:w="1007" w:type="pct"/>
          </w:tcPr>
          <w:p w14:paraId="5B371A17" w14:textId="77777777" w:rsidR="00596386" w:rsidRPr="00CF244C" w:rsidRDefault="00596386" w:rsidP="00647923">
            <w:pPr>
              <w:spacing w:after="60" w:line="240" w:lineRule="atLeast"/>
              <w:jc w:val="center"/>
              <w:rPr>
                <w:rFonts w:cs="Tahoma"/>
                <w:szCs w:val="18"/>
              </w:rPr>
            </w:pPr>
            <w:r w:rsidRPr="00CF244C">
              <w:rPr>
                <w:rFonts w:cs="Tahoma"/>
                <w:szCs w:val="18"/>
              </w:rPr>
              <w:t>Communication par le Web</w:t>
            </w:r>
          </w:p>
        </w:tc>
        <w:tc>
          <w:tcPr>
            <w:tcW w:w="1745" w:type="pct"/>
          </w:tcPr>
          <w:p w14:paraId="5B371A18" w14:textId="77777777" w:rsidR="00596386" w:rsidRPr="00CF244C" w:rsidRDefault="00596386" w:rsidP="00647923">
            <w:pPr>
              <w:rPr>
                <w:rFonts w:cs="Tahoma"/>
                <w:lang w:val="fr-FR"/>
              </w:rPr>
            </w:pPr>
            <w:r w:rsidRPr="00CF244C">
              <w:rPr>
                <w:rFonts w:cs="Tahoma"/>
                <w:szCs w:val="18"/>
                <w:lang w:val="fr-FR"/>
              </w:rPr>
              <w:t>Impact minimum sur l’activité :</w:t>
            </w:r>
          </w:p>
          <w:p w14:paraId="5B371A19" w14:textId="77777777" w:rsidR="00596386" w:rsidRPr="00CF244C" w:rsidRDefault="00596386" w:rsidP="00647923">
            <w:pPr>
              <w:rPr>
                <w:rFonts w:cs="Tahoma"/>
                <w:lang w:val="fr-FR"/>
              </w:rPr>
            </w:pPr>
            <w:r w:rsidRPr="00CF244C">
              <w:rPr>
                <w:rFonts w:cs="Tahoma"/>
                <w:szCs w:val="18"/>
                <w:lang w:val="fr-FR"/>
              </w:rPr>
              <w:t>L’activité se poursuit pour l’essentiel malgré des gênes minimes ou inexistantes pour les services</w:t>
            </w:r>
          </w:p>
          <w:p w14:paraId="5B371A1A" w14:textId="77777777" w:rsidR="00596386" w:rsidRPr="00CF244C" w:rsidRDefault="00596386" w:rsidP="00647923">
            <w:pPr>
              <w:spacing w:after="60" w:line="240" w:lineRule="atLeast"/>
              <w:rPr>
                <w:rFonts w:cs="Tahoma"/>
                <w:szCs w:val="18"/>
                <w:lang w:val="fr-FR"/>
              </w:rPr>
            </w:pPr>
            <w:r w:rsidRPr="00CF244C">
              <w:rPr>
                <w:rFonts w:cs="Tahoma"/>
                <w:szCs w:val="18"/>
                <w:lang w:val="fr-FR"/>
              </w:rPr>
              <w:t>Nécessite une attention dans les huit (8) heures</w:t>
            </w:r>
          </w:p>
        </w:tc>
        <w:tc>
          <w:tcPr>
            <w:tcW w:w="1479" w:type="pct"/>
          </w:tcPr>
          <w:p w14:paraId="5B371A1B" w14:textId="77777777" w:rsidR="00596386" w:rsidRPr="00CF244C" w:rsidRDefault="00596386" w:rsidP="00647923">
            <w:pPr>
              <w:rPr>
                <w:rFonts w:cs="Tahoma"/>
                <w:lang w:val="fr-FR"/>
              </w:rPr>
            </w:pPr>
            <w:r w:rsidRPr="00CF244C">
              <w:rPr>
                <w:rFonts w:cs="Tahoma"/>
                <w:szCs w:val="18"/>
                <w:lang w:val="fr-FR"/>
              </w:rPr>
              <w:t>1</w:t>
            </w:r>
            <w:r w:rsidRPr="00CF244C">
              <w:rPr>
                <w:rFonts w:cs="Tahoma"/>
                <w:szCs w:val="18"/>
                <w:vertAlign w:val="superscript"/>
                <w:lang w:val="fr-FR"/>
              </w:rPr>
              <w:t>ère</w:t>
            </w:r>
            <w:r w:rsidRPr="00CF244C">
              <w:rPr>
                <w:rFonts w:cs="Tahoma"/>
                <w:szCs w:val="18"/>
                <w:lang w:val="fr-FR"/>
              </w:rPr>
              <w:t xml:space="preserve"> réponse en huit (8) heures maximum</w:t>
            </w:r>
          </w:p>
          <w:p w14:paraId="5B371A1C" w14:textId="77777777" w:rsidR="00596386" w:rsidRPr="00CF244C" w:rsidRDefault="00596386" w:rsidP="00647923">
            <w:pPr>
              <w:spacing w:line="240" w:lineRule="atLeast"/>
              <w:rPr>
                <w:rFonts w:cs="Tahoma"/>
                <w:szCs w:val="18"/>
                <w:lang w:val="fr-FR"/>
              </w:rPr>
            </w:pPr>
          </w:p>
        </w:tc>
      </w:tr>
    </w:tbl>
    <w:p w14:paraId="5B371A1E" w14:textId="77777777" w:rsidR="00596386" w:rsidRPr="00CF244C" w:rsidRDefault="00596386" w:rsidP="00596386">
      <w:pPr>
        <w:rPr>
          <w:rFonts w:cs="Tahoma"/>
          <w:lang w:val="fr-FR"/>
        </w:rPr>
      </w:pPr>
    </w:p>
    <w:p w14:paraId="5B371A1F" w14:textId="77777777" w:rsidR="00596386" w:rsidRPr="00CF244C" w:rsidRDefault="00596386" w:rsidP="00596386">
      <w:pPr>
        <w:tabs>
          <w:tab w:val="left" w:pos="360"/>
        </w:tabs>
        <w:jc w:val="both"/>
        <w:rPr>
          <w:rFonts w:cs="Tahoma"/>
          <w:lang w:val="fr-FR"/>
        </w:rPr>
      </w:pPr>
      <w:r w:rsidRPr="00CF244C">
        <w:rPr>
          <w:rFonts w:cs="Tahoma"/>
          <w:snapToGrid w:val="0"/>
          <w:color w:val="000000"/>
          <w:szCs w:val="18"/>
          <w:lang w:val="fr-FR"/>
        </w:rPr>
        <w:t>Les techniciens de l’équipe de Support Windows Azure collaborent en ligne avec les clients à la résolution des Incidents (par e</w:t>
      </w:r>
      <w:r w:rsidR="009004D6">
        <w:rPr>
          <w:rFonts w:cs="Tahoma"/>
          <w:snapToGrid w:val="0"/>
          <w:color w:val="000000"/>
          <w:szCs w:val="18"/>
          <w:lang w:val="fr-FR"/>
        </w:rPr>
        <w:t xml:space="preserve"> - </w:t>
      </w:r>
      <w:r w:rsidRPr="00CF244C">
        <w:rPr>
          <w:rFonts w:cs="Tahoma"/>
          <w:snapToGrid w:val="0"/>
          <w:color w:val="000000"/>
          <w:szCs w:val="18"/>
          <w:lang w:val="fr-FR"/>
        </w:rPr>
        <w:t>mail ou via le portail Windows Azure, par exemple).</w:t>
      </w:r>
      <w:r w:rsidR="00CF244C" w:rsidRPr="00CF244C">
        <w:rPr>
          <w:rFonts w:cs="Tahoma"/>
          <w:snapToGrid w:val="0"/>
          <w:color w:val="000000"/>
          <w:szCs w:val="18"/>
          <w:lang w:val="fr-FR"/>
        </w:rPr>
        <w:t xml:space="preserve"> </w:t>
      </w:r>
      <w:r w:rsidRPr="00CF244C">
        <w:rPr>
          <w:rFonts w:cs="Tahoma"/>
          <w:snapToGrid w:val="0"/>
          <w:color w:val="000000"/>
          <w:szCs w:val="18"/>
          <w:lang w:val="fr-FR"/>
        </w:rPr>
        <w:t>Au besoin, ils peuvent contacter les clients au numéro de téléphone fourni par leurs soins pour résoudre un Incident.</w:t>
      </w:r>
    </w:p>
    <w:p w14:paraId="5B371A20" w14:textId="77777777" w:rsidR="00596386" w:rsidRPr="00CF244C" w:rsidRDefault="00596386" w:rsidP="00DD7F8E">
      <w:pPr>
        <w:rPr>
          <w:rFonts w:cs="Tahoma"/>
          <w:lang w:val="fr-FR"/>
        </w:rPr>
      </w:pPr>
    </w:p>
    <w:p w14:paraId="5B371A21" w14:textId="77777777" w:rsidR="00DD7F8E" w:rsidRPr="00CF244C" w:rsidRDefault="00DD7F8E" w:rsidP="00DD7F8E">
      <w:pPr>
        <w:rPr>
          <w:rFonts w:cs="Tahoma"/>
          <w:lang w:val="fr-FR"/>
        </w:rPr>
      </w:pPr>
      <w:r w:rsidRPr="00CF244C">
        <w:rPr>
          <w:rFonts w:cs="Tahoma"/>
          <w:b/>
          <w:sz w:val="24"/>
          <w:szCs w:val="24"/>
          <w:lang w:val="fr-FR"/>
        </w:rPr>
        <w:t>Offres du Programme Enterprise Strategy de Microsoft</w:t>
      </w:r>
    </w:p>
    <w:p w14:paraId="5B371A22" w14:textId="77777777" w:rsidR="00DD7F8E" w:rsidRPr="00CF244C" w:rsidRDefault="00DD7F8E" w:rsidP="00DD7F8E">
      <w:pPr>
        <w:rPr>
          <w:rFonts w:cs="Tahoma"/>
          <w:lang w:val="fr-FR"/>
        </w:rPr>
      </w:pPr>
    </w:p>
    <w:p w14:paraId="5B371A23" w14:textId="77777777" w:rsidR="00DD7F8E" w:rsidRPr="00CF244C" w:rsidRDefault="00DD7F8E" w:rsidP="006D6BED">
      <w:pPr>
        <w:widowControl w:val="0"/>
        <w:tabs>
          <w:tab w:val="left" w:pos="720"/>
          <w:tab w:val="left" w:pos="1170"/>
        </w:tabs>
        <w:spacing w:after="60"/>
        <w:rPr>
          <w:rFonts w:cs="Tahoma"/>
          <w:lang w:val="fr-FR"/>
        </w:rPr>
      </w:pPr>
      <w:r w:rsidRPr="00CF244C">
        <w:rPr>
          <w:rFonts w:cs="Tahoma"/>
          <w:b/>
          <w:bCs/>
          <w:szCs w:val="18"/>
          <w:lang w:val="fr-FR"/>
        </w:rPr>
        <w:t>Présentation du Programme Enterprise Strategy</w:t>
      </w:r>
    </w:p>
    <w:p w14:paraId="5B371A24" w14:textId="77777777" w:rsidR="00DD7F8E" w:rsidRPr="00CF244C" w:rsidRDefault="00DD7F8E" w:rsidP="006D6BED">
      <w:pPr>
        <w:rPr>
          <w:rFonts w:cs="Tahoma"/>
          <w:lang w:val="fr-FR"/>
        </w:rPr>
      </w:pPr>
      <w:r w:rsidRPr="00CF244C">
        <w:rPr>
          <w:rFonts w:cs="Tahoma"/>
          <w:lang w:val="fr-FR"/>
        </w:rPr>
        <w:t xml:space="preserve">Le Programme Enterprise Strategy disponible dans le cadre du Contrat Microsoft Entreprise propose un accompagnement personnalisé, assuré par les Architectes d’Entreprise Microsoft, pour accélérer l’adoption technologique et planifier des changements mesurables, afin de tirer le meilleur parti des technologies et produits Microsoft. Les délais, dates et calendriers de livraison stipulés dans les présentes sont uniquement fournis à titre indicatif et peuvent </w:t>
      </w:r>
      <w:r w:rsidR="00A31A71">
        <w:rPr>
          <w:rFonts w:cs="Tahoma"/>
          <w:lang w:val="fr-FR"/>
        </w:rPr>
        <w:t>faire l’objet de modifications.</w:t>
      </w:r>
    </w:p>
    <w:p w14:paraId="5B371A25" w14:textId="77777777" w:rsidR="00DD7F8E" w:rsidRPr="00CF244C" w:rsidRDefault="00DD7F8E" w:rsidP="006D6BED">
      <w:pPr>
        <w:rPr>
          <w:rFonts w:cs="Tahoma"/>
          <w:lang w:val="fr-FR"/>
        </w:rPr>
      </w:pPr>
    </w:p>
    <w:p w14:paraId="5B371A26" w14:textId="77777777" w:rsidR="0064651F" w:rsidRPr="00CF244C" w:rsidRDefault="00DD7F8E" w:rsidP="006D6BED">
      <w:pPr>
        <w:rPr>
          <w:rFonts w:cs="Tahoma"/>
          <w:lang w:val="fr-FR"/>
        </w:rPr>
      </w:pPr>
      <w:r w:rsidRPr="00CF244C">
        <w:rPr>
          <w:rFonts w:cs="Tahoma"/>
          <w:lang w:val="fr-FR"/>
        </w:rPr>
        <w:t>Le tableau suivant décrit les services inclus dans les offres du Programme Enterprise Strategy, disponibles chaque année pendant toute la durée du Contrat Entreprise du Client :</w:t>
      </w:r>
    </w:p>
    <w:p w14:paraId="5B371A27" w14:textId="77777777" w:rsidR="00DD7F8E" w:rsidRPr="00CF244C" w:rsidRDefault="00DD7F8E" w:rsidP="006D6BED">
      <w:pPr>
        <w:rPr>
          <w:rFonts w:cs="Tahoma"/>
          <w:lang w:val="fr-F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CF244C" w14:paraId="5B371A2C" w14:textId="77777777" w:rsidTr="002A6416">
        <w:tc>
          <w:tcPr>
            <w:tcW w:w="2555" w:type="dxa"/>
            <w:shd w:val="clear" w:color="auto" w:fill="FABF8F"/>
            <w:vAlign w:val="center"/>
          </w:tcPr>
          <w:p w14:paraId="5B371A28" w14:textId="77777777" w:rsidR="00FD27BC" w:rsidRPr="00CF244C" w:rsidRDefault="00FD27BC" w:rsidP="00FD27BC">
            <w:pPr>
              <w:jc w:val="center"/>
              <w:rPr>
                <w:rFonts w:cs="Tahoma"/>
                <w:color w:val="000000"/>
                <w:szCs w:val="18"/>
              </w:rPr>
            </w:pPr>
            <w:bookmarkStart w:id="965" w:name="OLE_LINK5"/>
            <w:bookmarkStart w:id="966" w:name="OLE_LINK6"/>
            <w:r w:rsidRPr="00CF244C">
              <w:rPr>
                <w:rFonts w:cs="Tahoma"/>
                <w:b/>
                <w:bCs/>
                <w:color w:val="000000"/>
                <w:sz w:val="20"/>
                <w:szCs w:val="18"/>
              </w:rPr>
              <w:t>Objet</w:t>
            </w:r>
          </w:p>
        </w:tc>
        <w:tc>
          <w:tcPr>
            <w:tcW w:w="2215" w:type="dxa"/>
            <w:shd w:val="clear" w:color="auto" w:fill="FABF8F"/>
            <w:vAlign w:val="center"/>
          </w:tcPr>
          <w:p w14:paraId="5B371A29" w14:textId="77777777" w:rsidR="00FD27BC" w:rsidRPr="00CF244C" w:rsidRDefault="00FD27BC" w:rsidP="00FD27BC">
            <w:pPr>
              <w:jc w:val="center"/>
              <w:rPr>
                <w:rFonts w:cs="Tahoma"/>
                <w:b/>
                <w:bCs/>
                <w:color w:val="000000"/>
                <w:sz w:val="20"/>
                <w:szCs w:val="20"/>
              </w:rPr>
            </w:pPr>
            <w:r w:rsidRPr="00CF244C">
              <w:rPr>
                <w:rFonts w:cs="Tahoma"/>
                <w:b/>
                <w:bCs/>
                <w:color w:val="000000"/>
                <w:sz w:val="20"/>
                <w:szCs w:val="20"/>
              </w:rPr>
              <w:t>Enterprise Strategy Connect</w:t>
            </w:r>
          </w:p>
        </w:tc>
        <w:tc>
          <w:tcPr>
            <w:tcW w:w="2340" w:type="dxa"/>
            <w:shd w:val="clear" w:color="auto" w:fill="FABF8F"/>
            <w:vAlign w:val="center"/>
          </w:tcPr>
          <w:p w14:paraId="5B371A2A" w14:textId="77777777" w:rsidR="00FD27BC" w:rsidRPr="00CF244C" w:rsidRDefault="00FD27BC" w:rsidP="00FD27BC">
            <w:pPr>
              <w:jc w:val="center"/>
              <w:rPr>
                <w:rFonts w:cs="Tahoma"/>
                <w:color w:val="000000"/>
                <w:sz w:val="20"/>
                <w:szCs w:val="20"/>
              </w:rPr>
            </w:pPr>
            <w:r w:rsidRPr="00CF244C">
              <w:rPr>
                <w:rFonts w:cs="Tahoma"/>
                <w:b/>
                <w:bCs/>
                <w:color w:val="000000"/>
                <w:sz w:val="20"/>
                <w:szCs w:val="20"/>
              </w:rPr>
              <w:t>Enterprise Strategy Foundation</w:t>
            </w:r>
          </w:p>
        </w:tc>
        <w:tc>
          <w:tcPr>
            <w:tcW w:w="2250" w:type="dxa"/>
            <w:shd w:val="clear" w:color="auto" w:fill="FABF8F"/>
            <w:vAlign w:val="center"/>
          </w:tcPr>
          <w:p w14:paraId="5B371A2B" w14:textId="77777777" w:rsidR="00FD27BC" w:rsidRPr="00CF244C" w:rsidRDefault="00FD27BC" w:rsidP="00FD27BC">
            <w:pPr>
              <w:jc w:val="center"/>
              <w:rPr>
                <w:rFonts w:cs="Tahoma"/>
                <w:b/>
                <w:bCs/>
                <w:color w:val="000000"/>
                <w:sz w:val="20"/>
                <w:szCs w:val="18"/>
              </w:rPr>
            </w:pPr>
            <w:r w:rsidRPr="00CF244C">
              <w:rPr>
                <w:rFonts w:cs="Tahoma"/>
                <w:b/>
                <w:bCs/>
                <w:color w:val="000000"/>
                <w:sz w:val="20"/>
                <w:szCs w:val="18"/>
              </w:rPr>
              <w:t>Portefeuille Enterprise Strategy</w:t>
            </w:r>
          </w:p>
        </w:tc>
      </w:tr>
      <w:tr w:rsidR="00FD27BC" w:rsidRPr="000347DB" w14:paraId="5B371A31" w14:textId="77777777" w:rsidTr="002A6416">
        <w:tc>
          <w:tcPr>
            <w:tcW w:w="2555" w:type="dxa"/>
            <w:vAlign w:val="center"/>
          </w:tcPr>
          <w:p w14:paraId="5B371A2D" w14:textId="77777777" w:rsidR="00FD27BC" w:rsidRPr="00CF244C" w:rsidRDefault="00FD27BC" w:rsidP="009B78AB">
            <w:pPr>
              <w:rPr>
                <w:rFonts w:cs="Tahoma"/>
                <w:color w:val="000000"/>
                <w:szCs w:val="18"/>
              </w:rPr>
            </w:pPr>
            <w:r w:rsidRPr="00CF244C">
              <w:rPr>
                <w:rFonts w:cs="Tahoma"/>
                <w:color w:val="000000"/>
                <w:szCs w:val="18"/>
              </w:rPr>
              <w:t>Architecte d’Entreprise</w:t>
            </w:r>
          </w:p>
        </w:tc>
        <w:tc>
          <w:tcPr>
            <w:tcW w:w="2215" w:type="dxa"/>
            <w:vAlign w:val="center"/>
          </w:tcPr>
          <w:p w14:paraId="5B371A2E" w14:textId="77777777" w:rsidR="00FD27BC" w:rsidRPr="00CF244C" w:rsidRDefault="00FD27BC" w:rsidP="00FD27BC">
            <w:pPr>
              <w:jc w:val="center"/>
              <w:rPr>
                <w:rFonts w:eastAsia="MS UI Gothic" w:cs="Tahoma"/>
                <w:color w:val="000000"/>
                <w:szCs w:val="18"/>
                <w:lang w:val="fr-FR"/>
              </w:rPr>
            </w:pPr>
            <w:r w:rsidRPr="00CF244C">
              <w:rPr>
                <w:rFonts w:eastAsia="MS UI Gothic" w:cs="Tahoma"/>
                <w:color w:val="000000"/>
                <w:szCs w:val="18"/>
                <w:lang w:val="fr-FR"/>
              </w:rPr>
              <w:t>1 Architecte d’Entreprise Microsoft à quart</w:t>
            </w:r>
            <w:r w:rsidR="009004D6">
              <w:rPr>
                <w:rFonts w:eastAsia="MS UI Gothic" w:cs="Tahoma"/>
                <w:color w:val="000000"/>
                <w:szCs w:val="18"/>
                <w:lang w:val="fr-FR"/>
              </w:rPr>
              <w:t xml:space="preserve"> - </w:t>
            </w:r>
            <w:r w:rsidRPr="00CF244C">
              <w:rPr>
                <w:rFonts w:eastAsia="MS UI Gothic" w:cs="Tahoma"/>
                <w:color w:val="000000"/>
                <w:szCs w:val="18"/>
                <w:lang w:val="fr-FR"/>
              </w:rPr>
              <w:t xml:space="preserve">temps </w:t>
            </w:r>
            <w:r w:rsidRPr="00CF244C">
              <w:rPr>
                <w:rFonts w:cs="Tahoma"/>
                <w:b/>
                <w:bCs/>
                <w:color w:val="000000"/>
                <w:sz w:val="20"/>
                <w:szCs w:val="18"/>
                <w:vertAlign w:val="superscript"/>
                <w:lang w:val="fr-FR"/>
              </w:rPr>
              <w:t>1</w:t>
            </w:r>
          </w:p>
        </w:tc>
        <w:tc>
          <w:tcPr>
            <w:tcW w:w="2340" w:type="dxa"/>
            <w:vAlign w:val="center"/>
          </w:tcPr>
          <w:p w14:paraId="5B371A2F" w14:textId="77777777" w:rsidR="00FD27BC" w:rsidRPr="00CF244C" w:rsidRDefault="00FD27BC" w:rsidP="00FD27BC">
            <w:pPr>
              <w:jc w:val="center"/>
              <w:rPr>
                <w:rFonts w:cs="Tahoma"/>
                <w:color w:val="000000"/>
                <w:szCs w:val="18"/>
                <w:lang w:val="fr-FR"/>
              </w:rPr>
            </w:pPr>
            <w:r w:rsidRPr="00CF244C">
              <w:rPr>
                <w:rFonts w:eastAsia="MS UI Gothic" w:cs="Tahoma"/>
                <w:color w:val="000000"/>
                <w:szCs w:val="18"/>
                <w:lang w:val="fr-FR"/>
              </w:rPr>
              <w:t>1 Architecte d’Entreprise Microsoft à mi</w:t>
            </w:r>
            <w:r w:rsidR="009004D6">
              <w:rPr>
                <w:rFonts w:eastAsia="MS UI Gothic" w:cs="Tahoma"/>
                <w:color w:val="000000"/>
                <w:szCs w:val="18"/>
                <w:lang w:val="fr-FR"/>
              </w:rPr>
              <w:t xml:space="preserve"> - </w:t>
            </w:r>
            <w:r w:rsidRPr="00CF244C">
              <w:rPr>
                <w:rFonts w:eastAsia="MS UI Gothic" w:cs="Tahoma"/>
                <w:color w:val="000000"/>
                <w:szCs w:val="18"/>
                <w:lang w:val="fr-FR"/>
              </w:rPr>
              <w:t xml:space="preserve">temps </w:t>
            </w:r>
            <w:r w:rsidRPr="00CF244C">
              <w:rPr>
                <w:rFonts w:cs="Tahoma"/>
                <w:b/>
                <w:bCs/>
                <w:color w:val="000000"/>
                <w:sz w:val="20"/>
                <w:szCs w:val="18"/>
                <w:vertAlign w:val="superscript"/>
                <w:lang w:val="fr-FR"/>
              </w:rPr>
              <w:t>1</w:t>
            </w:r>
          </w:p>
        </w:tc>
        <w:tc>
          <w:tcPr>
            <w:tcW w:w="2250" w:type="dxa"/>
            <w:vAlign w:val="center"/>
          </w:tcPr>
          <w:p w14:paraId="5B371A30" w14:textId="77777777" w:rsidR="00FD27BC" w:rsidRPr="00CF244C" w:rsidRDefault="00FD27BC" w:rsidP="00FD27BC">
            <w:pPr>
              <w:jc w:val="center"/>
              <w:rPr>
                <w:rFonts w:cs="Tahoma"/>
                <w:color w:val="000000"/>
                <w:szCs w:val="18"/>
                <w:lang w:val="fr-FR"/>
              </w:rPr>
            </w:pPr>
            <w:r w:rsidRPr="00CF244C">
              <w:rPr>
                <w:rFonts w:eastAsia="MS UI Gothic" w:cs="Tahoma"/>
                <w:color w:val="000000"/>
                <w:szCs w:val="18"/>
                <w:lang w:val="fr-FR"/>
              </w:rPr>
              <w:t xml:space="preserve">1 Architecte d’Entreprise Microsoft à plein temps </w:t>
            </w:r>
            <w:r w:rsidRPr="00CF244C">
              <w:rPr>
                <w:rFonts w:cs="Tahoma"/>
                <w:b/>
                <w:bCs/>
                <w:color w:val="000000"/>
                <w:sz w:val="20"/>
                <w:szCs w:val="18"/>
                <w:vertAlign w:val="superscript"/>
                <w:lang w:val="fr-FR"/>
              </w:rPr>
              <w:t>1</w:t>
            </w:r>
          </w:p>
        </w:tc>
      </w:tr>
      <w:tr w:rsidR="00FD27BC" w:rsidRPr="000347DB" w14:paraId="5B371A36" w14:textId="77777777" w:rsidTr="002A6416">
        <w:tc>
          <w:tcPr>
            <w:tcW w:w="2555" w:type="dxa"/>
            <w:vAlign w:val="center"/>
          </w:tcPr>
          <w:p w14:paraId="5B371A32" w14:textId="77777777" w:rsidR="00FD27BC" w:rsidRPr="00CF244C" w:rsidRDefault="00FD27BC" w:rsidP="00FD27BC">
            <w:pPr>
              <w:rPr>
                <w:rFonts w:cs="Tahoma"/>
                <w:color w:val="000000"/>
                <w:szCs w:val="18"/>
              </w:rPr>
            </w:pPr>
            <w:r w:rsidRPr="00CF244C">
              <w:rPr>
                <w:rFonts w:cs="Tahoma"/>
                <w:color w:val="000000"/>
                <w:szCs w:val="18"/>
              </w:rPr>
              <w:t>Évaluation</w:t>
            </w:r>
            <w:r w:rsidRPr="00CF244C">
              <w:rPr>
                <w:rFonts w:cs="Tahoma"/>
                <w:b/>
                <w:bCs/>
                <w:color w:val="000000"/>
                <w:sz w:val="20"/>
                <w:szCs w:val="18"/>
              </w:rPr>
              <w:t> </w:t>
            </w:r>
            <w:r w:rsidRPr="00CF244C">
              <w:rPr>
                <w:rFonts w:cs="Tahoma"/>
                <w:b/>
                <w:bCs/>
                <w:color w:val="000000"/>
                <w:sz w:val="20"/>
                <w:szCs w:val="18"/>
                <w:vertAlign w:val="superscript"/>
              </w:rPr>
              <w:t>2</w:t>
            </w:r>
          </w:p>
        </w:tc>
        <w:tc>
          <w:tcPr>
            <w:tcW w:w="2215" w:type="dxa"/>
            <w:vAlign w:val="center"/>
          </w:tcPr>
          <w:p w14:paraId="5B371A33" w14:textId="77777777" w:rsidR="00FD27BC" w:rsidRPr="00CF244C" w:rsidRDefault="00FD27BC" w:rsidP="00FD27BC">
            <w:pPr>
              <w:jc w:val="center"/>
              <w:rPr>
                <w:rFonts w:cs="Tahoma"/>
                <w:color w:val="000000"/>
                <w:szCs w:val="18"/>
                <w:lang w:val="fr-FR"/>
              </w:rPr>
            </w:pPr>
            <w:r w:rsidRPr="00CF244C">
              <w:rPr>
                <w:rFonts w:cs="Tahoma"/>
                <w:color w:val="000000"/>
                <w:szCs w:val="18"/>
                <w:lang w:val="fr-FR"/>
              </w:rPr>
              <w:t>Jusqu’à 25 % du travail de l’Architecte par an</w:t>
            </w:r>
          </w:p>
        </w:tc>
        <w:tc>
          <w:tcPr>
            <w:tcW w:w="2340" w:type="dxa"/>
            <w:vAlign w:val="center"/>
          </w:tcPr>
          <w:p w14:paraId="5B371A34" w14:textId="77777777" w:rsidR="00FD27BC" w:rsidRPr="00CF244C" w:rsidRDefault="00FD27BC" w:rsidP="00FD27BC">
            <w:pPr>
              <w:jc w:val="center"/>
              <w:rPr>
                <w:rFonts w:cs="Tahoma"/>
                <w:color w:val="000000"/>
                <w:szCs w:val="18"/>
                <w:lang w:val="fr-FR"/>
              </w:rPr>
            </w:pPr>
            <w:r w:rsidRPr="00CF244C">
              <w:rPr>
                <w:rFonts w:cs="Tahoma"/>
                <w:color w:val="000000"/>
                <w:szCs w:val="18"/>
                <w:lang w:val="fr-FR"/>
              </w:rPr>
              <w:t>Jusqu’à 25 % du travail de l’Architecte par an</w:t>
            </w:r>
          </w:p>
        </w:tc>
        <w:tc>
          <w:tcPr>
            <w:tcW w:w="2250" w:type="dxa"/>
            <w:vAlign w:val="center"/>
          </w:tcPr>
          <w:p w14:paraId="5B371A35" w14:textId="77777777" w:rsidR="00FD27BC" w:rsidRPr="00CF244C" w:rsidRDefault="00FD27BC" w:rsidP="00FD27BC">
            <w:pPr>
              <w:jc w:val="center"/>
              <w:rPr>
                <w:rFonts w:cs="Tahoma"/>
                <w:color w:val="000000"/>
                <w:szCs w:val="18"/>
                <w:lang w:val="fr-FR"/>
              </w:rPr>
            </w:pPr>
            <w:r w:rsidRPr="00CF244C">
              <w:rPr>
                <w:rFonts w:cs="Tahoma"/>
                <w:color w:val="000000"/>
                <w:szCs w:val="18"/>
                <w:lang w:val="fr-FR"/>
              </w:rPr>
              <w:t>Jusqu’à 25 % du travail de l’Architecte par an</w:t>
            </w:r>
          </w:p>
        </w:tc>
      </w:tr>
      <w:tr w:rsidR="00FD27BC" w:rsidRPr="000347DB" w14:paraId="5B371A3B" w14:textId="77777777" w:rsidTr="002A6416">
        <w:tc>
          <w:tcPr>
            <w:tcW w:w="2555" w:type="dxa"/>
            <w:vAlign w:val="center"/>
          </w:tcPr>
          <w:p w14:paraId="5B371A37" w14:textId="77777777" w:rsidR="00FD27BC" w:rsidRPr="00CF244C" w:rsidRDefault="00FD27BC" w:rsidP="00FD27BC">
            <w:pPr>
              <w:rPr>
                <w:rFonts w:cs="Tahoma"/>
                <w:color w:val="000000"/>
                <w:szCs w:val="18"/>
              </w:rPr>
            </w:pPr>
            <w:r w:rsidRPr="00CF244C">
              <w:rPr>
                <w:rFonts w:cs="Tahoma"/>
                <w:color w:val="000000"/>
                <w:szCs w:val="18"/>
              </w:rPr>
              <w:t>Projet Enterprise Strategy</w:t>
            </w:r>
            <w:r w:rsidRPr="00CF244C">
              <w:rPr>
                <w:rFonts w:cs="Tahoma"/>
                <w:b/>
                <w:bCs/>
                <w:color w:val="000000"/>
                <w:sz w:val="20"/>
                <w:szCs w:val="18"/>
              </w:rPr>
              <w:t> </w:t>
            </w:r>
            <w:r w:rsidRPr="00CF244C">
              <w:rPr>
                <w:rFonts w:cs="Tahoma"/>
                <w:b/>
                <w:bCs/>
                <w:color w:val="000000"/>
                <w:sz w:val="20"/>
                <w:szCs w:val="18"/>
                <w:vertAlign w:val="superscript"/>
              </w:rPr>
              <w:t>2</w:t>
            </w:r>
          </w:p>
        </w:tc>
        <w:tc>
          <w:tcPr>
            <w:tcW w:w="2215" w:type="dxa"/>
            <w:vAlign w:val="center"/>
          </w:tcPr>
          <w:p w14:paraId="5B371A38" w14:textId="77777777" w:rsidR="00FD27BC" w:rsidRPr="00CF244C" w:rsidRDefault="00FD27BC" w:rsidP="00FD27BC">
            <w:pPr>
              <w:jc w:val="center"/>
              <w:rPr>
                <w:rFonts w:cs="Tahoma"/>
                <w:color w:val="000000"/>
                <w:szCs w:val="18"/>
                <w:lang w:val="fr-FR"/>
              </w:rPr>
            </w:pPr>
            <w:r w:rsidRPr="00CF244C">
              <w:rPr>
                <w:rFonts w:cs="Tahoma"/>
                <w:color w:val="000000"/>
                <w:szCs w:val="18"/>
                <w:lang w:val="fr-FR"/>
              </w:rPr>
              <w:t>Jusqu’à 75 % du travail de l’Architecte par an</w:t>
            </w:r>
          </w:p>
        </w:tc>
        <w:tc>
          <w:tcPr>
            <w:tcW w:w="2340" w:type="dxa"/>
            <w:vAlign w:val="center"/>
          </w:tcPr>
          <w:p w14:paraId="5B371A39" w14:textId="77777777" w:rsidR="00FD27BC" w:rsidRPr="00CF244C" w:rsidRDefault="00FD27BC" w:rsidP="00FD27BC">
            <w:pPr>
              <w:jc w:val="center"/>
              <w:rPr>
                <w:rFonts w:cs="Tahoma"/>
                <w:color w:val="000000"/>
                <w:szCs w:val="18"/>
                <w:lang w:val="fr-FR"/>
              </w:rPr>
            </w:pPr>
            <w:r w:rsidRPr="00CF244C">
              <w:rPr>
                <w:rFonts w:cs="Tahoma"/>
                <w:color w:val="000000"/>
                <w:szCs w:val="18"/>
                <w:lang w:val="fr-FR"/>
              </w:rPr>
              <w:t>Jusqu’à 75 % du travail de l’Architecte par an</w:t>
            </w:r>
          </w:p>
        </w:tc>
        <w:tc>
          <w:tcPr>
            <w:tcW w:w="2250" w:type="dxa"/>
            <w:vAlign w:val="center"/>
          </w:tcPr>
          <w:p w14:paraId="5B371A3A" w14:textId="77777777" w:rsidR="00FD27BC" w:rsidRPr="00CF244C" w:rsidRDefault="00FD27BC" w:rsidP="00FD27BC">
            <w:pPr>
              <w:jc w:val="center"/>
              <w:rPr>
                <w:rFonts w:cs="Tahoma"/>
                <w:color w:val="000000"/>
                <w:szCs w:val="18"/>
                <w:lang w:val="fr-FR"/>
              </w:rPr>
            </w:pPr>
            <w:r w:rsidRPr="00CF244C">
              <w:rPr>
                <w:rFonts w:cs="Tahoma"/>
                <w:color w:val="000000"/>
                <w:szCs w:val="18"/>
                <w:lang w:val="fr-FR"/>
              </w:rPr>
              <w:t>Jusqu’à 75 % du travail de l’Architecte par an</w:t>
            </w:r>
          </w:p>
        </w:tc>
      </w:tr>
      <w:tr w:rsidR="00FD27BC" w:rsidRPr="00CF244C" w14:paraId="5B371A40" w14:textId="77777777" w:rsidTr="002A6416">
        <w:tc>
          <w:tcPr>
            <w:tcW w:w="2555" w:type="dxa"/>
            <w:vAlign w:val="center"/>
          </w:tcPr>
          <w:p w14:paraId="5B371A3C" w14:textId="77777777" w:rsidR="00FD27BC" w:rsidRPr="00CF244C" w:rsidRDefault="00FD27BC" w:rsidP="00FD27BC">
            <w:pPr>
              <w:rPr>
                <w:rFonts w:cs="Tahoma"/>
                <w:color w:val="000000"/>
                <w:szCs w:val="18"/>
              </w:rPr>
            </w:pPr>
            <w:r w:rsidRPr="00CF244C">
              <w:rPr>
                <w:rFonts w:cs="Tahoma"/>
                <w:color w:val="000000"/>
                <w:szCs w:val="18"/>
              </w:rPr>
              <w:t>Ateliers de Veille</w:t>
            </w:r>
          </w:p>
        </w:tc>
        <w:tc>
          <w:tcPr>
            <w:tcW w:w="2215" w:type="dxa"/>
            <w:vAlign w:val="center"/>
          </w:tcPr>
          <w:p w14:paraId="5B371A3D" w14:textId="77777777" w:rsidR="00FD27BC" w:rsidRPr="00CF244C" w:rsidRDefault="00FD27BC" w:rsidP="00FD27BC">
            <w:pPr>
              <w:jc w:val="center"/>
              <w:rPr>
                <w:rFonts w:cs="Tahoma"/>
                <w:color w:val="000000"/>
                <w:szCs w:val="18"/>
              </w:rPr>
            </w:pPr>
            <w:r w:rsidRPr="00CF244C">
              <w:rPr>
                <w:rFonts w:cs="Tahoma"/>
                <w:color w:val="000000"/>
                <w:szCs w:val="18"/>
              </w:rPr>
              <w:t>Jusqu’à 1 par an</w:t>
            </w:r>
          </w:p>
        </w:tc>
        <w:tc>
          <w:tcPr>
            <w:tcW w:w="2340" w:type="dxa"/>
            <w:vAlign w:val="center"/>
          </w:tcPr>
          <w:p w14:paraId="5B371A3E" w14:textId="77777777" w:rsidR="00FD27BC" w:rsidRPr="00CF244C" w:rsidRDefault="00FD27BC" w:rsidP="00FD27BC">
            <w:pPr>
              <w:jc w:val="center"/>
              <w:rPr>
                <w:rFonts w:cs="Tahoma"/>
                <w:color w:val="000000"/>
                <w:szCs w:val="18"/>
              </w:rPr>
            </w:pPr>
            <w:r w:rsidRPr="00CF244C">
              <w:rPr>
                <w:rFonts w:cs="Tahoma"/>
                <w:color w:val="000000"/>
                <w:szCs w:val="18"/>
              </w:rPr>
              <w:t>Jusqu’à 2 par an</w:t>
            </w:r>
          </w:p>
        </w:tc>
        <w:tc>
          <w:tcPr>
            <w:tcW w:w="2250" w:type="dxa"/>
            <w:vAlign w:val="center"/>
          </w:tcPr>
          <w:p w14:paraId="5B371A3F" w14:textId="77777777" w:rsidR="00FD27BC" w:rsidRPr="00CF244C" w:rsidRDefault="00FD27BC" w:rsidP="00FD27BC">
            <w:pPr>
              <w:spacing w:before="120"/>
              <w:jc w:val="center"/>
              <w:rPr>
                <w:rFonts w:cs="Tahoma"/>
                <w:color w:val="000000"/>
                <w:szCs w:val="18"/>
              </w:rPr>
            </w:pPr>
            <w:r w:rsidRPr="00CF244C">
              <w:rPr>
                <w:rFonts w:cs="Tahoma"/>
              </w:rPr>
              <w:t>Jusqu’à 4 par an</w:t>
            </w:r>
          </w:p>
        </w:tc>
      </w:tr>
      <w:tr w:rsidR="00FD27BC" w:rsidRPr="00CF244C" w14:paraId="5B371A45" w14:textId="77777777" w:rsidTr="002A6416">
        <w:tc>
          <w:tcPr>
            <w:tcW w:w="2555" w:type="dxa"/>
            <w:vAlign w:val="center"/>
          </w:tcPr>
          <w:p w14:paraId="5B371A41" w14:textId="77777777" w:rsidR="00FD27BC" w:rsidRPr="00CF244C" w:rsidRDefault="00FD27BC" w:rsidP="00FD27BC">
            <w:pPr>
              <w:rPr>
                <w:rFonts w:cs="Tahoma"/>
                <w:color w:val="000000"/>
                <w:szCs w:val="18"/>
              </w:rPr>
            </w:pPr>
            <w:r w:rsidRPr="00CF244C">
              <w:rPr>
                <w:rFonts w:cs="Tahoma"/>
                <w:color w:val="000000"/>
                <w:szCs w:val="18"/>
              </w:rPr>
              <w:t>Réseau Enterprise Strategy</w:t>
            </w:r>
          </w:p>
        </w:tc>
        <w:tc>
          <w:tcPr>
            <w:tcW w:w="2215" w:type="dxa"/>
            <w:vAlign w:val="center"/>
          </w:tcPr>
          <w:p w14:paraId="5B371A42" w14:textId="77777777" w:rsidR="00FD27BC" w:rsidRPr="00CF244C" w:rsidRDefault="00FD27BC" w:rsidP="00FD27BC">
            <w:pPr>
              <w:jc w:val="center"/>
              <w:rPr>
                <w:rFonts w:eastAsia="MS UI Gothic" w:cs="Tahoma"/>
                <w:color w:val="000000"/>
                <w:szCs w:val="18"/>
              </w:rPr>
            </w:pPr>
            <w:r w:rsidRPr="00CF244C">
              <w:rPr>
                <w:rFonts w:ascii="MS UI Gothic" w:eastAsia="MS UI Gothic" w:hAnsi="MS UI Gothic" w:cs="MS UI Gothic" w:hint="eastAsia"/>
                <w:color w:val="000000"/>
                <w:szCs w:val="18"/>
              </w:rPr>
              <w:t>✓</w:t>
            </w:r>
          </w:p>
        </w:tc>
        <w:tc>
          <w:tcPr>
            <w:tcW w:w="2340" w:type="dxa"/>
            <w:vAlign w:val="center"/>
          </w:tcPr>
          <w:p w14:paraId="5B371A43" w14:textId="77777777" w:rsidR="00FD27BC" w:rsidRPr="00CF244C" w:rsidRDefault="00FD27BC" w:rsidP="00FD27BC">
            <w:pPr>
              <w:jc w:val="center"/>
              <w:rPr>
                <w:rFonts w:eastAsia="MS UI Gothic" w:cs="Tahoma"/>
                <w:color w:val="000000"/>
                <w:szCs w:val="18"/>
              </w:rPr>
            </w:pPr>
            <w:r w:rsidRPr="00CF244C">
              <w:rPr>
                <w:rFonts w:ascii="MS UI Gothic" w:eastAsia="MS UI Gothic" w:hAnsi="MS UI Gothic" w:cs="MS UI Gothic" w:hint="eastAsia"/>
                <w:color w:val="000000"/>
                <w:szCs w:val="18"/>
              </w:rPr>
              <w:t>✓</w:t>
            </w:r>
          </w:p>
        </w:tc>
        <w:tc>
          <w:tcPr>
            <w:tcW w:w="2250" w:type="dxa"/>
            <w:vAlign w:val="center"/>
          </w:tcPr>
          <w:p w14:paraId="5B371A44" w14:textId="77777777" w:rsidR="00FD27BC" w:rsidRPr="00CF244C" w:rsidRDefault="00FD27BC" w:rsidP="00FD27BC">
            <w:pPr>
              <w:jc w:val="center"/>
              <w:rPr>
                <w:rFonts w:eastAsia="MS UI Gothic" w:cs="Tahoma"/>
              </w:rPr>
            </w:pPr>
            <w:r w:rsidRPr="00CF244C">
              <w:rPr>
                <w:rFonts w:ascii="MS UI Gothic" w:eastAsia="MS UI Gothic" w:hAnsi="MS UI Gothic" w:cs="MS UI Gothic" w:hint="eastAsia"/>
                <w:color w:val="000000"/>
                <w:szCs w:val="18"/>
              </w:rPr>
              <w:t>✓</w:t>
            </w:r>
          </w:p>
        </w:tc>
      </w:tr>
      <w:tr w:rsidR="00FD27BC" w:rsidRPr="00CF244C" w14:paraId="5B371A4A" w14:textId="77777777" w:rsidTr="002A6416">
        <w:tc>
          <w:tcPr>
            <w:tcW w:w="2555" w:type="dxa"/>
            <w:vAlign w:val="center"/>
          </w:tcPr>
          <w:p w14:paraId="5B371A46" w14:textId="77777777" w:rsidR="00FD27BC" w:rsidRPr="00CF244C" w:rsidRDefault="00FD27BC" w:rsidP="00FD27BC">
            <w:pPr>
              <w:rPr>
                <w:rFonts w:cs="Tahoma"/>
                <w:color w:val="000000"/>
                <w:szCs w:val="18"/>
              </w:rPr>
            </w:pPr>
            <w:r w:rsidRPr="00CF244C">
              <w:rPr>
                <w:rFonts w:cs="Tahoma"/>
                <w:color w:val="000000"/>
                <w:szCs w:val="18"/>
              </w:rPr>
              <w:t>Bibliothèque Enterprise Strategy</w:t>
            </w:r>
          </w:p>
        </w:tc>
        <w:tc>
          <w:tcPr>
            <w:tcW w:w="2215" w:type="dxa"/>
            <w:vAlign w:val="center"/>
          </w:tcPr>
          <w:p w14:paraId="5B371A47" w14:textId="77777777" w:rsidR="00FD27BC" w:rsidRPr="00CF244C" w:rsidRDefault="00FD27BC" w:rsidP="00FD27BC">
            <w:pPr>
              <w:jc w:val="center"/>
              <w:rPr>
                <w:rFonts w:eastAsia="MS UI Gothic" w:cs="Tahoma"/>
                <w:color w:val="000000"/>
                <w:szCs w:val="18"/>
              </w:rPr>
            </w:pPr>
            <w:r w:rsidRPr="00CF244C">
              <w:rPr>
                <w:rFonts w:ascii="MS UI Gothic" w:eastAsia="MS UI Gothic" w:hAnsi="MS UI Gothic" w:cs="MS UI Gothic" w:hint="eastAsia"/>
                <w:color w:val="000000"/>
                <w:szCs w:val="18"/>
              </w:rPr>
              <w:t>✓</w:t>
            </w:r>
          </w:p>
        </w:tc>
        <w:tc>
          <w:tcPr>
            <w:tcW w:w="2340" w:type="dxa"/>
            <w:vAlign w:val="center"/>
          </w:tcPr>
          <w:p w14:paraId="5B371A48" w14:textId="77777777" w:rsidR="00FD27BC" w:rsidRPr="00CF244C" w:rsidRDefault="00FD27BC" w:rsidP="00FD27BC">
            <w:pPr>
              <w:jc w:val="center"/>
              <w:rPr>
                <w:rFonts w:eastAsia="MS UI Gothic" w:cs="Tahoma"/>
                <w:color w:val="000000"/>
                <w:szCs w:val="18"/>
              </w:rPr>
            </w:pPr>
            <w:r w:rsidRPr="00CF244C">
              <w:rPr>
                <w:rFonts w:ascii="MS UI Gothic" w:eastAsia="MS UI Gothic" w:hAnsi="MS UI Gothic" w:cs="MS UI Gothic" w:hint="eastAsia"/>
                <w:color w:val="000000"/>
                <w:szCs w:val="18"/>
              </w:rPr>
              <w:t>✓</w:t>
            </w:r>
          </w:p>
        </w:tc>
        <w:tc>
          <w:tcPr>
            <w:tcW w:w="2250" w:type="dxa"/>
            <w:vAlign w:val="center"/>
          </w:tcPr>
          <w:p w14:paraId="5B371A49" w14:textId="77777777" w:rsidR="00FD27BC" w:rsidRPr="00CF244C" w:rsidRDefault="00FD27BC" w:rsidP="00FD27BC">
            <w:pPr>
              <w:jc w:val="center"/>
              <w:rPr>
                <w:rFonts w:eastAsia="MS UI Gothic" w:cs="Tahoma"/>
              </w:rPr>
            </w:pPr>
            <w:r w:rsidRPr="00CF244C">
              <w:rPr>
                <w:rFonts w:ascii="MS UI Gothic" w:eastAsia="MS UI Gothic" w:hAnsi="MS UI Gothic" w:cs="MS UI Gothic" w:hint="eastAsia"/>
                <w:color w:val="000000"/>
                <w:szCs w:val="18"/>
              </w:rPr>
              <w:t>✓</w:t>
            </w:r>
          </w:p>
        </w:tc>
      </w:tr>
      <w:tr w:rsidR="00FD27BC" w:rsidRPr="00CF244C" w14:paraId="5B371A4F" w14:textId="77777777" w:rsidTr="002A6416">
        <w:tc>
          <w:tcPr>
            <w:tcW w:w="2555" w:type="dxa"/>
            <w:vAlign w:val="center"/>
          </w:tcPr>
          <w:p w14:paraId="5B371A4B" w14:textId="77777777" w:rsidR="00FD27BC" w:rsidRPr="00CF244C" w:rsidRDefault="00FD27BC" w:rsidP="00FD27BC">
            <w:pPr>
              <w:rPr>
                <w:rFonts w:cs="Tahoma"/>
                <w:color w:val="000000"/>
                <w:szCs w:val="18"/>
              </w:rPr>
            </w:pPr>
            <w:r w:rsidRPr="00CF244C">
              <w:rPr>
                <w:rFonts w:cs="Tahoma"/>
                <w:color w:val="000000"/>
                <w:szCs w:val="18"/>
              </w:rPr>
              <w:t>Briefings Stratégiques</w:t>
            </w:r>
          </w:p>
        </w:tc>
        <w:tc>
          <w:tcPr>
            <w:tcW w:w="2215" w:type="dxa"/>
            <w:vAlign w:val="center"/>
          </w:tcPr>
          <w:p w14:paraId="5B371A4C" w14:textId="77777777" w:rsidR="00FD27BC" w:rsidRPr="00CF244C" w:rsidRDefault="00FD27BC" w:rsidP="00FD27BC">
            <w:pPr>
              <w:jc w:val="center"/>
              <w:rPr>
                <w:rFonts w:eastAsia="MS UI Gothic" w:cs="Tahoma"/>
                <w:color w:val="000000"/>
                <w:szCs w:val="18"/>
              </w:rPr>
            </w:pPr>
            <w:r w:rsidRPr="00CF244C">
              <w:rPr>
                <w:rFonts w:ascii="MS UI Gothic" w:eastAsia="MS UI Gothic" w:hAnsi="MS UI Gothic" w:cs="MS UI Gothic" w:hint="eastAsia"/>
                <w:color w:val="000000"/>
                <w:szCs w:val="18"/>
              </w:rPr>
              <w:t>✓</w:t>
            </w:r>
          </w:p>
        </w:tc>
        <w:tc>
          <w:tcPr>
            <w:tcW w:w="2340" w:type="dxa"/>
            <w:vAlign w:val="center"/>
          </w:tcPr>
          <w:p w14:paraId="5B371A4D" w14:textId="77777777" w:rsidR="00FD27BC" w:rsidRPr="00CF244C" w:rsidRDefault="00FD27BC" w:rsidP="00FD27BC">
            <w:pPr>
              <w:jc w:val="center"/>
              <w:rPr>
                <w:rFonts w:cs="Tahoma"/>
                <w:color w:val="000000"/>
                <w:szCs w:val="18"/>
              </w:rPr>
            </w:pPr>
            <w:r w:rsidRPr="00CF244C">
              <w:rPr>
                <w:rFonts w:ascii="MS UI Gothic" w:eastAsia="MS UI Gothic" w:hAnsi="MS UI Gothic" w:cs="MS UI Gothic" w:hint="eastAsia"/>
                <w:color w:val="000000"/>
                <w:szCs w:val="18"/>
              </w:rPr>
              <w:t>✓</w:t>
            </w:r>
          </w:p>
        </w:tc>
        <w:tc>
          <w:tcPr>
            <w:tcW w:w="2250" w:type="dxa"/>
            <w:vAlign w:val="center"/>
          </w:tcPr>
          <w:p w14:paraId="5B371A4E" w14:textId="77777777" w:rsidR="00FD27BC" w:rsidRPr="00CF244C" w:rsidRDefault="00FD27BC" w:rsidP="00FD27BC">
            <w:pPr>
              <w:jc w:val="center"/>
              <w:rPr>
                <w:rFonts w:cs="Tahoma"/>
                <w:color w:val="000000"/>
                <w:szCs w:val="18"/>
              </w:rPr>
            </w:pPr>
            <w:r w:rsidRPr="00CF244C">
              <w:rPr>
                <w:rFonts w:ascii="MS UI Gothic" w:eastAsia="MS UI Gothic" w:hAnsi="MS UI Gothic" w:cs="MS UI Gothic" w:hint="eastAsia"/>
              </w:rPr>
              <w:t>✓</w:t>
            </w:r>
          </w:p>
        </w:tc>
      </w:tr>
      <w:tr w:rsidR="009B78AB" w:rsidRPr="00CF244C" w14:paraId="5B371A54" w14:textId="77777777" w:rsidTr="002A6416">
        <w:tc>
          <w:tcPr>
            <w:tcW w:w="2555" w:type="dxa"/>
            <w:vAlign w:val="center"/>
          </w:tcPr>
          <w:p w14:paraId="5B371A50" w14:textId="77777777" w:rsidR="009B78AB" w:rsidRPr="00CF244C" w:rsidRDefault="009B78AB" w:rsidP="009B78AB">
            <w:pPr>
              <w:rPr>
                <w:rFonts w:cs="Tahoma"/>
                <w:color w:val="000000"/>
                <w:szCs w:val="18"/>
              </w:rPr>
            </w:pPr>
            <w:r w:rsidRPr="00CF244C">
              <w:rPr>
                <w:rFonts w:cs="Tahoma"/>
                <w:color w:val="000000"/>
                <w:szCs w:val="18"/>
              </w:rPr>
              <w:t>Forum Enterprise Strategy</w:t>
            </w:r>
          </w:p>
        </w:tc>
        <w:tc>
          <w:tcPr>
            <w:tcW w:w="2215" w:type="dxa"/>
            <w:vAlign w:val="center"/>
          </w:tcPr>
          <w:p w14:paraId="5B371A51" w14:textId="77777777" w:rsidR="009B78AB" w:rsidRPr="00CF244C" w:rsidRDefault="009B78AB" w:rsidP="00FD27BC">
            <w:pPr>
              <w:jc w:val="center"/>
              <w:rPr>
                <w:rFonts w:cs="Tahoma"/>
                <w:color w:val="000000"/>
                <w:szCs w:val="18"/>
              </w:rPr>
            </w:pPr>
          </w:p>
        </w:tc>
        <w:tc>
          <w:tcPr>
            <w:tcW w:w="2340" w:type="dxa"/>
            <w:vAlign w:val="center"/>
          </w:tcPr>
          <w:p w14:paraId="5B371A52" w14:textId="77777777" w:rsidR="009B78AB" w:rsidRPr="00CF244C" w:rsidRDefault="009B78AB" w:rsidP="00FD27BC">
            <w:pPr>
              <w:jc w:val="center"/>
              <w:rPr>
                <w:rFonts w:cs="Tahoma"/>
                <w:color w:val="000000"/>
                <w:szCs w:val="18"/>
              </w:rPr>
            </w:pPr>
            <w:r w:rsidRPr="00CF244C">
              <w:rPr>
                <w:rFonts w:ascii="MS UI Gothic" w:eastAsia="MS UI Gothic" w:hAnsi="MS UI Gothic" w:cs="MS UI Gothic" w:hint="eastAsia"/>
                <w:color w:val="000000"/>
                <w:szCs w:val="18"/>
              </w:rPr>
              <w:t>✓</w:t>
            </w:r>
          </w:p>
        </w:tc>
        <w:tc>
          <w:tcPr>
            <w:tcW w:w="2250" w:type="dxa"/>
            <w:vAlign w:val="center"/>
          </w:tcPr>
          <w:p w14:paraId="5B371A53" w14:textId="77777777" w:rsidR="009B78AB" w:rsidRPr="00CF244C" w:rsidRDefault="009B78AB" w:rsidP="00FD27BC">
            <w:pPr>
              <w:jc w:val="center"/>
              <w:rPr>
                <w:rFonts w:cs="Tahoma"/>
                <w:color w:val="000000"/>
                <w:szCs w:val="18"/>
              </w:rPr>
            </w:pPr>
            <w:r w:rsidRPr="00CF244C">
              <w:rPr>
                <w:rFonts w:ascii="MS UI Gothic" w:eastAsia="MS UI Gothic" w:hAnsi="MS UI Gothic" w:cs="MS UI Gothic" w:hint="eastAsia"/>
                <w:color w:val="000000"/>
                <w:szCs w:val="18"/>
              </w:rPr>
              <w:t>✓</w:t>
            </w:r>
          </w:p>
        </w:tc>
      </w:tr>
      <w:tr w:rsidR="00FD27BC" w:rsidRPr="00CF244C" w14:paraId="5B371A59" w14:textId="77777777" w:rsidTr="002A6416">
        <w:tc>
          <w:tcPr>
            <w:tcW w:w="2555" w:type="dxa"/>
            <w:vAlign w:val="center"/>
          </w:tcPr>
          <w:p w14:paraId="5B371A55" w14:textId="77777777" w:rsidR="00FD27BC" w:rsidRPr="00CF244C" w:rsidRDefault="00FD27BC" w:rsidP="009B78AB">
            <w:pPr>
              <w:rPr>
                <w:rFonts w:cs="Tahoma"/>
                <w:color w:val="000000"/>
                <w:szCs w:val="18"/>
              </w:rPr>
            </w:pPr>
            <w:r w:rsidRPr="00CF244C">
              <w:rPr>
                <w:rFonts w:cs="Tahoma"/>
                <w:color w:val="000000"/>
                <w:szCs w:val="18"/>
              </w:rPr>
              <w:t>Module complémentaire Enterprise StrategyCapacity</w:t>
            </w:r>
          </w:p>
        </w:tc>
        <w:tc>
          <w:tcPr>
            <w:tcW w:w="2215" w:type="dxa"/>
            <w:vAlign w:val="center"/>
          </w:tcPr>
          <w:p w14:paraId="5B371A56" w14:textId="77777777" w:rsidR="00FD27BC" w:rsidRPr="00CF244C" w:rsidRDefault="00FD27BC" w:rsidP="00FD27BC">
            <w:pPr>
              <w:jc w:val="center"/>
              <w:rPr>
                <w:rFonts w:eastAsia="MS UI Gothic" w:cs="Tahoma"/>
                <w:color w:val="000000"/>
                <w:szCs w:val="18"/>
              </w:rPr>
            </w:pPr>
            <w:r w:rsidRPr="00CF244C">
              <w:rPr>
                <w:rFonts w:cs="Tahoma"/>
                <w:color w:val="000000"/>
                <w:szCs w:val="18"/>
              </w:rPr>
              <w:t>200 heures</w:t>
            </w:r>
          </w:p>
        </w:tc>
        <w:tc>
          <w:tcPr>
            <w:tcW w:w="2340" w:type="dxa"/>
            <w:vAlign w:val="center"/>
          </w:tcPr>
          <w:p w14:paraId="5B371A57" w14:textId="77777777" w:rsidR="00FD27BC" w:rsidRPr="00CF244C" w:rsidRDefault="00FD27BC" w:rsidP="00FD27BC">
            <w:pPr>
              <w:jc w:val="center"/>
              <w:rPr>
                <w:rFonts w:eastAsia="MS UI Gothic" w:cs="Tahoma"/>
                <w:color w:val="000000"/>
                <w:szCs w:val="18"/>
              </w:rPr>
            </w:pPr>
            <w:r w:rsidRPr="00CF244C">
              <w:rPr>
                <w:rFonts w:cs="Tahoma"/>
                <w:color w:val="000000"/>
                <w:szCs w:val="18"/>
              </w:rPr>
              <w:t>200 heures</w:t>
            </w:r>
          </w:p>
        </w:tc>
        <w:tc>
          <w:tcPr>
            <w:tcW w:w="2250" w:type="dxa"/>
            <w:vAlign w:val="center"/>
          </w:tcPr>
          <w:p w14:paraId="5B371A58" w14:textId="77777777" w:rsidR="00FD27BC" w:rsidRPr="00CF244C" w:rsidRDefault="00FD27BC" w:rsidP="00FD27BC">
            <w:pPr>
              <w:jc w:val="center"/>
              <w:rPr>
                <w:rFonts w:eastAsia="MS UI Gothic" w:cs="Tahoma"/>
              </w:rPr>
            </w:pPr>
            <w:r w:rsidRPr="00CF244C">
              <w:rPr>
                <w:rFonts w:cs="Tahoma"/>
                <w:color w:val="000000"/>
                <w:szCs w:val="18"/>
              </w:rPr>
              <w:t>200 heures</w:t>
            </w:r>
          </w:p>
        </w:tc>
      </w:tr>
    </w:tbl>
    <w:p w14:paraId="5B371A5A" w14:textId="77777777" w:rsidR="009B78AB" w:rsidRDefault="00415DDA" w:rsidP="00DD7F8E">
      <w:pPr>
        <w:rPr>
          <w:rFonts w:eastAsia="Times New Roman" w:cs="Tahoma"/>
          <w:i/>
          <w:sz w:val="16"/>
          <w:szCs w:val="20"/>
          <w:lang w:val="fr-FR"/>
        </w:rPr>
      </w:pPr>
      <w:r w:rsidRPr="006E5B75">
        <w:rPr>
          <w:rFonts w:cs="Tahoma"/>
          <w:i/>
          <w:iCs/>
          <w:color w:val="000000"/>
          <w:sz w:val="16"/>
          <w:szCs w:val="16"/>
          <w:vertAlign w:val="superscript"/>
          <w:lang w:val="fr-FR"/>
        </w:rPr>
        <w:t>1</w:t>
      </w:r>
      <w:r w:rsidRPr="006E5B75">
        <w:rPr>
          <w:rFonts w:cs="Tahoma"/>
          <w:i/>
          <w:color w:val="000000"/>
          <w:sz w:val="16"/>
          <w:szCs w:val="16"/>
          <w:vertAlign w:val="superscript"/>
          <w:lang w:val="fr-FR"/>
        </w:rPr>
        <w:t xml:space="preserve"> </w:t>
      </w:r>
      <w:r w:rsidRPr="00CF244C">
        <w:rPr>
          <w:rFonts w:eastAsia="Times New Roman" w:cs="Tahoma"/>
          <w:i/>
          <w:sz w:val="16"/>
          <w:szCs w:val="20"/>
          <w:lang w:val="fr-FR"/>
        </w:rPr>
        <w:t>Un engagement Enterprise Strategy Connect comprend jusqu'à 400 heures de travail. Un engagement Enterprise Strategy Foundation comprend jusqu'à 800 heures de travail. Un engagement Enterprise Strategy Portfolio comprend jusqu'à 1 600 heures de travail. Les ressources Microsoft mises à disposition pour l'exécution des travaux sont adaptées en fonction des besoins spécifiques du client et comprennent un mélange d'Architectes d'entreprise et de ressources du Réseau Enterprise Strategy.</w:t>
      </w:r>
    </w:p>
    <w:p w14:paraId="5B371A5B" w14:textId="77777777" w:rsidR="000430A3" w:rsidRPr="00CF244C" w:rsidRDefault="000430A3" w:rsidP="00DD7F8E">
      <w:pPr>
        <w:rPr>
          <w:rFonts w:cs="Tahoma"/>
          <w:lang w:val="fr-FR"/>
        </w:rPr>
      </w:pPr>
    </w:p>
    <w:p w14:paraId="5B371A5C" w14:textId="77777777" w:rsidR="00DD7F8E" w:rsidRPr="00CF244C" w:rsidRDefault="009B78AB" w:rsidP="00DD7F8E">
      <w:pPr>
        <w:rPr>
          <w:rFonts w:cs="Tahoma"/>
          <w:lang w:val="fr-FR"/>
        </w:rPr>
      </w:pPr>
      <w:r w:rsidRPr="006E5B75">
        <w:rPr>
          <w:rFonts w:cs="Tahoma"/>
          <w:i/>
          <w:iCs/>
          <w:color w:val="000000"/>
          <w:sz w:val="16"/>
          <w:szCs w:val="16"/>
          <w:vertAlign w:val="superscript"/>
          <w:lang w:val="fr-FR"/>
        </w:rPr>
        <w:lastRenderedPageBreak/>
        <w:t>2</w:t>
      </w:r>
      <w:r w:rsidRPr="00CF244C">
        <w:rPr>
          <w:rFonts w:eastAsia="Times New Roman" w:cs="Tahoma"/>
          <w:i/>
          <w:sz w:val="16"/>
          <w:szCs w:val="20"/>
          <w:lang w:val="fr-FR"/>
        </w:rPr>
        <w:t>Le volume de travail effectif est à convenir entre Microsoft et le Client</w:t>
      </w:r>
    </w:p>
    <w:p w14:paraId="5B371A5D" w14:textId="77777777" w:rsidR="00415DDA" w:rsidRDefault="00415DDA" w:rsidP="00DD7F8E">
      <w:pPr>
        <w:rPr>
          <w:rFonts w:cs="Tahoma"/>
          <w:lang w:val="fr-FR"/>
        </w:rPr>
      </w:pPr>
    </w:p>
    <w:p w14:paraId="5B371A5E" w14:textId="77777777" w:rsidR="00DD7F8E" w:rsidRPr="00CF244C" w:rsidRDefault="00DD7F8E" w:rsidP="00E77F1E">
      <w:pPr>
        <w:spacing w:after="60"/>
        <w:rPr>
          <w:rFonts w:cs="Tahoma"/>
        </w:rPr>
      </w:pPr>
      <w:r w:rsidRPr="00CF244C">
        <w:rPr>
          <w:rFonts w:cs="Tahoma"/>
          <w:b/>
        </w:rPr>
        <w:t xml:space="preserve">Missions de l’Architecte d’Entreprise : </w:t>
      </w:r>
    </w:p>
    <w:p w14:paraId="5B371A5F" w14:textId="77777777" w:rsidR="00DD7F8E" w:rsidRPr="00CF244C" w:rsidRDefault="00DD7F8E" w:rsidP="00AC0797">
      <w:pPr>
        <w:numPr>
          <w:ilvl w:val="0"/>
          <w:numId w:val="74"/>
        </w:numPr>
        <w:spacing w:after="60"/>
        <w:ind w:left="1440"/>
        <w:rPr>
          <w:rFonts w:cs="Tahoma"/>
          <w:lang w:val="fr-FR"/>
        </w:rPr>
      </w:pPr>
      <w:r w:rsidRPr="00CF244C">
        <w:rPr>
          <w:rFonts w:eastAsia="Times New Roman" w:cs="Tahoma"/>
          <w:szCs w:val="20"/>
          <w:lang w:val="fr-FR"/>
        </w:rPr>
        <w:t>Travailler avec le Client à la création d’un Plan de Prestation des Services d’Architecture qui définira les principales étapes de la prestation et les objectifs à atteindre, ainsi que les processus, données et règles de suivi des progrès réalisés au regard des objectifs fixés.</w:t>
      </w:r>
      <w:r w:rsidR="00CF244C" w:rsidRPr="00CF244C">
        <w:rPr>
          <w:rFonts w:eastAsia="Times New Roman" w:cs="Tahoma"/>
          <w:szCs w:val="20"/>
          <w:lang w:val="fr-FR"/>
        </w:rPr>
        <w:t xml:space="preserve"> </w:t>
      </w:r>
    </w:p>
    <w:p w14:paraId="5B371A60" w14:textId="77777777" w:rsidR="00DD7F8E" w:rsidRPr="00CF244C" w:rsidRDefault="00DD7F8E" w:rsidP="00AC0797">
      <w:pPr>
        <w:numPr>
          <w:ilvl w:val="0"/>
          <w:numId w:val="74"/>
        </w:numPr>
        <w:spacing w:after="60"/>
        <w:ind w:left="1440"/>
        <w:rPr>
          <w:rFonts w:cs="Tahoma"/>
          <w:lang w:val="fr-FR"/>
        </w:rPr>
      </w:pPr>
      <w:r w:rsidRPr="00CF244C">
        <w:rPr>
          <w:rFonts w:eastAsia="Times New Roman" w:cs="Tahoma"/>
          <w:szCs w:val="20"/>
          <w:lang w:val="fr-FR"/>
        </w:rPr>
        <w:t>Faire chaque mois le point sur la progression du Client au regard du plan défini.</w:t>
      </w:r>
    </w:p>
    <w:p w14:paraId="5B371A61" w14:textId="77777777" w:rsidR="00415DDA" w:rsidRPr="00CF244C" w:rsidRDefault="00415DDA" w:rsidP="00AC0797">
      <w:pPr>
        <w:numPr>
          <w:ilvl w:val="0"/>
          <w:numId w:val="74"/>
        </w:numPr>
        <w:spacing w:after="60"/>
        <w:ind w:left="1440"/>
        <w:rPr>
          <w:rFonts w:cs="Tahoma"/>
          <w:lang w:val="fr-FR"/>
        </w:rPr>
      </w:pPr>
      <w:r w:rsidRPr="00CF244C">
        <w:rPr>
          <w:rFonts w:cs="Tahoma"/>
          <w:lang w:val="fr-FR"/>
        </w:rPr>
        <w:t>Gérer l’accès aux Réseau Microsoft Enterprise Strategy.</w:t>
      </w:r>
    </w:p>
    <w:p w14:paraId="5B371A62" w14:textId="77777777" w:rsidR="00E03856" w:rsidRPr="00D52759" w:rsidRDefault="00E03856" w:rsidP="00D52759">
      <w:pPr>
        <w:rPr>
          <w:rFonts w:cs="Tahoma"/>
          <w:sz w:val="16"/>
          <w:szCs w:val="16"/>
          <w:lang w:val="fr-FR"/>
        </w:rPr>
      </w:pPr>
    </w:p>
    <w:p w14:paraId="5B371A63" w14:textId="77777777" w:rsidR="00DD7F8E" w:rsidRPr="00CF244C" w:rsidRDefault="00DD7F8E" w:rsidP="00DD7F8E">
      <w:pPr>
        <w:spacing w:after="60"/>
        <w:rPr>
          <w:rFonts w:cs="Tahoma"/>
        </w:rPr>
      </w:pPr>
      <w:r w:rsidRPr="00CF244C">
        <w:rPr>
          <w:rFonts w:cs="Tahoma"/>
          <w:b/>
        </w:rPr>
        <w:t>Étapes de l’Évaluation :</w:t>
      </w:r>
    </w:p>
    <w:p w14:paraId="5B371A64" w14:textId="77777777" w:rsidR="00DD7F8E" w:rsidRPr="00CF244C" w:rsidRDefault="00DD7F8E" w:rsidP="00AC0797">
      <w:pPr>
        <w:numPr>
          <w:ilvl w:val="0"/>
          <w:numId w:val="75"/>
        </w:numPr>
        <w:spacing w:after="60"/>
        <w:ind w:left="1440"/>
        <w:rPr>
          <w:rFonts w:cs="Tahoma"/>
          <w:lang w:val="fr-FR"/>
        </w:rPr>
      </w:pPr>
      <w:r w:rsidRPr="00CF244C">
        <w:rPr>
          <w:rFonts w:eastAsia="Times New Roman" w:cs="Tahoma"/>
          <w:szCs w:val="20"/>
          <w:lang w:val="fr-FR"/>
        </w:rPr>
        <w:t>Identification des initiatives informatiques envisageables pour atteindre les objectifs stratégiques du Client.</w:t>
      </w:r>
    </w:p>
    <w:p w14:paraId="5B371A65" w14:textId="77777777" w:rsidR="00DD7F8E" w:rsidRPr="00CF244C" w:rsidRDefault="005F0406" w:rsidP="00AC0797">
      <w:pPr>
        <w:numPr>
          <w:ilvl w:val="0"/>
          <w:numId w:val="75"/>
        </w:numPr>
        <w:spacing w:after="60"/>
        <w:ind w:left="1440"/>
        <w:rPr>
          <w:rFonts w:cs="Tahoma"/>
          <w:lang w:val="fr-FR"/>
        </w:rPr>
      </w:pPr>
      <w:r w:rsidRPr="00CF244C">
        <w:rPr>
          <w:rFonts w:eastAsia="Times New Roman" w:cs="Tahoma"/>
          <w:szCs w:val="20"/>
          <w:lang w:val="fr-FR"/>
        </w:rPr>
        <w:t>Définir le contexte commercial et de l’architecture avant la conception en ce qui concerne les services informatiques et groupes d’utilisateurs, visant à détecter les dépendances et à déterminer si les efforts et les investissements requis justifient la poursuite de la planification.</w:t>
      </w:r>
    </w:p>
    <w:p w14:paraId="5B371A66" w14:textId="77777777" w:rsidR="00DD7F8E" w:rsidRPr="00CF244C" w:rsidRDefault="00DD7F8E" w:rsidP="00AC0797">
      <w:pPr>
        <w:numPr>
          <w:ilvl w:val="0"/>
          <w:numId w:val="75"/>
        </w:numPr>
        <w:spacing w:after="60"/>
        <w:ind w:left="1440"/>
        <w:rPr>
          <w:rFonts w:cs="Tahoma"/>
          <w:lang w:val="fr-FR"/>
        </w:rPr>
      </w:pPr>
      <w:r w:rsidRPr="00CF244C">
        <w:rPr>
          <w:rFonts w:eastAsia="Times New Roman" w:cs="Tahoma"/>
          <w:szCs w:val="20"/>
          <w:lang w:val="fr-FR"/>
        </w:rPr>
        <w:t>Sélection, confirmation et hiérarchisation des initiatives à inclure dans le Plan de Prestation des Services d’Architecture.</w:t>
      </w:r>
    </w:p>
    <w:p w14:paraId="5B371A67" w14:textId="77777777" w:rsidR="00DD7F8E" w:rsidRPr="00CF244C" w:rsidRDefault="00DD7F8E" w:rsidP="00AC0797">
      <w:pPr>
        <w:numPr>
          <w:ilvl w:val="0"/>
          <w:numId w:val="75"/>
        </w:numPr>
        <w:spacing w:after="60"/>
        <w:ind w:left="1440"/>
        <w:rPr>
          <w:rFonts w:cs="Tahoma"/>
          <w:lang w:val="fr-FR"/>
        </w:rPr>
      </w:pPr>
      <w:r w:rsidRPr="00CF244C">
        <w:rPr>
          <w:rFonts w:eastAsia="Times New Roman" w:cs="Tahoma"/>
          <w:szCs w:val="20"/>
          <w:lang w:val="fr-FR"/>
        </w:rPr>
        <w:t>Création du Rapport d’Évaluation Final, recommandant au moins une initiative à inclure dans le Projet Enterprise Strategy.</w:t>
      </w:r>
    </w:p>
    <w:p w14:paraId="5B371A68" w14:textId="77777777" w:rsidR="00DD7F8E" w:rsidRPr="00D52759" w:rsidRDefault="00DD7F8E" w:rsidP="00D52759">
      <w:pPr>
        <w:rPr>
          <w:rFonts w:cs="Tahoma"/>
          <w:sz w:val="16"/>
          <w:szCs w:val="16"/>
          <w:lang w:val="fr-FR"/>
        </w:rPr>
      </w:pPr>
    </w:p>
    <w:p w14:paraId="5B371A69" w14:textId="77777777" w:rsidR="00DD7F8E" w:rsidRPr="00CF244C" w:rsidRDefault="00DD7F8E" w:rsidP="00E77F1E">
      <w:pPr>
        <w:spacing w:after="60"/>
        <w:rPr>
          <w:rFonts w:cs="Tahoma"/>
          <w:lang w:val="fr-FR"/>
        </w:rPr>
      </w:pPr>
      <w:r w:rsidRPr="00CF244C">
        <w:rPr>
          <w:rFonts w:cs="Tahoma"/>
          <w:b/>
          <w:lang w:val="fr-FR"/>
        </w:rPr>
        <w:t>Déroulement d’un Projet Enterprise Strategy</w:t>
      </w:r>
    </w:p>
    <w:p w14:paraId="5B371A6A" w14:textId="77777777" w:rsidR="00DD7F8E" w:rsidRPr="00CF244C" w:rsidRDefault="00DD7F8E" w:rsidP="00CA52FE">
      <w:pPr>
        <w:rPr>
          <w:rFonts w:cs="Tahoma"/>
          <w:lang w:val="fr-FR"/>
        </w:rPr>
      </w:pPr>
      <w:r w:rsidRPr="00CF244C">
        <w:rPr>
          <w:rFonts w:eastAsia="Arial" w:cs="Tahoma"/>
          <w:bCs/>
          <w:color w:val="000000"/>
          <w:szCs w:val="18"/>
          <w:lang w:val="fr-FR"/>
        </w:rPr>
        <w:t xml:space="preserve">L’Architecte </w:t>
      </w:r>
      <w:r w:rsidRPr="00CF244C">
        <w:rPr>
          <w:rFonts w:cs="Tahoma"/>
          <w:bCs/>
          <w:szCs w:val="18"/>
          <w:lang w:val="fr-FR"/>
        </w:rPr>
        <w:t xml:space="preserve">d’Entreprise aidera le Client </w:t>
      </w:r>
      <w:r w:rsidRPr="00CF244C">
        <w:rPr>
          <w:rFonts w:cs="Tahoma"/>
          <w:bCs/>
          <w:color w:val="000000"/>
          <w:szCs w:val="18"/>
          <w:lang w:val="fr-FR"/>
        </w:rPr>
        <w:t xml:space="preserve">à développer un plan </w:t>
      </w:r>
      <w:r w:rsidRPr="00CF244C">
        <w:rPr>
          <w:rFonts w:cs="Tahoma"/>
          <w:color w:val="000000"/>
          <w:szCs w:val="18"/>
          <w:lang w:val="fr-FR"/>
        </w:rPr>
        <w:t>pour atteindre les objectifs qu’il s’est fixés dans le cadre des initiatives sélectionnées et à migrer vers l’environnement informatique visé en douceur et dans les meilleurs délais, pour rentabiliser au plus vite ses investissements.</w:t>
      </w:r>
    </w:p>
    <w:p w14:paraId="5B371A6B" w14:textId="77777777" w:rsidR="00CA52FE" w:rsidRPr="00D52759" w:rsidRDefault="00CA52FE" w:rsidP="00D52759">
      <w:pPr>
        <w:rPr>
          <w:rFonts w:cs="Tahoma"/>
          <w:sz w:val="16"/>
          <w:szCs w:val="16"/>
          <w:lang w:val="fr-FR"/>
        </w:rPr>
      </w:pPr>
    </w:p>
    <w:p w14:paraId="5B371A6C" w14:textId="77777777" w:rsidR="00DD7F8E" w:rsidRPr="00CF244C" w:rsidRDefault="00415DDA" w:rsidP="00E77F1E">
      <w:pPr>
        <w:spacing w:after="60"/>
        <w:rPr>
          <w:rFonts w:cs="Tahoma"/>
          <w:lang w:val="fr-FR"/>
        </w:rPr>
      </w:pPr>
      <w:r w:rsidRPr="00CF244C">
        <w:rPr>
          <w:rFonts w:cs="Tahoma"/>
          <w:b/>
          <w:color w:val="000000"/>
          <w:szCs w:val="18"/>
          <w:lang w:val="fr-FR"/>
        </w:rPr>
        <w:t>Services inclus dans un Projet Enterprise Strategy :</w:t>
      </w:r>
    </w:p>
    <w:p w14:paraId="5B371A6D" w14:textId="77777777" w:rsidR="00DD7F8E" w:rsidRPr="00CF244C" w:rsidRDefault="00DD7F8E" w:rsidP="00AC0797">
      <w:pPr>
        <w:numPr>
          <w:ilvl w:val="0"/>
          <w:numId w:val="76"/>
        </w:numPr>
        <w:spacing w:after="60"/>
        <w:ind w:left="1440"/>
        <w:rPr>
          <w:rFonts w:cs="Tahoma"/>
          <w:lang w:val="fr-FR"/>
        </w:rPr>
      </w:pPr>
      <w:r w:rsidRPr="00CF244C">
        <w:rPr>
          <w:rFonts w:eastAsia="Times New Roman" w:cs="Tahoma"/>
          <w:szCs w:val="20"/>
          <w:lang w:val="fr-FR"/>
        </w:rPr>
        <w:t xml:space="preserve">Documentation des technologies Microsoft alignées sur les principaux objectifs du Client. </w:t>
      </w:r>
    </w:p>
    <w:p w14:paraId="5B371A6E" w14:textId="77777777" w:rsidR="00DD7F8E" w:rsidRPr="00CF244C" w:rsidRDefault="00DD7F8E" w:rsidP="00AC0797">
      <w:pPr>
        <w:numPr>
          <w:ilvl w:val="0"/>
          <w:numId w:val="76"/>
        </w:numPr>
        <w:tabs>
          <w:tab w:val="left" w:pos="1080"/>
        </w:tabs>
        <w:spacing w:after="60"/>
        <w:ind w:left="1440"/>
        <w:rPr>
          <w:rFonts w:cs="Tahoma"/>
          <w:lang w:val="fr-FR"/>
        </w:rPr>
      </w:pPr>
      <w:r w:rsidRPr="00CF244C">
        <w:rPr>
          <w:rFonts w:eastAsia="Times New Roman" w:cs="Tahoma"/>
          <w:szCs w:val="20"/>
          <w:lang w:val="fr-FR"/>
        </w:rPr>
        <w:t>Analyse des avantages et coûts potentiels pour chaque division ou département concerné par le</w:t>
      </w:r>
      <w:r w:rsidR="00D52759">
        <w:rPr>
          <w:rFonts w:eastAsia="Times New Roman" w:cs="Tahoma"/>
          <w:szCs w:val="20"/>
          <w:lang w:val="fr-FR"/>
        </w:rPr>
        <w:t> </w:t>
      </w:r>
      <w:r w:rsidRPr="00CF244C">
        <w:rPr>
          <w:rFonts w:eastAsia="Times New Roman" w:cs="Tahoma"/>
          <w:szCs w:val="20"/>
          <w:lang w:val="fr-FR"/>
        </w:rPr>
        <w:t>projet.</w:t>
      </w:r>
    </w:p>
    <w:p w14:paraId="5B371A6F" w14:textId="77777777" w:rsidR="00DD7F8E" w:rsidRPr="00CF244C" w:rsidRDefault="00DD7F8E" w:rsidP="00AC0797">
      <w:pPr>
        <w:numPr>
          <w:ilvl w:val="0"/>
          <w:numId w:val="76"/>
        </w:numPr>
        <w:tabs>
          <w:tab w:val="left" w:pos="1080"/>
        </w:tabs>
        <w:spacing w:after="60"/>
        <w:ind w:left="1440"/>
        <w:rPr>
          <w:rFonts w:cs="Tahoma"/>
          <w:lang w:val="fr-FR"/>
        </w:rPr>
      </w:pPr>
      <w:r w:rsidRPr="00CF244C">
        <w:rPr>
          <w:rFonts w:eastAsia="Times New Roman" w:cs="Tahoma"/>
          <w:szCs w:val="20"/>
          <w:lang w:val="fr-FR"/>
        </w:rPr>
        <w:t>Création d’un Document de Définition de l’Architecture qui décrira l’architecture fonctionnelle des</w:t>
      </w:r>
      <w:r w:rsidR="00D52759">
        <w:rPr>
          <w:rFonts w:eastAsia="Times New Roman" w:cs="Tahoma"/>
          <w:szCs w:val="20"/>
          <w:lang w:val="fr-FR"/>
        </w:rPr>
        <w:t> </w:t>
      </w:r>
      <w:r w:rsidRPr="00CF244C">
        <w:rPr>
          <w:rFonts w:eastAsia="Times New Roman" w:cs="Tahoma"/>
          <w:szCs w:val="20"/>
          <w:lang w:val="fr-FR"/>
        </w:rPr>
        <w:t>applications et technologies, ainsi que les normes de spécification recommandées.</w:t>
      </w:r>
    </w:p>
    <w:p w14:paraId="5B371A70" w14:textId="77777777" w:rsidR="00DD7F8E" w:rsidRPr="00CF244C" w:rsidRDefault="00DD7F8E" w:rsidP="00AC0797">
      <w:pPr>
        <w:numPr>
          <w:ilvl w:val="0"/>
          <w:numId w:val="76"/>
        </w:numPr>
        <w:tabs>
          <w:tab w:val="left" w:pos="1080"/>
        </w:tabs>
        <w:spacing w:after="60"/>
        <w:ind w:left="1440"/>
        <w:rPr>
          <w:rFonts w:cs="Tahoma"/>
          <w:lang w:val="fr-FR"/>
        </w:rPr>
      </w:pPr>
      <w:r w:rsidRPr="00CF244C">
        <w:rPr>
          <w:rFonts w:eastAsia="Times New Roman" w:cs="Tahoma"/>
          <w:szCs w:val="20"/>
          <w:lang w:val="fr-FR"/>
        </w:rPr>
        <w:t>Création d’un Plan de Mesure qui décrira la méthode de mesure des progrès réalisés vis</w:t>
      </w:r>
      <w:r w:rsidR="009004D6">
        <w:rPr>
          <w:rFonts w:eastAsia="Times New Roman" w:cs="Tahoma"/>
          <w:szCs w:val="20"/>
          <w:lang w:val="fr-FR"/>
        </w:rPr>
        <w:t xml:space="preserve"> - </w:t>
      </w:r>
      <w:r w:rsidRPr="00CF244C">
        <w:rPr>
          <w:rFonts w:eastAsia="Times New Roman" w:cs="Tahoma"/>
          <w:szCs w:val="20"/>
          <w:lang w:val="fr-FR"/>
        </w:rPr>
        <w:t>à</w:t>
      </w:r>
      <w:r w:rsidR="009004D6">
        <w:rPr>
          <w:rFonts w:eastAsia="Times New Roman" w:cs="Tahoma"/>
          <w:szCs w:val="20"/>
          <w:lang w:val="fr-FR"/>
        </w:rPr>
        <w:t xml:space="preserve"> - </w:t>
      </w:r>
      <w:r w:rsidRPr="00CF244C">
        <w:rPr>
          <w:rFonts w:eastAsia="Times New Roman" w:cs="Tahoma"/>
          <w:szCs w:val="20"/>
          <w:lang w:val="fr-FR"/>
        </w:rPr>
        <w:t>vis des</w:t>
      </w:r>
      <w:r w:rsidR="00D52759">
        <w:rPr>
          <w:rFonts w:eastAsia="Times New Roman" w:cs="Tahoma"/>
          <w:szCs w:val="20"/>
          <w:lang w:val="fr-FR"/>
        </w:rPr>
        <w:t> </w:t>
      </w:r>
      <w:r w:rsidRPr="00CF244C">
        <w:rPr>
          <w:rFonts w:eastAsia="Times New Roman" w:cs="Tahoma"/>
          <w:szCs w:val="20"/>
          <w:lang w:val="fr-FR"/>
        </w:rPr>
        <w:t>objectifs visés, les responsabilités de chacun et le calendrier des prestations.</w:t>
      </w:r>
    </w:p>
    <w:p w14:paraId="5B371A71" w14:textId="77777777" w:rsidR="00DD7F8E" w:rsidRPr="00CF244C" w:rsidRDefault="00DD7F8E" w:rsidP="00AC0797">
      <w:pPr>
        <w:numPr>
          <w:ilvl w:val="0"/>
          <w:numId w:val="76"/>
        </w:numPr>
        <w:spacing w:after="60"/>
        <w:ind w:left="1440"/>
        <w:rPr>
          <w:rFonts w:cs="Tahoma"/>
          <w:lang w:val="fr-FR"/>
        </w:rPr>
      </w:pPr>
      <w:r w:rsidRPr="00CF244C">
        <w:rPr>
          <w:rFonts w:eastAsia="Times New Roman" w:cs="Tahoma"/>
          <w:szCs w:val="20"/>
          <w:lang w:val="fr-FR"/>
        </w:rPr>
        <w:t>Application des meilleures pratiques de surveillance</w:t>
      </w:r>
      <w:r w:rsidR="009004D6">
        <w:rPr>
          <w:rFonts w:eastAsia="Times New Roman" w:cs="Tahoma"/>
          <w:szCs w:val="20"/>
          <w:lang w:val="fr-FR"/>
        </w:rPr>
        <w:t xml:space="preserve"> / </w:t>
      </w:r>
      <w:r w:rsidRPr="00CF244C">
        <w:rPr>
          <w:rFonts w:eastAsia="Times New Roman" w:cs="Tahoma"/>
          <w:szCs w:val="20"/>
          <w:lang w:val="fr-FR"/>
        </w:rPr>
        <w:t>gouvernance, d’adoption et de mesure de</w:t>
      </w:r>
      <w:r w:rsidR="00D52759">
        <w:rPr>
          <w:rFonts w:eastAsia="Times New Roman" w:cs="Tahoma"/>
          <w:szCs w:val="20"/>
          <w:lang w:val="fr-FR"/>
        </w:rPr>
        <w:t> </w:t>
      </w:r>
      <w:r w:rsidRPr="00CF244C">
        <w:rPr>
          <w:rFonts w:eastAsia="Times New Roman" w:cs="Tahoma"/>
          <w:szCs w:val="20"/>
          <w:lang w:val="fr-FR"/>
        </w:rPr>
        <w:t>Microsoft, en tenant compte des spécificités de l’environnement du Client.</w:t>
      </w:r>
    </w:p>
    <w:p w14:paraId="5B371A72" w14:textId="77777777" w:rsidR="00DD7F8E" w:rsidRPr="00CF244C" w:rsidRDefault="00DD7F8E" w:rsidP="00AC0797">
      <w:pPr>
        <w:numPr>
          <w:ilvl w:val="0"/>
          <w:numId w:val="76"/>
        </w:numPr>
        <w:spacing w:after="60"/>
        <w:ind w:left="1440"/>
        <w:rPr>
          <w:rFonts w:cs="Tahoma"/>
          <w:lang w:val="fr-FR"/>
        </w:rPr>
      </w:pPr>
      <w:r w:rsidRPr="00CF244C">
        <w:rPr>
          <w:rFonts w:eastAsia="Times New Roman" w:cs="Tahoma"/>
          <w:szCs w:val="20"/>
          <w:lang w:val="fr-FR"/>
        </w:rPr>
        <w:t>Collaboration avec la direction de l’entreprise du Client à la mise en place de mesures de</w:t>
      </w:r>
      <w:r w:rsidR="00D52759">
        <w:rPr>
          <w:rFonts w:eastAsia="Times New Roman" w:cs="Tahoma"/>
          <w:szCs w:val="20"/>
          <w:lang w:val="fr-FR"/>
        </w:rPr>
        <w:t> </w:t>
      </w:r>
      <w:r w:rsidRPr="00CF244C">
        <w:rPr>
          <w:rFonts w:eastAsia="Times New Roman" w:cs="Tahoma"/>
          <w:szCs w:val="20"/>
          <w:lang w:val="fr-FR"/>
        </w:rPr>
        <w:t>gouvernance du programme</w:t>
      </w:r>
      <w:r w:rsidRPr="00CF244C">
        <w:rPr>
          <w:rFonts w:eastAsia="Arial" w:cs="Tahoma"/>
          <w:szCs w:val="18"/>
          <w:lang w:val="fr-FR"/>
        </w:rPr>
        <w:t>.</w:t>
      </w:r>
    </w:p>
    <w:p w14:paraId="5B371A73" w14:textId="77777777" w:rsidR="00415DDA" w:rsidRPr="00CF244C" w:rsidDel="00954C6A" w:rsidRDefault="00415DDA" w:rsidP="00AC0797">
      <w:pPr>
        <w:numPr>
          <w:ilvl w:val="0"/>
          <w:numId w:val="76"/>
        </w:numPr>
        <w:ind w:left="1440"/>
        <w:rPr>
          <w:rFonts w:cs="Tahoma"/>
          <w:lang w:val="fr-FR"/>
        </w:rPr>
      </w:pPr>
      <w:r w:rsidRPr="00CF244C">
        <w:rPr>
          <w:rFonts w:eastAsia="Times New Roman" w:cs="Tahoma"/>
          <w:szCs w:val="20"/>
          <w:lang w:val="fr-FR"/>
        </w:rPr>
        <w:t>Contrôle régulier des progrès réalisés par le Client vis</w:t>
      </w:r>
      <w:r w:rsidR="009004D6">
        <w:rPr>
          <w:rFonts w:eastAsia="Times New Roman" w:cs="Tahoma"/>
          <w:szCs w:val="20"/>
          <w:lang w:val="fr-FR"/>
        </w:rPr>
        <w:t xml:space="preserve"> - </w:t>
      </w:r>
      <w:r w:rsidRPr="00CF244C">
        <w:rPr>
          <w:rFonts w:eastAsia="Times New Roman" w:cs="Tahoma"/>
          <w:szCs w:val="20"/>
          <w:lang w:val="fr-FR"/>
        </w:rPr>
        <w:t>à</w:t>
      </w:r>
      <w:r w:rsidR="009004D6">
        <w:rPr>
          <w:rFonts w:eastAsia="Times New Roman" w:cs="Tahoma"/>
          <w:szCs w:val="20"/>
          <w:lang w:val="fr-FR"/>
        </w:rPr>
        <w:t xml:space="preserve"> - </w:t>
      </w:r>
      <w:r w:rsidRPr="00CF244C">
        <w:rPr>
          <w:rFonts w:eastAsia="Times New Roman" w:cs="Tahoma"/>
          <w:szCs w:val="20"/>
          <w:lang w:val="fr-FR"/>
        </w:rPr>
        <w:t>vis des objectifs fixés.</w:t>
      </w:r>
    </w:p>
    <w:p w14:paraId="5B371A74" w14:textId="77777777" w:rsidR="00CA52FE" w:rsidRPr="00D52759" w:rsidRDefault="00CA52FE" w:rsidP="00D52759">
      <w:pPr>
        <w:rPr>
          <w:rFonts w:cs="Tahoma"/>
          <w:sz w:val="16"/>
          <w:szCs w:val="16"/>
          <w:lang w:val="fr-FR"/>
        </w:rPr>
      </w:pPr>
    </w:p>
    <w:p w14:paraId="5B371A75" w14:textId="77777777" w:rsidR="00DD7F8E" w:rsidRPr="00CF244C" w:rsidRDefault="00DD7F8E" w:rsidP="00DD7F8E">
      <w:pPr>
        <w:rPr>
          <w:rFonts w:cs="Tahoma"/>
          <w:lang w:val="fr-FR"/>
        </w:rPr>
      </w:pPr>
      <w:r w:rsidRPr="00CF244C">
        <w:rPr>
          <w:rFonts w:eastAsia="Arial" w:cs="Tahoma"/>
          <w:b/>
          <w:sz w:val="24"/>
          <w:szCs w:val="18"/>
          <w:lang w:val="fr-FR"/>
        </w:rPr>
        <w:t>Avantages du Programme</w:t>
      </w:r>
    </w:p>
    <w:p w14:paraId="5B371A76" w14:textId="77777777" w:rsidR="00DD7F8E" w:rsidRPr="00D52759" w:rsidRDefault="00DD7F8E" w:rsidP="00D52759">
      <w:pPr>
        <w:rPr>
          <w:rFonts w:cs="Tahoma"/>
          <w:sz w:val="16"/>
          <w:szCs w:val="16"/>
          <w:lang w:val="fr-FR"/>
        </w:rPr>
      </w:pPr>
    </w:p>
    <w:p w14:paraId="5B371A77" w14:textId="77777777" w:rsidR="00DD7F8E" w:rsidRPr="00CF244C" w:rsidRDefault="00DD7F8E" w:rsidP="00DD7F8E">
      <w:pPr>
        <w:rPr>
          <w:rFonts w:cs="Tahoma"/>
          <w:lang w:val="fr-FR"/>
        </w:rPr>
      </w:pPr>
      <w:r w:rsidRPr="00CF244C">
        <w:rPr>
          <w:rFonts w:eastAsia="Arial" w:cs="Tahoma"/>
          <w:szCs w:val="18"/>
          <w:lang w:val="fr-FR"/>
        </w:rPr>
        <w:t xml:space="preserve">Les avantages suivants sont disponibles pendant toute la durée du Programme : </w:t>
      </w:r>
    </w:p>
    <w:p w14:paraId="5B371A78" w14:textId="77777777" w:rsidR="00DD7F8E" w:rsidRPr="00D52759" w:rsidRDefault="00DD7F8E" w:rsidP="00D52759">
      <w:pPr>
        <w:rPr>
          <w:rFonts w:cs="Tahoma"/>
          <w:sz w:val="16"/>
          <w:szCs w:val="16"/>
          <w:lang w:val="fr-FR"/>
        </w:rPr>
      </w:pPr>
    </w:p>
    <w:p w14:paraId="5B371A79" w14:textId="77777777" w:rsidR="00E77F1E" w:rsidRPr="00CF244C" w:rsidRDefault="00E77F1E" w:rsidP="00E77F1E">
      <w:pPr>
        <w:spacing w:after="60"/>
        <w:rPr>
          <w:rFonts w:cs="Tahoma"/>
          <w:lang w:val="fr-FR"/>
        </w:rPr>
      </w:pPr>
      <w:r w:rsidRPr="00CF244C">
        <w:rPr>
          <w:rFonts w:cs="Tahoma"/>
          <w:b/>
          <w:szCs w:val="18"/>
          <w:lang w:val="fr-FR"/>
        </w:rPr>
        <w:t>Réseau Enterprise Strategy</w:t>
      </w:r>
    </w:p>
    <w:p w14:paraId="5B371A7A" w14:textId="77777777" w:rsidR="00C151FB" w:rsidRPr="00CF244C" w:rsidRDefault="00C151FB" w:rsidP="00A31A71">
      <w:pPr>
        <w:rPr>
          <w:rFonts w:cs="Tahoma"/>
          <w:lang w:val="fr-FR"/>
        </w:rPr>
      </w:pPr>
      <w:r w:rsidRPr="00CF244C">
        <w:rPr>
          <w:rFonts w:cs="Tahoma"/>
          <w:szCs w:val="18"/>
          <w:lang w:val="fr-FR"/>
        </w:rPr>
        <w:t>le Programme Enterprise Strategy repose également sur l’intervention des chercheurs et développeurs de Microsoft, ainsi que des experts de ses différents départements. Les Architectes d’Entreprise ont recours à cette expertise pour</w:t>
      </w:r>
      <w:r w:rsidR="00A31A71">
        <w:rPr>
          <w:rFonts w:cs="Tahoma"/>
          <w:szCs w:val="18"/>
          <w:lang w:val="fr-FR"/>
        </w:rPr>
        <w:t> </w:t>
      </w:r>
      <w:r w:rsidRPr="00CF244C">
        <w:rPr>
          <w:rFonts w:cs="Tahoma"/>
          <w:szCs w:val="18"/>
          <w:lang w:val="fr-FR"/>
        </w:rPr>
        <w:t>s’assurer de fournir aux clients les meilleurs conseils pratiques et recommandations sur les technologies et architectures de référence de Microsoft. La Bibliothèque Microsoft Enterprise Strategy donne également accès à des</w:t>
      </w:r>
      <w:r w:rsidR="00A31A71">
        <w:rPr>
          <w:rFonts w:cs="Tahoma"/>
          <w:szCs w:val="18"/>
          <w:lang w:val="fr-FR"/>
        </w:rPr>
        <w:t> </w:t>
      </w:r>
      <w:r w:rsidRPr="00CF244C">
        <w:rPr>
          <w:rFonts w:cs="Tahoma"/>
          <w:szCs w:val="18"/>
          <w:lang w:val="fr-FR"/>
        </w:rPr>
        <w:t>recommandations fondées sur les meilleurs pratiques et à des supports et outils associés pour accélérer la concrétisation des engagements pris envers les clients dans le cadre du Programme Enterprise Strategy.</w:t>
      </w:r>
    </w:p>
    <w:p w14:paraId="5B371A7B" w14:textId="77777777" w:rsidR="001C1727" w:rsidRPr="00D52759" w:rsidRDefault="001C1727" w:rsidP="00D52759">
      <w:pPr>
        <w:rPr>
          <w:rFonts w:cs="Tahoma"/>
          <w:sz w:val="16"/>
          <w:szCs w:val="16"/>
          <w:lang w:val="fr-FR"/>
        </w:rPr>
      </w:pPr>
    </w:p>
    <w:p w14:paraId="5B371A7C" w14:textId="77777777" w:rsidR="00B60247" w:rsidRDefault="00B60247" w:rsidP="00E77F1E">
      <w:pPr>
        <w:spacing w:after="60"/>
        <w:rPr>
          <w:rFonts w:cs="Tahoma"/>
          <w:b/>
          <w:szCs w:val="18"/>
          <w:lang w:val="fr-FR"/>
        </w:rPr>
      </w:pPr>
    </w:p>
    <w:p w14:paraId="5B371A7D" w14:textId="77777777" w:rsidR="00B60247" w:rsidRDefault="00B60247" w:rsidP="00E77F1E">
      <w:pPr>
        <w:spacing w:after="60"/>
        <w:rPr>
          <w:rFonts w:cs="Tahoma"/>
          <w:b/>
          <w:szCs w:val="18"/>
          <w:lang w:val="fr-FR"/>
        </w:rPr>
      </w:pPr>
    </w:p>
    <w:p w14:paraId="5B371A7E" w14:textId="77777777" w:rsidR="00B60247" w:rsidRDefault="00B60247" w:rsidP="00E77F1E">
      <w:pPr>
        <w:spacing w:after="60"/>
        <w:rPr>
          <w:rFonts w:cs="Tahoma"/>
          <w:b/>
          <w:szCs w:val="18"/>
          <w:lang w:val="fr-FR"/>
        </w:rPr>
      </w:pPr>
    </w:p>
    <w:p w14:paraId="5B371A7F" w14:textId="77777777" w:rsidR="00B60247" w:rsidRDefault="00B60247" w:rsidP="00E77F1E">
      <w:pPr>
        <w:spacing w:after="60"/>
        <w:rPr>
          <w:rFonts w:cs="Tahoma"/>
          <w:b/>
          <w:szCs w:val="18"/>
          <w:lang w:val="fr-FR"/>
        </w:rPr>
      </w:pPr>
    </w:p>
    <w:p w14:paraId="5B371A80" w14:textId="77777777" w:rsidR="00E77F1E" w:rsidRPr="00CF244C" w:rsidRDefault="00C151FB" w:rsidP="00E77F1E">
      <w:pPr>
        <w:spacing w:after="60"/>
        <w:rPr>
          <w:rFonts w:cs="Tahoma"/>
          <w:lang w:val="fr-FR"/>
        </w:rPr>
      </w:pPr>
      <w:r w:rsidRPr="00CF244C">
        <w:rPr>
          <w:rFonts w:cs="Tahoma"/>
          <w:b/>
          <w:szCs w:val="18"/>
          <w:lang w:val="fr-FR"/>
        </w:rPr>
        <w:t>Bibliothèque Enterprise Strategy</w:t>
      </w:r>
    </w:p>
    <w:p w14:paraId="5B371A81" w14:textId="77777777" w:rsidR="00C151FB" w:rsidRDefault="00C151FB" w:rsidP="00D52759">
      <w:pPr>
        <w:rPr>
          <w:rFonts w:eastAsia="Arial" w:cs="Tahoma"/>
          <w:szCs w:val="18"/>
          <w:lang w:val="fr-FR"/>
        </w:rPr>
      </w:pPr>
      <w:r w:rsidRPr="00CF244C">
        <w:rPr>
          <w:rFonts w:cs="Tahoma"/>
          <w:szCs w:val="18"/>
          <w:lang w:val="fr-FR"/>
        </w:rPr>
        <w:t xml:space="preserve">Le programme Enterprise Strategy inclut </w:t>
      </w:r>
      <w:r w:rsidRPr="00CF244C">
        <w:rPr>
          <w:rFonts w:eastAsia="Arial" w:cs="Tahoma"/>
          <w:szCs w:val="18"/>
          <w:lang w:val="fr-FR"/>
        </w:rPr>
        <w:t>une vaste collection de supports, notamment des rapports de veille sectorielle et outils d’évaluation en banc d’essais, ainsi que de la documentation sur les modèles et méthodes de</w:t>
      </w:r>
      <w:r w:rsidR="00D52759">
        <w:rPr>
          <w:rFonts w:eastAsia="Arial" w:cs="Tahoma"/>
          <w:szCs w:val="18"/>
          <w:lang w:val="fr-FR"/>
        </w:rPr>
        <w:t> </w:t>
      </w:r>
      <w:r w:rsidRPr="00CF244C">
        <w:rPr>
          <w:rFonts w:eastAsia="Arial" w:cs="Tahoma"/>
          <w:szCs w:val="18"/>
          <w:lang w:val="fr-FR"/>
        </w:rPr>
        <w:t>référence Enterprise Architecture et Technology Architecture. L’Architecte d’Entreprise s’appuie sur les contenus et</w:t>
      </w:r>
      <w:r w:rsidR="00D52759">
        <w:rPr>
          <w:rFonts w:eastAsia="Arial" w:cs="Tahoma"/>
          <w:szCs w:val="18"/>
          <w:lang w:val="fr-FR"/>
        </w:rPr>
        <w:t> </w:t>
      </w:r>
      <w:r w:rsidRPr="00CF244C">
        <w:rPr>
          <w:rFonts w:eastAsia="Arial" w:cs="Tahoma"/>
          <w:szCs w:val="18"/>
          <w:lang w:val="fr-FR"/>
        </w:rPr>
        <w:t>outils alignés sur les besoins de son Client.</w:t>
      </w:r>
    </w:p>
    <w:p w14:paraId="5B371A82" w14:textId="77777777" w:rsidR="003C2AF9" w:rsidRPr="00CF244C" w:rsidRDefault="003C2AF9" w:rsidP="00D52759">
      <w:pPr>
        <w:rPr>
          <w:rFonts w:cs="Tahoma"/>
          <w:lang w:val="fr-FR"/>
        </w:rPr>
      </w:pPr>
    </w:p>
    <w:p w14:paraId="5B371A83" w14:textId="77777777" w:rsidR="00E77F1E" w:rsidRPr="00CF244C" w:rsidRDefault="00E77F1E" w:rsidP="00E77F1E">
      <w:pPr>
        <w:spacing w:after="60"/>
        <w:rPr>
          <w:rFonts w:cs="Tahoma"/>
          <w:lang w:val="fr-FR"/>
        </w:rPr>
      </w:pPr>
      <w:r w:rsidRPr="00CF244C">
        <w:rPr>
          <w:rFonts w:cs="Tahoma"/>
          <w:b/>
          <w:szCs w:val="18"/>
          <w:lang w:val="fr-FR"/>
        </w:rPr>
        <w:t>Ateliers de Veille</w:t>
      </w:r>
    </w:p>
    <w:p w14:paraId="5B371A84" w14:textId="77777777" w:rsidR="00DD7F8E" w:rsidRPr="00CF244C" w:rsidRDefault="00DD7F8E" w:rsidP="00E77F1E">
      <w:pPr>
        <w:rPr>
          <w:rFonts w:cs="Tahoma"/>
          <w:lang w:val="fr-FR"/>
        </w:rPr>
      </w:pPr>
      <w:r w:rsidRPr="00CF244C">
        <w:rPr>
          <w:rFonts w:eastAsia="Arial" w:cs="Tahoma"/>
          <w:lang w:val="fr-FR"/>
        </w:rPr>
        <w:t>Destinés aux cadres dirigeants, ces ateliers d’une journée ont généralement lieu dans les bureaux régionaux de la filiale locale de Microsoft. Leur objectif est de sensibiliser les décideurs stratégiques et informatiques du Client aux attraits des technologies émergentes et de la veille sectorielle pour son entreprise.</w:t>
      </w:r>
      <w:r w:rsidR="00CF244C" w:rsidRPr="00CF244C">
        <w:rPr>
          <w:rFonts w:eastAsia="Arial" w:cs="Tahoma"/>
          <w:lang w:val="fr-FR"/>
        </w:rPr>
        <w:t xml:space="preserve"> </w:t>
      </w:r>
      <w:r w:rsidRPr="00CF244C">
        <w:rPr>
          <w:rFonts w:eastAsia="Arial" w:cs="Tahoma"/>
          <w:lang w:val="fr-FR"/>
        </w:rPr>
        <w:t>Les frais de participation à ces ateliers sont à la charge du Client.</w:t>
      </w:r>
    </w:p>
    <w:p w14:paraId="5B371A85" w14:textId="77777777" w:rsidR="00DD7F8E" w:rsidRPr="00CF244C" w:rsidRDefault="00DD7F8E" w:rsidP="00E77F1E">
      <w:pPr>
        <w:rPr>
          <w:rFonts w:cs="Tahoma"/>
          <w:lang w:val="fr-FR"/>
        </w:rPr>
      </w:pPr>
    </w:p>
    <w:p w14:paraId="5B371A86" w14:textId="77777777" w:rsidR="00E77F1E" w:rsidRPr="00CF244C" w:rsidRDefault="00E77F1E" w:rsidP="00E77F1E">
      <w:pPr>
        <w:spacing w:after="60"/>
        <w:rPr>
          <w:rFonts w:cs="Tahoma"/>
          <w:lang w:val="fr-FR"/>
        </w:rPr>
      </w:pPr>
      <w:r w:rsidRPr="00CF244C">
        <w:rPr>
          <w:rFonts w:cs="Tahoma"/>
          <w:b/>
          <w:szCs w:val="18"/>
          <w:lang w:val="fr-FR"/>
        </w:rPr>
        <w:t>Briefings Stratégiques</w:t>
      </w:r>
    </w:p>
    <w:p w14:paraId="5B371A87" w14:textId="77777777" w:rsidR="00DD7F8E" w:rsidRPr="00CF244C" w:rsidRDefault="00DD7F8E" w:rsidP="00E77F1E">
      <w:pPr>
        <w:spacing w:after="60"/>
        <w:rPr>
          <w:rFonts w:cs="Tahoma"/>
          <w:lang w:val="fr-FR"/>
        </w:rPr>
      </w:pPr>
      <w:r w:rsidRPr="00CF244C">
        <w:rPr>
          <w:rFonts w:eastAsia="Arial" w:cs="Tahoma"/>
          <w:lang w:val="fr-FR"/>
        </w:rPr>
        <w:t>ces conférences Web internationales d’une heure visent à informer les décideurs stratégiques et informatiques sur les perspectives commerciales et industrielles du moment, les tendances technologiques et le point de vue de Microsoft sur certaines problématiques actuelles.</w:t>
      </w:r>
      <w:r w:rsidR="00CF244C" w:rsidRPr="00CF244C">
        <w:rPr>
          <w:rFonts w:eastAsia="Arial" w:cs="Tahoma"/>
          <w:lang w:val="fr-FR"/>
        </w:rPr>
        <w:t xml:space="preserve"> </w:t>
      </w:r>
      <w:r w:rsidRPr="00CF244C">
        <w:rPr>
          <w:rFonts w:eastAsia="Arial" w:cs="Tahoma"/>
          <w:lang w:val="fr-FR"/>
        </w:rPr>
        <w:t>Le Client peut également visionner les enregistrements des Briefings Stratégiques précédents.</w:t>
      </w:r>
    </w:p>
    <w:p w14:paraId="5B371A88" w14:textId="77777777" w:rsidR="00DD7F8E" w:rsidRPr="00CF244C" w:rsidRDefault="00DD7F8E" w:rsidP="00E77F1E">
      <w:pPr>
        <w:rPr>
          <w:rFonts w:cs="Tahoma"/>
          <w:lang w:val="fr-FR"/>
        </w:rPr>
      </w:pPr>
    </w:p>
    <w:p w14:paraId="5B371A89" w14:textId="77777777" w:rsidR="009B78AB" w:rsidRPr="00CF244C" w:rsidRDefault="009B78AB" w:rsidP="009B78AB">
      <w:pPr>
        <w:spacing w:after="60"/>
        <w:rPr>
          <w:rFonts w:cs="Tahoma"/>
          <w:lang w:val="fr-FR"/>
        </w:rPr>
      </w:pPr>
      <w:r w:rsidRPr="00CF244C">
        <w:rPr>
          <w:rFonts w:eastAsia="Arial" w:cs="Tahoma"/>
          <w:b/>
          <w:lang w:val="fr-FR"/>
        </w:rPr>
        <w:t>Forum Enterprise Strategy</w:t>
      </w:r>
    </w:p>
    <w:p w14:paraId="5B371A8A" w14:textId="77777777" w:rsidR="009B78AB" w:rsidRPr="00CF244C" w:rsidRDefault="009B78AB" w:rsidP="009B78AB">
      <w:pPr>
        <w:spacing w:after="60"/>
        <w:rPr>
          <w:rFonts w:cs="Tahoma"/>
          <w:lang w:val="fr-FR"/>
        </w:rPr>
      </w:pPr>
      <w:r w:rsidRPr="00CF244C">
        <w:rPr>
          <w:rFonts w:eastAsia="Arial" w:cs="Tahoma"/>
          <w:lang w:val="fr-FR"/>
        </w:rPr>
        <w:t>accessible uniquement sur invitation, cette conférence client pour architectes en chef et dirigeants est exclusivement réservée à nos clients internationaux du programme Enterprise Strategy. Elle offre aux architectes en chef l’occasion de découvrir les défis de nos plus gros clients et de débattre des moyens envisageables pour les relever avec des homologues et des dirigeants de Microsoft.</w:t>
      </w:r>
      <w:r w:rsidR="00CF244C" w:rsidRPr="00CF244C">
        <w:rPr>
          <w:rFonts w:eastAsia="Arial" w:cs="Tahoma"/>
          <w:lang w:val="fr-FR"/>
        </w:rPr>
        <w:t xml:space="preserve"> </w:t>
      </w:r>
      <w:r w:rsidRPr="00CF244C">
        <w:rPr>
          <w:rFonts w:eastAsia="Arial" w:cs="Tahoma"/>
          <w:lang w:val="fr-FR"/>
        </w:rPr>
        <w:t>Les frais de participation à cette conférence sont à la charge du Client.</w:t>
      </w:r>
    </w:p>
    <w:p w14:paraId="5B371A8B" w14:textId="77777777" w:rsidR="00C151FB" w:rsidRPr="00CF244C" w:rsidRDefault="00C151FB" w:rsidP="00E77F1E">
      <w:pPr>
        <w:rPr>
          <w:rFonts w:cs="Tahoma"/>
          <w:lang w:val="fr-FR"/>
        </w:rPr>
      </w:pPr>
    </w:p>
    <w:p w14:paraId="5B371A8C" w14:textId="77777777" w:rsidR="00E77F1E" w:rsidRPr="00CF244C" w:rsidRDefault="00C151FB" w:rsidP="00E77F1E">
      <w:pPr>
        <w:spacing w:after="60"/>
        <w:rPr>
          <w:rFonts w:cs="Tahoma"/>
          <w:lang w:val="fr-FR"/>
        </w:rPr>
      </w:pPr>
      <w:r w:rsidRPr="00CF244C">
        <w:rPr>
          <w:rFonts w:cs="Tahoma"/>
          <w:b/>
          <w:bCs/>
          <w:color w:val="000000"/>
          <w:szCs w:val="18"/>
          <w:lang w:val="fr-FR"/>
        </w:rPr>
        <w:t>Complément Enterprise Strategy</w:t>
      </w:r>
    </w:p>
    <w:p w14:paraId="5B371A8D" w14:textId="77777777" w:rsidR="00C151FB" w:rsidRPr="00CF244C" w:rsidRDefault="00C151FB" w:rsidP="00A31A71">
      <w:pPr>
        <w:rPr>
          <w:rFonts w:cs="Tahoma"/>
          <w:lang w:val="fr-FR"/>
        </w:rPr>
      </w:pPr>
      <w:r w:rsidRPr="00CF244C">
        <w:rPr>
          <w:rFonts w:cs="Tahoma"/>
          <w:color w:val="000000"/>
          <w:szCs w:val="18"/>
          <w:lang w:val="fr-FR"/>
        </w:rPr>
        <w:t>Les clients peuvent acheter des modules de 200 heures de ressources de conseil Microsoft Enterprise Service pour</w:t>
      </w:r>
      <w:r w:rsidR="00A31A71">
        <w:rPr>
          <w:rFonts w:cs="Tahoma"/>
          <w:color w:val="000000"/>
          <w:szCs w:val="18"/>
          <w:lang w:val="fr-FR"/>
        </w:rPr>
        <w:t> </w:t>
      </w:r>
      <w:r w:rsidRPr="00CF244C">
        <w:rPr>
          <w:rFonts w:cs="Tahoma"/>
          <w:color w:val="000000"/>
          <w:szCs w:val="18"/>
          <w:lang w:val="fr-FR"/>
        </w:rPr>
        <w:t>optimiser la capacité d’exécution de leurs Projets Enterprise Strategy ou pour compléter leurs différents engagements. Le Module complémentaire Enterprise Strategy Capacity est destiné aux Clients ayant acquis des services Enterprise Strategy Connect, Enterprise Strategy Foundation ou Enterprise Strategy Portfolio via un contrat de Licence en Volume Microsoft ou des contrats de services standard.</w:t>
      </w:r>
    </w:p>
    <w:p w14:paraId="5B371A8E" w14:textId="77777777" w:rsidR="00DD7F8E" w:rsidRPr="00CF244C" w:rsidRDefault="00DD7F8E" w:rsidP="00E77F1E">
      <w:pPr>
        <w:rPr>
          <w:rFonts w:cs="Tahoma"/>
          <w:lang w:val="fr-FR"/>
        </w:rPr>
      </w:pPr>
    </w:p>
    <w:bookmarkEnd w:id="965"/>
    <w:bookmarkEnd w:id="966"/>
    <w:p w14:paraId="5B371A8F" w14:textId="77777777" w:rsidR="00DD7F8E" w:rsidRPr="00CF244C" w:rsidRDefault="00DD7F8E" w:rsidP="00DD7F8E">
      <w:pPr>
        <w:rPr>
          <w:rFonts w:cs="Tahoma"/>
          <w:lang w:val="fr-FR"/>
        </w:rPr>
      </w:pPr>
      <w:r w:rsidRPr="00CF244C">
        <w:rPr>
          <w:rFonts w:cs="Tahoma"/>
          <w:b/>
          <w:sz w:val="24"/>
          <w:szCs w:val="18"/>
          <w:lang w:val="fr-FR"/>
        </w:rPr>
        <w:t>Prestations n’entrant pas dans le champ d’application</w:t>
      </w:r>
      <w:r w:rsidRPr="00CF244C">
        <w:rPr>
          <w:rFonts w:cs="Tahoma"/>
          <w:sz w:val="20"/>
          <w:szCs w:val="18"/>
          <w:lang w:val="fr-FR"/>
        </w:rPr>
        <w:t xml:space="preserve"> </w:t>
      </w:r>
    </w:p>
    <w:p w14:paraId="5B371A90" w14:textId="77777777" w:rsidR="00DD7F8E" w:rsidRPr="00CF244C" w:rsidRDefault="00DD7F8E" w:rsidP="00E77F1E">
      <w:pPr>
        <w:rPr>
          <w:rFonts w:cs="Tahoma"/>
          <w:lang w:val="fr-FR"/>
        </w:rPr>
      </w:pPr>
    </w:p>
    <w:p w14:paraId="5B371A91" w14:textId="77777777" w:rsidR="00DD7F8E" w:rsidRPr="00CF244C" w:rsidRDefault="00DD7F8E" w:rsidP="00DD7F8E">
      <w:pPr>
        <w:rPr>
          <w:rFonts w:cs="Tahoma"/>
          <w:lang w:val="fr-FR"/>
        </w:rPr>
      </w:pPr>
      <w:r w:rsidRPr="00CF244C">
        <w:rPr>
          <w:rFonts w:cs="Tahoma"/>
          <w:szCs w:val="18"/>
          <w:lang w:val="fr-FR"/>
        </w:rPr>
        <w:t>Le Programme Enterprise Strategy fournit exclusivement des conseils et des recommandations sur l’adoption des technologies Microsoft.</w:t>
      </w:r>
      <w:r w:rsidR="00CF244C" w:rsidRPr="00CF244C">
        <w:rPr>
          <w:rFonts w:cs="Tahoma"/>
          <w:szCs w:val="18"/>
          <w:lang w:val="fr-FR"/>
        </w:rPr>
        <w:t xml:space="preserve"> </w:t>
      </w:r>
      <w:r w:rsidRPr="00CF244C">
        <w:rPr>
          <w:rFonts w:eastAsia="Arial" w:cs="Tahoma"/>
          <w:bCs/>
          <w:sz w:val="19"/>
          <w:szCs w:val="19"/>
          <w:lang w:val="fr-FR"/>
        </w:rPr>
        <w:t>Le Client est entièrement libre d’appliquer ou non les conseils et recommandations fournis par Microsoft.</w:t>
      </w:r>
      <w:r w:rsidR="00CF244C" w:rsidRPr="00CF244C">
        <w:rPr>
          <w:rFonts w:eastAsia="Arial" w:cs="Tahoma"/>
          <w:bCs/>
          <w:sz w:val="19"/>
          <w:szCs w:val="19"/>
          <w:lang w:val="fr-FR"/>
        </w:rPr>
        <w:t xml:space="preserve"> </w:t>
      </w:r>
      <w:r w:rsidRPr="00CF244C">
        <w:rPr>
          <w:rFonts w:eastAsia="Arial" w:cs="Tahoma"/>
          <w:bCs/>
          <w:sz w:val="19"/>
          <w:szCs w:val="19"/>
          <w:lang w:val="fr-FR"/>
        </w:rPr>
        <w:t>Microsoft ne se porte pas garant des résultats obtenus par le Client du fait de l’application de ses conseils et recommandations.</w:t>
      </w:r>
      <w:r w:rsidR="00CF244C" w:rsidRPr="00CF244C">
        <w:rPr>
          <w:rFonts w:eastAsia="Arial" w:cs="Tahoma"/>
          <w:bCs/>
          <w:sz w:val="19"/>
          <w:szCs w:val="19"/>
          <w:lang w:val="fr-FR"/>
        </w:rPr>
        <w:t xml:space="preserve"> </w:t>
      </w:r>
      <w:r w:rsidRPr="00CF244C">
        <w:rPr>
          <w:rFonts w:cs="Tahoma"/>
          <w:szCs w:val="18"/>
          <w:lang w:val="fr-FR"/>
        </w:rPr>
        <w:t>Aucune licence logicielle n’est fournie dans le cadre du Programme.</w:t>
      </w:r>
      <w:r w:rsidR="00CF244C" w:rsidRPr="00CF244C">
        <w:rPr>
          <w:rFonts w:cs="Tahoma"/>
          <w:szCs w:val="18"/>
          <w:lang w:val="fr-FR"/>
        </w:rPr>
        <w:t xml:space="preserve"> </w:t>
      </w:r>
      <w:r w:rsidRPr="00CF244C">
        <w:rPr>
          <w:rFonts w:cs="Tahoma"/>
          <w:szCs w:val="18"/>
          <w:lang w:val="fr-FR"/>
        </w:rPr>
        <w:t>Les prestations de l’Architecte d’Entreprise n’incluent pas le déploiement des logiciels, la résolution des problèmes ou l’assistance au dépannage, la révision de codes sources non fournis par Microsoft ni aucun conseil technique ou architectural n’entrant pas dans le cadre des livrables ci</w:t>
      </w:r>
      <w:r w:rsidR="009004D6">
        <w:rPr>
          <w:rFonts w:cs="Tahoma"/>
          <w:szCs w:val="18"/>
          <w:lang w:val="fr-FR"/>
        </w:rPr>
        <w:t xml:space="preserve"> - </w:t>
      </w:r>
      <w:r w:rsidRPr="00CF244C">
        <w:rPr>
          <w:rFonts w:cs="Tahoma"/>
          <w:szCs w:val="18"/>
          <w:lang w:val="fr-FR"/>
        </w:rPr>
        <w:t>avant mentionnés. Concernant les codes sources non fournis par Microsoft, nos prestations se limiteront uniquement à l’analyse de données binaires, telles que le vidage du processus ou la trace du moniteur réseau.</w:t>
      </w:r>
    </w:p>
    <w:p w14:paraId="5B371A92" w14:textId="77777777" w:rsidR="00DD7F8E" w:rsidRPr="00CF244C" w:rsidRDefault="00DD7F8E" w:rsidP="00E77F1E">
      <w:pPr>
        <w:rPr>
          <w:rFonts w:cs="Tahoma"/>
          <w:lang w:val="fr-FR"/>
        </w:rPr>
      </w:pPr>
    </w:p>
    <w:p w14:paraId="5B371A93" w14:textId="77777777" w:rsidR="00DD7F8E" w:rsidRPr="00CF244C" w:rsidRDefault="00DD7F8E" w:rsidP="00DD7F8E">
      <w:pPr>
        <w:rPr>
          <w:rFonts w:cs="Tahoma"/>
          <w:lang w:val="fr-FR"/>
        </w:rPr>
      </w:pPr>
      <w:r w:rsidRPr="00CF244C">
        <w:rPr>
          <w:rFonts w:cs="Tahoma"/>
          <w:b/>
          <w:sz w:val="24"/>
          <w:szCs w:val="18"/>
          <w:lang w:val="fr-FR"/>
        </w:rPr>
        <w:t>Responsabilités du Client</w:t>
      </w:r>
      <w:r w:rsidRPr="00CF244C">
        <w:rPr>
          <w:rFonts w:cs="Tahoma"/>
          <w:sz w:val="24"/>
          <w:szCs w:val="18"/>
          <w:lang w:val="fr-FR"/>
        </w:rPr>
        <w:t xml:space="preserve"> </w:t>
      </w:r>
    </w:p>
    <w:p w14:paraId="5B371A94" w14:textId="77777777" w:rsidR="00DD7F8E" w:rsidRPr="00CF244C" w:rsidRDefault="00DD7F8E" w:rsidP="00DD7F8E">
      <w:pPr>
        <w:rPr>
          <w:rFonts w:cs="Tahoma"/>
          <w:lang w:val="fr-FR"/>
        </w:rPr>
      </w:pPr>
    </w:p>
    <w:p w14:paraId="5B371A95" w14:textId="77777777" w:rsidR="00DD7F8E" w:rsidRPr="00CF244C" w:rsidRDefault="00DD7F8E" w:rsidP="00DD7F8E">
      <w:pPr>
        <w:rPr>
          <w:rFonts w:cs="Tahoma"/>
          <w:lang w:val="fr-FR"/>
        </w:rPr>
      </w:pPr>
      <w:r w:rsidRPr="00CF244C">
        <w:rPr>
          <w:rFonts w:cs="Tahoma"/>
          <w:szCs w:val="18"/>
          <w:lang w:val="fr-FR"/>
        </w:rPr>
        <w:t>L’efficacité du Programme Enterprise Strategy et l’exécution par Microsoft de ses engagements sont conditionnés par le respect par le Client de ses obligations tout au long du Programme, y compris, sans limitation, ses obligations de :</w:t>
      </w:r>
    </w:p>
    <w:p w14:paraId="5B371A96" w14:textId="77777777" w:rsidR="00DD7F8E" w:rsidRPr="00CF244C" w:rsidRDefault="00DD7F8E" w:rsidP="00DD7F8E">
      <w:pPr>
        <w:rPr>
          <w:rFonts w:cs="Tahoma"/>
          <w:lang w:val="fr-FR"/>
        </w:rPr>
      </w:pPr>
    </w:p>
    <w:p w14:paraId="5B371A97" w14:textId="77777777" w:rsidR="00DD7F8E" w:rsidRPr="00CF244C" w:rsidRDefault="00DD7F8E" w:rsidP="00AC0797">
      <w:pPr>
        <w:numPr>
          <w:ilvl w:val="0"/>
          <w:numId w:val="77"/>
        </w:numPr>
        <w:tabs>
          <w:tab w:val="left" w:pos="1440"/>
        </w:tabs>
        <w:spacing w:after="60"/>
        <w:ind w:left="1440"/>
        <w:rPr>
          <w:rFonts w:cs="Tahoma"/>
          <w:lang w:val="fr-FR"/>
        </w:rPr>
      </w:pPr>
      <w:r w:rsidRPr="00CF244C">
        <w:rPr>
          <w:rFonts w:cs="Tahoma"/>
          <w:color w:val="000000"/>
          <w:szCs w:val="18"/>
          <w:lang w:val="fr-FR"/>
        </w:rPr>
        <w:t>mettre à notre disposition les représentants, le personnel informatique et les ressources exigés, y compris, sans limitation, les équipements matériels et logiciels, la connexion Internet et l’espace de travail ;</w:t>
      </w:r>
    </w:p>
    <w:p w14:paraId="5B371A98" w14:textId="77777777" w:rsidR="00DD7F8E" w:rsidRPr="00CF244C" w:rsidRDefault="00DD7F8E" w:rsidP="00AC0797">
      <w:pPr>
        <w:numPr>
          <w:ilvl w:val="0"/>
          <w:numId w:val="77"/>
        </w:numPr>
        <w:tabs>
          <w:tab w:val="left" w:pos="1440"/>
        </w:tabs>
        <w:spacing w:after="60"/>
        <w:ind w:left="1440"/>
        <w:rPr>
          <w:rFonts w:cs="Tahoma"/>
          <w:lang w:val="fr-FR"/>
        </w:rPr>
      </w:pPr>
      <w:r w:rsidRPr="00CF244C">
        <w:rPr>
          <w:rFonts w:cs="Tahoma"/>
          <w:color w:val="000000"/>
          <w:szCs w:val="18"/>
          <w:lang w:val="fr-FR"/>
        </w:rPr>
        <w:t xml:space="preserve">fournir des informations exactes et complètes dans les meilleurs délais ; </w:t>
      </w:r>
    </w:p>
    <w:p w14:paraId="5B371A99" w14:textId="77777777" w:rsidR="00DD7F8E" w:rsidRPr="00CF244C" w:rsidRDefault="00DD7F8E" w:rsidP="00AC0797">
      <w:pPr>
        <w:numPr>
          <w:ilvl w:val="0"/>
          <w:numId w:val="77"/>
        </w:numPr>
        <w:tabs>
          <w:tab w:val="left" w:pos="1440"/>
        </w:tabs>
        <w:spacing w:after="60"/>
        <w:ind w:left="1440"/>
        <w:rPr>
          <w:rFonts w:cs="Tahoma"/>
          <w:lang w:val="fr-FR"/>
        </w:rPr>
      </w:pPr>
      <w:r w:rsidRPr="00CF244C">
        <w:rPr>
          <w:rFonts w:cs="Tahoma"/>
          <w:color w:val="000000"/>
          <w:szCs w:val="18"/>
          <w:lang w:val="fr-FR"/>
        </w:rPr>
        <w:t>fournir un accès aux informations nécessaires sur son entreprise ;</w:t>
      </w:r>
    </w:p>
    <w:p w14:paraId="5B371A9A" w14:textId="77777777" w:rsidR="00DD7F8E" w:rsidRPr="00CF244C" w:rsidRDefault="00DD7F8E" w:rsidP="00AC0797">
      <w:pPr>
        <w:numPr>
          <w:ilvl w:val="0"/>
          <w:numId w:val="77"/>
        </w:numPr>
        <w:tabs>
          <w:tab w:val="left" w:pos="1440"/>
        </w:tabs>
        <w:spacing w:after="60"/>
        <w:ind w:left="1440"/>
        <w:rPr>
          <w:rFonts w:cs="Tahoma"/>
          <w:lang w:val="fr-FR"/>
        </w:rPr>
      </w:pPr>
      <w:r w:rsidRPr="00CF244C">
        <w:rPr>
          <w:rFonts w:cs="Tahoma"/>
          <w:color w:val="000000"/>
          <w:szCs w:val="18"/>
          <w:lang w:val="fr-FR"/>
        </w:rPr>
        <w:lastRenderedPageBreak/>
        <w:t>assumer ses responsabilités de façon efficace et en temps voulu ; et</w:t>
      </w:r>
    </w:p>
    <w:p w14:paraId="5B371A9B" w14:textId="77777777" w:rsidR="00DD7F8E" w:rsidRPr="00CF244C" w:rsidRDefault="00DD7F8E" w:rsidP="00AC0797">
      <w:pPr>
        <w:numPr>
          <w:ilvl w:val="0"/>
          <w:numId w:val="77"/>
        </w:numPr>
        <w:tabs>
          <w:tab w:val="left" w:pos="1440"/>
        </w:tabs>
        <w:spacing w:after="60"/>
        <w:ind w:left="1440"/>
        <w:rPr>
          <w:rFonts w:cs="Tahoma"/>
          <w:lang w:val="fr-FR"/>
        </w:rPr>
      </w:pPr>
      <w:r w:rsidRPr="00CF244C">
        <w:rPr>
          <w:rFonts w:cs="Tahoma"/>
          <w:color w:val="000000"/>
          <w:szCs w:val="18"/>
          <w:lang w:val="fr-FR"/>
        </w:rPr>
        <w:t>s’assurer que la direction prenne des décisions et fournisse des approbations dans les délais.</w:t>
      </w:r>
      <w:r w:rsidR="00CF244C" w:rsidRPr="00CF244C">
        <w:rPr>
          <w:rFonts w:cs="Tahoma"/>
          <w:color w:val="000000"/>
          <w:szCs w:val="18"/>
          <w:lang w:val="fr-FR"/>
        </w:rPr>
        <w:t xml:space="preserve"> </w:t>
      </w:r>
    </w:p>
    <w:p w14:paraId="5B371A9C" w14:textId="77777777" w:rsidR="00DD7F8E" w:rsidRPr="00CF244C" w:rsidRDefault="00DD7F8E" w:rsidP="00CA52FE">
      <w:pPr>
        <w:rPr>
          <w:rFonts w:cs="Tahoma"/>
          <w:lang w:val="fr-FR"/>
        </w:rPr>
      </w:pPr>
      <w:bookmarkStart w:id="967" w:name="_Toc288760404"/>
      <w:r w:rsidRPr="00CF244C">
        <w:rPr>
          <w:rFonts w:cs="Tahoma"/>
          <w:b/>
          <w:sz w:val="24"/>
          <w:szCs w:val="18"/>
          <w:lang w:val="fr-FR"/>
        </w:rPr>
        <w:t>Conditions générales supplémentaires</w:t>
      </w:r>
    </w:p>
    <w:p w14:paraId="5B371A9D" w14:textId="77777777" w:rsidR="00DD7F8E" w:rsidRPr="000430A3" w:rsidRDefault="00DD7F8E" w:rsidP="00D52759">
      <w:pPr>
        <w:spacing w:line="168" w:lineRule="auto"/>
        <w:rPr>
          <w:rFonts w:cs="Tahoma"/>
          <w:szCs w:val="18"/>
          <w:lang w:val="fr-FR"/>
        </w:rPr>
      </w:pPr>
    </w:p>
    <w:p w14:paraId="5B371A9E" w14:textId="77777777" w:rsidR="00DD7F8E" w:rsidRPr="00CF244C" w:rsidRDefault="00DB2D1E" w:rsidP="00E77F1E">
      <w:pPr>
        <w:spacing w:after="60"/>
        <w:rPr>
          <w:rFonts w:cs="Tahoma"/>
          <w:lang w:val="fr-FR"/>
        </w:rPr>
      </w:pPr>
      <w:bookmarkStart w:id="968" w:name="_Toc317591257"/>
      <w:bookmarkStart w:id="969" w:name="_Toc336338248"/>
      <w:bookmarkStart w:id="970" w:name="_Toc357606592"/>
      <w:r w:rsidRPr="00CF244C">
        <w:rPr>
          <w:rStyle w:val="Heading2Char"/>
          <w:rFonts w:ascii="Tahoma" w:hAnsi="Tahoma" w:cs="Tahoma"/>
          <w:sz w:val="20"/>
          <w:szCs w:val="20"/>
          <w:lang w:val="fr-FR"/>
        </w:rPr>
        <w:t>Droits d’utilisation, de propriété et de licence</w:t>
      </w:r>
      <w:bookmarkEnd w:id="967"/>
      <w:bookmarkEnd w:id="968"/>
      <w:bookmarkEnd w:id="969"/>
      <w:bookmarkEnd w:id="970"/>
    </w:p>
    <w:p w14:paraId="5B371A9F" w14:textId="77777777" w:rsidR="00DB2D1E" w:rsidRPr="00A31A71" w:rsidRDefault="00DB2D1E" w:rsidP="00D52759">
      <w:pPr>
        <w:pStyle w:val="normal1"/>
        <w:rPr>
          <w:rFonts w:ascii="Tahoma" w:hAnsi="Tahoma" w:cs="Tahoma"/>
          <w:sz w:val="18"/>
          <w:szCs w:val="18"/>
          <w:lang w:val="fr-FR"/>
        </w:rPr>
      </w:pPr>
      <w:r w:rsidRPr="00A31A71">
        <w:rPr>
          <w:rFonts w:ascii="Tahoma" w:hAnsi="Tahoma" w:cs="Tahoma"/>
          <w:b/>
          <w:bCs/>
          <w:color w:val="000000"/>
          <w:sz w:val="18"/>
          <w:szCs w:val="18"/>
          <w:lang w:val="fr-FR"/>
        </w:rPr>
        <w:t>Correctifs.</w:t>
      </w:r>
      <w:r w:rsidR="00CF244C" w:rsidRPr="00A31A71">
        <w:rPr>
          <w:rFonts w:ascii="Tahoma" w:hAnsi="Tahoma" w:cs="Tahoma"/>
          <w:b/>
          <w:bCs/>
          <w:color w:val="000000"/>
          <w:sz w:val="18"/>
          <w:szCs w:val="18"/>
          <w:lang w:val="fr-FR"/>
        </w:rPr>
        <w:t xml:space="preserve"> </w:t>
      </w:r>
      <w:r w:rsidRPr="00A31A71">
        <w:rPr>
          <w:rFonts w:ascii="Tahoma" w:hAnsi="Tahoma" w:cs="Tahoma"/>
          <w:bCs/>
          <w:color w:val="000000"/>
          <w:sz w:val="18"/>
          <w:szCs w:val="18"/>
          <w:lang w:val="fr-FR"/>
        </w:rPr>
        <w:t>Les Correctifs éventuellement fournis au Client par Microsoft dans le cadre de l’exécution des prestations</w:t>
      </w:r>
      <w:r w:rsidRPr="00A31A71">
        <w:rPr>
          <w:rFonts w:ascii="Tahoma" w:hAnsi="Tahoma" w:cs="Tahoma"/>
          <w:b/>
          <w:bCs/>
          <w:color w:val="000000"/>
          <w:sz w:val="18"/>
          <w:szCs w:val="18"/>
          <w:lang w:val="fr-FR"/>
        </w:rPr>
        <w:t xml:space="preserve"> </w:t>
      </w:r>
      <w:r w:rsidRPr="00A31A71">
        <w:rPr>
          <w:rFonts w:ascii="Tahoma" w:hAnsi="Tahoma" w:cs="Tahoma"/>
          <w:color w:val="000000"/>
          <w:sz w:val="18"/>
          <w:szCs w:val="18"/>
          <w:lang w:val="fr-FR"/>
        </w:rPr>
        <w:t>sont concédés sous licence conformément aux conditions de licence applicables au Produit auquel ils sont associés.</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Si</w:t>
      </w:r>
      <w:r w:rsidR="00D52759" w:rsidRPr="00A31A71">
        <w:rPr>
          <w:rFonts w:ascii="Tahoma" w:hAnsi="Tahoma" w:cs="Tahoma"/>
          <w:color w:val="000000"/>
          <w:sz w:val="18"/>
          <w:szCs w:val="18"/>
          <w:lang w:val="fr-FR"/>
        </w:rPr>
        <w:t> </w:t>
      </w:r>
      <w:r w:rsidRPr="00A31A71">
        <w:rPr>
          <w:rFonts w:ascii="Tahoma" w:hAnsi="Tahoma" w:cs="Tahoma"/>
          <w:color w:val="000000"/>
          <w:sz w:val="18"/>
          <w:szCs w:val="18"/>
          <w:lang w:val="fr-FR"/>
        </w:rPr>
        <w:t>les Correctifs ne sont pas fournis pour un Produit particulier, toutes autres conditions d’utilisation accompagnant les Correctifs et fournies par Microsoft s’appliquent. Si ces conditions d’utilisation ne sont pas fournies, une licence d’utilisation non exclusive, pour la durée des droits de propriété intellectuelle et intégralement payée est concédée au</w:t>
      </w:r>
      <w:r w:rsidR="00D52759" w:rsidRPr="00A31A71">
        <w:rPr>
          <w:rFonts w:ascii="Tahoma" w:hAnsi="Tahoma" w:cs="Tahoma"/>
          <w:color w:val="000000"/>
          <w:sz w:val="18"/>
          <w:szCs w:val="18"/>
          <w:lang w:val="fr-FR"/>
        </w:rPr>
        <w:t> </w:t>
      </w:r>
      <w:r w:rsidRPr="00A31A71">
        <w:rPr>
          <w:rFonts w:ascii="Tahoma" w:hAnsi="Tahoma" w:cs="Tahoma"/>
          <w:color w:val="000000"/>
          <w:sz w:val="18"/>
          <w:szCs w:val="18"/>
          <w:lang w:val="fr-FR"/>
        </w:rPr>
        <w:t>Client, l’autorisant ainsi à utiliser et à reproduire les Correctifs exclusivement à des fins internes.</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Le Client n’est pas autorisé à modifier les Correctifs, à en changer le nom de fichier ou à les associer à du code informatique non fourni par Microsoft.</w:t>
      </w:r>
    </w:p>
    <w:p w14:paraId="5B371AA0" w14:textId="77777777" w:rsidR="003F47CB" w:rsidRPr="000430A3" w:rsidRDefault="003F47CB" w:rsidP="00D52759">
      <w:pPr>
        <w:pStyle w:val="normal1"/>
        <w:spacing w:line="168" w:lineRule="auto"/>
        <w:rPr>
          <w:rFonts w:ascii="Tahoma" w:hAnsi="Tahoma" w:cs="Tahoma"/>
          <w:sz w:val="18"/>
          <w:szCs w:val="18"/>
          <w:lang w:val="fr-FR"/>
        </w:rPr>
      </w:pPr>
    </w:p>
    <w:p w14:paraId="5B371AA1" w14:textId="77777777" w:rsidR="00DB2D1E" w:rsidRPr="00A31A71" w:rsidRDefault="00DB2D1E" w:rsidP="00D52759">
      <w:pPr>
        <w:pStyle w:val="normal1"/>
        <w:rPr>
          <w:rFonts w:ascii="Tahoma" w:hAnsi="Tahoma" w:cs="Tahoma"/>
          <w:color w:val="000000"/>
          <w:sz w:val="18"/>
          <w:szCs w:val="18"/>
          <w:lang w:val="fr-FR"/>
        </w:rPr>
      </w:pPr>
      <w:r w:rsidRPr="00CF244C">
        <w:rPr>
          <w:rFonts w:ascii="Tahoma" w:hAnsi="Tahoma" w:cs="Tahoma"/>
          <w:b/>
          <w:bCs/>
          <w:color w:val="000000"/>
          <w:sz w:val="18"/>
          <w:szCs w:val="18"/>
          <w:lang w:val="fr-FR"/>
        </w:rPr>
        <w:t>Œuvres Préexistantes.</w:t>
      </w:r>
      <w:r w:rsidR="00CF244C" w:rsidRPr="00CF244C">
        <w:rPr>
          <w:rFonts w:ascii="Tahoma" w:hAnsi="Tahoma" w:cs="Tahoma"/>
          <w:color w:val="000000"/>
          <w:sz w:val="18"/>
          <w:szCs w:val="18"/>
          <w:lang w:val="fr-FR"/>
        </w:rPr>
        <w:t xml:space="preserve"> </w:t>
      </w:r>
      <w:r w:rsidRPr="00CF244C">
        <w:rPr>
          <w:rFonts w:ascii="Tahoma" w:hAnsi="Tahoma" w:cs="Tahoma"/>
          <w:color w:val="000000"/>
          <w:sz w:val="18"/>
          <w:szCs w:val="18"/>
          <w:lang w:val="fr-FR"/>
        </w:rPr>
        <w:t xml:space="preserve">Tous les droits sur le code informatique ou sur la documentation écrite ne se basant pas </w:t>
      </w:r>
      <w:r w:rsidRPr="00A31A71">
        <w:rPr>
          <w:rFonts w:ascii="Tahoma" w:hAnsi="Tahoma" w:cs="Tahoma"/>
          <w:color w:val="000000"/>
          <w:sz w:val="18"/>
          <w:szCs w:val="18"/>
          <w:lang w:val="fr-FR"/>
        </w:rPr>
        <w:t>sur le code, élaboré ou obtenu de toute autre manière par ou pour les parties ou leurs Affiliés en dehors du cadre de</w:t>
      </w:r>
      <w:r w:rsidR="00D52759" w:rsidRPr="00A31A71">
        <w:rPr>
          <w:rFonts w:ascii="Tahoma" w:hAnsi="Tahoma" w:cs="Tahoma"/>
          <w:color w:val="000000"/>
          <w:sz w:val="18"/>
          <w:szCs w:val="18"/>
          <w:lang w:val="fr-FR"/>
        </w:rPr>
        <w:t> </w:t>
      </w:r>
      <w:r w:rsidRPr="00A31A71">
        <w:rPr>
          <w:rFonts w:ascii="Tahoma" w:hAnsi="Tahoma" w:cs="Tahoma"/>
          <w:color w:val="000000"/>
          <w:sz w:val="18"/>
          <w:szCs w:val="18"/>
          <w:lang w:val="fr-FR"/>
        </w:rPr>
        <w:t>ce contrat (les « Œuvres Préexistantes ») restent l’entière propriété de la partie fournissant les Œuvres Préexistantes.</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Pendant la prestation de Services, chacune des parties concède à l’autre (et aux fournisseurs de Microsoft, le cas échéant) une licence provisoire et non exclusive lui permettant d’utiliser, de reproduire et de modifier l’une quelconque de ses Œuvres Préexistantes fournies à l’autre partie, exclusivement pour remplir ses obligations dans le cadre des Services.</w:t>
      </w:r>
    </w:p>
    <w:p w14:paraId="5B371AA2" w14:textId="77777777" w:rsidR="000430A3" w:rsidRPr="00A31A71" w:rsidRDefault="000430A3" w:rsidP="00D52759">
      <w:pPr>
        <w:pStyle w:val="normal1"/>
        <w:rPr>
          <w:rFonts w:ascii="Tahoma" w:hAnsi="Tahoma" w:cs="Tahoma"/>
          <w:sz w:val="18"/>
          <w:szCs w:val="18"/>
          <w:lang w:val="fr-FR"/>
        </w:rPr>
      </w:pPr>
    </w:p>
    <w:p w14:paraId="5B371AA3" w14:textId="77777777" w:rsidR="00DB2D1E" w:rsidRPr="00A31A71" w:rsidRDefault="00DB2D1E" w:rsidP="00D52759">
      <w:pPr>
        <w:pStyle w:val="normal1"/>
        <w:rPr>
          <w:rFonts w:ascii="Tahoma" w:hAnsi="Tahoma" w:cs="Tahoma"/>
          <w:sz w:val="18"/>
          <w:szCs w:val="18"/>
          <w:lang w:val="fr-FR"/>
        </w:rPr>
      </w:pPr>
      <w:r w:rsidRPr="00A31A71">
        <w:rPr>
          <w:rFonts w:ascii="Tahoma" w:hAnsi="Tahoma" w:cs="Tahoma"/>
          <w:color w:val="000000"/>
          <w:sz w:val="18"/>
          <w:szCs w:val="18"/>
          <w:lang w:val="fr-FR"/>
        </w:rPr>
        <w:t>Sauf accord contraire expressément écrit entre les parties, Microsoft concède au Client, à compter du paiement de</w:t>
      </w:r>
      <w:r w:rsidR="00D52759" w:rsidRPr="00A31A71">
        <w:rPr>
          <w:rFonts w:ascii="Tahoma" w:hAnsi="Tahoma" w:cs="Tahoma"/>
          <w:color w:val="000000"/>
          <w:sz w:val="18"/>
          <w:szCs w:val="18"/>
          <w:lang w:val="fr-FR"/>
        </w:rPr>
        <w:t> </w:t>
      </w:r>
      <w:r w:rsidRPr="00A31A71">
        <w:rPr>
          <w:rFonts w:ascii="Tahoma" w:hAnsi="Tahoma" w:cs="Tahoma"/>
          <w:color w:val="000000"/>
          <w:sz w:val="18"/>
          <w:szCs w:val="18"/>
          <w:lang w:val="fr-FR"/>
        </w:rPr>
        <w:t>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de l’Œuvre Préexistante de Microsoft est concédée sous réserve que le Client se conforme aux termes du présent contrat.</w:t>
      </w:r>
    </w:p>
    <w:p w14:paraId="5B371AA4" w14:textId="77777777" w:rsidR="003F47CB" w:rsidRPr="00A31A71" w:rsidRDefault="003F47CB" w:rsidP="00D52759">
      <w:pPr>
        <w:pStyle w:val="normal1"/>
        <w:spacing w:line="168" w:lineRule="auto"/>
        <w:rPr>
          <w:rFonts w:ascii="Tahoma" w:hAnsi="Tahoma" w:cs="Tahoma"/>
          <w:sz w:val="18"/>
          <w:szCs w:val="18"/>
          <w:lang w:val="fr-FR"/>
        </w:rPr>
      </w:pPr>
    </w:p>
    <w:p w14:paraId="5B371AA5" w14:textId="77777777" w:rsidR="00DB2D1E" w:rsidRPr="00A31A71" w:rsidRDefault="00DB2D1E" w:rsidP="00CA52FE">
      <w:pPr>
        <w:pStyle w:val="normal1"/>
        <w:rPr>
          <w:rFonts w:ascii="Tahoma" w:hAnsi="Tahoma" w:cs="Tahoma"/>
          <w:sz w:val="18"/>
          <w:szCs w:val="18"/>
          <w:lang w:val="fr-FR"/>
        </w:rPr>
      </w:pPr>
      <w:r w:rsidRPr="00A31A71">
        <w:rPr>
          <w:rFonts w:ascii="Tahoma" w:hAnsi="Tahoma" w:cs="Tahoma"/>
          <w:b/>
          <w:bCs/>
          <w:color w:val="000000"/>
          <w:sz w:val="18"/>
          <w:szCs w:val="18"/>
          <w:lang w:val="fr-FR"/>
        </w:rPr>
        <w:t>Développements.</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Dès le paiement de l’intégralité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l’issue d’une prestation de Services (les « Développements »).</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Chacune des parties sera seule propriétaire de toute modification qu’elle effectue à partir des Développements.</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Le Client s’engage à exercer ses droits sur les Développements pour ses besoins professionnels internes exclusivement, et à ne pas revendre ni distribuer les Développements à des tiers.</w:t>
      </w:r>
    </w:p>
    <w:p w14:paraId="5B371AA6" w14:textId="77777777" w:rsidR="003F47CB" w:rsidRPr="00A31A71" w:rsidRDefault="003F47CB" w:rsidP="00D52759">
      <w:pPr>
        <w:pStyle w:val="normal1"/>
        <w:spacing w:line="168" w:lineRule="auto"/>
        <w:rPr>
          <w:rFonts w:ascii="Tahoma" w:hAnsi="Tahoma" w:cs="Tahoma"/>
          <w:sz w:val="18"/>
          <w:szCs w:val="18"/>
          <w:lang w:val="fr-FR"/>
        </w:rPr>
      </w:pPr>
    </w:p>
    <w:p w14:paraId="5B371AA7" w14:textId="77777777" w:rsidR="00222641" w:rsidRPr="00A31A71" w:rsidRDefault="00222641" w:rsidP="00D52759">
      <w:pPr>
        <w:rPr>
          <w:rFonts w:cs="Tahoma"/>
          <w:szCs w:val="18"/>
          <w:lang w:val="fr-FR"/>
        </w:rPr>
      </w:pPr>
      <w:r w:rsidRPr="00A31A71">
        <w:rPr>
          <w:rFonts w:eastAsia="Calibri" w:cs="Tahoma"/>
          <w:b/>
          <w:bCs/>
          <w:color w:val="000000"/>
          <w:szCs w:val="18"/>
          <w:lang w:val="fr-FR"/>
        </w:rPr>
        <w:t>Documents.</w:t>
      </w:r>
      <w:r w:rsidR="00CF244C" w:rsidRPr="00A31A71">
        <w:rPr>
          <w:rFonts w:eastAsia="Calibri" w:cs="Tahoma"/>
          <w:b/>
          <w:bCs/>
          <w:color w:val="000000"/>
          <w:szCs w:val="18"/>
          <w:lang w:val="fr-FR"/>
        </w:rPr>
        <w:t xml:space="preserve"> </w:t>
      </w:r>
      <w:r w:rsidRPr="00A31A71">
        <w:rPr>
          <w:rFonts w:eastAsia="Calibri" w:cs="Tahoma"/>
          <w:bCs/>
          <w:color w:val="000000"/>
          <w:szCs w:val="18"/>
          <w:lang w:val="fr-FR"/>
        </w:rPr>
        <w:t>Tous les droits sur la documentation développée par Nos soins (autre que le code logiciel) et qui est</w:t>
      </w:r>
      <w:r w:rsidR="00D52759" w:rsidRPr="00A31A71">
        <w:rPr>
          <w:rFonts w:eastAsia="Calibri" w:cs="Tahoma"/>
          <w:bCs/>
          <w:color w:val="000000"/>
          <w:szCs w:val="18"/>
          <w:lang w:val="fr-FR"/>
        </w:rPr>
        <w:t> </w:t>
      </w:r>
      <w:r w:rsidRPr="00A31A71">
        <w:rPr>
          <w:rFonts w:eastAsia="Calibri" w:cs="Tahoma"/>
          <w:bCs/>
          <w:color w:val="000000"/>
          <w:szCs w:val="18"/>
          <w:lang w:val="fr-FR"/>
        </w:rPr>
        <w:t>fournie aux clients dans le cadre des services de support et de support professionnel Windows Azure (la « Documentation ») sont Notre propriété, sauf dans la mesure où il s’agit des Œuvres Préexistantes des clients.</w:t>
      </w:r>
      <w:r w:rsidR="00CF244C" w:rsidRPr="00A31A71">
        <w:rPr>
          <w:rFonts w:eastAsia="Calibri" w:cs="Tahoma"/>
          <w:bCs/>
          <w:color w:val="000000"/>
          <w:szCs w:val="18"/>
          <w:lang w:val="fr-FR"/>
        </w:rPr>
        <w:t xml:space="preserve"> </w:t>
      </w:r>
      <w:r w:rsidRPr="00A31A71">
        <w:rPr>
          <w:rFonts w:eastAsia="Calibri" w:cs="Tahoma"/>
          <w:bCs/>
          <w:color w:val="000000"/>
          <w:szCs w:val="18"/>
          <w:lang w:val="fr-FR"/>
        </w:rPr>
        <w:t>Nous</w:t>
      </w:r>
      <w:r w:rsidR="00D52759" w:rsidRPr="00A31A71">
        <w:rPr>
          <w:rFonts w:eastAsia="Calibri" w:cs="Tahoma"/>
          <w:bCs/>
          <w:color w:val="000000"/>
          <w:szCs w:val="18"/>
          <w:lang w:val="fr-FR"/>
        </w:rPr>
        <w:t> </w:t>
      </w:r>
      <w:r w:rsidRPr="00A31A71">
        <w:rPr>
          <w:rFonts w:eastAsia="Calibri" w:cs="Tahoma"/>
          <w:bCs/>
          <w:color w:val="000000"/>
          <w:szCs w:val="18"/>
          <w:lang w:val="fr-FR"/>
        </w:rPr>
        <w:t>concédons aux clients une licence non exclusive, valable pour la durée des droits de propriété intellectuelle et</w:t>
      </w:r>
      <w:r w:rsidR="00D52759" w:rsidRPr="00A31A71">
        <w:rPr>
          <w:rFonts w:eastAsia="Calibri" w:cs="Tahoma"/>
          <w:bCs/>
          <w:color w:val="000000"/>
          <w:szCs w:val="18"/>
          <w:lang w:val="fr-FR"/>
        </w:rPr>
        <w:t> </w:t>
      </w:r>
      <w:r w:rsidRPr="00A31A71">
        <w:rPr>
          <w:rFonts w:eastAsia="Calibri" w:cs="Tahoma"/>
          <w:bCs/>
          <w:color w:val="000000"/>
          <w:szCs w:val="18"/>
          <w:lang w:val="fr-FR"/>
        </w:rPr>
        <w:t>intégralement payée leur permettant d’utiliser, de reproduire et de modifier la Documentation uniquement pour leurs besoins professionnels internes, sans obligation de facturation ou de paiement des droits d’auteur.</w:t>
      </w:r>
      <w:r w:rsidR="00CF244C" w:rsidRPr="00A31A71">
        <w:rPr>
          <w:rFonts w:eastAsia="Calibri" w:cs="Tahoma"/>
          <w:bCs/>
          <w:color w:val="000000"/>
          <w:szCs w:val="18"/>
          <w:lang w:val="fr-FR"/>
        </w:rPr>
        <w:t xml:space="preserve"> </w:t>
      </w:r>
      <w:r w:rsidRPr="00A31A71">
        <w:rPr>
          <w:rFonts w:eastAsia="Calibri" w:cs="Tahoma"/>
          <w:bCs/>
          <w:color w:val="000000"/>
          <w:szCs w:val="18"/>
          <w:lang w:val="fr-FR"/>
        </w:rPr>
        <w:t>Les clients sont autorisés à concéder en sous</w:t>
      </w:r>
      <w:r w:rsidR="009004D6" w:rsidRPr="00A31A71">
        <w:rPr>
          <w:rFonts w:eastAsia="Calibri" w:cs="Tahoma"/>
          <w:bCs/>
          <w:color w:val="000000"/>
          <w:szCs w:val="18"/>
          <w:lang w:val="fr-FR"/>
        </w:rPr>
        <w:t xml:space="preserve"> - </w:t>
      </w:r>
      <w:r w:rsidRPr="00A31A71">
        <w:rPr>
          <w:rFonts w:eastAsia="Calibri" w:cs="Tahoma"/>
          <w:bCs/>
          <w:color w:val="000000"/>
          <w:szCs w:val="18"/>
          <w:lang w:val="fr-FR"/>
        </w:rPr>
        <w:t>licence à leurs Affiliés les droits concédés par les présentes.</w:t>
      </w:r>
      <w:r w:rsidR="00CF244C" w:rsidRPr="00A31A71">
        <w:rPr>
          <w:rFonts w:eastAsia="Calibri" w:cs="Tahoma"/>
          <w:bCs/>
          <w:color w:val="000000"/>
          <w:szCs w:val="18"/>
          <w:lang w:val="fr-FR"/>
        </w:rPr>
        <w:t xml:space="preserve"> </w:t>
      </w:r>
      <w:r w:rsidRPr="00A31A71">
        <w:rPr>
          <w:rFonts w:eastAsia="Calibri" w:cs="Tahoma"/>
          <w:bCs/>
          <w:color w:val="000000"/>
          <w:szCs w:val="18"/>
          <w:lang w:val="fr-FR"/>
        </w:rPr>
        <w:t>Tous les droits qui ne</w:t>
      </w:r>
      <w:r w:rsidR="00D52759" w:rsidRPr="00A31A71">
        <w:rPr>
          <w:rFonts w:eastAsia="Calibri" w:cs="Tahoma"/>
          <w:bCs/>
          <w:color w:val="000000"/>
          <w:szCs w:val="18"/>
          <w:lang w:val="fr-FR"/>
        </w:rPr>
        <w:t> </w:t>
      </w:r>
      <w:r w:rsidRPr="00A31A71">
        <w:rPr>
          <w:rFonts w:eastAsia="Calibri" w:cs="Tahoma"/>
          <w:bCs/>
          <w:color w:val="000000"/>
          <w:szCs w:val="18"/>
          <w:lang w:val="fr-FR"/>
        </w:rPr>
        <w:t>sont pas expressément concédés sont réservés.</w:t>
      </w:r>
    </w:p>
    <w:p w14:paraId="5B371AA8" w14:textId="77777777" w:rsidR="003F47CB" w:rsidRPr="00A31A71" w:rsidRDefault="003F47CB" w:rsidP="00D52759">
      <w:pPr>
        <w:spacing w:line="168" w:lineRule="auto"/>
        <w:rPr>
          <w:rFonts w:cs="Tahoma"/>
          <w:szCs w:val="18"/>
          <w:lang w:val="fr-FR"/>
        </w:rPr>
      </w:pPr>
    </w:p>
    <w:p w14:paraId="5B371AA9" w14:textId="77777777" w:rsidR="00B53C3C" w:rsidRPr="00A31A71" w:rsidRDefault="00B53C3C" w:rsidP="00CA52FE">
      <w:pPr>
        <w:rPr>
          <w:rFonts w:cs="Tahoma"/>
          <w:szCs w:val="18"/>
          <w:lang w:val="fr-FR"/>
        </w:rPr>
      </w:pPr>
      <w:r w:rsidRPr="00A31A71">
        <w:rPr>
          <w:rFonts w:eastAsia="Calibri" w:cs="Tahoma"/>
          <w:b/>
          <w:bCs/>
          <w:color w:val="000000"/>
          <w:szCs w:val="18"/>
          <w:lang w:val="fr-FR"/>
        </w:rPr>
        <w:t>Code échantillon.</w:t>
      </w:r>
      <w:r w:rsidR="00CF244C" w:rsidRPr="00A31A71">
        <w:rPr>
          <w:rFonts w:eastAsia="Calibri" w:cs="Tahoma"/>
          <w:b/>
          <w:bCs/>
          <w:color w:val="000000"/>
          <w:szCs w:val="18"/>
          <w:lang w:val="fr-FR"/>
        </w:rPr>
        <w:t xml:space="preserve"> </w:t>
      </w:r>
      <w:r w:rsidRPr="00A31A71">
        <w:rPr>
          <w:rFonts w:eastAsia="Calibri" w:cs="Tahoma"/>
          <w:bCs/>
          <w:color w:val="000000"/>
          <w:szCs w:val="18"/>
          <w:lang w:val="fr-FR"/>
        </w:rPr>
        <w:t xml:space="preserve">Microsoft concède aux clients un droit non exclusif, valable pour la durée des droits de propriété intellectuelle et libre de redevance leur permettant d’utiliser et de modifier tout code logiciel que Nous fournissons à des fins d’illustration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d’inclure une mention de droits d’auteur valable sur leur produit logiciel auquel le Code Échantillon est intégré ; et (iii) de Nous indemniser, garantir et défendre, ainsi que Nos fournisseurs, contre toute réclamation ou action en justice, y compris pour les honoraires d’avocats et de conseils, qui résulterait de l’utilisation ou de la distribution du Code Échantillon. </w:t>
      </w:r>
    </w:p>
    <w:p w14:paraId="5B371AAA" w14:textId="77777777" w:rsidR="003F47CB" w:rsidRPr="000430A3" w:rsidRDefault="003F47CB" w:rsidP="00D52759">
      <w:pPr>
        <w:spacing w:line="168" w:lineRule="auto"/>
        <w:rPr>
          <w:rFonts w:cs="Tahoma"/>
          <w:szCs w:val="18"/>
          <w:lang w:val="fr-FR"/>
        </w:rPr>
      </w:pPr>
    </w:p>
    <w:p w14:paraId="5B371AAB" w14:textId="77777777" w:rsidR="00DB2D1E" w:rsidRDefault="00DB2D1E" w:rsidP="00D52759">
      <w:pPr>
        <w:pStyle w:val="normal1"/>
        <w:rPr>
          <w:rFonts w:ascii="Tahoma" w:hAnsi="Tahoma" w:cs="Tahoma"/>
          <w:color w:val="000000"/>
          <w:sz w:val="18"/>
          <w:szCs w:val="18"/>
          <w:lang w:val="fr-FR"/>
        </w:rPr>
      </w:pPr>
      <w:r w:rsidRPr="00CF244C">
        <w:rPr>
          <w:rFonts w:ascii="Tahoma" w:hAnsi="Tahoma" w:cs="Tahoma"/>
          <w:b/>
          <w:bCs/>
          <w:color w:val="000000"/>
          <w:sz w:val="18"/>
          <w:szCs w:val="18"/>
          <w:lang w:val="fr-FR"/>
        </w:rPr>
        <w:t>Restrictions relatives aux licences Open Source</w:t>
      </w:r>
      <w:r w:rsidRPr="00D52759">
        <w:rPr>
          <w:rFonts w:ascii="Tahoma" w:hAnsi="Tahoma" w:cs="Tahoma"/>
          <w:b/>
          <w:bCs/>
          <w:color w:val="000000"/>
          <w:sz w:val="18"/>
          <w:szCs w:val="18"/>
          <w:lang w:val="fr-FR"/>
        </w:rPr>
        <w:t>.</w:t>
      </w:r>
      <w:r w:rsidR="00CF244C" w:rsidRPr="00CF244C">
        <w:rPr>
          <w:rFonts w:ascii="Tahoma" w:hAnsi="Tahoma" w:cs="Tahoma"/>
          <w:color w:val="000000"/>
          <w:sz w:val="18"/>
          <w:szCs w:val="18"/>
          <w:lang w:val="fr-FR"/>
        </w:rPr>
        <w:t xml:space="preserve"> </w:t>
      </w:r>
      <w:r w:rsidRPr="00CF244C">
        <w:rPr>
          <w:rFonts w:ascii="Tahoma" w:hAnsi="Tahoma" w:cs="Tahoma"/>
          <w:color w:val="000000"/>
          <w:sz w:val="18"/>
          <w:szCs w:val="18"/>
          <w:lang w:val="fr-FR"/>
        </w:rPr>
        <w:t>Étant donné que certaines conditions de licence établies par</w:t>
      </w:r>
      <w:r w:rsidR="00D52759">
        <w:rPr>
          <w:rFonts w:ascii="Tahoma" w:hAnsi="Tahoma" w:cs="Tahoma"/>
          <w:color w:val="000000"/>
          <w:sz w:val="18"/>
          <w:szCs w:val="18"/>
          <w:lang w:val="fr-FR"/>
        </w:rPr>
        <w:t> </w:t>
      </w:r>
      <w:r w:rsidRPr="00CF244C">
        <w:rPr>
          <w:rFonts w:ascii="Tahoma" w:hAnsi="Tahoma" w:cs="Tahoma"/>
          <w:color w:val="000000"/>
          <w:sz w:val="18"/>
          <w:szCs w:val="18"/>
          <w:lang w:val="fr-FR"/>
        </w:rPr>
        <w:t xml:space="preserve">des tiers requièrent que le code informatique soit généralement (i) divulgué sous forme de code source aux tiers ; (ii) concédé sous licence à des tiers en vue de créer des œuvres dérivées ; ou (iii) redistribuable gratuitement à des tiers (collectivement, les « Conditions de Licence Open Source »), les droits de licence que chaque partie a </w:t>
      </w:r>
      <w:r w:rsidRPr="00CF244C">
        <w:rPr>
          <w:rFonts w:ascii="Tahoma" w:hAnsi="Tahoma" w:cs="Tahoma"/>
          <w:color w:val="000000"/>
          <w:sz w:val="18"/>
          <w:szCs w:val="18"/>
          <w:lang w:val="fr-FR"/>
        </w:rPr>
        <w:lastRenderedPageBreak/>
        <w:t>concédés sur tout code informatique (ou tout élément de propriété intellectuelle qui y est associé) ne comprennent pas l’autorisation, le droit, la faculté ou le pouvoir d’incorporer, de modifier, d’associer et</w:t>
      </w:r>
      <w:r w:rsidR="009004D6">
        <w:rPr>
          <w:rFonts w:ascii="Tahoma" w:hAnsi="Tahoma" w:cs="Tahoma"/>
          <w:color w:val="000000"/>
          <w:sz w:val="18"/>
          <w:szCs w:val="18"/>
          <w:lang w:val="fr-FR"/>
        </w:rPr>
        <w:t xml:space="preserve"> / </w:t>
      </w:r>
      <w:r w:rsidRPr="00CF244C">
        <w:rPr>
          <w:rFonts w:ascii="Tahoma" w:hAnsi="Tahoma" w:cs="Tahoma"/>
          <w:color w:val="000000"/>
          <w:sz w:val="18"/>
          <w:szCs w:val="18"/>
          <w:lang w:val="fr-FR"/>
        </w:rPr>
        <w:t>ou de distribuer le code informatique en question avec tout autre code informatique d’une quelconque manière qui aurait pour effet de soumettre le code informatique de l’autre partie aux Conditions de Licence Open Source.</w:t>
      </w:r>
      <w:r w:rsidR="00CF244C" w:rsidRPr="00CF244C">
        <w:rPr>
          <w:rFonts w:ascii="Tahoma" w:hAnsi="Tahoma" w:cs="Tahoma"/>
          <w:color w:val="000000"/>
          <w:sz w:val="18"/>
          <w:szCs w:val="18"/>
          <w:lang w:val="fr-FR"/>
        </w:rPr>
        <w:t xml:space="preserve"> </w:t>
      </w:r>
      <w:r w:rsidRPr="00CF244C">
        <w:rPr>
          <w:rFonts w:ascii="Tahoma" w:hAnsi="Tahoma" w:cs="Tahoma"/>
          <w:color w:val="000000"/>
          <w:sz w:val="18"/>
          <w:szCs w:val="18"/>
          <w:lang w:val="fr-FR"/>
        </w:rPr>
        <w:t>En outre, chaque partie garantit qu’elle ne fournira ni ne donnera à l’autre partie aucun code informatique qui serait régi par les Conditions de Licence Open Source.</w:t>
      </w:r>
    </w:p>
    <w:p w14:paraId="5B371AAC" w14:textId="77777777" w:rsidR="000430A3" w:rsidRPr="00A31A71" w:rsidRDefault="000430A3" w:rsidP="00D52759">
      <w:pPr>
        <w:pStyle w:val="normal1"/>
        <w:rPr>
          <w:rFonts w:ascii="Tahoma" w:hAnsi="Tahoma" w:cs="Tahoma"/>
          <w:sz w:val="18"/>
          <w:szCs w:val="18"/>
          <w:lang w:val="fr-FR"/>
        </w:rPr>
      </w:pPr>
    </w:p>
    <w:p w14:paraId="5B371AAD" w14:textId="77777777" w:rsidR="00DB2D1E" w:rsidRPr="00A31A71" w:rsidRDefault="00DB2D1E" w:rsidP="00CA52FE">
      <w:pPr>
        <w:pStyle w:val="normal1"/>
        <w:rPr>
          <w:rFonts w:ascii="Tahoma" w:hAnsi="Tahoma" w:cs="Tahoma"/>
          <w:sz w:val="18"/>
          <w:szCs w:val="18"/>
          <w:lang w:val="fr-FR"/>
        </w:rPr>
      </w:pPr>
      <w:r w:rsidRPr="00A31A71">
        <w:rPr>
          <w:rFonts w:ascii="Tahoma" w:hAnsi="Tahoma" w:cs="Tahoma"/>
          <w:b/>
          <w:bCs/>
          <w:color w:val="000000"/>
          <w:sz w:val="18"/>
          <w:szCs w:val="18"/>
          <w:lang w:val="fr-FR"/>
        </w:rPr>
        <w:t>Droits des affiliés.</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Le Client est autorisé à sous</w:t>
      </w:r>
      <w:r w:rsidR="009004D6" w:rsidRPr="00A31A71">
        <w:rPr>
          <w:rFonts w:ascii="Tahoma" w:hAnsi="Tahoma" w:cs="Tahoma"/>
          <w:color w:val="000000"/>
          <w:sz w:val="18"/>
          <w:szCs w:val="18"/>
          <w:lang w:val="fr-FR"/>
        </w:rPr>
        <w:t xml:space="preserve"> - </w:t>
      </w:r>
      <w:r w:rsidRPr="00A31A71">
        <w:rPr>
          <w:rFonts w:ascii="Tahoma" w:hAnsi="Tahoma" w:cs="Tahoma"/>
          <w:color w:val="000000"/>
          <w:sz w:val="18"/>
          <w:szCs w:val="18"/>
          <w:lang w:val="fr-FR"/>
        </w:rPr>
        <w:t>concéder à ses Affiliés les droits sur les Livrables visés dans le présent paragraphe, mais les Affiliés du Client ne sont pas autorisés à les sous</w:t>
      </w:r>
      <w:r w:rsidR="009004D6" w:rsidRPr="00A31A71">
        <w:rPr>
          <w:rFonts w:ascii="Tahoma" w:hAnsi="Tahoma" w:cs="Tahoma"/>
          <w:color w:val="000000"/>
          <w:sz w:val="18"/>
          <w:szCs w:val="18"/>
          <w:lang w:val="fr-FR"/>
        </w:rPr>
        <w:t xml:space="preserve"> - </w:t>
      </w:r>
      <w:r w:rsidRPr="00A31A71">
        <w:rPr>
          <w:rFonts w:ascii="Tahoma" w:hAnsi="Tahoma" w:cs="Tahoma"/>
          <w:color w:val="000000"/>
          <w:sz w:val="18"/>
          <w:szCs w:val="18"/>
          <w:lang w:val="fr-FR"/>
        </w:rPr>
        <w:t>concéder et doivent les utiliser conformément aux conditions de licence exposées dans le présent contrat.</w:t>
      </w:r>
    </w:p>
    <w:p w14:paraId="5B371AAE" w14:textId="77777777" w:rsidR="001C1727" w:rsidRPr="00A31A71" w:rsidRDefault="001C1727">
      <w:pPr>
        <w:rPr>
          <w:rFonts w:cs="Tahoma"/>
          <w:szCs w:val="18"/>
          <w:lang w:val="fr-FR"/>
        </w:rPr>
      </w:pPr>
    </w:p>
    <w:p w14:paraId="5B371AAF" w14:textId="77777777" w:rsidR="00DB2D1E" w:rsidRPr="00A31A71" w:rsidRDefault="00DB2D1E" w:rsidP="00CA52FE">
      <w:pPr>
        <w:rPr>
          <w:rFonts w:cs="Tahoma"/>
          <w:szCs w:val="18"/>
          <w:lang w:val="fr-FR"/>
        </w:rPr>
      </w:pPr>
      <w:r w:rsidRPr="00A31A71">
        <w:rPr>
          <w:rFonts w:cs="Tahoma"/>
          <w:b/>
          <w:bCs/>
          <w:color w:val="000000"/>
          <w:szCs w:val="18"/>
          <w:lang w:val="fr-FR"/>
        </w:rPr>
        <w:t>Droits réservés.</w:t>
      </w:r>
      <w:r w:rsidR="00CF244C" w:rsidRPr="00A31A71">
        <w:rPr>
          <w:rFonts w:cs="Tahoma"/>
          <w:color w:val="000000"/>
          <w:szCs w:val="18"/>
          <w:lang w:val="fr-FR"/>
        </w:rPr>
        <w:t xml:space="preserve"> </w:t>
      </w:r>
      <w:r w:rsidRPr="00A31A71">
        <w:rPr>
          <w:rFonts w:cs="Tahoma"/>
          <w:color w:val="000000"/>
          <w:szCs w:val="18"/>
          <w:lang w:val="fr-FR"/>
        </w:rPr>
        <w:t>Tous les droits qui ne sont pas expressément concédés dans le présent article sont réservés.</w:t>
      </w:r>
    </w:p>
    <w:p w14:paraId="5B371AB0" w14:textId="77777777" w:rsidR="00DB2D1E" w:rsidRPr="00A31A71" w:rsidRDefault="00DB2D1E" w:rsidP="00CA52FE">
      <w:pPr>
        <w:rPr>
          <w:rFonts w:cs="Tahoma"/>
          <w:szCs w:val="18"/>
          <w:lang w:val="fr-FR"/>
        </w:rPr>
      </w:pPr>
    </w:p>
    <w:p w14:paraId="5B371AB1" w14:textId="77777777" w:rsidR="00DD7F8E" w:rsidRPr="00A31A71" w:rsidRDefault="00DD7F8E" w:rsidP="00E77F1E">
      <w:pPr>
        <w:spacing w:after="60"/>
        <w:rPr>
          <w:rFonts w:cs="Tahoma"/>
          <w:szCs w:val="18"/>
          <w:lang w:val="fr-FR"/>
        </w:rPr>
      </w:pPr>
      <w:r w:rsidRPr="00A31A71">
        <w:rPr>
          <w:rFonts w:cs="Tahoma"/>
          <w:b/>
          <w:szCs w:val="18"/>
          <w:lang w:val="fr-FR"/>
        </w:rPr>
        <w:t>Garanties, exclusions et limitations de responsabilité</w:t>
      </w:r>
    </w:p>
    <w:p w14:paraId="5B371AB2" w14:textId="77777777" w:rsidR="00DD7F8E" w:rsidRPr="00A31A71" w:rsidRDefault="00DD7F8E" w:rsidP="00CA52FE">
      <w:pPr>
        <w:ind w:left="360"/>
        <w:rPr>
          <w:rFonts w:cs="Tahoma"/>
          <w:szCs w:val="18"/>
          <w:lang w:val="fr-FR"/>
        </w:rPr>
      </w:pPr>
      <w:r w:rsidRPr="00A31A71">
        <w:rPr>
          <w:rFonts w:cs="Tahoma"/>
          <w:b/>
          <w:color w:val="000000"/>
          <w:szCs w:val="18"/>
          <w:lang w:val="fr-FR"/>
        </w:rPr>
        <w:t>Garantie relative aux Prestations</w:t>
      </w:r>
      <w:r w:rsidRPr="00A31A71">
        <w:rPr>
          <w:rFonts w:cs="Tahoma"/>
          <w:b/>
          <w:bCs/>
          <w:color w:val="000000"/>
          <w:szCs w:val="18"/>
          <w:lang w:val="fr-FR"/>
        </w:rPr>
        <w:t>.</w:t>
      </w:r>
      <w:r w:rsidR="00CF244C" w:rsidRPr="00A31A71">
        <w:rPr>
          <w:rFonts w:cs="Tahoma"/>
          <w:color w:val="000000"/>
          <w:szCs w:val="18"/>
          <w:lang w:val="fr-FR"/>
        </w:rPr>
        <w:t xml:space="preserve"> </w:t>
      </w:r>
      <w:r w:rsidRPr="00A31A71">
        <w:rPr>
          <w:rFonts w:cs="Tahoma"/>
          <w:color w:val="000000"/>
          <w:szCs w:val="18"/>
          <w:lang w:val="fr-FR"/>
        </w:rPr>
        <w:t>Microsoft garantit que toutes les prestations seront exécutées de manière professionnelle et avec diligence.</w:t>
      </w:r>
    </w:p>
    <w:p w14:paraId="5B371AB3" w14:textId="77777777" w:rsidR="00DD7F8E" w:rsidRPr="00A31A71" w:rsidRDefault="00DD7F8E" w:rsidP="00CA52FE">
      <w:pPr>
        <w:ind w:left="360"/>
        <w:rPr>
          <w:rFonts w:cs="Tahoma"/>
          <w:szCs w:val="18"/>
          <w:lang w:val="fr-FR"/>
        </w:rPr>
      </w:pPr>
    </w:p>
    <w:p w14:paraId="5B371AB4" w14:textId="77777777" w:rsidR="00DD7F8E" w:rsidRPr="00A31A71" w:rsidRDefault="00DD7F8E" w:rsidP="00A31A71">
      <w:pPr>
        <w:ind w:left="360"/>
        <w:rPr>
          <w:rFonts w:cs="Tahoma"/>
          <w:szCs w:val="18"/>
          <w:lang w:val="fr-FR"/>
        </w:rPr>
      </w:pPr>
      <w:r w:rsidRPr="00A31A71">
        <w:rPr>
          <w:rFonts w:cs="Tahoma"/>
          <w:b/>
          <w:szCs w:val="18"/>
          <w:lang w:val="fr-FR"/>
        </w:rPr>
        <w:t>AUCUNE AUTRE GARANTIE</w:t>
      </w:r>
      <w:r w:rsidRPr="00A31A71">
        <w:rPr>
          <w:rFonts w:cs="Tahoma"/>
          <w:b/>
          <w:iCs/>
          <w:szCs w:val="18"/>
          <w:lang w:val="fr-FR"/>
        </w:rPr>
        <w:t>.</w:t>
      </w:r>
      <w:r w:rsidR="00CF244C" w:rsidRPr="00A31A71">
        <w:rPr>
          <w:rFonts w:cs="Tahoma"/>
          <w:szCs w:val="18"/>
          <w:lang w:val="fr-FR"/>
        </w:rPr>
        <w:t xml:space="preserve"> </w:t>
      </w:r>
      <w:r w:rsidRPr="00A31A71">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CF244C" w:rsidRPr="00A31A71">
        <w:rPr>
          <w:rFonts w:cs="Tahoma"/>
          <w:szCs w:val="18"/>
          <w:lang w:val="fr-FR"/>
        </w:rPr>
        <w:t xml:space="preserve"> </w:t>
      </w:r>
      <w:r w:rsidRPr="00A31A71">
        <w:rPr>
          <w:rFonts w:cs="Tahoma"/>
          <w:szCs w:val="18"/>
          <w:lang w:val="fr-FR"/>
        </w:rPr>
        <w:t>CETTE EXCLUSION COMPREND TOUTES LES DÉCLARATIONS OU GARANTIES DE PROPRIÉTÉ, D’ABSENCE DE CONTREFAÇON, DE QUALITÉ OU</w:t>
      </w:r>
      <w:r w:rsidR="00D52759" w:rsidRPr="00A31A71">
        <w:rPr>
          <w:rFonts w:cs="Tahoma"/>
          <w:szCs w:val="18"/>
          <w:lang w:val="fr-FR"/>
        </w:rPr>
        <w:t> </w:t>
      </w:r>
      <w:r w:rsidRPr="00A31A71">
        <w:rPr>
          <w:rFonts w:cs="Tahoma"/>
          <w:szCs w:val="18"/>
          <w:lang w:val="fr-FR"/>
        </w:rPr>
        <w:t>DE RÉSULTAT SATISFAISANT, DE QUALITÉ MARCHANDE ET D’ADÉQUATION À UN USAGE PARTICULIER CONCERNANT LES CONSEILS, RECOMMANDATIONS, CORRECTIFS, LIVRABLES ET DOCUMENTS ASSOCIÉS QUE</w:t>
      </w:r>
      <w:r w:rsidR="00A31A71">
        <w:rPr>
          <w:rFonts w:cs="Tahoma"/>
          <w:szCs w:val="18"/>
          <w:lang w:val="fr-FR"/>
        </w:rPr>
        <w:t> </w:t>
      </w:r>
      <w:r w:rsidRPr="00A31A71">
        <w:rPr>
          <w:rFonts w:cs="Tahoma"/>
          <w:szCs w:val="18"/>
          <w:lang w:val="fr-FR"/>
        </w:rPr>
        <w:t>MICROSOFT ET SES AFFILIÉS, FOURNISSEURS ET PRESTATAIRES FOURNISSENT DANS LE CADRE DE LA</w:t>
      </w:r>
      <w:r w:rsidR="00A31A71">
        <w:rPr>
          <w:rFonts w:cs="Tahoma"/>
          <w:szCs w:val="18"/>
          <w:lang w:val="fr-FR"/>
        </w:rPr>
        <w:t> </w:t>
      </w:r>
      <w:r w:rsidRPr="00A31A71">
        <w:rPr>
          <w:rFonts w:cs="Tahoma"/>
          <w:szCs w:val="18"/>
          <w:lang w:val="fr-FR"/>
        </w:rPr>
        <w:t>PRESTATION DES SERVICES.</w:t>
      </w:r>
      <w:r w:rsidR="00CF244C" w:rsidRPr="00A31A71">
        <w:rPr>
          <w:rFonts w:cs="Tahoma"/>
          <w:szCs w:val="18"/>
          <w:lang w:val="fr-FR"/>
        </w:rPr>
        <w:t xml:space="preserve"> </w:t>
      </w:r>
    </w:p>
    <w:p w14:paraId="5B371AB5" w14:textId="77777777" w:rsidR="00DD7F8E" w:rsidRPr="00A31A71" w:rsidRDefault="00DD7F8E" w:rsidP="00CA52FE">
      <w:pPr>
        <w:ind w:left="360"/>
        <w:rPr>
          <w:rFonts w:cs="Tahoma"/>
          <w:szCs w:val="18"/>
          <w:lang w:val="fr-FR"/>
        </w:rPr>
      </w:pPr>
    </w:p>
    <w:p w14:paraId="5B371AB6" w14:textId="77777777" w:rsidR="00DD7F8E" w:rsidRPr="00A31A71" w:rsidRDefault="00DD7F8E" w:rsidP="00A31A71">
      <w:pPr>
        <w:ind w:left="360"/>
        <w:rPr>
          <w:rFonts w:cs="Tahoma"/>
          <w:szCs w:val="18"/>
          <w:lang w:val="fr-FR"/>
        </w:rPr>
      </w:pPr>
      <w:r w:rsidRPr="00A31A71">
        <w:rPr>
          <w:rFonts w:cs="Tahoma"/>
          <w:b/>
          <w:szCs w:val="18"/>
          <w:lang w:val="fr-FR"/>
        </w:rPr>
        <w:t>Limitation de responsabilité</w:t>
      </w:r>
      <w:r w:rsidRPr="00A31A71">
        <w:rPr>
          <w:rFonts w:cs="Tahoma"/>
          <w:b/>
          <w:bCs/>
          <w:szCs w:val="18"/>
          <w:lang w:val="fr-FR"/>
        </w:rPr>
        <w:t>.</w:t>
      </w:r>
      <w:r w:rsidR="00CF244C" w:rsidRPr="00A31A71">
        <w:rPr>
          <w:rFonts w:cs="Tahoma"/>
          <w:szCs w:val="18"/>
          <w:lang w:val="fr-FR"/>
        </w:rPr>
        <w:t xml:space="preserve"> </w:t>
      </w:r>
      <w:r w:rsidRPr="00A31A71">
        <w:rPr>
          <w:rFonts w:cs="Tahoma"/>
          <w:szCs w:val="18"/>
          <w:lang w:val="fr-FR"/>
        </w:rPr>
        <w:t>Dans toute la mesure permise par la réglementation applicable, la responsabilité de Microsoft pour les dommages directs est limitée au montant que le Client aura payé pour les</w:t>
      </w:r>
      <w:r w:rsidR="00A31A71">
        <w:rPr>
          <w:rFonts w:cs="Tahoma"/>
          <w:szCs w:val="18"/>
          <w:lang w:val="fr-FR"/>
        </w:rPr>
        <w:t> </w:t>
      </w:r>
      <w:r w:rsidRPr="00A31A71">
        <w:rPr>
          <w:rFonts w:cs="Tahoma"/>
          <w:szCs w:val="18"/>
          <w:lang w:val="fr-FR"/>
        </w:rPr>
        <w:t>Services à l’origine des réclamations au cours des 12 mois précédant les réclamations.</w:t>
      </w:r>
    </w:p>
    <w:p w14:paraId="5B371AB7" w14:textId="77777777" w:rsidR="00DD7F8E" w:rsidRPr="00A31A71" w:rsidRDefault="00DD7F8E" w:rsidP="00CA52FE">
      <w:pPr>
        <w:ind w:left="360"/>
        <w:rPr>
          <w:rFonts w:cs="Tahoma"/>
          <w:szCs w:val="18"/>
          <w:lang w:val="fr-FR"/>
        </w:rPr>
      </w:pPr>
    </w:p>
    <w:p w14:paraId="5B371AB8" w14:textId="77777777" w:rsidR="00DD7F8E" w:rsidRPr="00A31A71" w:rsidRDefault="00DD7F8E" w:rsidP="00CA52FE">
      <w:pPr>
        <w:ind w:left="360"/>
        <w:rPr>
          <w:rFonts w:cs="Tahoma"/>
          <w:szCs w:val="18"/>
          <w:lang w:val="fr-FR"/>
        </w:rPr>
      </w:pPr>
      <w:r w:rsidRPr="00A31A71">
        <w:rPr>
          <w:rFonts w:cs="Tahoma"/>
          <w:b/>
          <w:szCs w:val="18"/>
          <w:lang w:val="fr-FR"/>
        </w:rPr>
        <w:t>ABSENCE DE RESPONSABILITÉ POUR CERTAINS DOMMAGES</w:t>
      </w:r>
      <w:r w:rsidRPr="00A31A71">
        <w:rPr>
          <w:rFonts w:cs="Tahoma"/>
          <w:b/>
          <w:bCs/>
          <w:szCs w:val="18"/>
          <w:lang w:val="fr-FR"/>
        </w:rPr>
        <w:t>.</w:t>
      </w:r>
      <w:r w:rsidR="00CF244C" w:rsidRPr="00A31A71">
        <w:rPr>
          <w:rFonts w:cs="Tahoma"/>
          <w:szCs w:val="18"/>
          <w:lang w:val="fr-FR"/>
        </w:rPr>
        <w:t xml:space="preserve"> </w:t>
      </w:r>
      <w:r w:rsidRPr="00A31A71">
        <w:rPr>
          <w:rFonts w:cs="Tahoma"/>
          <w:szCs w:val="18"/>
          <w:lang w:val="fr-FR"/>
        </w:rPr>
        <w:t>DANS TOUTE LA MESURE PERMISE PAR 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D’AFFAIRES, TOUTE INTERRUPTION D’ACTIVITÉ OU TOUTE PERTE D’INFORMATIONS COMMERCIALES) RÉSULTANT DU PRÉSENT CONTRAT, MÊME S’ILS ONT ÉTÉ PRÉVENUS DE L’ÉVENTUALITÉ DE TELS DOMMAGES OU SI CETTE ÉVENTUALITÉ ÉTAIT PRÉVISIBLE.</w:t>
      </w:r>
      <w:r w:rsidR="00CF244C" w:rsidRPr="00A31A71">
        <w:rPr>
          <w:rFonts w:cs="Tahoma"/>
          <w:szCs w:val="18"/>
          <w:lang w:val="fr-FR"/>
        </w:rPr>
        <w:t xml:space="preserve"> </w:t>
      </w:r>
      <w:r w:rsidRPr="00A31A71">
        <w:rPr>
          <w:rFonts w:cs="Tahoma"/>
          <w:szCs w:val="18"/>
          <w:lang w:val="fr-FR"/>
        </w:rPr>
        <w:t>CETTE EXCLUSION DE RESPONSABILITÉ NE S’APPLIQUE PAS À LA RESPONSABILITÉ DE CHACUNE DES PARTIES ENVERS L’AUTRE EN CAS DE VIOLATION DES OBLIGATIONS DE CONFIDENTIALITÉ OU DES DROITS DE PROPRIÉTÉ INTELLECTUELLE DE L’AUTRE PARTIE.</w:t>
      </w:r>
    </w:p>
    <w:p w14:paraId="5B371AB9" w14:textId="77777777" w:rsidR="00DD7F8E" w:rsidRPr="00A31A71" w:rsidRDefault="00DD7F8E" w:rsidP="00CA52FE">
      <w:pPr>
        <w:ind w:left="360" w:hanging="360"/>
        <w:jc w:val="both"/>
        <w:rPr>
          <w:rFonts w:cs="Tahoma"/>
          <w:szCs w:val="18"/>
          <w:lang w:val="fr-FR"/>
        </w:rPr>
      </w:pPr>
    </w:p>
    <w:p w14:paraId="5B371ABA" w14:textId="77777777" w:rsidR="00DD7F8E" w:rsidRPr="00A31A71" w:rsidRDefault="00DD7F8E" w:rsidP="00CA52FE">
      <w:pPr>
        <w:ind w:left="360"/>
        <w:rPr>
          <w:rFonts w:cs="Tahoma"/>
          <w:szCs w:val="18"/>
          <w:lang w:val="fr-FR"/>
        </w:rPr>
      </w:pPr>
      <w:r w:rsidRPr="00A31A71">
        <w:rPr>
          <w:rFonts w:cs="Tahoma"/>
          <w:b/>
          <w:szCs w:val="18"/>
          <w:lang w:val="fr-FR"/>
        </w:rPr>
        <w:t>Application</w:t>
      </w:r>
      <w:r w:rsidRPr="00A31A71">
        <w:rPr>
          <w:rFonts w:cs="Tahoma"/>
          <w:b/>
          <w:bCs/>
          <w:szCs w:val="18"/>
          <w:lang w:val="fr-FR"/>
        </w:rPr>
        <w:t>.</w:t>
      </w:r>
      <w:r w:rsidR="00CF244C" w:rsidRPr="00A31A71">
        <w:rPr>
          <w:rFonts w:cs="Tahoma"/>
          <w:szCs w:val="18"/>
          <w:lang w:val="fr-FR"/>
        </w:rPr>
        <w:t xml:space="preserve"> </w:t>
      </w:r>
      <w:r w:rsidRPr="00A31A71">
        <w:rPr>
          <w:rFonts w:cs="Tahoma"/>
          <w:szCs w:val="18"/>
          <w:lang w:val="fr-FR"/>
        </w:rPr>
        <w:t>Sauf stipulation expresse dans les présentes, les limitations et exclusions de responsabilité prévues dans le présent contrat s’appliquent quel que soit le fondement de la responsabilité invoquée : manquement aux termes du contrat, responsabilité délictuelle (notamment en cas de négligence), responsabilité sans faute, violation de garantie ou autre responsabilité.</w:t>
      </w:r>
    </w:p>
    <w:p w14:paraId="5B371ABB" w14:textId="77777777" w:rsidR="00023FE7" w:rsidRPr="00CF244C" w:rsidRDefault="00023FE7">
      <w:pPr>
        <w:tabs>
          <w:tab w:val="left" w:pos="2936"/>
        </w:tabs>
        <w:rPr>
          <w:rFonts w:cs="Tahoma"/>
          <w:lang w:val="fr-FR"/>
        </w:rPr>
      </w:pPr>
    </w:p>
    <w:p w14:paraId="5B371ABC" w14:textId="77777777" w:rsidR="008A1637" w:rsidRPr="00CF244C" w:rsidRDefault="008A1637" w:rsidP="00A31A71">
      <w:pPr>
        <w:pStyle w:val="Heading1"/>
        <w:keepNext w:val="0"/>
        <w:pageBreakBefore/>
        <w:rPr>
          <w:rFonts w:cs="Tahoma"/>
          <w:lang w:val="fr-FR"/>
        </w:rPr>
      </w:pPr>
      <w:bookmarkStart w:id="971" w:name="_Toc336338249"/>
      <w:bookmarkStart w:id="972" w:name="_Toc357606593"/>
      <w:r w:rsidRPr="00CF244C">
        <w:rPr>
          <w:rFonts w:cs="Tahoma"/>
          <w:lang w:val="fr-FR"/>
        </w:rPr>
        <w:lastRenderedPageBreak/>
        <w:t>SECTION 9 – Conditions supplémentaires</w:t>
      </w:r>
      <w:bookmarkEnd w:id="971"/>
      <w:bookmarkEnd w:id="972"/>
    </w:p>
    <w:p w14:paraId="5B371ABD" w14:textId="77777777" w:rsidR="008A1637" w:rsidRPr="0029745A" w:rsidRDefault="008A1637" w:rsidP="0029745A">
      <w:pPr>
        <w:pStyle w:val="Heading1"/>
        <w:keepNext w:val="0"/>
        <w:rPr>
          <w:rFonts w:cs="Tahoma"/>
          <w:sz w:val="24"/>
          <w:szCs w:val="24"/>
          <w:lang w:val="fr-FR"/>
        </w:rPr>
      </w:pPr>
    </w:p>
    <w:p w14:paraId="5B371ABE" w14:textId="77777777" w:rsidR="008A1637" w:rsidRPr="00CF244C" w:rsidRDefault="008A1637" w:rsidP="008A1637">
      <w:pPr>
        <w:pStyle w:val="Heading3"/>
        <w:ind w:left="800" w:right="720" w:hanging="800"/>
        <w:rPr>
          <w:rFonts w:ascii="Tahoma" w:hAnsi="Tahoma" w:cs="Tahoma"/>
          <w:lang w:val="fr-FR"/>
        </w:rPr>
      </w:pPr>
      <w:bookmarkStart w:id="973" w:name="_Toc323159781"/>
      <w:bookmarkStart w:id="974" w:name="_Toc336338250"/>
      <w:bookmarkStart w:id="975" w:name="_Toc357606594"/>
      <w:r w:rsidRPr="00CF244C">
        <w:rPr>
          <w:rFonts w:ascii="Tahoma" w:eastAsia="Times New Roman" w:hAnsi="Tahoma" w:cs="Tahoma"/>
          <w:color w:val="000000"/>
          <w:sz w:val="24"/>
          <w:szCs w:val="22"/>
          <w:lang w:val="fr-FR"/>
        </w:rPr>
        <w:t>Licences d’accès client (CAL) et licences de gestion client (ML)</w:t>
      </w:r>
      <w:bookmarkEnd w:id="973"/>
      <w:bookmarkEnd w:id="974"/>
      <w:bookmarkEnd w:id="975"/>
    </w:p>
    <w:p w14:paraId="5B371ABF" w14:textId="77777777" w:rsidR="008A1637" w:rsidRPr="0029745A" w:rsidRDefault="008A1637" w:rsidP="008A1637">
      <w:pPr>
        <w:pStyle w:val="AppendixFlushBulletedList"/>
        <w:tabs>
          <w:tab w:val="clear" w:pos="360"/>
        </w:tabs>
        <w:ind w:left="720" w:right="720" w:firstLine="0"/>
        <w:rPr>
          <w:rFonts w:ascii="Tahoma" w:hAnsi="Tahoma" w:cs="Tahoma"/>
          <w:sz w:val="18"/>
          <w:szCs w:val="18"/>
          <w:lang w:val="fr-FR"/>
        </w:rPr>
      </w:pPr>
    </w:p>
    <w:p w14:paraId="5B371AC0" w14:textId="77777777" w:rsidR="008A1637" w:rsidRPr="00A31A71" w:rsidRDefault="008A1637" w:rsidP="00AC0797">
      <w:pPr>
        <w:pStyle w:val="AppendixFlushBulletedList"/>
        <w:numPr>
          <w:ilvl w:val="0"/>
          <w:numId w:val="78"/>
        </w:numPr>
        <w:ind w:left="1440" w:right="720"/>
        <w:rPr>
          <w:rFonts w:ascii="Tahoma" w:hAnsi="Tahoma" w:cs="Tahoma"/>
          <w:sz w:val="18"/>
          <w:szCs w:val="18"/>
          <w:lang w:val="fr-FR"/>
        </w:rPr>
      </w:pPr>
      <w:r w:rsidRPr="00A31A71">
        <w:rPr>
          <w:rFonts w:ascii="Tahoma" w:hAnsi="Tahoma" w:cs="Tahoma"/>
          <w:b/>
          <w:bCs/>
          <w:color w:val="000000"/>
          <w:sz w:val="18"/>
          <w:szCs w:val="18"/>
          <w:lang w:val="fr-FR"/>
        </w:rPr>
        <w:t>Transition entre CAL Utilisateur et CAL Dispositif</w:t>
      </w:r>
    </w:p>
    <w:p w14:paraId="5B371AC1" w14:textId="77777777" w:rsidR="008A1637" w:rsidRPr="00A31A71" w:rsidRDefault="008A1637" w:rsidP="00AC0797">
      <w:pPr>
        <w:pStyle w:val="AppendixBodyText"/>
        <w:numPr>
          <w:ilvl w:val="0"/>
          <w:numId w:val="79"/>
        </w:numPr>
        <w:spacing w:afterLines="60" w:after="144"/>
        <w:ind w:left="1800" w:right="360"/>
        <w:rPr>
          <w:rFonts w:ascii="Tahoma" w:hAnsi="Tahoma" w:cs="Tahoma"/>
          <w:sz w:val="18"/>
          <w:szCs w:val="18"/>
          <w:lang w:val="fr-FR"/>
        </w:rPr>
      </w:pPr>
      <w:r w:rsidRPr="00A31A71">
        <w:rPr>
          <w:rFonts w:ascii="Tahoma" w:hAnsi="Tahoma" w:cs="Tahoma"/>
          <w:color w:val="000000"/>
          <w:sz w:val="18"/>
          <w:szCs w:val="18"/>
          <w:lang w:val="fr-FR"/>
        </w:rPr>
        <w:t>Les clients disposant d’une Software Assurance active pour les CAL peuvent transiter des</w:t>
      </w:r>
      <w:r w:rsidR="00A31A71" w:rsidRPr="00A31A71">
        <w:rPr>
          <w:rFonts w:ascii="Tahoma" w:hAnsi="Tahoma" w:cs="Tahoma"/>
          <w:color w:val="000000"/>
          <w:sz w:val="18"/>
          <w:szCs w:val="18"/>
          <w:lang w:val="fr-FR"/>
        </w:rPr>
        <w:t> </w:t>
      </w:r>
      <w:r w:rsidRPr="00A31A71">
        <w:rPr>
          <w:rFonts w:ascii="Tahoma" w:hAnsi="Tahoma" w:cs="Tahoma"/>
          <w:color w:val="000000"/>
          <w:sz w:val="18"/>
          <w:szCs w:val="18"/>
          <w:lang w:val="fr-FR"/>
        </w:rPr>
        <w:t>CAL Utilisateur en CAL Dispositif et vice</w:t>
      </w:r>
      <w:r w:rsidR="009004D6" w:rsidRPr="00A31A71">
        <w:rPr>
          <w:rFonts w:ascii="Tahoma" w:hAnsi="Tahoma" w:cs="Tahoma"/>
          <w:color w:val="000000"/>
          <w:sz w:val="18"/>
          <w:szCs w:val="18"/>
          <w:lang w:val="fr-FR"/>
        </w:rPr>
        <w:t xml:space="preserve"> - </w:t>
      </w:r>
      <w:r w:rsidRPr="00A31A71">
        <w:rPr>
          <w:rFonts w:ascii="Tahoma" w:hAnsi="Tahoma" w:cs="Tahoma"/>
          <w:color w:val="000000"/>
          <w:sz w:val="18"/>
          <w:szCs w:val="18"/>
          <w:lang w:val="fr-FR"/>
        </w:rPr>
        <w:t>versa au moment du renouvellement de</w:t>
      </w:r>
      <w:r w:rsidR="00A31A71" w:rsidRPr="00A31A71">
        <w:rPr>
          <w:rFonts w:ascii="Tahoma" w:hAnsi="Tahoma" w:cs="Tahoma"/>
          <w:color w:val="000000"/>
          <w:sz w:val="18"/>
          <w:szCs w:val="18"/>
          <w:lang w:val="fr-FR"/>
        </w:rPr>
        <w:t> </w:t>
      </w:r>
      <w:r w:rsidRPr="00A31A71">
        <w:rPr>
          <w:rFonts w:ascii="Tahoma" w:hAnsi="Tahoma" w:cs="Tahoma"/>
          <w:color w:val="000000"/>
          <w:sz w:val="18"/>
          <w:szCs w:val="18"/>
          <w:lang w:val="fr-FR"/>
        </w:rPr>
        <w:t>leur</w:t>
      </w:r>
      <w:r w:rsidR="0029745A" w:rsidRPr="00A31A71">
        <w:rPr>
          <w:rFonts w:ascii="Tahoma" w:hAnsi="Tahoma" w:cs="Tahoma"/>
          <w:color w:val="000000"/>
          <w:sz w:val="18"/>
          <w:szCs w:val="18"/>
          <w:lang w:val="fr-FR"/>
        </w:rPr>
        <w:t> </w:t>
      </w:r>
      <w:r w:rsidRPr="00A31A71">
        <w:rPr>
          <w:rFonts w:ascii="Tahoma" w:hAnsi="Tahoma" w:cs="Tahoma"/>
          <w:color w:val="000000"/>
          <w:sz w:val="18"/>
          <w:szCs w:val="18"/>
          <w:lang w:val="fr-FR"/>
        </w:rPr>
        <w:t>Software Assurance.</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Cette transition ne modifie pas l’édition de la CAL (par</w:t>
      </w:r>
      <w:r w:rsidR="00A31A71" w:rsidRPr="00A31A71">
        <w:rPr>
          <w:rFonts w:ascii="Tahoma" w:hAnsi="Tahoma" w:cs="Tahoma"/>
          <w:color w:val="000000"/>
          <w:sz w:val="18"/>
          <w:szCs w:val="18"/>
          <w:lang w:val="fr-FR"/>
        </w:rPr>
        <w:t> </w:t>
      </w:r>
      <w:r w:rsidRPr="00A31A71">
        <w:rPr>
          <w:rFonts w:ascii="Tahoma" w:hAnsi="Tahoma" w:cs="Tahoma"/>
          <w:color w:val="000000"/>
          <w:sz w:val="18"/>
          <w:szCs w:val="18"/>
          <w:lang w:val="fr-FR"/>
        </w:rPr>
        <w:t>exemple,</w:t>
      </w:r>
      <w:r w:rsidR="0029745A" w:rsidRPr="00A31A71">
        <w:rPr>
          <w:rFonts w:ascii="Tahoma" w:hAnsi="Tahoma" w:cs="Tahoma"/>
          <w:color w:val="000000"/>
          <w:sz w:val="18"/>
          <w:szCs w:val="18"/>
          <w:lang w:val="fr-FR"/>
        </w:rPr>
        <w:t> </w:t>
      </w:r>
      <w:r w:rsidRPr="00A31A71">
        <w:rPr>
          <w:rFonts w:ascii="Tahoma" w:hAnsi="Tahoma" w:cs="Tahoma"/>
          <w:color w:val="000000"/>
          <w:sz w:val="18"/>
          <w:szCs w:val="18"/>
          <w:lang w:val="fr-FR"/>
        </w:rPr>
        <w:t>Standard ou Entreprise). Veuillez vous référer aux Notes relatives aux</w:t>
      </w:r>
      <w:r w:rsidR="00A31A71" w:rsidRPr="00A31A71">
        <w:rPr>
          <w:rFonts w:ascii="Tahoma" w:hAnsi="Tahoma" w:cs="Tahoma"/>
          <w:color w:val="000000"/>
          <w:sz w:val="18"/>
          <w:szCs w:val="18"/>
          <w:lang w:val="fr-FR"/>
        </w:rPr>
        <w:t> </w:t>
      </w:r>
      <w:r w:rsidRPr="00A31A71">
        <w:rPr>
          <w:rFonts w:ascii="Tahoma" w:hAnsi="Tahoma" w:cs="Tahoma"/>
          <w:color w:val="000000"/>
          <w:sz w:val="18"/>
          <w:szCs w:val="18"/>
          <w:lang w:val="fr-FR"/>
        </w:rPr>
        <w:t>Produits</w:t>
      </w:r>
      <w:r w:rsidR="0029745A" w:rsidRPr="00A31A71">
        <w:rPr>
          <w:rFonts w:ascii="Tahoma" w:hAnsi="Tahoma" w:cs="Tahoma"/>
          <w:color w:val="000000"/>
          <w:sz w:val="18"/>
          <w:szCs w:val="18"/>
          <w:lang w:val="fr-FR"/>
        </w:rPr>
        <w:t> </w:t>
      </w:r>
      <w:r w:rsidRPr="00A31A71">
        <w:rPr>
          <w:rFonts w:ascii="Tahoma" w:hAnsi="Tahoma" w:cs="Tahoma"/>
          <w:color w:val="000000"/>
          <w:sz w:val="18"/>
          <w:szCs w:val="18"/>
          <w:lang w:val="fr-FR"/>
        </w:rPr>
        <w:t xml:space="preserve">pour connaître les conditions applicables aux produits individuels. </w:t>
      </w:r>
    </w:p>
    <w:p w14:paraId="5B371AC2" w14:textId="77777777" w:rsidR="008A1637" w:rsidRPr="00A31A71" w:rsidRDefault="008A1637" w:rsidP="00AC0797">
      <w:pPr>
        <w:pStyle w:val="AppendixFlushBulletedList"/>
        <w:numPr>
          <w:ilvl w:val="0"/>
          <w:numId w:val="78"/>
        </w:numPr>
        <w:ind w:left="1440" w:right="720"/>
        <w:rPr>
          <w:rFonts w:ascii="Tahoma" w:hAnsi="Tahoma" w:cs="Tahoma"/>
          <w:sz w:val="18"/>
          <w:szCs w:val="18"/>
          <w:lang w:val="fr-FR"/>
        </w:rPr>
      </w:pPr>
      <w:r w:rsidRPr="00A31A71">
        <w:rPr>
          <w:rFonts w:ascii="Tahoma" w:hAnsi="Tahoma" w:cs="Tahoma"/>
          <w:b/>
          <w:bCs/>
          <w:color w:val="000000"/>
          <w:sz w:val="18"/>
          <w:szCs w:val="18"/>
          <w:lang w:val="fr-FR"/>
        </w:rPr>
        <w:t>Transition entre ML Utilisateur et client OSE</w:t>
      </w:r>
    </w:p>
    <w:p w14:paraId="5B371AC3" w14:textId="77777777" w:rsidR="008A1637" w:rsidRPr="00A31A71" w:rsidRDefault="008A1637" w:rsidP="00AC0797">
      <w:pPr>
        <w:pStyle w:val="AppendixBodyText"/>
        <w:numPr>
          <w:ilvl w:val="0"/>
          <w:numId w:val="79"/>
        </w:numPr>
        <w:spacing w:afterLines="60" w:after="144"/>
        <w:ind w:left="1800" w:right="360"/>
        <w:rPr>
          <w:rFonts w:ascii="Tahoma" w:hAnsi="Tahoma" w:cs="Tahoma"/>
          <w:sz w:val="18"/>
          <w:szCs w:val="18"/>
          <w:lang w:val="fr-FR"/>
        </w:rPr>
      </w:pPr>
      <w:r w:rsidRPr="00A31A71">
        <w:rPr>
          <w:rFonts w:ascii="Tahoma" w:hAnsi="Tahoma" w:cs="Tahoma"/>
          <w:color w:val="000000"/>
          <w:sz w:val="18"/>
          <w:szCs w:val="18"/>
          <w:lang w:val="fr-FR"/>
        </w:rPr>
        <w:t>Les clients disposant d’une Software Assurance active pour les ML client peuvent transiter d’une ML Utilisateur à une ML OSE et vice</w:t>
      </w:r>
      <w:r w:rsidR="009004D6" w:rsidRPr="00A31A71">
        <w:rPr>
          <w:rFonts w:ascii="Tahoma" w:hAnsi="Tahoma" w:cs="Tahoma"/>
          <w:color w:val="000000"/>
          <w:sz w:val="18"/>
          <w:szCs w:val="18"/>
          <w:lang w:val="fr-FR"/>
        </w:rPr>
        <w:t xml:space="preserve"> - </w:t>
      </w:r>
      <w:r w:rsidRPr="00A31A71">
        <w:rPr>
          <w:rFonts w:ascii="Tahoma" w:hAnsi="Tahoma" w:cs="Tahoma"/>
          <w:color w:val="000000"/>
          <w:sz w:val="18"/>
          <w:szCs w:val="18"/>
          <w:lang w:val="fr-FR"/>
        </w:rPr>
        <w:t xml:space="preserve">versa au moment du renouvellement de leur Software Assurance. Veuillez vous référer aux Notes relatives aux Produits individuels pour plus de détails. </w:t>
      </w:r>
    </w:p>
    <w:p w14:paraId="5B371AC4" w14:textId="77777777" w:rsidR="008A1637" w:rsidRPr="00A31A71" w:rsidRDefault="008A1637" w:rsidP="00AC0797">
      <w:pPr>
        <w:pStyle w:val="AppendixFlushBulletedList"/>
        <w:numPr>
          <w:ilvl w:val="0"/>
          <w:numId w:val="78"/>
        </w:numPr>
        <w:ind w:left="1440" w:right="720"/>
        <w:rPr>
          <w:rFonts w:ascii="Tahoma" w:hAnsi="Tahoma" w:cs="Tahoma"/>
          <w:sz w:val="18"/>
          <w:szCs w:val="18"/>
        </w:rPr>
      </w:pPr>
      <w:r w:rsidRPr="00A31A71">
        <w:rPr>
          <w:rFonts w:ascii="Tahoma" w:hAnsi="Tahoma" w:cs="Tahoma"/>
          <w:b/>
          <w:bCs/>
          <w:color w:val="000000"/>
          <w:sz w:val="18"/>
          <w:szCs w:val="18"/>
        </w:rPr>
        <w:t>Renouvellement</w:t>
      </w:r>
    </w:p>
    <w:p w14:paraId="5B371AC5" w14:textId="77777777" w:rsidR="008A1637" w:rsidRPr="00A31A71" w:rsidRDefault="008A1637" w:rsidP="00AC0797">
      <w:pPr>
        <w:pStyle w:val="AppendixBodyText"/>
        <w:numPr>
          <w:ilvl w:val="0"/>
          <w:numId w:val="79"/>
        </w:numPr>
        <w:spacing w:afterLines="60" w:after="144"/>
        <w:ind w:left="1800" w:right="360"/>
        <w:rPr>
          <w:rFonts w:ascii="Tahoma" w:hAnsi="Tahoma" w:cs="Tahoma"/>
          <w:sz w:val="18"/>
          <w:szCs w:val="18"/>
          <w:lang w:val="fr-FR"/>
        </w:rPr>
      </w:pPr>
      <w:r w:rsidRPr="00A31A71">
        <w:rPr>
          <w:rFonts w:ascii="Tahoma" w:hAnsi="Tahoma" w:cs="Tahoma"/>
          <w:color w:val="000000"/>
          <w:sz w:val="18"/>
          <w:szCs w:val="18"/>
          <w:lang w:val="fr-FR"/>
        </w:rPr>
        <w:t>Si des CAL Utilisateur et des CAL Dispositif sont disponibles, les clients peuvent renouveler la Software Assurance pour l’un ou l’autre type de CAL. Les droits d’utilisation des logiciels pour le type de CAL pour laquelle la Software Assurance a été commandée détermine la façon dont les CAL peuvent être affectées et utilisées.</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Les clients ayant conclu un Accord</w:t>
      </w:r>
      <w:r w:rsidR="0029745A" w:rsidRPr="00A31A71">
        <w:rPr>
          <w:rFonts w:ascii="Tahoma" w:hAnsi="Tahoma" w:cs="Tahoma"/>
          <w:color w:val="000000"/>
          <w:sz w:val="18"/>
          <w:szCs w:val="18"/>
          <w:lang w:val="fr-FR"/>
        </w:rPr>
        <w:t> </w:t>
      </w:r>
      <w:r w:rsidRPr="00A31A71">
        <w:rPr>
          <w:rFonts w:ascii="Tahoma" w:hAnsi="Tahoma" w:cs="Tahoma"/>
          <w:color w:val="000000"/>
          <w:sz w:val="18"/>
          <w:szCs w:val="18"/>
          <w:lang w:val="fr-FR"/>
        </w:rPr>
        <w:t>de Mise en Œuvre Entreprise et qui choisissent de commander une Software Assurance pour les CAL Utilisateur peuvent acheter des CAL en fonction de leur nombre d’utilisateurs.</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 xml:space="preserve">Veuillez vous référer aux notes relatives aux produits individuels pour plus de détails. </w:t>
      </w:r>
    </w:p>
    <w:p w14:paraId="5B371AC6" w14:textId="77777777" w:rsidR="008A1637" w:rsidRPr="00A31A71" w:rsidRDefault="008A1637" w:rsidP="00AC0797">
      <w:pPr>
        <w:pStyle w:val="AppendixFlushBulletedList"/>
        <w:numPr>
          <w:ilvl w:val="0"/>
          <w:numId w:val="78"/>
        </w:numPr>
        <w:ind w:left="1440" w:right="720"/>
        <w:rPr>
          <w:rFonts w:ascii="Tahoma" w:hAnsi="Tahoma" w:cs="Tahoma"/>
          <w:sz w:val="18"/>
          <w:szCs w:val="18"/>
        </w:rPr>
      </w:pPr>
      <w:r w:rsidRPr="00A31A71">
        <w:rPr>
          <w:rFonts w:ascii="Tahoma" w:hAnsi="Tahoma" w:cs="Tahoma"/>
          <w:b/>
          <w:bCs/>
          <w:color w:val="000000"/>
          <w:sz w:val="18"/>
          <w:szCs w:val="18"/>
        </w:rPr>
        <w:t>CAL en surplus</w:t>
      </w:r>
    </w:p>
    <w:p w14:paraId="5B371AC7" w14:textId="77777777" w:rsidR="008A1637" w:rsidRPr="00A31A71" w:rsidRDefault="008A1637" w:rsidP="00AC0797">
      <w:pPr>
        <w:pStyle w:val="AppendixBodyText"/>
        <w:numPr>
          <w:ilvl w:val="0"/>
          <w:numId w:val="79"/>
        </w:numPr>
        <w:spacing w:afterLines="60" w:after="144"/>
        <w:ind w:left="1800" w:right="360"/>
        <w:rPr>
          <w:rFonts w:ascii="Tahoma" w:hAnsi="Tahoma" w:cs="Tahoma"/>
          <w:sz w:val="18"/>
          <w:szCs w:val="18"/>
          <w:lang w:val="fr-FR"/>
        </w:rPr>
      </w:pPr>
      <w:r w:rsidRPr="00A31A71">
        <w:rPr>
          <w:rFonts w:ascii="Tahoma" w:hAnsi="Tahoma" w:cs="Tahoma"/>
          <w:color w:val="000000"/>
          <w:sz w:val="18"/>
          <w:szCs w:val="18"/>
          <w:lang w:val="fr-FR"/>
        </w:rPr>
        <w:t>La transition entre CAL Utilisateur et Dispositif, autorisée selon les termes ci</w:t>
      </w:r>
      <w:r w:rsidR="009004D6" w:rsidRPr="00A31A71">
        <w:rPr>
          <w:rFonts w:ascii="Tahoma" w:hAnsi="Tahoma" w:cs="Tahoma"/>
          <w:color w:val="000000"/>
          <w:sz w:val="18"/>
          <w:szCs w:val="18"/>
          <w:lang w:val="fr-FR"/>
        </w:rPr>
        <w:t xml:space="preserve"> - </w:t>
      </w:r>
      <w:r w:rsidRPr="00A31A71">
        <w:rPr>
          <w:rFonts w:ascii="Tahoma" w:hAnsi="Tahoma" w:cs="Tahoma"/>
          <w:color w:val="000000"/>
          <w:sz w:val="18"/>
          <w:szCs w:val="18"/>
          <w:lang w:val="fr-FR"/>
        </w:rPr>
        <w:t>dessus, peut</w:t>
      </w:r>
      <w:r w:rsidR="0029745A" w:rsidRPr="00A31A71">
        <w:rPr>
          <w:rFonts w:ascii="Tahoma" w:hAnsi="Tahoma" w:cs="Tahoma"/>
          <w:color w:val="000000"/>
          <w:sz w:val="18"/>
          <w:szCs w:val="18"/>
          <w:lang w:val="fr-FR"/>
        </w:rPr>
        <w:t> </w:t>
      </w:r>
      <w:r w:rsidRPr="00A31A71">
        <w:rPr>
          <w:rFonts w:ascii="Tahoma" w:hAnsi="Tahoma" w:cs="Tahoma"/>
          <w:color w:val="000000"/>
          <w:sz w:val="18"/>
          <w:szCs w:val="18"/>
          <w:lang w:val="fr-FR"/>
        </w:rPr>
        <w:t>aboutir à des CAL en surplus. Les clients peuvent réaffecter les CAL en surplus lorsque leur nombre d’utilisateurs ou de dispositifs augmente. Au moment du renouvellement, ils peuvent choisir de conserver la Software Assurance pour les CAL en</w:t>
      </w:r>
      <w:r w:rsidR="0029745A" w:rsidRPr="00A31A71">
        <w:rPr>
          <w:rFonts w:ascii="Tahoma" w:hAnsi="Tahoma" w:cs="Tahoma"/>
          <w:color w:val="000000"/>
          <w:sz w:val="18"/>
          <w:szCs w:val="18"/>
          <w:lang w:val="fr-FR"/>
        </w:rPr>
        <w:t> </w:t>
      </w:r>
      <w:r w:rsidRPr="00A31A71">
        <w:rPr>
          <w:rFonts w:ascii="Tahoma" w:hAnsi="Tahoma" w:cs="Tahoma"/>
          <w:color w:val="000000"/>
          <w:sz w:val="18"/>
          <w:szCs w:val="18"/>
          <w:lang w:val="fr-FR"/>
        </w:rPr>
        <w:t xml:space="preserve">surplus. Les clients ne sont pas autorisés à renouveler ultérieurement la Software Assurance pour les CAL en surplus dont la couverture a expiré. </w:t>
      </w:r>
    </w:p>
    <w:p w14:paraId="5B371AC8" w14:textId="77777777" w:rsidR="008A1637" w:rsidRPr="00A31A71" w:rsidRDefault="008A1637" w:rsidP="00AC0797">
      <w:pPr>
        <w:pStyle w:val="AppendixFlushBulletedList"/>
        <w:numPr>
          <w:ilvl w:val="0"/>
          <w:numId w:val="78"/>
        </w:numPr>
        <w:ind w:left="1440" w:right="720"/>
        <w:rPr>
          <w:rFonts w:ascii="Tahoma" w:hAnsi="Tahoma" w:cs="Tahoma"/>
          <w:sz w:val="18"/>
          <w:szCs w:val="18"/>
        </w:rPr>
      </w:pPr>
      <w:r w:rsidRPr="00A31A71">
        <w:rPr>
          <w:rFonts w:ascii="Tahoma" w:hAnsi="Tahoma" w:cs="Tahoma"/>
          <w:b/>
          <w:bCs/>
          <w:color w:val="000000"/>
          <w:sz w:val="18"/>
          <w:szCs w:val="18"/>
        </w:rPr>
        <w:t>ML en surplus</w:t>
      </w:r>
    </w:p>
    <w:p w14:paraId="5B371AC9" w14:textId="77777777" w:rsidR="008A1637" w:rsidRPr="00A31A71" w:rsidRDefault="008A1637" w:rsidP="00AC0797">
      <w:pPr>
        <w:pStyle w:val="AppendixBodyText"/>
        <w:numPr>
          <w:ilvl w:val="0"/>
          <w:numId w:val="79"/>
        </w:numPr>
        <w:spacing w:afterLines="60" w:after="144"/>
        <w:ind w:left="1800" w:right="360"/>
        <w:rPr>
          <w:rFonts w:ascii="Tahoma" w:hAnsi="Tahoma" w:cs="Tahoma"/>
          <w:sz w:val="18"/>
          <w:szCs w:val="18"/>
          <w:lang w:val="fr-FR"/>
        </w:rPr>
      </w:pPr>
      <w:r w:rsidRPr="00A31A71">
        <w:rPr>
          <w:rFonts w:ascii="Tahoma" w:hAnsi="Tahoma" w:cs="Tahoma"/>
          <w:color w:val="000000"/>
          <w:sz w:val="18"/>
          <w:szCs w:val="18"/>
          <w:lang w:val="fr-FR"/>
        </w:rPr>
        <w:t>La transition entre ML Utilisateur et ML client OSE, autorisée selon les termes ci</w:t>
      </w:r>
      <w:r w:rsidR="009004D6" w:rsidRPr="00A31A71">
        <w:rPr>
          <w:rFonts w:ascii="Tahoma" w:hAnsi="Tahoma" w:cs="Tahoma"/>
          <w:color w:val="000000"/>
          <w:sz w:val="18"/>
          <w:szCs w:val="18"/>
          <w:lang w:val="fr-FR"/>
        </w:rPr>
        <w:t xml:space="preserve"> - </w:t>
      </w:r>
      <w:r w:rsidRPr="00A31A71">
        <w:rPr>
          <w:rFonts w:ascii="Tahoma" w:hAnsi="Tahoma" w:cs="Tahoma"/>
          <w:color w:val="000000"/>
          <w:sz w:val="18"/>
          <w:szCs w:val="18"/>
          <w:lang w:val="fr-FR"/>
        </w:rPr>
        <w:t>dessus, peut aboutir à un surplus de ML. Les clients peuvent réaffecter les ML en surplus lorsque</w:t>
      </w:r>
      <w:r w:rsidR="0029745A" w:rsidRPr="00A31A71">
        <w:rPr>
          <w:rFonts w:ascii="Tahoma" w:hAnsi="Tahoma" w:cs="Tahoma"/>
          <w:color w:val="000000"/>
          <w:sz w:val="18"/>
          <w:szCs w:val="18"/>
          <w:lang w:val="fr-FR"/>
        </w:rPr>
        <w:t> </w:t>
      </w:r>
      <w:r w:rsidRPr="00A31A71">
        <w:rPr>
          <w:rFonts w:ascii="Tahoma" w:hAnsi="Tahoma" w:cs="Tahoma"/>
          <w:color w:val="000000"/>
          <w:sz w:val="18"/>
          <w:szCs w:val="18"/>
          <w:lang w:val="fr-FR"/>
        </w:rPr>
        <w:t>leur nombre d’utilisateurs ou d’environnements de système d’exploitation gérés augmente. Au moment du renouvellement, ils peuvent choisir de conserver la Software Assurance pour les ML en surplus. Les clients ne sont pas autorisés à renouveler ultérieurement la Software Assurance pour les ML en surpl</w:t>
      </w:r>
      <w:r w:rsidR="00A31A71">
        <w:rPr>
          <w:rFonts w:ascii="Tahoma" w:hAnsi="Tahoma" w:cs="Tahoma"/>
          <w:color w:val="000000"/>
          <w:sz w:val="18"/>
          <w:szCs w:val="18"/>
          <w:lang w:val="fr-FR"/>
        </w:rPr>
        <w:t>us dont la couverture a expiré.</w:t>
      </w:r>
    </w:p>
    <w:p w14:paraId="5B371ACA" w14:textId="77777777" w:rsidR="008A1637" w:rsidRPr="00A31A71" w:rsidRDefault="008A1637" w:rsidP="00AC0797">
      <w:pPr>
        <w:pStyle w:val="AppendixFlushBulletedList"/>
        <w:numPr>
          <w:ilvl w:val="0"/>
          <w:numId w:val="78"/>
        </w:numPr>
        <w:ind w:left="1440" w:right="720"/>
        <w:rPr>
          <w:rFonts w:ascii="Tahoma" w:hAnsi="Tahoma" w:cs="Tahoma"/>
          <w:sz w:val="18"/>
          <w:szCs w:val="18"/>
        </w:rPr>
      </w:pPr>
      <w:r w:rsidRPr="00A31A71">
        <w:rPr>
          <w:rFonts w:ascii="Tahoma" w:hAnsi="Tahoma" w:cs="Tahoma"/>
          <w:b/>
          <w:bCs/>
          <w:color w:val="000000"/>
          <w:sz w:val="18"/>
          <w:szCs w:val="18"/>
        </w:rPr>
        <w:t>Preuve de licence</w:t>
      </w:r>
    </w:p>
    <w:p w14:paraId="5B371ACB" w14:textId="77777777" w:rsidR="007022C1" w:rsidRPr="00A31A71" w:rsidRDefault="008A1637" w:rsidP="00AC0797">
      <w:pPr>
        <w:pStyle w:val="AppendixBodyText"/>
        <w:numPr>
          <w:ilvl w:val="0"/>
          <w:numId w:val="79"/>
        </w:numPr>
        <w:spacing w:after="0"/>
        <w:ind w:left="1800" w:right="360"/>
        <w:rPr>
          <w:rFonts w:ascii="Tahoma" w:hAnsi="Tahoma" w:cs="Tahoma"/>
          <w:sz w:val="18"/>
          <w:szCs w:val="18"/>
          <w:lang w:val="fr-FR"/>
        </w:rPr>
      </w:pPr>
      <w:r w:rsidRPr="00A31A71">
        <w:rPr>
          <w:rFonts w:ascii="Tahoma" w:hAnsi="Tahoma" w:cs="Tahoma"/>
          <w:color w:val="000000"/>
          <w:sz w:val="18"/>
          <w:szCs w:val="18"/>
          <w:lang w:val="fr-FR"/>
        </w:rPr>
        <w:t>Le droit de migrer vers des CAL Utilisateur et de les utiliser est attesté par la présente</w:t>
      </w:r>
      <w:r w:rsidR="0029745A" w:rsidRPr="00A31A71">
        <w:rPr>
          <w:rFonts w:ascii="Tahoma" w:hAnsi="Tahoma" w:cs="Tahoma"/>
          <w:color w:val="000000"/>
          <w:sz w:val="18"/>
          <w:szCs w:val="18"/>
          <w:lang w:val="fr-FR"/>
        </w:rPr>
        <w:t> </w:t>
      </w:r>
      <w:r w:rsidRPr="00A31A71">
        <w:rPr>
          <w:rFonts w:ascii="Tahoma" w:hAnsi="Tahoma" w:cs="Tahoma"/>
          <w:color w:val="000000"/>
          <w:sz w:val="18"/>
          <w:szCs w:val="18"/>
          <w:lang w:val="fr-FR"/>
        </w:rPr>
        <w:t>Liste des Produits, les souscriptions à la Software Assurance du client et les CAL</w:t>
      </w:r>
      <w:r w:rsidR="0029745A" w:rsidRPr="00A31A71">
        <w:rPr>
          <w:rFonts w:ascii="Tahoma" w:hAnsi="Tahoma" w:cs="Tahoma"/>
          <w:color w:val="000000"/>
          <w:sz w:val="18"/>
          <w:szCs w:val="18"/>
          <w:lang w:val="fr-FR"/>
        </w:rPr>
        <w:t> </w:t>
      </w:r>
      <w:r w:rsidRPr="00A31A71">
        <w:rPr>
          <w:rFonts w:ascii="Tahoma" w:hAnsi="Tahoma" w:cs="Tahoma"/>
          <w:color w:val="000000"/>
          <w:sz w:val="18"/>
          <w:szCs w:val="18"/>
          <w:lang w:val="fr-FR"/>
        </w:rPr>
        <w:t>sous</w:t>
      </w:r>
      <w:r w:rsidR="009004D6" w:rsidRPr="00A31A71">
        <w:rPr>
          <w:rFonts w:ascii="Tahoma" w:hAnsi="Tahoma" w:cs="Tahoma"/>
          <w:color w:val="000000"/>
          <w:sz w:val="18"/>
          <w:szCs w:val="18"/>
          <w:lang w:val="fr-FR"/>
        </w:rPr>
        <w:t xml:space="preserve"> - </w:t>
      </w:r>
      <w:r w:rsidRPr="00A31A71">
        <w:rPr>
          <w:rFonts w:ascii="Tahoma" w:hAnsi="Tahoma" w:cs="Tahoma"/>
          <w:color w:val="000000"/>
          <w:sz w:val="18"/>
          <w:szCs w:val="18"/>
          <w:lang w:val="fr-FR"/>
        </w:rPr>
        <w:t>jacentes. Le droit de migrer vers des ML Utilisateur et de les utiliser est attesté par la présente Liste des Produits, les souscriptions à la Software Assurance du client et les ML</w:t>
      </w:r>
      <w:r w:rsidR="0029745A" w:rsidRPr="00A31A71">
        <w:rPr>
          <w:rFonts w:ascii="Tahoma" w:hAnsi="Tahoma" w:cs="Tahoma"/>
          <w:color w:val="000000"/>
          <w:sz w:val="18"/>
          <w:szCs w:val="18"/>
          <w:lang w:val="fr-FR"/>
        </w:rPr>
        <w:t> </w:t>
      </w:r>
      <w:r w:rsidRPr="00A31A71">
        <w:rPr>
          <w:rFonts w:ascii="Tahoma" w:hAnsi="Tahoma" w:cs="Tahoma"/>
          <w:color w:val="000000"/>
          <w:sz w:val="18"/>
          <w:szCs w:val="18"/>
          <w:lang w:val="fr-FR"/>
        </w:rPr>
        <w:t>sous</w:t>
      </w:r>
      <w:r w:rsidR="009004D6" w:rsidRPr="00A31A71">
        <w:rPr>
          <w:rFonts w:ascii="Tahoma" w:hAnsi="Tahoma" w:cs="Tahoma"/>
          <w:color w:val="000000"/>
          <w:sz w:val="18"/>
          <w:szCs w:val="18"/>
          <w:lang w:val="fr-FR"/>
        </w:rPr>
        <w:t xml:space="preserve"> - </w:t>
      </w:r>
      <w:r w:rsidRPr="00A31A71">
        <w:rPr>
          <w:rFonts w:ascii="Tahoma" w:hAnsi="Tahoma" w:cs="Tahoma"/>
          <w:color w:val="000000"/>
          <w:sz w:val="18"/>
          <w:szCs w:val="18"/>
          <w:lang w:val="fr-FR"/>
        </w:rPr>
        <w:t>jacentes.</w:t>
      </w:r>
    </w:p>
    <w:p w14:paraId="5B371ACC" w14:textId="77777777" w:rsidR="007022C1" w:rsidRPr="0029745A" w:rsidRDefault="007022C1" w:rsidP="00944EE1">
      <w:pPr>
        <w:pStyle w:val="AppendixBodyText"/>
        <w:spacing w:after="0"/>
        <w:ind w:right="720"/>
        <w:rPr>
          <w:rFonts w:ascii="Tahoma" w:hAnsi="Tahoma" w:cs="Tahoma"/>
          <w:sz w:val="18"/>
          <w:szCs w:val="18"/>
          <w:lang w:val="fr-FR"/>
        </w:rPr>
      </w:pPr>
    </w:p>
    <w:p w14:paraId="5B371ACD" w14:textId="77777777" w:rsidR="00B60247" w:rsidRDefault="00B60247" w:rsidP="008A1637">
      <w:pPr>
        <w:pStyle w:val="Heading3"/>
        <w:ind w:right="720"/>
        <w:rPr>
          <w:rFonts w:ascii="Tahoma" w:hAnsi="Tahoma" w:cs="Tahoma"/>
          <w:sz w:val="24"/>
          <w:szCs w:val="22"/>
          <w:lang w:val="fr-FR"/>
        </w:rPr>
      </w:pPr>
      <w:bookmarkStart w:id="976" w:name="_Toc323159782"/>
      <w:bookmarkStart w:id="977" w:name="_Toc336338251"/>
    </w:p>
    <w:p w14:paraId="5B371ACE" w14:textId="77777777" w:rsidR="00B60247" w:rsidRDefault="00B60247" w:rsidP="008A1637">
      <w:pPr>
        <w:pStyle w:val="Heading3"/>
        <w:ind w:right="720"/>
        <w:rPr>
          <w:rFonts w:ascii="Tahoma" w:hAnsi="Tahoma" w:cs="Tahoma"/>
          <w:sz w:val="24"/>
          <w:szCs w:val="22"/>
          <w:lang w:val="fr-FR"/>
        </w:rPr>
      </w:pPr>
    </w:p>
    <w:p w14:paraId="5B371ACF" w14:textId="77777777" w:rsidR="00B60247" w:rsidRDefault="00B60247" w:rsidP="008A1637">
      <w:pPr>
        <w:pStyle w:val="Heading3"/>
        <w:ind w:right="720"/>
        <w:rPr>
          <w:rFonts w:ascii="Tahoma" w:hAnsi="Tahoma" w:cs="Tahoma"/>
          <w:sz w:val="24"/>
          <w:szCs w:val="22"/>
          <w:lang w:val="fr-FR"/>
        </w:rPr>
      </w:pPr>
    </w:p>
    <w:p w14:paraId="5B371AD0" w14:textId="77777777" w:rsidR="00B60247" w:rsidRDefault="00B60247" w:rsidP="008A1637">
      <w:pPr>
        <w:pStyle w:val="Heading3"/>
        <w:ind w:right="720"/>
        <w:rPr>
          <w:rFonts w:ascii="Tahoma" w:hAnsi="Tahoma" w:cs="Tahoma"/>
          <w:sz w:val="24"/>
          <w:szCs w:val="22"/>
          <w:lang w:val="fr-FR"/>
        </w:rPr>
      </w:pPr>
    </w:p>
    <w:p w14:paraId="5B371AD1" w14:textId="77777777" w:rsidR="00B60247" w:rsidRDefault="00B60247" w:rsidP="008A1637">
      <w:pPr>
        <w:pStyle w:val="Heading3"/>
        <w:ind w:right="720"/>
        <w:rPr>
          <w:rFonts w:ascii="Tahoma" w:hAnsi="Tahoma" w:cs="Tahoma"/>
          <w:sz w:val="24"/>
          <w:szCs w:val="22"/>
          <w:lang w:val="fr-FR"/>
        </w:rPr>
      </w:pPr>
    </w:p>
    <w:p w14:paraId="5B371AD2" w14:textId="77777777" w:rsidR="008A1637" w:rsidRPr="00CF244C" w:rsidRDefault="008A1637" w:rsidP="008A1637">
      <w:pPr>
        <w:pStyle w:val="Heading3"/>
        <w:ind w:right="720"/>
        <w:rPr>
          <w:rFonts w:ascii="Tahoma" w:hAnsi="Tahoma" w:cs="Tahoma"/>
          <w:lang w:val="fr-FR"/>
        </w:rPr>
      </w:pPr>
      <w:bookmarkStart w:id="978" w:name="_Toc357606595"/>
      <w:r w:rsidRPr="00CF244C">
        <w:rPr>
          <w:rFonts w:ascii="Tahoma" w:hAnsi="Tahoma" w:cs="Tahoma"/>
          <w:sz w:val="24"/>
          <w:szCs w:val="22"/>
          <w:lang w:val="fr-FR"/>
        </w:rPr>
        <w:lastRenderedPageBreak/>
        <w:t>Restrictions relatives au contrôle des éléments de chiffrement</w:t>
      </w:r>
      <w:bookmarkEnd w:id="976"/>
      <w:bookmarkEnd w:id="977"/>
      <w:bookmarkEnd w:id="978"/>
    </w:p>
    <w:p w14:paraId="5B371AD3" w14:textId="77777777" w:rsidR="008A1637" w:rsidRPr="00CF244C" w:rsidRDefault="008A1637" w:rsidP="008A1637">
      <w:pPr>
        <w:ind w:right="720"/>
        <w:rPr>
          <w:rFonts w:cs="Tahoma"/>
          <w:lang w:val="fr-FR"/>
        </w:rPr>
      </w:pPr>
    </w:p>
    <w:p w14:paraId="5B371AD4" w14:textId="77777777" w:rsidR="008A1637" w:rsidRPr="00A31A71" w:rsidRDefault="008A1637" w:rsidP="00A31A71">
      <w:pPr>
        <w:pStyle w:val="AppendixBodyText"/>
        <w:ind w:right="360"/>
        <w:rPr>
          <w:rFonts w:ascii="Tahoma" w:hAnsi="Tahoma" w:cs="Tahoma"/>
          <w:sz w:val="18"/>
          <w:szCs w:val="18"/>
          <w:lang w:val="fr-FR"/>
        </w:rPr>
      </w:pPr>
      <w:r w:rsidRPr="00A31A71">
        <w:rPr>
          <w:rFonts w:ascii="Tahoma" w:hAnsi="Tahoma" w:cs="Tahoma"/>
          <w:sz w:val="18"/>
          <w:szCs w:val="18"/>
          <w:lang w:val="fr-FR"/>
        </w:rPr>
        <w:t>L’exportation de certains produits Microsoft hors des États</w:t>
      </w:r>
      <w:r w:rsidR="009004D6" w:rsidRPr="00A31A71">
        <w:rPr>
          <w:rFonts w:ascii="Tahoma" w:hAnsi="Tahoma" w:cs="Tahoma"/>
          <w:sz w:val="18"/>
          <w:szCs w:val="18"/>
          <w:lang w:val="fr-FR"/>
        </w:rPr>
        <w:t xml:space="preserve"> - </w:t>
      </w:r>
      <w:r w:rsidRPr="00A31A71">
        <w:rPr>
          <w:rFonts w:ascii="Tahoma" w:hAnsi="Tahoma" w:cs="Tahoma"/>
          <w:sz w:val="18"/>
          <w:szCs w:val="18"/>
          <w:lang w:val="fr-FR"/>
        </w:rPr>
        <w:t>Unis est assujettie au contrôle des éléments de</w:t>
      </w:r>
      <w:r w:rsidR="00A31A71" w:rsidRPr="00A31A71">
        <w:rPr>
          <w:rFonts w:ascii="Tahoma" w:hAnsi="Tahoma" w:cs="Tahoma"/>
          <w:sz w:val="18"/>
          <w:szCs w:val="18"/>
          <w:lang w:val="fr-FR"/>
        </w:rPr>
        <w:t> </w:t>
      </w:r>
      <w:r w:rsidRPr="00A31A71">
        <w:rPr>
          <w:rFonts w:ascii="Tahoma" w:hAnsi="Tahoma" w:cs="Tahoma"/>
          <w:sz w:val="18"/>
          <w:szCs w:val="18"/>
          <w:lang w:val="fr-FR"/>
        </w:rPr>
        <w:t xml:space="preserve">chiffrement (« EI Controls ») selon les dispositions des Export Administration Regulations du ministère américain du commerce (U.S. Commerce Department, Bureau of Export Administration (BXA)). Des informations supplémentaires sont disponibles sur le site Internet : </w:t>
      </w:r>
      <w:hyperlink r:id="rId40" w:history="1">
        <w:r w:rsidRPr="00A31A71">
          <w:rPr>
            <w:rStyle w:val="Hyperlink"/>
            <w:rFonts w:ascii="Tahoma" w:hAnsi="Tahoma" w:cs="Tahoma"/>
            <w:sz w:val="18"/>
            <w:szCs w:val="18"/>
            <w:lang w:val="fr-FR"/>
          </w:rPr>
          <w:t>www.microsoft.com/products/exporting/basics.htm</w:t>
        </w:r>
      </w:hyperlink>
    </w:p>
    <w:p w14:paraId="5B371AD5" w14:textId="77777777" w:rsidR="008A1637" w:rsidRPr="00CF244C" w:rsidRDefault="008A1637" w:rsidP="00944EE1">
      <w:pPr>
        <w:pStyle w:val="Heading3"/>
        <w:spacing w:after="60"/>
        <w:ind w:right="720"/>
        <w:rPr>
          <w:rFonts w:ascii="Tahoma" w:hAnsi="Tahoma" w:cs="Tahoma"/>
          <w:lang w:val="fr-FR"/>
        </w:rPr>
      </w:pPr>
      <w:bookmarkStart w:id="979" w:name="_Toc323159783"/>
      <w:bookmarkStart w:id="980" w:name="_Toc336338252"/>
      <w:bookmarkStart w:id="981" w:name="_Toc357606596"/>
      <w:r w:rsidRPr="00CF244C">
        <w:rPr>
          <w:rFonts w:ascii="Tahoma" w:hAnsi="Tahoma" w:cs="Tahoma"/>
          <w:bCs/>
          <w:lang w:val="fr-FR"/>
        </w:rPr>
        <w:t>Packs multilingues (MLP), Fonctionnalité d’interface utilisateur multilingue (MUI) et nouveaux droits relatifs aux langues</w:t>
      </w:r>
      <w:bookmarkEnd w:id="979"/>
      <w:bookmarkEnd w:id="980"/>
      <w:bookmarkEnd w:id="981"/>
    </w:p>
    <w:p w14:paraId="5B371AD6" w14:textId="77777777" w:rsidR="008A1637" w:rsidRPr="00CF244C" w:rsidRDefault="008A1637" w:rsidP="008A1637">
      <w:pPr>
        <w:rPr>
          <w:rFonts w:cs="Tahoma"/>
          <w:lang w:val="fr-FR"/>
        </w:rPr>
      </w:pPr>
      <w:r w:rsidRPr="00CF244C">
        <w:rPr>
          <w:rFonts w:cs="Tahoma"/>
          <w:lang w:val="fr-FR"/>
        </w:rPr>
        <w:t>Les packs et les interfaces utilisateur multi</w:t>
      </w:r>
      <w:r w:rsidR="009004D6">
        <w:rPr>
          <w:rFonts w:cs="Tahoma"/>
          <w:lang w:val="fr-FR"/>
        </w:rPr>
        <w:t xml:space="preserve"> - </w:t>
      </w:r>
      <w:r w:rsidRPr="00CF244C">
        <w:rPr>
          <w:rFonts w:cs="Tahoma"/>
          <w:lang w:val="fr-FR"/>
        </w:rPr>
        <w:t>langue permettent aux clients d’exécuter des versions linguistiques différentes des produits concédés sous licence et de passer d’une langue à l’autre.</w:t>
      </w:r>
      <w:r w:rsidR="00CF244C" w:rsidRPr="00CF244C">
        <w:rPr>
          <w:rFonts w:cs="Tahoma"/>
          <w:lang w:val="fr-FR"/>
        </w:rPr>
        <w:t xml:space="preserve"> </w:t>
      </w:r>
      <w:r w:rsidRPr="00CF244C">
        <w:rPr>
          <w:rFonts w:cs="Tahoma"/>
          <w:lang w:val="fr-FR"/>
        </w:rPr>
        <w:t>Les droits relatifs à l’utilisation des packs et des interfaces utilisateur multi</w:t>
      </w:r>
      <w:r w:rsidR="009004D6">
        <w:rPr>
          <w:rFonts w:cs="Tahoma"/>
          <w:lang w:val="fr-FR"/>
        </w:rPr>
        <w:t xml:space="preserve"> - </w:t>
      </w:r>
      <w:r w:rsidRPr="00CF244C">
        <w:rPr>
          <w:rFonts w:cs="Tahoma"/>
          <w:lang w:val="fr-FR"/>
        </w:rPr>
        <w:t>langue varient en fonction du produit, du programme et du type de licence.</w:t>
      </w:r>
    </w:p>
    <w:p w14:paraId="5B371AD7" w14:textId="77777777" w:rsidR="008A1637" w:rsidRPr="000430A3" w:rsidRDefault="008A1637" w:rsidP="008A1637">
      <w:pPr>
        <w:pStyle w:val="Heading3"/>
        <w:ind w:right="720"/>
        <w:rPr>
          <w:rFonts w:ascii="Tahoma" w:hAnsi="Tahoma" w:cs="Tahoma"/>
          <w:b w:val="0"/>
          <w:bCs/>
          <w:sz w:val="16"/>
          <w:szCs w:val="16"/>
          <w:lang w:val="fr-FR"/>
        </w:rPr>
      </w:pPr>
    </w:p>
    <w:p w14:paraId="5B371AD8" w14:textId="77777777" w:rsidR="008A1637" w:rsidRPr="00CF244C" w:rsidRDefault="008A1637" w:rsidP="009E3DC1">
      <w:pPr>
        <w:numPr>
          <w:ilvl w:val="0"/>
          <w:numId w:val="17"/>
        </w:numPr>
        <w:tabs>
          <w:tab w:val="left" w:pos="1440"/>
        </w:tabs>
        <w:spacing w:after="60"/>
        <w:rPr>
          <w:rFonts w:cs="Tahoma"/>
          <w:lang w:val="fr-FR"/>
        </w:rPr>
      </w:pPr>
      <w:r w:rsidRPr="00CF244C">
        <w:rPr>
          <w:rFonts w:cs="Tahoma"/>
          <w:lang w:val="fr-FR"/>
        </w:rPr>
        <w:t xml:space="preserve">Pour la plupart des produits serveur (par exemple, Windows Server), l’interface utilisateur </w:t>
      </w:r>
      <w:r w:rsidR="009E3DC1">
        <w:rPr>
          <w:rFonts w:cs="Tahoma"/>
          <w:lang w:val="fr-FR"/>
        </w:rPr>
        <w:br/>
      </w:r>
      <w:r w:rsidRPr="00CF244C">
        <w:rPr>
          <w:rFonts w:cs="Tahoma"/>
          <w:lang w:val="fr-FR"/>
        </w:rPr>
        <w:t>multi</w:t>
      </w:r>
      <w:r w:rsidR="009004D6">
        <w:rPr>
          <w:rFonts w:cs="Tahoma"/>
          <w:lang w:val="fr-FR"/>
        </w:rPr>
        <w:t xml:space="preserve"> - </w:t>
      </w:r>
      <w:r w:rsidRPr="00CF244C">
        <w:rPr>
          <w:rFonts w:cs="Tahoma"/>
          <w:lang w:val="fr-FR"/>
        </w:rPr>
        <w:t>langue est incluse avec le produit de base. Les clients qui disposent d’une licence pour ces produits</w:t>
      </w:r>
      <w:r w:rsidR="009E3DC1">
        <w:rPr>
          <w:rFonts w:cs="Tahoma"/>
          <w:lang w:val="fr-FR"/>
        </w:rPr>
        <w:t> </w:t>
      </w:r>
      <w:r w:rsidRPr="00CF244C">
        <w:rPr>
          <w:rFonts w:cs="Tahoma"/>
          <w:lang w:val="fr-FR"/>
        </w:rPr>
        <w:t>peuvent utiliser l’interface utilisateur multi</w:t>
      </w:r>
      <w:r w:rsidR="009004D6">
        <w:rPr>
          <w:rFonts w:cs="Tahoma"/>
          <w:lang w:val="fr-FR"/>
        </w:rPr>
        <w:t xml:space="preserve"> - </w:t>
      </w:r>
      <w:r w:rsidRPr="00CF244C">
        <w:rPr>
          <w:rFonts w:cs="Tahoma"/>
          <w:lang w:val="fr-FR"/>
        </w:rPr>
        <w:t>langue conformément aux droits d’utilisation de</w:t>
      </w:r>
      <w:r w:rsidR="009E3DC1">
        <w:rPr>
          <w:rFonts w:cs="Tahoma"/>
          <w:lang w:val="fr-FR"/>
        </w:rPr>
        <w:t> </w:t>
      </w:r>
      <w:r w:rsidRPr="00CF244C">
        <w:rPr>
          <w:rFonts w:cs="Tahoma"/>
          <w:lang w:val="fr-FR"/>
        </w:rPr>
        <w:t>ces produits.</w:t>
      </w:r>
    </w:p>
    <w:p w14:paraId="5B371AD9" w14:textId="77777777" w:rsidR="008A1637" w:rsidRPr="00CF244C" w:rsidRDefault="008A1637" w:rsidP="007022C1">
      <w:pPr>
        <w:numPr>
          <w:ilvl w:val="0"/>
          <w:numId w:val="17"/>
        </w:numPr>
        <w:tabs>
          <w:tab w:val="left" w:pos="1440"/>
        </w:tabs>
        <w:spacing w:after="60"/>
        <w:rPr>
          <w:rFonts w:cs="Tahoma"/>
          <w:lang w:val="fr-FR"/>
        </w:rPr>
      </w:pPr>
      <w:r w:rsidRPr="00CF244C">
        <w:rPr>
          <w:rFonts w:cs="Tahoma"/>
          <w:szCs w:val="18"/>
          <w:lang w:val="fr-FR"/>
        </w:rPr>
        <w:t>P</w:t>
      </w:r>
      <w:r w:rsidRPr="00CF244C">
        <w:rPr>
          <w:rFonts w:cs="Tahoma"/>
          <w:lang w:val="fr-FR"/>
        </w:rPr>
        <w:t>our les produits Office System (autres que des serveurs) et les suites, à compter du 1er octobre 2008, le droit d’utilisation du pack multilingue est concédé aux clients qui ont souscrit une Software Assurance active pour les licences éligibles (</w:t>
      </w:r>
      <w:r w:rsidR="00CB7F42">
        <w:rPr>
          <w:rFonts w:cs="Tahoma"/>
          <w:lang w:val="fr-FR"/>
        </w:rPr>
        <w:t>reportez-vous</w:t>
      </w:r>
      <w:r w:rsidRPr="00CF244C">
        <w:rPr>
          <w:rFonts w:cs="Tahoma"/>
          <w:lang w:val="fr-FR"/>
        </w:rPr>
        <w:t xml:space="preserve"> à la section 6 pour plus d’informations à ce sujet). Dans le cadre de certains programmes (par exemple, Select), les packs multi</w:t>
      </w:r>
      <w:r w:rsidR="009004D6">
        <w:rPr>
          <w:rFonts w:cs="Tahoma"/>
          <w:lang w:val="fr-FR"/>
        </w:rPr>
        <w:t xml:space="preserve"> - </w:t>
      </w:r>
      <w:r w:rsidRPr="00CF244C">
        <w:rPr>
          <w:rFonts w:cs="Tahoma"/>
          <w:lang w:val="fr-FR"/>
        </w:rPr>
        <w:t>langue des produits Office System et des suites continuent d’être disponibles séparément, hors Software Ass</w:t>
      </w:r>
      <w:r w:rsidR="00A31A71">
        <w:rPr>
          <w:rFonts w:cs="Tahoma"/>
          <w:lang w:val="fr-FR"/>
        </w:rPr>
        <w:t>urance.</w:t>
      </w:r>
    </w:p>
    <w:p w14:paraId="5B371ADA" w14:textId="77777777" w:rsidR="008A1637" w:rsidRPr="00CF244C" w:rsidRDefault="008A1637" w:rsidP="007022C1">
      <w:pPr>
        <w:numPr>
          <w:ilvl w:val="0"/>
          <w:numId w:val="17"/>
        </w:numPr>
        <w:spacing w:after="60"/>
        <w:rPr>
          <w:rFonts w:cs="Tahoma"/>
          <w:lang w:val="fr-FR"/>
        </w:rPr>
      </w:pPr>
      <w:r w:rsidRPr="00CF244C">
        <w:rPr>
          <w:rFonts w:cs="Tahoma"/>
          <w:lang w:val="fr-FR"/>
        </w:rPr>
        <w:t>Dans le cas de Windows 8, l’interface utilisateur multi</w:t>
      </w:r>
      <w:r w:rsidR="009004D6">
        <w:rPr>
          <w:rFonts w:cs="Tahoma"/>
          <w:lang w:val="fr-FR"/>
        </w:rPr>
        <w:t xml:space="preserve"> - </w:t>
      </w:r>
      <w:r w:rsidRPr="00CF244C">
        <w:rPr>
          <w:rFonts w:cs="Tahoma"/>
          <w:lang w:val="fr-FR"/>
        </w:rPr>
        <w:t>langue est incluse avec Windows 8 Pro.</w:t>
      </w:r>
      <w:r w:rsidR="00CF244C" w:rsidRPr="00CF244C">
        <w:rPr>
          <w:rFonts w:cs="Tahoma"/>
          <w:lang w:val="fr-FR"/>
        </w:rPr>
        <w:t xml:space="preserve"> </w:t>
      </w:r>
    </w:p>
    <w:p w14:paraId="5B371ADB" w14:textId="77777777" w:rsidR="008A1637" w:rsidRPr="000430A3" w:rsidRDefault="008A1637" w:rsidP="008A1637">
      <w:pPr>
        <w:rPr>
          <w:rFonts w:cs="Tahoma"/>
          <w:sz w:val="16"/>
          <w:szCs w:val="16"/>
          <w:lang w:val="fr-FR"/>
        </w:rPr>
      </w:pPr>
    </w:p>
    <w:p w14:paraId="5B371ADC" w14:textId="77777777" w:rsidR="008A1637" w:rsidRPr="00CF244C" w:rsidRDefault="008A1637" w:rsidP="008A1637">
      <w:pPr>
        <w:rPr>
          <w:rFonts w:cs="Tahoma"/>
          <w:lang w:val="fr-FR"/>
        </w:rPr>
      </w:pPr>
      <w:r w:rsidRPr="00CF244C">
        <w:rPr>
          <w:rFonts w:cs="Tahoma"/>
          <w:lang w:val="fr-FR"/>
        </w:rPr>
        <w:t>Les versions linguistiques avec lesquelles les clients sont autorisés à utiliser aussi les packs et les interfaces utilisateur multi</w:t>
      </w:r>
      <w:r w:rsidR="009004D6">
        <w:rPr>
          <w:rFonts w:cs="Tahoma"/>
          <w:lang w:val="fr-FR"/>
        </w:rPr>
        <w:t xml:space="preserve"> - </w:t>
      </w:r>
      <w:r w:rsidRPr="00CF244C">
        <w:rPr>
          <w:rFonts w:cs="Tahoma"/>
          <w:lang w:val="fr-FR"/>
        </w:rPr>
        <w:t>langue varient selon le programme, le produit et la région.</w:t>
      </w:r>
      <w:r w:rsidR="00CF244C" w:rsidRPr="00CF244C">
        <w:rPr>
          <w:rFonts w:cs="Tahoma"/>
          <w:lang w:val="fr-FR"/>
        </w:rPr>
        <w:t xml:space="preserve"> </w:t>
      </w:r>
    </w:p>
    <w:p w14:paraId="5B371ADD" w14:textId="77777777" w:rsidR="008A1637" w:rsidRPr="000430A3" w:rsidRDefault="008A1637" w:rsidP="008A1637">
      <w:pPr>
        <w:pStyle w:val="Heading3"/>
        <w:ind w:right="720"/>
        <w:rPr>
          <w:rFonts w:ascii="Tahoma" w:hAnsi="Tahoma" w:cs="Tahoma"/>
          <w:b w:val="0"/>
          <w:bCs/>
          <w:sz w:val="16"/>
          <w:szCs w:val="16"/>
          <w:lang w:val="fr-FR"/>
        </w:rPr>
      </w:pPr>
    </w:p>
    <w:p w14:paraId="5B371ADE" w14:textId="77777777" w:rsidR="008A1637" w:rsidRPr="00CF244C" w:rsidRDefault="008A1637" w:rsidP="00024C3C">
      <w:pPr>
        <w:numPr>
          <w:ilvl w:val="0"/>
          <w:numId w:val="18"/>
        </w:numPr>
        <w:tabs>
          <w:tab w:val="clear" w:pos="1080"/>
          <w:tab w:val="num" w:pos="1440"/>
        </w:tabs>
        <w:ind w:left="1440"/>
        <w:rPr>
          <w:rFonts w:cs="Tahoma"/>
          <w:lang w:val="fr-FR"/>
        </w:rPr>
      </w:pPr>
      <w:r w:rsidRPr="00CF244C">
        <w:rPr>
          <w:rFonts w:cs="Tahoma"/>
          <w:lang w:val="fr-FR"/>
        </w:rPr>
        <w:t>À compter du 1er octobre 2008, les clients qui sont autorisés à utiliser les packs et les interfaces utilisateur multilingues au titre d’un Contrat Entreprise, d’un Contrat Souscription Entreprise, d’un contrat Open Value (couvrant l’ensemble de l’entreprise) ou d’un Contrat Open Value Souscription peuvent utiliser ces fonctionnalités avec les produits concédés sous licence</w:t>
      </w:r>
      <w:r w:rsidRPr="00CF244C">
        <w:rPr>
          <w:rFonts w:cs="Tahoma"/>
          <w:b/>
          <w:lang w:val="fr-FR"/>
        </w:rPr>
        <w:t xml:space="preserve"> </w:t>
      </w:r>
      <w:r w:rsidRPr="00CF244C">
        <w:rPr>
          <w:rFonts w:cs="Tahoma"/>
          <w:b/>
          <w:u w:val="single"/>
          <w:lang w:val="fr-FR"/>
        </w:rPr>
        <w:t>dans toutes les versions linguistiques</w:t>
      </w:r>
      <w:r w:rsidRPr="00CF244C">
        <w:rPr>
          <w:rFonts w:cs="Tahoma"/>
          <w:b/>
          <w:lang w:val="fr-FR"/>
        </w:rPr>
        <w:t xml:space="preserve">, </w:t>
      </w:r>
      <w:r w:rsidRPr="00CF244C">
        <w:rPr>
          <w:rFonts w:cs="Tahoma"/>
          <w:lang w:val="fr-FR"/>
        </w:rPr>
        <w:t>nonobstant toutes les restrictions prévues dans ces contrats interdisant l’ut</w:t>
      </w:r>
      <w:r w:rsidR="00A31A71">
        <w:rPr>
          <w:rFonts w:cs="Tahoma"/>
          <w:lang w:val="fr-FR"/>
        </w:rPr>
        <w:t>ilisation de certaines langues.</w:t>
      </w:r>
    </w:p>
    <w:p w14:paraId="5B371ADF" w14:textId="77777777" w:rsidR="008A1637" w:rsidRPr="000430A3" w:rsidRDefault="008A1637" w:rsidP="008A1637">
      <w:pPr>
        <w:pStyle w:val="Heading3"/>
        <w:ind w:right="720"/>
        <w:rPr>
          <w:rFonts w:ascii="Tahoma" w:hAnsi="Tahoma" w:cs="Tahoma"/>
          <w:b w:val="0"/>
          <w:bCs/>
          <w:sz w:val="16"/>
          <w:szCs w:val="16"/>
          <w:lang w:val="fr-FR"/>
        </w:rPr>
      </w:pPr>
    </w:p>
    <w:p w14:paraId="5B371AE0" w14:textId="77777777" w:rsidR="008A1637" w:rsidRPr="00CF244C" w:rsidRDefault="008A1637" w:rsidP="008A1637">
      <w:pPr>
        <w:rPr>
          <w:rFonts w:cs="Tahoma"/>
          <w:lang w:val="fr-FR"/>
        </w:rPr>
      </w:pPr>
      <w:r w:rsidRPr="00CF244C">
        <w:rPr>
          <w:rFonts w:cs="Tahoma"/>
          <w:lang w:val="fr-FR"/>
        </w:rPr>
        <w:t>Les clients qui sont autorisés à utiliser les packs et les interfaces utilisateur multi</w:t>
      </w:r>
      <w:r w:rsidR="009004D6">
        <w:rPr>
          <w:rFonts w:cs="Tahoma"/>
          <w:lang w:val="fr-FR"/>
        </w:rPr>
        <w:t xml:space="preserve"> - </w:t>
      </w:r>
      <w:r w:rsidRPr="00CF244C">
        <w:rPr>
          <w:rFonts w:cs="Tahoma"/>
          <w:lang w:val="fr-FR"/>
        </w:rPr>
        <w:t>langue au titre de contrats autres qu’un Contrat Entreprise ou qu’un contrat Open Value (couvrant l’ensemble de l’entreprise) (avec le produit de base ou par le biais d’une Software Assurance) restent assujettis aux restrictions (le cas échéant) exposées dans leur contrat et interdisant l’utilisation de certaines langues.</w:t>
      </w:r>
      <w:r w:rsidR="00CF244C" w:rsidRPr="00CF244C">
        <w:rPr>
          <w:rFonts w:cs="Tahoma"/>
          <w:lang w:val="fr-FR"/>
        </w:rPr>
        <w:t xml:space="preserve"> </w:t>
      </w:r>
      <w:r w:rsidRPr="00CF244C">
        <w:rPr>
          <w:rFonts w:cs="Tahoma"/>
          <w:lang w:val="fr-FR"/>
        </w:rPr>
        <w:t>Par exemple, si dans un pays, une version linguistique d’un produit est concédée sous licence à un prix différent dans la liste des prix du client, le droit de ce client d’utiliser d’autres versions linguistiques à la place de cette version (avec ou sans pack ou interface utilisateur multi</w:t>
      </w:r>
      <w:r w:rsidR="009004D6">
        <w:rPr>
          <w:rFonts w:cs="Tahoma"/>
          <w:lang w:val="fr-FR"/>
        </w:rPr>
        <w:t xml:space="preserve"> - </w:t>
      </w:r>
      <w:r w:rsidRPr="00CF244C">
        <w:rPr>
          <w:rFonts w:cs="Tahoma"/>
          <w:lang w:val="fr-FR"/>
        </w:rPr>
        <w:t>langue) peut être limité.</w:t>
      </w:r>
      <w:r w:rsidR="00CF244C" w:rsidRPr="00CF244C">
        <w:rPr>
          <w:rFonts w:cs="Tahoma"/>
          <w:lang w:val="fr-FR"/>
        </w:rPr>
        <w:t xml:space="preserve"> </w:t>
      </w:r>
      <w:r w:rsidRPr="00CF244C">
        <w:rPr>
          <w:rFonts w:cs="Tahoma"/>
          <w:lang w:val="fr-FR"/>
        </w:rPr>
        <w:t xml:space="preserve">Les clients sont invités à relire leur Contrat de Licence ou à consulter leur revendeur ou Responsable de Compte Microsoft pour s’informer plus précisément des droits d’utiliser d’autres langues qui leur sont concédés. </w:t>
      </w:r>
    </w:p>
    <w:p w14:paraId="5B371AE1" w14:textId="77777777" w:rsidR="007022C1" w:rsidRPr="000430A3" w:rsidRDefault="007022C1" w:rsidP="008A1637">
      <w:pPr>
        <w:rPr>
          <w:rFonts w:cs="Tahoma"/>
          <w:sz w:val="16"/>
          <w:szCs w:val="16"/>
          <w:lang w:val="fr-FR"/>
        </w:rPr>
      </w:pPr>
    </w:p>
    <w:p w14:paraId="5B371AE2" w14:textId="77777777" w:rsidR="008A1637" w:rsidRPr="00CF244C" w:rsidRDefault="008A1637" w:rsidP="007022C1">
      <w:pPr>
        <w:pStyle w:val="Heading2"/>
        <w:ind w:left="0"/>
        <w:rPr>
          <w:rFonts w:ascii="Tahoma" w:hAnsi="Tahoma" w:cs="Tahoma"/>
          <w:lang w:val="fr-FR"/>
        </w:rPr>
      </w:pPr>
      <w:bookmarkStart w:id="982" w:name="_Toc323159784"/>
      <w:bookmarkStart w:id="983" w:name="_Toc336338253"/>
      <w:bookmarkStart w:id="984" w:name="_Toc357606597"/>
      <w:r w:rsidRPr="00CF244C">
        <w:rPr>
          <w:rFonts w:ascii="Tahoma" w:hAnsi="Tahoma" w:cs="Tahoma"/>
          <w:lang w:val="fr-FR"/>
        </w:rPr>
        <w:t xml:space="preserve">Licences indépendantes de la </w:t>
      </w:r>
      <w:r w:rsidR="00CB7F42">
        <w:rPr>
          <w:rFonts w:ascii="Tahoma" w:hAnsi="Tahoma" w:cs="Tahoma"/>
          <w:lang w:val="fr-FR"/>
        </w:rPr>
        <w:t>Plate-forme</w:t>
      </w:r>
      <w:bookmarkEnd w:id="982"/>
      <w:bookmarkEnd w:id="983"/>
      <w:bookmarkEnd w:id="984"/>
    </w:p>
    <w:p w14:paraId="5B371AE3" w14:textId="77777777" w:rsidR="008A1637" w:rsidRPr="000430A3" w:rsidRDefault="008A1637" w:rsidP="007022C1">
      <w:pPr>
        <w:tabs>
          <w:tab w:val="num" w:pos="0"/>
        </w:tabs>
        <w:ind w:right="720"/>
        <w:rPr>
          <w:rFonts w:cs="Tahoma"/>
          <w:sz w:val="16"/>
          <w:szCs w:val="16"/>
          <w:lang w:val="fr-FR"/>
        </w:rPr>
      </w:pPr>
    </w:p>
    <w:p w14:paraId="5B371AE4" w14:textId="77777777" w:rsidR="008A1637" w:rsidRPr="00A31A71" w:rsidRDefault="008A1637" w:rsidP="009E3DC1">
      <w:pPr>
        <w:pStyle w:val="AppendixBodyText"/>
        <w:spacing w:after="0"/>
        <w:rPr>
          <w:rFonts w:ascii="Tahoma" w:hAnsi="Tahoma" w:cs="Tahoma"/>
          <w:sz w:val="18"/>
          <w:szCs w:val="18"/>
          <w:lang w:val="fr-FR"/>
        </w:rPr>
      </w:pPr>
      <w:r w:rsidRPr="00A31A71">
        <w:rPr>
          <w:rFonts w:ascii="Tahoma" w:hAnsi="Tahoma" w:cs="Tahoma"/>
          <w:color w:val="000000"/>
          <w:sz w:val="18"/>
          <w:szCs w:val="18"/>
          <w:lang w:val="fr-FR"/>
        </w:rPr>
        <w:t>Microsoft Office Standard, Office Professionnel Plus, Word, Excel, PowerPoint, Outlook, Lync, Office pour Mac, Word</w:t>
      </w:r>
      <w:r w:rsidR="009E3DC1" w:rsidRPr="00A31A71">
        <w:rPr>
          <w:rFonts w:ascii="Tahoma" w:hAnsi="Tahoma" w:cs="Tahoma"/>
          <w:color w:val="000000"/>
          <w:sz w:val="18"/>
          <w:szCs w:val="18"/>
          <w:lang w:val="fr-FR"/>
        </w:rPr>
        <w:t> </w:t>
      </w:r>
      <w:r w:rsidRPr="00A31A71">
        <w:rPr>
          <w:rFonts w:ascii="Tahoma" w:hAnsi="Tahoma" w:cs="Tahoma"/>
          <w:color w:val="000000"/>
          <w:sz w:val="18"/>
          <w:szCs w:val="18"/>
          <w:lang w:val="fr-FR"/>
        </w:rPr>
        <w:t>pour Mac, Excel pour Mac, PowerPoint pour Mac, Lync pour Mac et Outlook pour Mac sont des licences « indépendantes de la plateforme ».</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 xml:space="preserve">Une licence indépendante de la </w:t>
      </w:r>
      <w:r w:rsidR="00CB7F42">
        <w:rPr>
          <w:rFonts w:ascii="Tahoma" w:hAnsi="Tahoma" w:cs="Tahoma"/>
          <w:color w:val="000000"/>
          <w:sz w:val="18"/>
          <w:szCs w:val="18"/>
          <w:lang w:val="fr-FR"/>
        </w:rPr>
        <w:t>Plate-forme</w:t>
      </w:r>
      <w:r w:rsidRPr="00A31A71">
        <w:rPr>
          <w:rFonts w:ascii="Tahoma" w:hAnsi="Tahoma" w:cs="Tahoma"/>
          <w:color w:val="000000"/>
          <w:sz w:val="18"/>
          <w:szCs w:val="18"/>
          <w:lang w:val="fr-FR"/>
        </w:rPr>
        <w:t xml:space="preserve"> permet d’utiliser un produit sur toute </w:t>
      </w:r>
      <w:r w:rsidR="00CB7F42">
        <w:rPr>
          <w:rFonts w:ascii="Tahoma" w:hAnsi="Tahoma" w:cs="Tahoma"/>
          <w:color w:val="000000"/>
          <w:sz w:val="18"/>
          <w:szCs w:val="18"/>
          <w:lang w:val="fr-FR"/>
        </w:rPr>
        <w:t>Plate-forme</w:t>
      </w:r>
      <w:r w:rsidRPr="00A31A71">
        <w:rPr>
          <w:rFonts w:ascii="Tahoma" w:hAnsi="Tahoma" w:cs="Tahoma"/>
          <w:color w:val="000000"/>
          <w:sz w:val="18"/>
          <w:szCs w:val="18"/>
          <w:lang w:val="fr-FR"/>
        </w:rPr>
        <w:t xml:space="preserve"> d’ordinateur (par exemple PC, Macintosh) où est exécuté le logiciel, sous réserve que la version utilisée soit la même que la version d’origine concédée sous licence ou une version antérieure.</w:t>
      </w:r>
      <w:r w:rsidR="00CF244C" w:rsidRPr="00A31A71">
        <w:rPr>
          <w:rFonts w:ascii="Tahoma" w:hAnsi="Tahoma" w:cs="Tahoma"/>
          <w:color w:val="000000"/>
          <w:sz w:val="18"/>
          <w:szCs w:val="18"/>
          <w:lang w:val="fr-FR"/>
        </w:rPr>
        <w:t xml:space="preserve"> </w:t>
      </w:r>
      <w:r w:rsidRPr="00A31A71">
        <w:rPr>
          <w:rFonts w:ascii="Tahoma" w:hAnsi="Tahoma" w:cs="Tahoma"/>
          <w:color w:val="000000"/>
          <w:sz w:val="18"/>
          <w:szCs w:val="18"/>
          <w:lang w:val="fr-FR"/>
        </w:rPr>
        <w:t>Par exemple, un client</w:t>
      </w:r>
      <w:r w:rsidR="009E3DC1" w:rsidRPr="00A31A71">
        <w:rPr>
          <w:rFonts w:ascii="Tahoma" w:hAnsi="Tahoma" w:cs="Tahoma"/>
          <w:color w:val="000000"/>
          <w:sz w:val="18"/>
          <w:szCs w:val="18"/>
          <w:lang w:val="fr-FR"/>
        </w:rPr>
        <w:t> </w:t>
      </w:r>
      <w:r w:rsidRPr="00A31A71">
        <w:rPr>
          <w:rFonts w:ascii="Tahoma" w:hAnsi="Tahoma" w:cs="Tahoma"/>
          <w:color w:val="000000"/>
          <w:sz w:val="18"/>
          <w:szCs w:val="18"/>
          <w:lang w:val="fr-FR"/>
        </w:rPr>
        <w:t>disposant d’une licence Office 2011 Standard pour Mac peut choisir d’utiliser cette licence pour exécuter Office 2010 Standard pour Windows.</w:t>
      </w:r>
    </w:p>
    <w:p w14:paraId="5B371AE5" w14:textId="77777777" w:rsidR="008A1637" w:rsidRPr="00A31A71" w:rsidRDefault="008A1637" w:rsidP="007022C1">
      <w:pPr>
        <w:pStyle w:val="AppendixBodyText"/>
        <w:spacing w:after="0"/>
        <w:rPr>
          <w:rFonts w:ascii="Tahoma" w:hAnsi="Tahoma" w:cs="Tahoma"/>
          <w:bCs/>
          <w:sz w:val="18"/>
          <w:szCs w:val="18"/>
          <w:lang w:val="fr-FR"/>
        </w:rPr>
      </w:pPr>
    </w:p>
    <w:p w14:paraId="5B371AE6" w14:textId="77777777" w:rsidR="008A1637" w:rsidRPr="00A31A71" w:rsidRDefault="008A1637" w:rsidP="009E3DC1">
      <w:pPr>
        <w:pStyle w:val="AppendixBodyText"/>
        <w:spacing w:after="0"/>
        <w:rPr>
          <w:rFonts w:ascii="Tahoma" w:hAnsi="Tahoma" w:cs="Tahoma"/>
          <w:sz w:val="18"/>
          <w:szCs w:val="18"/>
          <w:lang w:val="fr-FR"/>
        </w:rPr>
      </w:pPr>
      <w:r w:rsidRPr="00A31A71">
        <w:rPr>
          <w:rFonts w:ascii="Tahoma" w:hAnsi="Tahoma" w:cs="Tahoma"/>
          <w:color w:val="000000"/>
          <w:sz w:val="18"/>
          <w:szCs w:val="18"/>
          <w:lang w:val="fr-FR"/>
        </w:rPr>
        <w:t>Les composants d’une suite de Produits peuvent varier en fonction de la version des plateformes. Vous pouvez n’utiliser que les composants de la suite que vous choisissez de déployer. Par exemple, si vous utilisez une licence Office 2011 Standard pour Mac afin d’exécuter Office 2010 Standard, vous ne pouvez exécuter que les composants inclus dans Office 2010 Standard. Vous n’aurez pas le droit d’exécuter Lync mais pourrez exécuter OneNote.</w:t>
      </w:r>
    </w:p>
    <w:p w14:paraId="5B371AE7" w14:textId="77777777" w:rsidR="008A1637" w:rsidRPr="00A31A71" w:rsidRDefault="008A1637" w:rsidP="007022C1">
      <w:pPr>
        <w:pStyle w:val="AppendixBodyText"/>
        <w:spacing w:after="0"/>
        <w:ind w:right="720"/>
        <w:rPr>
          <w:rFonts w:ascii="Tahoma" w:hAnsi="Tahoma" w:cs="Tahoma"/>
          <w:color w:val="000000"/>
          <w:sz w:val="18"/>
          <w:szCs w:val="18"/>
          <w:lang w:val="fr-FR"/>
        </w:rPr>
      </w:pPr>
      <w:r w:rsidRPr="00A31A71">
        <w:rPr>
          <w:rFonts w:ascii="Tahoma" w:hAnsi="Tahoma" w:cs="Tahoma"/>
          <w:color w:val="000000"/>
          <w:sz w:val="18"/>
          <w:szCs w:val="18"/>
          <w:lang w:val="fr-FR"/>
        </w:rPr>
        <w:lastRenderedPageBreak/>
        <w:t xml:space="preserve">De plus, une Software Assurance active pour une licence indépendante de la </w:t>
      </w:r>
      <w:r w:rsidR="00CB7F42">
        <w:rPr>
          <w:rFonts w:ascii="Tahoma" w:hAnsi="Tahoma" w:cs="Tahoma"/>
          <w:color w:val="000000"/>
          <w:sz w:val="18"/>
          <w:szCs w:val="18"/>
          <w:lang w:val="fr-FR"/>
        </w:rPr>
        <w:t>Plate-forme</w:t>
      </w:r>
      <w:r w:rsidRPr="00A31A71">
        <w:rPr>
          <w:rFonts w:ascii="Tahoma" w:hAnsi="Tahoma" w:cs="Tahoma"/>
          <w:color w:val="000000"/>
          <w:sz w:val="18"/>
          <w:szCs w:val="18"/>
          <w:lang w:val="fr-FR"/>
        </w:rPr>
        <w:t xml:space="preserve"> autorise un client à utiliser à la place du produit concédé sous licence, la version la plus récente de la version de </w:t>
      </w:r>
      <w:r w:rsidR="00CB7F42">
        <w:rPr>
          <w:rFonts w:ascii="Tahoma" w:hAnsi="Tahoma" w:cs="Tahoma"/>
          <w:color w:val="000000"/>
          <w:sz w:val="18"/>
          <w:szCs w:val="18"/>
          <w:lang w:val="fr-FR"/>
        </w:rPr>
        <w:t>Plate-forme</w:t>
      </w:r>
      <w:r w:rsidRPr="00A31A71">
        <w:rPr>
          <w:rFonts w:ascii="Tahoma" w:hAnsi="Tahoma" w:cs="Tahoma"/>
          <w:color w:val="000000"/>
          <w:sz w:val="18"/>
          <w:szCs w:val="18"/>
          <w:lang w:val="fr-FR"/>
        </w:rPr>
        <w:t xml:space="preserve"> du produit qui est mise à disposition pendant la durée de la Software Assurance (sous réserve des restrictions relatives aux composants exposées ci</w:t>
      </w:r>
      <w:r w:rsidR="009004D6" w:rsidRPr="00A31A71">
        <w:rPr>
          <w:rFonts w:ascii="Tahoma" w:hAnsi="Tahoma" w:cs="Tahoma"/>
          <w:color w:val="000000"/>
          <w:sz w:val="18"/>
          <w:szCs w:val="18"/>
          <w:lang w:val="fr-FR"/>
        </w:rPr>
        <w:t xml:space="preserve"> - </w:t>
      </w:r>
      <w:r w:rsidRPr="00A31A71">
        <w:rPr>
          <w:rFonts w:ascii="Tahoma" w:hAnsi="Tahoma" w:cs="Tahoma"/>
          <w:color w:val="000000"/>
          <w:sz w:val="18"/>
          <w:szCs w:val="18"/>
          <w:lang w:val="fr-FR"/>
        </w:rPr>
        <w:t>dessus). Par exemple, un client qui dispose d’une Software Assurance active pour une licence Office pour Mac est autorisé à utiliser, à la place de Microsoft Office pour Mac, la version la plus récente de l’édition correspondante de Microsoft Office pour Windows qui est mise à disposition pendant la période de couverture.</w:t>
      </w:r>
    </w:p>
    <w:p w14:paraId="5B371AE8" w14:textId="77777777" w:rsidR="008A1637" w:rsidRPr="00A31A71" w:rsidRDefault="008A1637" w:rsidP="009E3DC1">
      <w:pPr>
        <w:pStyle w:val="AppendixBodyText"/>
        <w:spacing w:after="0"/>
        <w:rPr>
          <w:rFonts w:ascii="Tahoma" w:hAnsi="Tahoma" w:cs="Tahoma"/>
          <w:sz w:val="18"/>
          <w:szCs w:val="18"/>
          <w:lang w:val="fr-FR"/>
        </w:rPr>
      </w:pPr>
      <w:r w:rsidRPr="00A31A71">
        <w:rPr>
          <w:rFonts w:ascii="Tahoma" w:hAnsi="Tahoma" w:cs="Tahoma"/>
          <w:sz w:val="18"/>
          <w:szCs w:val="18"/>
          <w:lang w:val="fr-FR"/>
        </w:rPr>
        <w:t xml:space="preserve">Microsoft SQL Server est une licence « indépendante de la </w:t>
      </w:r>
      <w:r w:rsidR="00CB7F42">
        <w:rPr>
          <w:rFonts w:ascii="Tahoma" w:hAnsi="Tahoma" w:cs="Tahoma"/>
          <w:sz w:val="18"/>
          <w:szCs w:val="18"/>
          <w:lang w:val="fr-FR"/>
        </w:rPr>
        <w:t>Plate-forme</w:t>
      </w:r>
      <w:r w:rsidRPr="00A31A71">
        <w:rPr>
          <w:rFonts w:ascii="Tahoma" w:hAnsi="Tahoma" w:cs="Tahoma"/>
          <w:sz w:val="18"/>
          <w:szCs w:val="18"/>
          <w:lang w:val="fr-FR"/>
        </w:rPr>
        <w:t xml:space="preserve"> ». Une licence indépendante de la </w:t>
      </w:r>
      <w:r w:rsidR="00CB7F42">
        <w:rPr>
          <w:rFonts w:ascii="Tahoma" w:hAnsi="Tahoma" w:cs="Tahoma"/>
          <w:sz w:val="18"/>
          <w:szCs w:val="18"/>
          <w:lang w:val="fr-FR"/>
        </w:rPr>
        <w:t>Plate-forme</w:t>
      </w:r>
      <w:r w:rsidRPr="00A31A71">
        <w:rPr>
          <w:rFonts w:ascii="Tahoma" w:hAnsi="Tahoma" w:cs="Tahoma"/>
          <w:sz w:val="18"/>
          <w:szCs w:val="18"/>
          <w:lang w:val="fr-FR"/>
        </w:rPr>
        <w:t xml:space="preserve"> permet d’utiliser un produit spécifique sur toute </w:t>
      </w:r>
      <w:r w:rsidR="00CB7F42">
        <w:rPr>
          <w:rFonts w:ascii="Tahoma" w:hAnsi="Tahoma" w:cs="Tahoma"/>
          <w:sz w:val="18"/>
          <w:szCs w:val="18"/>
          <w:lang w:val="fr-FR"/>
        </w:rPr>
        <w:t>Plate-forme</w:t>
      </w:r>
      <w:r w:rsidRPr="00A31A71">
        <w:rPr>
          <w:rFonts w:ascii="Tahoma" w:hAnsi="Tahoma" w:cs="Tahoma"/>
          <w:sz w:val="18"/>
          <w:szCs w:val="18"/>
          <w:lang w:val="fr-FR"/>
        </w:rPr>
        <w:t xml:space="preserve"> d’ordinateur où est exécuté le logiciel, sous réserve que cette version soit la même que la version d’origine concédée sous licence ou une version antérieure.</w:t>
      </w:r>
    </w:p>
    <w:p w14:paraId="5B371AE9" w14:textId="77777777" w:rsidR="008A1637" w:rsidRPr="00A31A71" w:rsidRDefault="008A1637" w:rsidP="007022C1">
      <w:pPr>
        <w:pStyle w:val="AppendixBodyText"/>
        <w:spacing w:after="0"/>
        <w:ind w:right="720"/>
        <w:rPr>
          <w:rFonts w:ascii="Tahoma" w:hAnsi="Tahoma" w:cs="Tahoma"/>
          <w:sz w:val="18"/>
          <w:szCs w:val="18"/>
          <w:lang w:val="fr-FR"/>
        </w:rPr>
      </w:pPr>
    </w:p>
    <w:p w14:paraId="5B371AEA" w14:textId="77777777" w:rsidR="008A1637" w:rsidRPr="00A31A71" w:rsidRDefault="008A1637" w:rsidP="009E3DC1">
      <w:pPr>
        <w:pStyle w:val="AppendixBodyText"/>
        <w:spacing w:after="0"/>
        <w:rPr>
          <w:rFonts w:ascii="Tahoma" w:hAnsi="Tahoma" w:cs="Tahoma"/>
          <w:sz w:val="18"/>
          <w:szCs w:val="18"/>
          <w:lang w:val="fr-FR"/>
        </w:rPr>
      </w:pPr>
      <w:r w:rsidRPr="00A31A71">
        <w:rPr>
          <w:rFonts w:ascii="Tahoma" w:hAnsi="Tahoma" w:cs="Tahoma"/>
          <w:sz w:val="18"/>
          <w:szCs w:val="18"/>
          <w:lang w:val="fr-FR"/>
        </w:rPr>
        <w:t xml:space="preserve">De plus, un client qui souscrit une licence indépendante de la </w:t>
      </w:r>
      <w:r w:rsidR="00CB7F42">
        <w:rPr>
          <w:rFonts w:ascii="Tahoma" w:hAnsi="Tahoma" w:cs="Tahoma"/>
          <w:sz w:val="18"/>
          <w:szCs w:val="18"/>
          <w:lang w:val="fr-FR"/>
        </w:rPr>
        <w:t>Plate-forme</w:t>
      </w:r>
      <w:r w:rsidRPr="00A31A71">
        <w:rPr>
          <w:rFonts w:ascii="Tahoma" w:hAnsi="Tahoma" w:cs="Tahoma"/>
          <w:sz w:val="18"/>
          <w:szCs w:val="18"/>
          <w:lang w:val="fr-FR"/>
        </w:rPr>
        <w:t xml:space="preserve"> sous une Software Assurance est autorisé à utiliser la version la plus récente de ce produit spécifique qui est mise à disposition au cours de la durée de la Software Assurance, indépendamment de la plateforme (sous réserve qu’une seule version soit installée</w:t>
      </w:r>
      <w:r w:rsidR="009004D6" w:rsidRPr="00A31A71">
        <w:rPr>
          <w:rFonts w:ascii="Tahoma" w:hAnsi="Tahoma" w:cs="Tahoma"/>
          <w:sz w:val="18"/>
          <w:szCs w:val="18"/>
          <w:lang w:val="fr-FR"/>
        </w:rPr>
        <w:t xml:space="preserve"> / </w:t>
      </w:r>
      <w:r w:rsidRPr="00A31A71">
        <w:rPr>
          <w:rFonts w:ascii="Tahoma" w:hAnsi="Tahoma" w:cs="Tahoma"/>
          <w:sz w:val="18"/>
          <w:szCs w:val="18"/>
          <w:lang w:val="fr-FR"/>
        </w:rPr>
        <w:t>utilisée à</w:t>
      </w:r>
      <w:r w:rsidR="009E3DC1" w:rsidRPr="00A31A71">
        <w:rPr>
          <w:rFonts w:ascii="Tahoma" w:hAnsi="Tahoma" w:cs="Tahoma"/>
          <w:sz w:val="18"/>
          <w:szCs w:val="18"/>
          <w:lang w:val="fr-FR"/>
        </w:rPr>
        <w:t> </w:t>
      </w:r>
      <w:r w:rsidRPr="00A31A71">
        <w:rPr>
          <w:rFonts w:ascii="Tahoma" w:hAnsi="Tahoma" w:cs="Tahoma"/>
          <w:sz w:val="18"/>
          <w:szCs w:val="18"/>
          <w:lang w:val="fr-FR"/>
        </w:rPr>
        <w:t>la</w:t>
      </w:r>
      <w:r w:rsidR="009E3DC1" w:rsidRPr="00A31A71">
        <w:rPr>
          <w:rFonts w:ascii="Tahoma" w:hAnsi="Tahoma" w:cs="Tahoma"/>
          <w:sz w:val="18"/>
          <w:szCs w:val="18"/>
          <w:lang w:val="fr-FR"/>
        </w:rPr>
        <w:t> </w:t>
      </w:r>
      <w:r w:rsidRPr="00A31A71">
        <w:rPr>
          <w:rFonts w:ascii="Tahoma" w:hAnsi="Tahoma" w:cs="Tahoma"/>
          <w:sz w:val="18"/>
          <w:szCs w:val="18"/>
          <w:lang w:val="fr-FR"/>
        </w:rPr>
        <w:t>fois).</w:t>
      </w:r>
    </w:p>
    <w:p w14:paraId="5B371AEB" w14:textId="77777777" w:rsidR="00973A93" w:rsidRPr="00CF244C" w:rsidRDefault="00973A93">
      <w:pPr>
        <w:rPr>
          <w:rFonts w:cs="Tahoma"/>
          <w:lang w:val="fr-FR"/>
        </w:rPr>
      </w:pPr>
      <w:bookmarkStart w:id="985" w:name="_Toc336338254"/>
    </w:p>
    <w:p w14:paraId="5B371AEC" w14:textId="77777777" w:rsidR="008A1637" w:rsidRPr="00CF244C" w:rsidRDefault="008A1637" w:rsidP="008A1637">
      <w:pPr>
        <w:pStyle w:val="Heading2"/>
        <w:ind w:left="0"/>
        <w:rPr>
          <w:rFonts w:ascii="Tahoma" w:hAnsi="Tahoma" w:cs="Tahoma"/>
          <w:lang w:val="fr-FR"/>
        </w:rPr>
      </w:pPr>
      <w:bookmarkStart w:id="986" w:name="_Toc357606598"/>
      <w:r w:rsidRPr="00CF244C">
        <w:rPr>
          <w:rFonts w:ascii="Tahoma" w:hAnsi="Tahoma" w:cs="Tahoma"/>
          <w:lang w:val="fr-FR"/>
        </w:rPr>
        <w:t>Clé de produit de Licence en Volume.</w:t>
      </w:r>
      <w:bookmarkEnd w:id="985"/>
      <w:bookmarkEnd w:id="986"/>
    </w:p>
    <w:p w14:paraId="5B371AED" w14:textId="77777777" w:rsidR="008A1637" w:rsidRPr="00CF244C" w:rsidRDefault="008A1637" w:rsidP="008A1637">
      <w:pPr>
        <w:spacing w:after="60"/>
        <w:ind w:right="720"/>
        <w:rPr>
          <w:rFonts w:cs="Tahoma"/>
          <w:lang w:val="fr-FR"/>
        </w:rPr>
      </w:pPr>
    </w:p>
    <w:p w14:paraId="5B371AEE" w14:textId="77777777" w:rsidR="008A1637" w:rsidRPr="00CF244C" w:rsidRDefault="004829AF" w:rsidP="009E3DC1">
      <w:pPr>
        <w:rPr>
          <w:rFonts w:cs="Tahoma"/>
          <w:lang w:val="fr-FR"/>
        </w:rPr>
      </w:pPr>
      <w:r w:rsidRPr="00CF244C">
        <w:rPr>
          <w:rFonts w:cs="Tahoma"/>
          <w:color w:val="000000"/>
          <w:szCs w:val="18"/>
          <w:lang w:val="fr-FR"/>
        </w:rPr>
        <w:t>Les clés de produit permettent aux organisations d’utiliser les logiciels et les produits sous licence.</w:t>
      </w:r>
      <w:r w:rsidR="00CF244C" w:rsidRPr="00CF244C">
        <w:rPr>
          <w:rFonts w:cs="Tahoma"/>
          <w:color w:val="000000"/>
          <w:szCs w:val="18"/>
          <w:lang w:val="fr-FR"/>
        </w:rPr>
        <w:t xml:space="preserve"> </w:t>
      </w:r>
      <w:r w:rsidRPr="00CF244C">
        <w:rPr>
          <w:rFonts w:cs="Tahoma"/>
          <w:color w:val="000000"/>
          <w:szCs w:val="18"/>
          <w:lang w:val="fr-FR"/>
        </w:rPr>
        <w:t>Toutes les clés de produit sont fournies à un client au titre d’un contrat de licence spécifique.</w:t>
      </w:r>
      <w:r w:rsidR="00CF244C" w:rsidRPr="00CF244C">
        <w:rPr>
          <w:rFonts w:cs="Tahoma"/>
          <w:color w:val="000000"/>
          <w:szCs w:val="18"/>
          <w:lang w:val="fr-FR"/>
        </w:rPr>
        <w:t xml:space="preserve"> </w:t>
      </w:r>
      <w:r w:rsidRPr="00CF244C">
        <w:rPr>
          <w:rFonts w:cs="Tahoma"/>
          <w:color w:val="000000"/>
          <w:szCs w:val="18"/>
          <w:lang w:val="fr-FR"/>
        </w:rPr>
        <w:t>Pour obtenir vos clés de produit, rendez</w:t>
      </w:r>
      <w:r w:rsidR="009004D6">
        <w:rPr>
          <w:rFonts w:cs="Tahoma"/>
          <w:color w:val="000000"/>
          <w:szCs w:val="18"/>
          <w:lang w:val="fr-FR"/>
        </w:rPr>
        <w:t xml:space="preserve"> - </w:t>
      </w:r>
      <w:r w:rsidRPr="00CF244C">
        <w:rPr>
          <w:rFonts w:cs="Tahoma"/>
          <w:color w:val="000000"/>
          <w:szCs w:val="18"/>
          <w:lang w:val="fr-FR"/>
        </w:rPr>
        <w:t xml:space="preserve">vous sur le site Web du </w:t>
      </w:r>
      <w:hyperlink r:id="rId41" w:history="1">
        <w:r w:rsidRPr="00CF244C">
          <w:rPr>
            <w:rStyle w:val="Hyperlink"/>
            <w:rFonts w:cs="Tahoma"/>
            <w:szCs w:val="18"/>
            <w:lang w:val="fr-FR"/>
          </w:rPr>
          <w:t>Centre de Gestion des Licences en Volume Microsoft (VLSC)</w:t>
        </w:r>
      </w:hyperlink>
      <w:r w:rsidRPr="00CF244C">
        <w:rPr>
          <w:rFonts w:cs="Tahoma"/>
          <w:color w:val="000000"/>
          <w:szCs w:val="18"/>
          <w:lang w:val="fr-FR"/>
        </w:rPr>
        <w:t xml:space="preserve">. Vous pouvez également contacter le </w:t>
      </w:r>
      <w:hyperlink r:id="rId42" w:history="1">
        <w:r w:rsidRPr="00CF244C">
          <w:rPr>
            <w:rStyle w:val="Hyperlink"/>
            <w:rFonts w:cs="Tahoma"/>
            <w:color w:val="0070C0"/>
            <w:szCs w:val="18"/>
            <w:lang w:val="fr-FR"/>
          </w:rPr>
          <w:t>Centre d’activation des Licences en Volume Microsoft</w:t>
        </w:r>
      </w:hyperlink>
      <w:r w:rsidRPr="00CF244C">
        <w:rPr>
          <w:rFonts w:cs="Tahoma"/>
          <w:color w:val="0070C0"/>
          <w:szCs w:val="18"/>
          <w:lang w:val="fr-FR"/>
        </w:rPr>
        <w:t>.</w:t>
      </w:r>
    </w:p>
    <w:p w14:paraId="5B371AEF" w14:textId="77777777" w:rsidR="008A1637" w:rsidRPr="00CF244C" w:rsidRDefault="008A1637" w:rsidP="007022C1">
      <w:pPr>
        <w:ind w:right="720"/>
        <w:rPr>
          <w:rFonts w:cs="Tahoma"/>
          <w:lang w:val="fr-FR"/>
        </w:rPr>
      </w:pPr>
    </w:p>
    <w:p w14:paraId="5B371AF0" w14:textId="77777777" w:rsidR="008A1637" w:rsidRPr="00CF244C" w:rsidRDefault="008A1637" w:rsidP="009E3DC1">
      <w:pPr>
        <w:rPr>
          <w:rFonts w:cs="Tahoma"/>
          <w:lang w:val="fr-FR"/>
        </w:rPr>
      </w:pPr>
      <w:r w:rsidRPr="00CF244C">
        <w:rPr>
          <w:rFonts w:cs="Tahoma"/>
          <w:color w:val="000000"/>
          <w:szCs w:val="18"/>
          <w:lang w:val="fr-FR"/>
        </w:rPr>
        <w:t>Pour consulter la liste des produits sous Licence en Volume qui nécessitent des clés de produit et pour plus d’informations, rendez</w:t>
      </w:r>
      <w:r w:rsidR="009004D6">
        <w:rPr>
          <w:rFonts w:cs="Tahoma"/>
          <w:color w:val="000000"/>
          <w:szCs w:val="18"/>
          <w:lang w:val="fr-FR"/>
        </w:rPr>
        <w:t xml:space="preserve"> - </w:t>
      </w:r>
      <w:r w:rsidRPr="00CF244C">
        <w:rPr>
          <w:rFonts w:cs="Tahoma"/>
          <w:color w:val="000000"/>
          <w:szCs w:val="18"/>
          <w:lang w:val="fr-FR"/>
        </w:rPr>
        <w:t xml:space="preserve">vous à l’adresse : </w:t>
      </w:r>
      <w:hyperlink r:id="rId43" w:history="1">
        <w:r w:rsidRPr="00CF244C">
          <w:rPr>
            <w:rStyle w:val="Hyperlink"/>
            <w:rFonts w:cs="Tahoma"/>
            <w:szCs w:val="18"/>
            <w:lang w:val="fr-FR"/>
          </w:rPr>
          <w:t>http://www.microsoft.com/licensing/resources/vol/volumelicensekey/default.mspx</w:t>
        </w:r>
      </w:hyperlink>
      <w:r w:rsidRPr="00CF244C">
        <w:rPr>
          <w:rFonts w:cs="Tahoma"/>
          <w:szCs w:val="18"/>
          <w:lang w:val="fr-FR"/>
        </w:rPr>
        <w:t>.</w:t>
      </w:r>
    </w:p>
    <w:p w14:paraId="5B371AF1" w14:textId="77777777" w:rsidR="008A1637" w:rsidRPr="00CF244C" w:rsidRDefault="008A1637" w:rsidP="009E3DC1">
      <w:pPr>
        <w:rPr>
          <w:rFonts w:cs="Tahoma"/>
          <w:lang w:val="fr-FR"/>
        </w:rPr>
      </w:pPr>
      <w:r w:rsidRPr="00CF244C">
        <w:rPr>
          <w:rFonts w:cs="Tahoma"/>
          <w:color w:val="1F497D"/>
          <w:szCs w:val="18"/>
          <w:lang w:val="fr-FR"/>
        </w:rPr>
        <w:br/>
      </w:r>
      <w:r w:rsidRPr="00CF244C">
        <w:rPr>
          <w:rFonts w:cs="Tahoma"/>
          <w:color w:val="000000"/>
          <w:szCs w:val="18"/>
          <w:lang w:val="fr-FR"/>
        </w:rPr>
        <w:t>Certains produits sous Licence en Volume ne nécessitent pas de clé de produit.</w:t>
      </w:r>
      <w:r w:rsidRPr="00CF244C">
        <w:rPr>
          <w:rFonts w:cs="Tahoma"/>
          <w:color w:val="333333"/>
          <w:sz w:val="17"/>
          <w:szCs w:val="17"/>
          <w:lang w:val="fr-FR"/>
        </w:rPr>
        <w:t xml:space="preserve"> </w:t>
      </w:r>
      <w:r w:rsidRPr="00CF244C">
        <w:rPr>
          <w:rFonts w:cs="Tahoma"/>
          <w:color w:val="000000"/>
          <w:szCs w:val="18"/>
          <w:lang w:val="fr-FR"/>
        </w:rPr>
        <w:t>Le cas échéant, ils ne figurent pas dans la liste.</w:t>
      </w:r>
    </w:p>
    <w:p w14:paraId="5B371AF2" w14:textId="77777777" w:rsidR="008A1637" w:rsidRPr="00CF244C" w:rsidRDefault="008A1637" w:rsidP="007022C1">
      <w:pPr>
        <w:ind w:right="720"/>
        <w:rPr>
          <w:rFonts w:cs="Tahoma"/>
          <w:lang w:val="fr-FR"/>
        </w:rPr>
      </w:pPr>
    </w:p>
    <w:p w14:paraId="5B371AF3" w14:textId="77777777" w:rsidR="008A1637" w:rsidRPr="00CF244C" w:rsidRDefault="008A1637" w:rsidP="009E3DC1">
      <w:pPr>
        <w:rPr>
          <w:rFonts w:cs="Tahoma"/>
          <w:lang w:val="fr-FR"/>
        </w:rPr>
      </w:pPr>
      <w:r w:rsidRPr="00CF244C">
        <w:rPr>
          <w:rFonts w:cs="Tahoma"/>
          <w:b/>
          <w:bCs/>
          <w:color w:val="000000"/>
          <w:szCs w:val="18"/>
          <w:lang w:val="fr-FR"/>
        </w:rPr>
        <w:t>Remarque :</w:t>
      </w:r>
      <w:r w:rsidR="00CF244C" w:rsidRPr="00CF244C">
        <w:rPr>
          <w:rFonts w:cs="Tahoma"/>
          <w:color w:val="000000"/>
          <w:szCs w:val="18"/>
          <w:lang w:val="fr-FR"/>
        </w:rPr>
        <w:t xml:space="preserve"> </w:t>
      </w:r>
      <w:r w:rsidRPr="00CF244C">
        <w:rPr>
          <w:rFonts w:cs="Tahoma"/>
          <w:color w:val="000000"/>
          <w:szCs w:val="18"/>
          <w:lang w:val="fr-FR"/>
        </w:rPr>
        <w:t>les clés de produit sont exclusivement attribuées à votre organisation, pour une utilisation au sein de celle</w:t>
      </w:r>
      <w:r w:rsidR="009004D6">
        <w:rPr>
          <w:rFonts w:cs="Tahoma"/>
          <w:color w:val="000000"/>
          <w:szCs w:val="18"/>
          <w:lang w:val="fr-FR"/>
        </w:rPr>
        <w:t xml:space="preserve"> - </w:t>
      </w:r>
      <w:r w:rsidRPr="00CF244C">
        <w:rPr>
          <w:rFonts w:cs="Tahoma"/>
          <w:color w:val="000000"/>
          <w:szCs w:val="18"/>
          <w:lang w:val="fr-FR"/>
        </w:rPr>
        <w:t>ci uniquement. Vous êtes responsable de toute utilisation non autorisée des clés de produits émises au titre de votre contrat. Vous devez prendre des mesures appropriées pour protéger vos clés de produit. Ne divulguez pas vos clés de produi</w:t>
      </w:r>
      <w:r w:rsidR="00A31A71">
        <w:rPr>
          <w:rFonts w:cs="Tahoma"/>
          <w:color w:val="000000"/>
          <w:szCs w:val="18"/>
          <w:lang w:val="fr-FR"/>
        </w:rPr>
        <w:t>t à des parties non autorisées.</w:t>
      </w:r>
    </w:p>
    <w:p w14:paraId="5B371AF4" w14:textId="77777777" w:rsidR="00023FE7" w:rsidRPr="00CF244C" w:rsidRDefault="008A1637" w:rsidP="00A31A71">
      <w:pPr>
        <w:pStyle w:val="Heading1"/>
        <w:rPr>
          <w:rFonts w:cs="Tahoma"/>
          <w:lang w:val="fr-FR"/>
        </w:rPr>
      </w:pPr>
      <w:r w:rsidRPr="00CF244C">
        <w:rPr>
          <w:rFonts w:cs="Tahoma"/>
          <w:lang w:val="fr-FR"/>
        </w:rPr>
        <w:br w:type="page"/>
      </w:r>
      <w:bookmarkStart w:id="987" w:name="_Toc336338255"/>
      <w:bookmarkStart w:id="988" w:name="_Toc357606599"/>
      <w:r w:rsidRPr="00CF244C">
        <w:rPr>
          <w:rFonts w:cs="Tahoma"/>
          <w:lang w:val="fr-FR"/>
        </w:rPr>
        <w:lastRenderedPageBreak/>
        <w:t>NOTES RELATIVES AUX PRODUITS</w:t>
      </w:r>
      <w:bookmarkEnd w:id="987"/>
      <w:bookmarkEnd w:id="988"/>
    </w:p>
    <w:p w14:paraId="5B371AF5" w14:textId="77777777" w:rsidR="00023FE7" w:rsidRPr="009A7554" w:rsidRDefault="00023FE7">
      <w:pPr>
        <w:pStyle w:val="Heading2"/>
        <w:ind w:hanging="540"/>
        <w:rPr>
          <w:rFonts w:ascii="Tahoma" w:hAnsi="Tahoma" w:cs="Tahoma"/>
          <w:sz w:val="28"/>
          <w:szCs w:val="28"/>
          <w:lang w:val="fr-FR"/>
        </w:rPr>
      </w:pPr>
    </w:p>
    <w:p w14:paraId="5B371AF6" w14:textId="77777777" w:rsidR="00023FE7" w:rsidRPr="00CF244C" w:rsidRDefault="00023FE7">
      <w:pPr>
        <w:pStyle w:val="Heading2"/>
        <w:ind w:left="0"/>
        <w:rPr>
          <w:rFonts w:ascii="Tahoma" w:hAnsi="Tahoma" w:cs="Tahoma"/>
          <w:lang w:val="fr-FR"/>
        </w:rPr>
      </w:pPr>
      <w:bookmarkStart w:id="989" w:name="_Toc336338256"/>
      <w:bookmarkStart w:id="990" w:name="_Toc357606600"/>
      <w:r w:rsidRPr="00CF244C">
        <w:rPr>
          <w:rFonts w:ascii="Tahoma" w:hAnsi="Tahoma" w:cs="Tahoma"/>
          <w:sz w:val="28"/>
          <w:lang w:val="fr-FR"/>
        </w:rPr>
        <w:t>Groupe des Produits Applications</w:t>
      </w:r>
      <w:bookmarkEnd w:id="989"/>
      <w:bookmarkEnd w:id="990"/>
    </w:p>
    <w:p w14:paraId="5B371AF7" w14:textId="77777777" w:rsidR="004A2FC2" w:rsidRDefault="004A2FC2" w:rsidP="004A2FC2">
      <w:pPr>
        <w:rPr>
          <w:rFonts w:cs="Tahoma"/>
          <w:lang w:val="fr-FR"/>
        </w:rPr>
      </w:pPr>
      <w:bookmarkStart w:id="991" w:name="_1_Data_Analyzer"/>
      <w:bookmarkStart w:id="992" w:name="Aps_ExpStudioproducts"/>
      <w:bookmarkStart w:id="993" w:name="Aps_ExpStudio2"/>
      <w:bookmarkStart w:id="994" w:name="Aps_1ExpStudio3"/>
      <w:bookmarkEnd w:id="991"/>
    </w:p>
    <w:p w14:paraId="5B371AF8" w14:textId="77777777" w:rsidR="009A7554" w:rsidRPr="00CF244C" w:rsidRDefault="009A7554" w:rsidP="004A2FC2">
      <w:pPr>
        <w:rPr>
          <w:rFonts w:cs="Tahoma"/>
          <w:lang w:val="fr-FR"/>
        </w:rPr>
      </w:pPr>
    </w:p>
    <w:p w14:paraId="5B371AF9" w14:textId="77777777" w:rsidR="00176313" w:rsidRPr="00CF244C" w:rsidRDefault="00B54C21" w:rsidP="004A2FC2">
      <w:pPr>
        <w:pStyle w:val="Heading3"/>
        <w:ind w:left="180" w:hanging="180"/>
        <w:rPr>
          <w:rFonts w:ascii="Tahoma" w:hAnsi="Tahoma" w:cs="Tahoma"/>
          <w:lang w:val="fr-FR"/>
        </w:rPr>
      </w:pPr>
      <w:bookmarkStart w:id="995" w:name="_12_Expression_Encoder"/>
      <w:bookmarkStart w:id="996" w:name="_1_Expression_Encoder"/>
      <w:bookmarkStart w:id="997" w:name="_Toc336338258"/>
      <w:bookmarkStart w:id="998" w:name="_Toc357606601"/>
      <w:bookmarkEnd w:id="995"/>
      <w:bookmarkEnd w:id="996"/>
      <w:r w:rsidRPr="00CF244C">
        <w:rPr>
          <w:rFonts w:ascii="Tahoma" w:hAnsi="Tahoma" w:cs="Tahoma"/>
          <w:caps/>
          <w:color w:val="F66400"/>
          <w:sz w:val="22"/>
          <w:vertAlign w:val="superscript"/>
          <w:lang w:val="fr-FR"/>
        </w:rPr>
        <w:t>1</w:t>
      </w:r>
      <w:r w:rsidRPr="00CF244C">
        <w:rPr>
          <w:rFonts w:ascii="Tahoma" w:hAnsi="Tahoma" w:cs="Tahoma"/>
          <w:color w:val="F66400"/>
          <w:sz w:val="22"/>
          <w:lang w:val="fr-FR"/>
        </w:rPr>
        <w:t xml:space="preserve"> Expression Encoder Pro 4</w:t>
      </w:r>
      <w:bookmarkEnd w:id="992"/>
      <w:bookmarkEnd w:id="997"/>
      <w:bookmarkEnd w:id="998"/>
    </w:p>
    <w:p w14:paraId="5B371AFA" w14:textId="77777777" w:rsidR="00176313" w:rsidRPr="00CF244C" w:rsidRDefault="00176313" w:rsidP="004A2FC2">
      <w:pPr>
        <w:rPr>
          <w:rFonts w:cs="Tahoma"/>
          <w:lang w:val="fr-FR"/>
        </w:rPr>
      </w:pPr>
    </w:p>
    <w:p w14:paraId="5B371AFB" w14:textId="77777777" w:rsidR="00176313" w:rsidRPr="00CF244C" w:rsidRDefault="00176313" w:rsidP="00864B8A">
      <w:pPr>
        <w:spacing w:after="60"/>
        <w:ind w:left="720"/>
        <w:rPr>
          <w:rFonts w:cs="Tahoma"/>
          <w:lang w:val="fr-FR"/>
        </w:rPr>
      </w:pPr>
      <w:r w:rsidRPr="00CF244C">
        <w:rPr>
          <w:rFonts w:cs="Tahoma"/>
          <w:b/>
          <w:szCs w:val="20"/>
          <w:lang w:val="fr-FR"/>
        </w:rPr>
        <w:t>Expression Encoder Pro 4</w:t>
      </w:r>
    </w:p>
    <w:p w14:paraId="5B371AFC" w14:textId="77777777" w:rsidR="00176313" w:rsidRPr="00CF244C" w:rsidRDefault="00176313" w:rsidP="009E3DC1">
      <w:pPr>
        <w:ind w:left="720"/>
        <w:rPr>
          <w:rFonts w:cs="Tahoma"/>
          <w:lang w:val="fr-FR"/>
        </w:rPr>
      </w:pPr>
      <w:r w:rsidRPr="00CF244C">
        <w:rPr>
          <w:rFonts w:cs="Tahoma"/>
          <w:color w:val="000000"/>
          <w:szCs w:val="18"/>
          <w:lang w:val="fr-FR"/>
        </w:rPr>
        <w:t>La gamme de produits Expression a changé de nom.</w:t>
      </w:r>
      <w:r w:rsidR="00CF244C" w:rsidRPr="00CF244C">
        <w:rPr>
          <w:rFonts w:cs="Tahoma"/>
          <w:color w:val="000000"/>
          <w:szCs w:val="18"/>
          <w:lang w:val="fr-FR"/>
        </w:rPr>
        <w:t xml:space="preserve"> </w:t>
      </w:r>
      <w:r w:rsidRPr="00CF244C">
        <w:rPr>
          <w:rFonts w:cs="Tahoma"/>
          <w:color w:val="000000"/>
          <w:szCs w:val="18"/>
          <w:lang w:val="fr-FR"/>
        </w:rPr>
        <w:t>Seul le nom du produit a changé, les versions 3 et 4 du logiciel sont identiques.</w:t>
      </w:r>
      <w:r w:rsidR="00CF244C" w:rsidRPr="00CF244C">
        <w:rPr>
          <w:rFonts w:cs="Tahoma"/>
          <w:color w:val="000000"/>
          <w:szCs w:val="18"/>
          <w:lang w:val="fr-FR"/>
        </w:rPr>
        <w:t xml:space="preserve"> </w:t>
      </w:r>
      <w:r w:rsidRPr="00CF244C">
        <w:rPr>
          <w:rFonts w:cs="Tahoma"/>
          <w:color w:val="000000"/>
          <w:szCs w:val="18"/>
          <w:lang w:val="fr-FR"/>
        </w:rPr>
        <w:t xml:space="preserve">Par conséquent, les clients disposant de licences pour les produits version 3 seront considérés détenteurs de licences pour les produits version 4 correspondants (comme indiqué </w:t>
      </w:r>
      <w:r w:rsidR="00CB7F42">
        <w:rPr>
          <w:rFonts w:cs="Tahoma"/>
          <w:color w:val="000000"/>
          <w:szCs w:val="18"/>
          <w:lang w:val="fr-FR"/>
        </w:rPr>
        <w:t>ci-dessous</w:t>
      </w:r>
      <w:r w:rsidRPr="00CF244C">
        <w:rPr>
          <w:rFonts w:cs="Tahoma"/>
          <w:color w:val="000000"/>
          <w:szCs w:val="18"/>
          <w:lang w:val="fr-FR"/>
        </w:rPr>
        <w:t>) et</w:t>
      </w:r>
      <w:r w:rsidR="009E3DC1">
        <w:rPr>
          <w:rFonts w:cs="Tahoma"/>
          <w:color w:val="000000"/>
          <w:szCs w:val="18"/>
          <w:lang w:val="fr-FR"/>
        </w:rPr>
        <w:t> </w:t>
      </w:r>
      <w:r w:rsidRPr="00CF244C">
        <w:rPr>
          <w:rFonts w:cs="Tahoma"/>
          <w:color w:val="000000"/>
          <w:szCs w:val="18"/>
          <w:lang w:val="fr-FR"/>
        </w:rPr>
        <w:t>pourront utiliser les logiciels dénommés version 4 au lieu des logiciels labellisés version 3. Le droit d’utiliser le logiciel reste soumis aux conditions générales du Contrat de Licence en Volume du client et aux droits d’utilisation du logiciel tels que complétés par la présente note relative au produit.</w:t>
      </w:r>
      <w:r w:rsidR="00CF244C" w:rsidRPr="00CF244C">
        <w:rPr>
          <w:rFonts w:cs="Tahoma"/>
          <w:color w:val="000000"/>
          <w:szCs w:val="18"/>
          <w:lang w:val="fr-FR"/>
        </w:rPr>
        <w:t xml:space="preserve"> </w:t>
      </w:r>
      <w:r w:rsidRPr="00CF244C">
        <w:rPr>
          <w:rFonts w:cs="Tahoma"/>
          <w:color w:val="000000"/>
          <w:szCs w:val="18"/>
          <w:lang w:val="fr-FR"/>
        </w:rPr>
        <w:t>Le changement de nom ne prolonge pas la garantie ni aucune des obligations de support de Microsoft dans le cadre de la Software Assurance des produits.</w:t>
      </w:r>
    </w:p>
    <w:p w14:paraId="5B371AFD" w14:textId="77777777" w:rsidR="00973A93" w:rsidRDefault="00973A93">
      <w:pPr>
        <w:rPr>
          <w:rFonts w:cs="Tahoma"/>
          <w:lang w:val="fr-FR"/>
        </w:rPr>
      </w:pPr>
    </w:p>
    <w:p w14:paraId="5B371AFE" w14:textId="77777777" w:rsidR="009A7554" w:rsidRPr="00CF244C" w:rsidRDefault="009A7554">
      <w:pPr>
        <w:rPr>
          <w:rFonts w:cs="Tahoma"/>
          <w:lang w:val="fr-FR"/>
        </w:rPr>
      </w:pPr>
    </w:p>
    <w:p w14:paraId="5B371AFF" w14:textId="77777777" w:rsidR="00E316C2" w:rsidRPr="00CF244C" w:rsidRDefault="00B54C21" w:rsidP="00E316C2">
      <w:pPr>
        <w:pStyle w:val="Heading3"/>
        <w:rPr>
          <w:rFonts w:ascii="Tahoma" w:hAnsi="Tahoma" w:cs="Tahoma"/>
          <w:lang w:val="fr-FR"/>
        </w:rPr>
      </w:pPr>
      <w:bookmarkStart w:id="999" w:name="_23_Lync_for"/>
      <w:bookmarkStart w:id="1000" w:name="_2_Lync_2011"/>
      <w:bookmarkStart w:id="1001" w:name="_Toc336338259"/>
      <w:bookmarkStart w:id="1002" w:name="_Toc357606602"/>
      <w:bookmarkStart w:id="1003" w:name="Aps_3Lync2010"/>
      <w:bookmarkStart w:id="1004" w:name="_Toc254806117"/>
      <w:bookmarkStart w:id="1005" w:name="Aps_MSDNOPSystems"/>
      <w:bookmarkStart w:id="1006" w:name="Aps_3MSDNOPSystems"/>
      <w:bookmarkStart w:id="1007" w:name="Aps_5OffCommunicator07"/>
      <w:bookmarkEnd w:id="993"/>
      <w:bookmarkEnd w:id="994"/>
      <w:bookmarkEnd w:id="999"/>
      <w:bookmarkEnd w:id="1000"/>
      <w:r w:rsidRPr="00CF244C">
        <w:rPr>
          <w:rFonts w:ascii="Tahoma" w:hAnsi="Tahoma" w:cs="Tahoma"/>
          <w:caps/>
          <w:color w:val="F66400"/>
          <w:sz w:val="22"/>
          <w:vertAlign w:val="superscript"/>
          <w:lang w:val="fr-FR"/>
        </w:rPr>
        <w:t>2</w:t>
      </w:r>
      <w:r w:rsidRPr="00CF244C">
        <w:rPr>
          <w:rFonts w:ascii="Tahoma" w:hAnsi="Tahoma" w:cs="Tahoma"/>
          <w:color w:val="F66400"/>
          <w:sz w:val="22"/>
          <w:lang w:val="fr-FR"/>
        </w:rPr>
        <w:t xml:space="preserve"> </w:t>
      </w:r>
      <w:bookmarkStart w:id="1008" w:name="Aps_4LyncforMac2011"/>
      <w:r w:rsidRPr="00CF244C">
        <w:rPr>
          <w:rFonts w:ascii="Tahoma" w:hAnsi="Tahoma" w:cs="Tahoma"/>
          <w:color w:val="F66400"/>
          <w:sz w:val="22"/>
          <w:lang w:val="fr-FR"/>
        </w:rPr>
        <w:t xml:space="preserve">Lync </w:t>
      </w:r>
      <w:bookmarkEnd w:id="1001"/>
      <w:r w:rsidRPr="00CF244C">
        <w:rPr>
          <w:rFonts w:ascii="Tahoma" w:hAnsi="Tahoma" w:cs="Tahoma"/>
          <w:color w:val="F66400"/>
          <w:sz w:val="22"/>
          <w:lang w:val="fr-FR"/>
        </w:rPr>
        <w:t>2011 pour Mac</w:t>
      </w:r>
      <w:bookmarkEnd w:id="1002"/>
      <w:bookmarkEnd w:id="1008"/>
    </w:p>
    <w:p w14:paraId="5B371B00" w14:textId="77777777" w:rsidR="00AE5A9F" w:rsidRPr="00CF244C" w:rsidRDefault="00AE5A9F" w:rsidP="00AE5A9F">
      <w:pPr>
        <w:rPr>
          <w:rFonts w:cs="Tahoma"/>
          <w:lang w:val="fr-FR"/>
        </w:rPr>
      </w:pPr>
    </w:p>
    <w:bookmarkEnd w:id="1003"/>
    <w:p w14:paraId="5B371B01" w14:textId="77777777" w:rsidR="004A2FC2" w:rsidRPr="00CF244C" w:rsidRDefault="00E316C2" w:rsidP="00864B8A">
      <w:pPr>
        <w:spacing w:after="60"/>
        <w:ind w:left="720"/>
        <w:rPr>
          <w:rFonts w:cs="Tahoma"/>
          <w:lang w:val="fr-FR"/>
        </w:rPr>
      </w:pPr>
      <w:r w:rsidRPr="00CF244C">
        <w:rPr>
          <w:rFonts w:cs="Tahoma"/>
          <w:b/>
          <w:szCs w:val="20"/>
          <w:lang w:val="fr-FR"/>
        </w:rPr>
        <w:t xml:space="preserve">Chemin de migration de la Software Assurance pour Communicator 2011 pour Mac </w:t>
      </w:r>
    </w:p>
    <w:p w14:paraId="5B371B02" w14:textId="77777777" w:rsidR="00B9674D" w:rsidRPr="00CF244C" w:rsidRDefault="00E316C2" w:rsidP="004A2FC2">
      <w:pPr>
        <w:adjustRightInd w:val="0"/>
        <w:ind w:left="720"/>
        <w:textAlignment w:val="baseline"/>
        <w:rPr>
          <w:rFonts w:cs="Tahoma"/>
          <w:lang w:val="fr-FR"/>
        </w:rPr>
      </w:pPr>
      <w:r w:rsidRPr="00CF244C">
        <w:rPr>
          <w:rFonts w:cs="Tahoma"/>
          <w:lang w:val="fr-FR"/>
        </w:rPr>
        <w:t>Le successeur de Communicator 2011 pour Mac est Lync 2011 pour Mac.</w:t>
      </w:r>
    </w:p>
    <w:p w14:paraId="5B371B03" w14:textId="77777777" w:rsidR="004A2FC2" w:rsidRDefault="004A2FC2" w:rsidP="004A2FC2">
      <w:pPr>
        <w:adjustRightInd w:val="0"/>
        <w:textAlignment w:val="baseline"/>
        <w:rPr>
          <w:rFonts w:cs="Tahoma"/>
          <w:lang w:val="fr-FR"/>
        </w:rPr>
      </w:pPr>
    </w:p>
    <w:p w14:paraId="5B371B04" w14:textId="77777777" w:rsidR="009A7554" w:rsidRPr="00CF244C" w:rsidRDefault="009A7554" w:rsidP="004A2FC2">
      <w:pPr>
        <w:adjustRightInd w:val="0"/>
        <w:textAlignment w:val="baseline"/>
        <w:rPr>
          <w:rFonts w:cs="Tahoma"/>
          <w:lang w:val="fr-FR"/>
        </w:rPr>
      </w:pPr>
    </w:p>
    <w:p w14:paraId="5B371B05" w14:textId="77777777" w:rsidR="00DC2291" w:rsidRPr="00CF244C" w:rsidRDefault="00B54C21" w:rsidP="00DC2291">
      <w:pPr>
        <w:pStyle w:val="Heading3"/>
        <w:rPr>
          <w:rFonts w:ascii="Tahoma" w:hAnsi="Tahoma" w:cs="Tahoma"/>
          <w:lang w:val="fr-FR"/>
        </w:rPr>
      </w:pPr>
      <w:bookmarkStart w:id="1009" w:name="_3_Systèmes_d’exploitation"/>
      <w:bookmarkStart w:id="1010" w:name="_Toc336338261"/>
      <w:bookmarkStart w:id="1011" w:name="_Toc357606603"/>
      <w:bookmarkEnd w:id="1009"/>
      <w:r w:rsidRPr="00CF244C">
        <w:rPr>
          <w:rFonts w:ascii="Tahoma" w:hAnsi="Tahoma" w:cs="Tahoma"/>
          <w:caps/>
          <w:color w:val="F66400"/>
          <w:sz w:val="22"/>
          <w:vertAlign w:val="superscript"/>
          <w:lang w:val="fr-FR"/>
        </w:rPr>
        <w:t>3</w:t>
      </w:r>
      <w:r w:rsidRPr="00CF244C">
        <w:rPr>
          <w:rFonts w:ascii="Tahoma" w:hAnsi="Tahoma" w:cs="Tahoma"/>
          <w:color w:val="F66400"/>
          <w:sz w:val="22"/>
          <w:lang w:val="fr-FR"/>
        </w:rPr>
        <w:t xml:space="preserve"> Systèmes d’exploitation MSDN</w:t>
      </w:r>
      <w:bookmarkEnd w:id="1004"/>
      <w:bookmarkEnd w:id="1010"/>
      <w:bookmarkEnd w:id="1011"/>
    </w:p>
    <w:p w14:paraId="5B371B06" w14:textId="77777777" w:rsidR="00D16EA8" w:rsidRPr="00CF244C" w:rsidRDefault="00D16EA8" w:rsidP="00D16EA8">
      <w:pPr>
        <w:pStyle w:val="FootnoteBulletLevel1"/>
        <w:tabs>
          <w:tab w:val="clear" w:pos="900"/>
        </w:tabs>
        <w:spacing w:before="0" w:after="0"/>
        <w:ind w:left="720" w:firstLine="0"/>
        <w:rPr>
          <w:rFonts w:ascii="Tahoma" w:hAnsi="Tahoma" w:cs="Tahoma"/>
          <w:lang w:val="fr-FR"/>
        </w:rPr>
      </w:pPr>
      <w:bookmarkStart w:id="1012" w:name="_34_MSDN_Operating"/>
      <w:bookmarkEnd w:id="1005"/>
      <w:bookmarkEnd w:id="1006"/>
      <w:bookmarkEnd w:id="1012"/>
    </w:p>
    <w:p w14:paraId="5B371B07" w14:textId="77777777" w:rsidR="00D16EA8" w:rsidRPr="00CF244C" w:rsidRDefault="00DC2291" w:rsidP="00864B8A">
      <w:pPr>
        <w:spacing w:after="60"/>
        <w:ind w:left="720"/>
        <w:rPr>
          <w:rFonts w:cs="Tahoma"/>
          <w:lang w:val="fr-FR"/>
        </w:rPr>
      </w:pPr>
      <w:r w:rsidRPr="00CF244C">
        <w:rPr>
          <w:rFonts w:cs="Tahoma"/>
          <w:b/>
          <w:szCs w:val="20"/>
          <w:lang w:val="fr-FR"/>
        </w:rPr>
        <w:t>Éligibilité à la Software Assurance</w:t>
      </w:r>
    </w:p>
    <w:p w14:paraId="5B371B08" w14:textId="77777777" w:rsidR="008368B4" w:rsidRPr="00CF244C" w:rsidRDefault="00DC2291" w:rsidP="009E3DC1">
      <w:pPr>
        <w:pStyle w:val="EndnoteText"/>
        <w:tabs>
          <w:tab w:val="num" w:pos="1080"/>
        </w:tabs>
        <w:ind w:left="720"/>
        <w:rPr>
          <w:rFonts w:ascii="Tahoma" w:hAnsi="Tahoma" w:cs="Tahoma"/>
          <w:lang w:val="fr-FR"/>
        </w:rPr>
      </w:pPr>
      <w:r w:rsidRPr="00CF244C">
        <w:rPr>
          <w:rFonts w:ascii="Tahoma" w:hAnsi="Tahoma" w:cs="Tahoma"/>
          <w:sz w:val="18"/>
          <w:lang w:val="fr-FR"/>
        </w:rPr>
        <w:t>Les clients dont la Software Assurance expire pour les licences des produits suivants sont éligibles au renouvellement de leur couverture sous la forme d’une Software Assurance de Système d’Exploitation MSDN. Lorsque le renouvellement se fait à un niveau d’abonnement MSDN différent, les nouvelles conditions d’utilisation remplacent les conditions d’utilisation précédentes et tout logiciel non inclus dans le</w:t>
      </w:r>
      <w:r w:rsidR="009E3DC1">
        <w:rPr>
          <w:rFonts w:ascii="Tahoma" w:hAnsi="Tahoma" w:cs="Tahoma"/>
          <w:sz w:val="18"/>
          <w:lang w:val="fr-FR"/>
        </w:rPr>
        <w:t> </w:t>
      </w:r>
      <w:r w:rsidRPr="00CF244C">
        <w:rPr>
          <w:rFonts w:ascii="Tahoma" w:hAnsi="Tahoma" w:cs="Tahoma"/>
          <w:sz w:val="18"/>
          <w:lang w:val="fr-FR"/>
        </w:rPr>
        <w:t>nouvel abonnement MSDN doit être supprimé.</w:t>
      </w:r>
    </w:p>
    <w:p w14:paraId="5B371B09" w14:textId="77777777" w:rsidR="00DC2291" w:rsidRPr="00CF244C" w:rsidRDefault="00DC2291" w:rsidP="00D16EA8">
      <w:pPr>
        <w:pStyle w:val="EndnoteText"/>
        <w:tabs>
          <w:tab w:val="num" w:pos="1080"/>
        </w:tabs>
        <w:ind w:left="720"/>
        <w:rPr>
          <w:rFonts w:ascii="Tahoma" w:hAnsi="Tahoma" w:cs="Tahoma"/>
          <w:lang w:val="fr-FR"/>
        </w:rPr>
      </w:pPr>
    </w:p>
    <w:p w14:paraId="5B371B0A"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Visual Studio Ultimate avec MSDN</w:t>
      </w:r>
    </w:p>
    <w:p w14:paraId="5B371B0B"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Visual Studio Premium avec MSDN</w:t>
      </w:r>
    </w:p>
    <w:p w14:paraId="5B371B0C"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Visual Studio Professional avec MSDN</w:t>
      </w:r>
    </w:p>
    <w:p w14:paraId="5B371B0D"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Visual Studio Professional avec MSDN Embedded</w:t>
      </w:r>
    </w:p>
    <w:p w14:paraId="5B371B0E"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Visual Studio Test Professional avec MSDN</w:t>
      </w:r>
    </w:p>
    <w:p w14:paraId="5B371B0F"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Visual Studio Professional avec MSDN Professional</w:t>
      </w:r>
    </w:p>
    <w:p w14:paraId="5B371B10"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Visual Studio Professional avec MSDN Premium</w:t>
      </w:r>
    </w:p>
    <w:p w14:paraId="5B371B11"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Visual Studio Team System Team Suite avec MSDN Premium</w:t>
      </w:r>
    </w:p>
    <w:p w14:paraId="5B371B12"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Visual Studio Team System Test avec MSDN Premium</w:t>
      </w:r>
    </w:p>
    <w:p w14:paraId="5B371B13"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Visual Studio Team System Development avec MSDN Premium</w:t>
      </w:r>
    </w:p>
    <w:p w14:paraId="5B371B14"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 xml:space="preserve">Visual Studio Team System Architecture avec MSDN Premium </w:t>
      </w:r>
    </w:p>
    <w:p w14:paraId="5B371B15"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Visual Studio Team System Database avec MSDN Premium</w:t>
      </w:r>
    </w:p>
    <w:p w14:paraId="5B371B16" w14:textId="77777777" w:rsidR="00DC2291" w:rsidRPr="00CF244C" w:rsidRDefault="00DC2291" w:rsidP="00D16EA8">
      <w:pPr>
        <w:pStyle w:val="FootnoteBulletLevel2"/>
        <w:numPr>
          <w:ilvl w:val="0"/>
          <w:numId w:val="4"/>
        </w:numPr>
        <w:spacing w:before="0" w:after="60"/>
        <w:ind w:left="1440"/>
        <w:rPr>
          <w:rFonts w:ascii="Tahoma" w:hAnsi="Tahoma" w:cs="Tahoma"/>
        </w:rPr>
      </w:pPr>
      <w:r w:rsidRPr="00CF244C">
        <w:rPr>
          <w:rFonts w:ascii="Tahoma" w:hAnsi="Tahoma" w:cs="Tahoma"/>
          <w:sz w:val="18"/>
        </w:rPr>
        <w:t>Systèmes d’exploitation MSDN</w:t>
      </w:r>
    </w:p>
    <w:p w14:paraId="5B371B17" w14:textId="77777777" w:rsidR="00DC2291" w:rsidRPr="00CF244C" w:rsidRDefault="00DC2291" w:rsidP="00D16EA8">
      <w:pPr>
        <w:pStyle w:val="FootnoteBulletLevel2"/>
        <w:numPr>
          <w:ilvl w:val="0"/>
          <w:numId w:val="4"/>
        </w:numPr>
        <w:spacing w:before="0" w:after="60"/>
        <w:ind w:left="1440"/>
        <w:rPr>
          <w:rFonts w:ascii="Tahoma" w:hAnsi="Tahoma" w:cs="Tahoma"/>
          <w:lang w:val="fr-FR"/>
        </w:rPr>
      </w:pPr>
      <w:r w:rsidRPr="00CF244C">
        <w:rPr>
          <w:rFonts w:ascii="Tahoma" w:hAnsi="Tahoma" w:cs="Tahoma"/>
          <w:sz w:val="18"/>
          <w:lang w:val="fr-FR"/>
        </w:rPr>
        <w:t>Clients possédant un abonnement contracté auprès d’un détaillant pour l’un des logiciels ci</w:t>
      </w:r>
      <w:r w:rsidR="009004D6">
        <w:rPr>
          <w:rFonts w:ascii="Tahoma" w:hAnsi="Tahoma" w:cs="Tahoma"/>
          <w:sz w:val="18"/>
          <w:lang w:val="fr-FR"/>
        </w:rPr>
        <w:t xml:space="preserve"> - </w:t>
      </w:r>
      <w:r w:rsidRPr="00CF244C">
        <w:rPr>
          <w:rFonts w:ascii="Tahoma" w:hAnsi="Tahoma" w:cs="Tahoma"/>
          <w:sz w:val="18"/>
          <w:lang w:val="fr-FR"/>
        </w:rPr>
        <w:t>dessus</w:t>
      </w:r>
    </w:p>
    <w:p w14:paraId="5B371B18" w14:textId="77777777" w:rsidR="002333B5" w:rsidRDefault="002333B5" w:rsidP="00D16EA8">
      <w:pPr>
        <w:pStyle w:val="FootnoteBulletLevel2"/>
        <w:tabs>
          <w:tab w:val="clear" w:pos="1260"/>
        </w:tabs>
        <w:spacing w:before="0"/>
        <w:ind w:left="0" w:firstLine="0"/>
        <w:rPr>
          <w:rFonts w:ascii="Tahoma" w:hAnsi="Tahoma" w:cs="Tahoma"/>
          <w:lang w:val="fr-FR"/>
        </w:rPr>
      </w:pPr>
    </w:p>
    <w:p w14:paraId="5B371B19" w14:textId="77777777" w:rsidR="009A7554" w:rsidRPr="00CF244C" w:rsidRDefault="009A7554" w:rsidP="00D16EA8">
      <w:pPr>
        <w:pStyle w:val="FootnoteBulletLevel2"/>
        <w:tabs>
          <w:tab w:val="clear" w:pos="1260"/>
        </w:tabs>
        <w:spacing w:before="0"/>
        <w:ind w:left="0" w:firstLine="0"/>
        <w:rPr>
          <w:rFonts w:ascii="Tahoma" w:hAnsi="Tahoma" w:cs="Tahoma"/>
          <w:lang w:val="fr-FR"/>
        </w:rPr>
      </w:pPr>
    </w:p>
    <w:p w14:paraId="5B371B1A" w14:textId="77777777" w:rsidR="00D16EA8" w:rsidRPr="00CF244C" w:rsidRDefault="00F51051" w:rsidP="00864B8A">
      <w:pPr>
        <w:spacing w:after="60"/>
        <w:ind w:left="720"/>
        <w:rPr>
          <w:rFonts w:cs="Tahoma"/>
          <w:lang w:val="fr-FR"/>
        </w:rPr>
      </w:pPr>
      <w:r w:rsidRPr="00CF244C">
        <w:rPr>
          <w:rFonts w:cs="Tahoma"/>
          <w:b/>
          <w:szCs w:val="20"/>
          <w:lang w:val="fr-FR"/>
        </w:rPr>
        <w:t>Services d’abonnement</w:t>
      </w:r>
    </w:p>
    <w:p w14:paraId="5B371B1B" w14:textId="77777777" w:rsidR="00B26237" w:rsidRPr="00A31A71" w:rsidRDefault="002333B5" w:rsidP="00D16EA8">
      <w:pPr>
        <w:pStyle w:val="FootnoteBulletLevel2"/>
        <w:tabs>
          <w:tab w:val="clear" w:pos="1260"/>
        </w:tabs>
        <w:spacing w:before="0"/>
        <w:ind w:left="720" w:firstLine="0"/>
        <w:rPr>
          <w:rFonts w:ascii="Tahoma" w:hAnsi="Tahoma" w:cs="Tahoma"/>
          <w:sz w:val="18"/>
          <w:szCs w:val="18"/>
          <w:lang w:val="fr-FR"/>
        </w:rPr>
      </w:pPr>
      <w:r w:rsidRPr="00A31A71">
        <w:rPr>
          <w:rFonts w:ascii="Tahoma" w:hAnsi="Tahoma" w:cs="Tahoma"/>
          <w:sz w:val="18"/>
          <w:szCs w:val="18"/>
          <w:lang w:val="fr-FR"/>
        </w:rPr>
        <w:lastRenderedPageBreak/>
        <w:t>Les services d’abonnement MSDN, qui peuvent couvrir des téléchargements, clés de produit, avantages Windows Azure, formations en ligne, services de support technique, avantages Windows Store et d’autres services, ne sont disponibles que pendant la durée de validité de l’abonnement.</w:t>
      </w:r>
    </w:p>
    <w:p w14:paraId="5B371B1C" w14:textId="77777777" w:rsidR="00D16EA8" w:rsidRPr="00A31A71" w:rsidRDefault="00D16EA8" w:rsidP="00D16EA8">
      <w:pPr>
        <w:pStyle w:val="FootnoteBulletLevel2"/>
        <w:tabs>
          <w:tab w:val="clear" w:pos="1260"/>
        </w:tabs>
        <w:spacing w:before="0"/>
        <w:ind w:left="0" w:firstLine="0"/>
        <w:rPr>
          <w:rFonts w:ascii="Tahoma" w:hAnsi="Tahoma" w:cs="Tahoma"/>
          <w:sz w:val="18"/>
          <w:szCs w:val="18"/>
          <w:lang w:val="fr-FR"/>
        </w:rPr>
      </w:pPr>
    </w:p>
    <w:p w14:paraId="5B371B1D" w14:textId="77777777" w:rsidR="00D16EA8" w:rsidRPr="00A31A71" w:rsidRDefault="00D16EA8" w:rsidP="00D16EA8">
      <w:pPr>
        <w:pStyle w:val="FootnoteBulletLevel2"/>
        <w:tabs>
          <w:tab w:val="clear" w:pos="1260"/>
        </w:tabs>
        <w:spacing w:before="0"/>
        <w:ind w:left="0" w:firstLine="0"/>
        <w:rPr>
          <w:rFonts w:ascii="Tahoma" w:hAnsi="Tahoma" w:cs="Tahoma"/>
          <w:sz w:val="18"/>
          <w:szCs w:val="18"/>
          <w:lang w:val="fr-FR"/>
        </w:rPr>
      </w:pPr>
    </w:p>
    <w:p w14:paraId="5B371B1E" w14:textId="77777777" w:rsidR="000C6DBC" w:rsidRPr="00CF244C" w:rsidRDefault="00B54C21" w:rsidP="00B26237">
      <w:pPr>
        <w:pStyle w:val="Heading2"/>
        <w:ind w:left="0"/>
        <w:rPr>
          <w:rFonts w:ascii="Tahoma" w:hAnsi="Tahoma" w:cs="Tahoma"/>
        </w:rPr>
      </w:pPr>
      <w:bookmarkStart w:id="1013" w:name="_6_Office_365"/>
      <w:bookmarkStart w:id="1014" w:name="_45_Office_365"/>
      <w:bookmarkStart w:id="1015" w:name="_4_Plateformes_MSDN"/>
      <w:bookmarkStart w:id="1016" w:name="_Toc357606604"/>
      <w:bookmarkStart w:id="1017" w:name="_Toc336338262"/>
      <w:bookmarkEnd w:id="1013"/>
      <w:bookmarkEnd w:id="1014"/>
      <w:bookmarkEnd w:id="1015"/>
      <w:r w:rsidRPr="00CF244C">
        <w:rPr>
          <w:rFonts w:ascii="Tahoma" w:hAnsi="Tahoma" w:cs="Tahoma"/>
          <w:caps/>
          <w:color w:val="F66400"/>
          <w:sz w:val="22"/>
          <w:szCs w:val="20"/>
          <w:vertAlign w:val="superscript"/>
        </w:rPr>
        <w:t>4</w:t>
      </w:r>
      <w:r w:rsidRPr="00CF244C">
        <w:rPr>
          <w:rFonts w:ascii="Tahoma" w:hAnsi="Tahoma" w:cs="Tahoma"/>
          <w:color w:val="F66400"/>
          <w:sz w:val="22"/>
          <w:szCs w:val="20"/>
        </w:rPr>
        <w:t xml:space="preserve"> </w:t>
      </w:r>
      <w:r w:rsidRPr="00CF244C">
        <w:rPr>
          <w:rFonts w:ascii="Tahoma" w:hAnsi="Tahoma" w:cs="Tahoma"/>
          <w:color w:val="FF6600"/>
          <w:sz w:val="22"/>
          <w:szCs w:val="22"/>
        </w:rPr>
        <w:t>Plateformes MSDN</w:t>
      </w:r>
      <w:bookmarkEnd w:id="1016"/>
    </w:p>
    <w:p w14:paraId="5B371B1F" w14:textId="77777777" w:rsidR="000C6DBC" w:rsidRPr="009E3DC1" w:rsidRDefault="000C6DBC" w:rsidP="009E3DC1">
      <w:pPr>
        <w:pStyle w:val="FootnoteBulletLevel2"/>
        <w:tabs>
          <w:tab w:val="clear" w:pos="1260"/>
        </w:tabs>
        <w:spacing w:before="0" w:line="192" w:lineRule="auto"/>
        <w:ind w:left="0" w:firstLine="0"/>
        <w:rPr>
          <w:rFonts w:ascii="Tahoma" w:hAnsi="Tahoma" w:cs="Tahoma"/>
          <w:sz w:val="18"/>
          <w:szCs w:val="18"/>
        </w:rPr>
      </w:pPr>
    </w:p>
    <w:p w14:paraId="5B371B20" w14:textId="77777777" w:rsidR="000C6DBC" w:rsidRPr="00A31A71" w:rsidRDefault="000C6DBC" w:rsidP="000C6DBC">
      <w:pPr>
        <w:spacing w:after="60"/>
        <w:ind w:left="720"/>
        <w:rPr>
          <w:rFonts w:cs="Tahoma"/>
          <w:szCs w:val="18"/>
        </w:rPr>
      </w:pPr>
      <w:r w:rsidRPr="00A31A71">
        <w:rPr>
          <w:rFonts w:cs="Tahoma"/>
          <w:b/>
          <w:szCs w:val="18"/>
        </w:rPr>
        <w:t>Visual Studio Team Foundation Server 2012</w:t>
      </w:r>
    </w:p>
    <w:p w14:paraId="5B371B21" w14:textId="77777777" w:rsidR="000C6DBC" w:rsidRPr="00A31A71" w:rsidRDefault="000C6DBC" w:rsidP="000C6DBC">
      <w:pPr>
        <w:pStyle w:val="EndnoteText"/>
        <w:ind w:left="720"/>
        <w:rPr>
          <w:rFonts w:ascii="Tahoma" w:hAnsi="Tahoma" w:cs="Tahoma"/>
          <w:sz w:val="18"/>
          <w:szCs w:val="18"/>
          <w:lang w:val="fr-FR"/>
        </w:rPr>
      </w:pPr>
      <w:r w:rsidRPr="00A31A71">
        <w:rPr>
          <w:rFonts w:ascii="Tahoma" w:hAnsi="Tahoma" w:cs="Tahoma"/>
          <w:sz w:val="18"/>
          <w:szCs w:val="18"/>
          <w:lang w:val="fr-FR"/>
        </w:rPr>
        <w:t>L’abonné est éligible à une licence serveur Visual Studio Team Foundation Server 2012 et à une CAL Utilisateur Team Foundation Server.</w:t>
      </w:r>
      <w:r w:rsidR="00CF244C" w:rsidRPr="00A31A71">
        <w:rPr>
          <w:rFonts w:ascii="Tahoma" w:hAnsi="Tahoma" w:cs="Tahoma"/>
          <w:sz w:val="18"/>
          <w:szCs w:val="18"/>
          <w:lang w:val="fr-FR"/>
        </w:rPr>
        <w:t xml:space="preserve"> </w:t>
      </w:r>
      <w:r w:rsidRPr="00A31A71">
        <w:rPr>
          <w:rFonts w:ascii="Tahoma" w:hAnsi="Tahoma" w:cs="Tahoma"/>
          <w:sz w:val="18"/>
          <w:szCs w:val="18"/>
          <w:lang w:val="fr-FR"/>
        </w:rPr>
        <w:t>L’utilisation de la CAL est exclusivement réservée à l’abonné.</w:t>
      </w:r>
    </w:p>
    <w:p w14:paraId="5B371B22" w14:textId="77777777" w:rsidR="000C6DBC" w:rsidRPr="00A31A71" w:rsidRDefault="000C6DBC" w:rsidP="009E3DC1">
      <w:pPr>
        <w:spacing w:line="192" w:lineRule="auto"/>
        <w:rPr>
          <w:rFonts w:cs="Tahoma"/>
          <w:szCs w:val="18"/>
          <w:lang w:val="fr-FR"/>
        </w:rPr>
      </w:pPr>
    </w:p>
    <w:p w14:paraId="5B371B23" w14:textId="77777777" w:rsidR="000C6DBC" w:rsidRPr="00A31A71" w:rsidRDefault="000C6DBC" w:rsidP="000C6DBC">
      <w:pPr>
        <w:spacing w:after="60"/>
        <w:ind w:left="720"/>
        <w:rPr>
          <w:rFonts w:cs="Tahoma"/>
          <w:szCs w:val="18"/>
          <w:lang w:val="fr-FR"/>
        </w:rPr>
      </w:pPr>
      <w:r w:rsidRPr="00A31A71">
        <w:rPr>
          <w:rFonts w:cs="Tahoma"/>
          <w:b/>
          <w:szCs w:val="18"/>
          <w:lang w:val="fr-FR"/>
        </w:rPr>
        <w:t>Services d’abonnement</w:t>
      </w:r>
    </w:p>
    <w:p w14:paraId="5B371B24" w14:textId="77777777" w:rsidR="000C6DBC" w:rsidRPr="00A31A71" w:rsidRDefault="000C6DBC" w:rsidP="000C6DBC">
      <w:pPr>
        <w:ind w:left="720"/>
        <w:rPr>
          <w:rFonts w:cs="Tahoma"/>
          <w:szCs w:val="18"/>
          <w:lang w:val="fr-FR"/>
        </w:rPr>
      </w:pPr>
      <w:r w:rsidRPr="00A31A71">
        <w:rPr>
          <w:rFonts w:cs="Tahoma"/>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5B371B25" w14:textId="77777777" w:rsidR="000C6DBC" w:rsidRPr="00A31A71" w:rsidRDefault="000C6DBC" w:rsidP="000C6DBC">
      <w:pPr>
        <w:spacing w:before="120" w:after="60"/>
        <w:ind w:left="720"/>
        <w:rPr>
          <w:rFonts w:cs="Tahoma"/>
          <w:szCs w:val="18"/>
          <w:lang w:val="fr-FR"/>
        </w:rPr>
      </w:pPr>
      <w:r w:rsidRPr="00A31A71">
        <w:rPr>
          <w:rFonts w:cs="Tahoma"/>
          <w:b/>
          <w:szCs w:val="18"/>
          <w:lang w:val="fr-FR"/>
        </w:rPr>
        <w:t>Conditions de licence supplémentaires pour les abonnements MSDN</w:t>
      </w:r>
    </w:p>
    <w:p w14:paraId="5B371B26" w14:textId="77777777" w:rsidR="000C6DBC" w:rsidRPr="00A31A71" w:rsidRDefault="000C6DBC" w:rsidP="009E3DC1">
      <w:pPr>
        <w:pStyle w:val="PURBlueStrong-Indented"/>
        <w:keepNext w:val="0"/>
        <w:tabs>
          <w:tab w:val="left" w:pos="1080"/>
        </w:tabs>
        <w:ind w:left="720"/>
        <w:rPr>
          <w:rFonts w:ascii="Tahoma" w:hAnsi="Tahoma" w:cs="Tahoma"/>
          <w:sz w:val="18"/>
          <w:szCs w:val="18"/>
          <w:lang w:val="fr-FR"/>
        </w:rPr>
      </w:pPr>
      <w:r w:rsidRPr="00A31A71">
        <w:rPr>
          <w:rFonts w:ascii="Tahoma" w:hAnsi="Tahoma" w:cs="Tahoma"/>
          <w:smallCaps w:val="0"/>
          <w:color w:val="auto"/>
          <w:sz w:val="18"/>
          <w:szCs w:val="18"/>
          <w:lang w:val="fr-FR"/>
        </w:rPr>
        <w:t>Exécution du logiciel sur des serveurs partagés de tiers</w:t>
      </w:r>
    </w:p>
    <w:p w14:paraId="5B371B27" w14:textId="77777777" w:rsidR="000C6DBC" w:rsidRPr="00A31A71" w:rsidRDefault="000C6DBC" w:rsidP="00AC0797">
      <w:pPr>
        <w:pStyle w:val="PURBody-Indented"/>
        <w:numPr>
          <w:ilvl w:val="0"/>
          <w:numId w:val="130"/>
        </w:numPr>
        <w:spacing w:after="0"/>
        <w:ind w:left="1440"/>
        <w:rPr>
          <w:rFonts w:ascii="Tahoma" w:hAnsi="Tahoma" w:cs="Tahoma"/>
          <w:sz w:val="18"/>
          <w:szCs w:val="18"/>
          <w:lang w:val="fr-FR"/>
        </w:rPr>
      </w:pPr>
      <w:r w:rsidRPr="00A31A71">
        <w:rPr>
          <w:rFonts w:ascii="Tahoma" w:hAnsi="Tahoma" w:cs="Tahoma"/>
          <w:sz w:val="18"/>
          <w:szCs w:val="18"/>
          <w:lang w:val="fr-FR"/>
        </w:rPr>
        <w:t>L'Utilisateur Titulaire d'une Licence peut exécuter le logiciel sur des serveurs partagés de tiers avec des Partenaires MSDN Cloud éligibles.</w:t>
      </w:r>
    </w:p>
    <w:p w14:paraId="5B371B28" w14:textId="77777777" w:rsidR="000C6DBC" w:rsidRPr="00A31A71" w:rsidRDefault="000C6DBC" w:rsidP="00AC0797">
      <w:pPr>
        <w:pStyle w:val="PURBody-Indented"/>
        <w:numPr>
          <w:ilvl w:val="0"/>
          <w:numId w:val="130"/>
        </w:numPr>
        <w:spacing w:after="0"/>
        <w:ind w:left="1440"/>
        <w:rPr>
          <w:rFonts w:ascii="Tahoma" w:hAnsi="Tahoma" w:cs="Tahoma"/>
          <w:sz w:val="18"/>
          <w:szCs w:val="18"/>
          <w:lang w:val="fr-FR"/>
        </w:rPr>
      </w:pPr>
      <w:r w:rsidRPr="00A31A71">
        <w:rPr>
          <w:rFonts w:ascii="Tahoma" w:hAnsi="Tahoma" w:cs="Tahoma"/>
          <w:sz w:val="18"/>
          <w:szCs w:val="18"/>
          <w:lang w:val="fr-FR"/>
        </w:rPr>
        <w:t>L’utilisation du logiciel reste soumise aux conditions générales de votre contrat de Licence en</w:t>
      </w:r>
      <w:r w:rsidR="00A31A71">
        <w:rPr>
          <w:rFonts w:ascii="Tahoma" w:hAnsi="Tahoma" w:cs="Tahoma"/>
          <w:sz w:val="18"/>
          <w:szCs w:val="18"/>
          <w:lang w:val="fr-FR"/>
        </w:rPr>
        <w:t> </w:t>
      </w:r>
      <w:r w:rsidRPr="00A31A71">
        <w:rPr>
          <w:rFonts w:ascii="Tahoma" w:hAnsi="Tahoma" w:cs="Tahoma"/>
          <w:sz w:val="18"/>
          <w:szCs w:val="18"/>
          <w:lang w:val="fr-FR"/>
        </w:rPr>
        <w:t>Volume.</w:t>
      </w:r>
    </w:p>
    <w:p w14:paraId="5B371B29" w14:textId="77777777" w:rsidR="000C6DBC" w:rsidRPr="00A31A71" w:rsidRDefault="000C6DBC" w:rsidP="00AC0797">
      <w:pPr>
        <w:pStyle w:val="PURBullet-Indented"/>
        <w:numPr>
          <w:ilvl w:val="0"/>
          <w:numId w:val="130"/>
        </w:numPr>
        <w:spacing w:after="0"/>
        <w:ind w:left="1440"/>
        <w:rPr>
          <w:rFonts w:ascii="Tahoma" w:hAnsi="Tahoma" w:cs="Tahoma"/>
          <w:sz w:val="18"/>
          <w:szCs w:val="18"/>
          <w:lang w:val="fr-FR"/>
        </w:rPr>
      </w:pPr>
      <w:r w:rsidRPr="00A31A71">
        <w:rPr>
          <w:rFonts w:ascii="Tahoma" w:hAnsi="Tahoma" w:cs="Tahoma"/>
          <w:sz w:val="18"/>
          <w:szCs w:val="18"/>
          <w:lang w:val="fr-FR"/>
        </w:rPr>
        <w:t>Sauf disposition contraire dans les présentes, la section « Outils de développement » des présents Droits d’Utilisation des Produits s’applique à l’utilisation du logiciel.</w:t>
      </w:r>
    </w:p>
    <w:p w14:paraId="5B371B2A" w14:textId="77777777" w:rsidR="000C6DBC" w:rsidRPr="00A31A71" w:rsidRDefault="000C6DBC" w:rsidP="00AC0797">
      <w:pPr>
        <w:pStyle w:val="PURBullet-Indented"/>
        <w:numPr>
          <w:ilvl w:val="0"/>
          <w:numId w:val="130"/>
        </w:numPr>
        <w:spacing w:after="0"/>
        <w:ind w:left="1440"/>
        <w:rPr>
          <w:rFonts w:ascii="Tahoma" w:hAnsi="Tahoma" w:cs="Tahoma"/>
          <w:sz w:val="18"/>
          <w:szCs w:val="18"/>
          <w:lang w:val="fr-FR"/>
        </w:rPr>
      </w:pPr>
      <w:r w:rsidRPr="00A31A71">
        <w:rPr>
          <w:rFonts w:ascii="Tahoma" w:hAnsi="Tahoma" w:cs="Tahoma"/>
          <w:sz w:val="18"/>
          <w:szCs w:val="18"/>
          <w:lang w:val="fr-FR"/>
        </w:rPr>
        <w:t>Nonobstant les droits concédés ci</w:t>
      </w:r>
      <w:r w:rsidR="009004D6" w:rsidRPr="00A31A71">
        <w:rPr>
          <w:rFonts w:ascii="Tahoma" w:hAnsi="Tahoma" w:cs="Tahoma"/>
          <w:sz w:val="18"/>
          <w:szCs w:val="18"/>
          <w:lang w:val="fr-FR"/>
        </w:rPr>
        <w:t xml:space="preserve"> - </w:t>
      </w:r>
      <w:r w:rsidRPr="00A31A71">
        <w:rPr>
          <w:rFonts w:ascii="Tahoma" w:hAnsi="Tahoma" w:cs="Tahoma"/>
          <w:sz w:val="18"/>
          <w:szCs w:val="18"/>
          <w:lang w:val="fr-FR"/>
        </w:rPr>
        <w:t>dessus, l'Utilisateur Titulaire d'une Licence ne peut pas exécuter Office Professionnel Plus ou System Center Virtual Machine Manager à des fins de production et ne peut pas non plus exécuter Window Server ou le logiciel client Windows à quelque fin que ce soit sur des serveurs partagés de tiers.</w:t>
      </w:r>
    </w:p>
    <w:p w14:paraId="5B371B2B" w14:textId="77777777" w:rsidR="000C6DBC" w:rsidRPr="00A31A71" w:rsidRDefault="000C6DBC" w:rsidP="00AC0797">
      <w:pPr>
        <w:pStyle w:val="PURBullet-Indented"/>
        <w:numPr>
          <w:ilvl w:val="0"/>
          <w:numId w:val="130"/>
        </w:numPr>
        <w:spacing w:after="0"/>
        <w:ind w:left="1440"/>
        <w:rPr>
          <w:rFonts w:ascii="Tahoma" w:hAnsi="Tahoma" w:cs="Tahoma"/>
          <w:sz w:val="18"/>
          <w:szCs w:val="18"/>
          <w:lang w:val="fr-FR"/>
        </w:rPr>
      </w:pPr>
      <w:r w:rsidRPr="00A31A71">
        <w:rPr>
          <w:rFonts w:ascii="Tahoma" w:hAnsi="Tahoma" w:cs="Tahoma"/>
          <w:sz w:val="18"/>
          <w:szCs w:val="18"/>
          <w:lang w:val="fr-FR"/>
        </w:rPr>
        <w:t>Le droit d'exécuter le logiciel sur des serveurs partagés de tiers prend fin à l'expiration de votre abonnement MSDN.</w:t>
      </w:r>
    </w:p>
    <w:p w14:paraId="5B371B2C" w14:textId="77777777" w:rsidR="000C6DBC" w:rsidRPr="00CF244C" w:rsidRDefault="000C6DBC" w:rsidP="000C6DBC">
      <w:pPr>
        <w:spacing w:before="120" w:after="60"/>
        <w:ind w:left="720"/>
        <w:rPr>
          <w:rFonts w:cs="Tahoma"/>
          <w:lang w:val="fr-FR"/>
        </w:rPr>
      </w:pPr>
      <w:r w:rsidRPr="00CF244C">
        <w:rPr>
          <w:rFonts w:cs="Tahoma"/>
          <w:b/>
          <w:szCs w:val="18"/>
          <w:lang w:val="fr-FR"/>
        </w:rPr>
        <w:t>Partenaires MSDN Cloud éligibles</w:t>
      </w:r>
    </w:p>
    <w:p w14:paraId="5B371B2D" w14:textId="77777777" w:rsidR="000C6DBC" w:rsidRPr="00A31A71" w:rsidRDefault="000C6DBC" w:rsidP="000C6DBC">
      <w:pPr>
        <w:pStyle w:val="PURBody-Indented"/>
        <w:spacing w:after="60"/>
        <w:ind w:left="720"/>
        <w:rPr>
          <w:rFonts w:ascii="Tahoma" w:hAnsi="Tahoma" w:cs="Tahoma"/>
          <w:sz w:val="18"/>
          <w:szCs w:val="18"/>
          <w:lang w:val="fr-FR"/>
        </w:rPr>
      </w:pPr>
      <w:r w:rsidRPr="00A31A71">
        <w:rPr>
          <w:rFonts w:ascii="Tahoma" w:hAnsi="Tahoma" w:cs="Tahoma"/>
          <w:sz w:val="18"/>
          <w:szCs w:val="18"/>
          <w:lang w:val="fr-FR"/>
        </w:rPr>
        <w:t xml:space="preserve">Pour pouvoir exécuter le logiciel sur des serveurs partagés de tiers vous devez : </w:t>
      </w:r>
    </w:p>
    <w:p w14:paraId="5B371B2E" w14:textId="77777777" w:rsidR="000C6DBC" w:rsidRPr="00A31A71" w:rsidRDefault="000C6DBC" w:rsidP="00AC0797">
      <w:pPr>
        <w:pStyle w:val="PURBody-Indented"/>
        <w:numPr>
          <w:ilvl w:val="0"/>
          <w:numId w:val="131"/>
        </w:numPr>
        <w:spacing w:after="0"/>
        <w:ind w:left="1440" w:hanging="360"/>
        <w:rPr>
          <w:rFonts w:ascii="Tahoma" w:hAnsi="Tahoma" w:cs="Tahoma"/>
          <w:sz w:val="18"/>
          <w:szCs w:val="18"/>
          <w:lang w:val="fr-FR"/>
        </w:rPr>
      </w:pPr>
      <w:r w:rsidRPr="00A31A71">
        <w:rPr>
          <w:rFonts w:ascii="Tahoma" w:hAnsi="Tahoma" w:cs="Tahoma"/>
          <w:sz w:val="18"/>
          <w:szCs w:val="18"/>
          <w:lang w:val="fr-FR"/>
        </w:rPr>
        <w:t>Activer votre abonnement MSDN en associant votre compte Microsoft à l'abonnement MSDN.</w:t>
      </w:r>
    </w:p>
    <w:p w14:paraId="5B371B2F" w14:textId="77777777" w:rsidR="000C6DBC" w:rsidRPr="00A31A71" w:rsidRDefault="000C6DBC" w:rsidP="00AC0797">
      <w:pPr>
        <w:pStyle w:val="PURBody-Indented"/>
        <w:numPr>
          <w:ilvl w:val="0"/>
          <w:numId w:val="131"/>
        </w:numPr>
        <w:spacing w:after="0"/>
        <w:ind w:left="1440" w:hanging="360"/>
        <w:rPr>
          <w:rFonts w:ascii="Tahoma" w:hAnsi="Tahoma" w:cs="Tahoma"/>
          <w:sz w:val="18"/>
          <w:szCs w:val="18"/>
          <w:lang w:val="fr-FR"/>
        </w:rPr>
      </w:pPr>
      <w:r w:rsidRPr="00A31A71">
        <w:rPr>
          <w:rFonts w:ascii="Tahoma" w:hAnsi="Tahoma" w:cs="Tahoma"/>
          <w:sz w:val="18"/>
          <w:szCs w:val="18"/>
          <w:lang w:val="fr-FR"/>
        </w:rPr>
        <w:t>Déployer vos licences uniquement avec les Services de la Plateforme Windows Azure ou les Partenaires MSDN Cloud éligibles. Une liste des Partenaires MSDN Cloud éligibles est disponible à</w:t>
      </w:r>
      <w:r w:rsidR="009E3DC1" w:rsidRPr="00A31A71">
        <w:rPr>
          <w:rFonts w:ascii="Tahoma" w:hAnsi="Tahoma" w:cs="Tahoma"/>
          <w:sz w:val="18"/>
          <w:szCs w:val="18"/>
          <w:lang w:val="fr-FR"/>
        </w:rPr>
        <w:t> </w:t>
      </w:r>
      <w:r w:rsidRPr="00A31A71">
        <w:rPr>
          <w:rFonts w:ascii="Tahoma" w:hAnsi="Tahoma" w:cs="Tahoma"/>
          <w:sz w:val="18"/>
          <w:szCs w:val="18"/>
          <w:lang w:val="fr-FR"/>
        </w:rPr>
        <w:t xml:space="preserve">l'adresse suivante : </w:t>
      </w:r>
      <w:hyperlink r:id="rId44" w:history="1">
        <w:r w:rsidRPr="00A31A71">
          <w:rPr>
            <w:rStyle w:val="Hyperlink"/>
            <w:rFonts w:ascii="Tahoma" w:hAnsi="Tahoma" w:cs="Tahoma"/>
            <w:sz w:val="18"/>
            <w:szCs w:val="18"/>
            <w:lang w:val="fr-FR"/>
          </w:rPr>
          <w:t>http://go.microsoft.com/fwlink/?LinkId=294716</w:t>
        </w:r>
      </w:hyperlink>
      <w:r w:rsidRPr="00A31A71">
        <w:rPr>
          <w:rFonts w:ascii="Tahoma" w:hAnsi="Tahoma" w:cs="Tahoma"/>
          <w:color w:val="3B3838"/>
          <w:sz w:val="18"/>
          <w:szCs w:val="18"/>
          <w:lang w:val="fr-FR"/>
        </w:rPr>
        <w:t xml:space="preserve"> </w:t>
      </w:r>
    </w:p>
    <w:p w14:paraId="5B371B30" w14:textId="77777777" w:rsidR="000C6DBC" w:rsidRPr="00A31A71" w:rsidRDefault="000C6DBC" w:rsidP="00AC0797">
      <w:pPr>
        <w:pStyle w:val="PURBullet-Indented"/>
        <w:numPr>
          <w:ilvl w:val="0"/>
          <w:numId w:val="131"/>
        </w:numPr>
        <w:spacing w:after="0"/>
        <w:ind w:left="1440" w:hanging="360"/>
        <w:rPr>
          <w:rFonts w:ascii="Tahoma" w:hAnsi="Tahoma" w:cs="Tahoma"/>
          <w:sz w:val="18"/>
          <w:szCs w:val="18"/>
          <w:lang w:val="fr-FR"/>
        </w:rPr>
      </w:pPr>
      <w:r w:rsidRPr="00A31A71">
        <w:rPr>
          <w:rFonts w:ascii="Tahoma" w:hAnsi="Tahoma" w:cs="Tahoma"/>
          <w:sz w:val="18"/>
          <w:szCs w:val="18"/>
          <w:lang w:val="fr-FR"/>
        </w:rPr>
        <w:t>Accepter de rester responsable de vos obligations au titre de votre Contrat de Licence en Volume en ce qui concerne le logiciel déployé et géré en votre</w:t>
      </w:r>
      <w:r w:rsidR="00A31A71">
        <w:rPr>
          <w:rFonts w:ascii="Tahoma" w:hAnsi="Tahoma" w:cs="Tahoma"/>
          <w:sz w:val="18"/>
          <w:szCs w:val="18"/>
          <w:lang w:val="fr-FR"/>
        </w:rPr>
        <w:t xml:space="preserve"> nom sur des serveurs partagés.</w:t>
      </w:r>
    </w:p>
    <w:p w14:paraId="5B371B31" w14:textId="77777777" w:rsidR="000C6DBC" w:rsidRDefault="000C6DBC" w:rsidP="009E3DC1">
      <w:pPr>
        <w:pStyle w:val="Heading2"/>
        <w:spacing w:line="192" w:lineRule="auto"/>
        <w:ind w:left="0"/>
        <w:rPr>
          <w:rFonts w:ascii="Tahoma" w:hAnsi="Tahoma" w:cs="Tahoma"/>
          <w:sz w:val="18"/>
          <w:szCs w:val="18"/>
          <w:lang w:val="fr-FR"/>
        </w:rPr>
      </w:pPr>
    </w:p>
    <w:p w14:paraId="5B371B32" w14:textId="77777777" w:rsidR="009A7554" w:rsidRPr="009A7554" w:rsidRDefault="009A7554" w:rsidP="009A7554">
      <w:pPr>
        <w:rPr>
          <w:lang w:val="fr-FR"/>
        </w:rPr>
      </w:pPr>
    </w:p>
    <w:p w14:paraId="5B371B33" w14:textId="77777777" w:rsidR="00B26237" w:rsidRPr="00CF244C" w:rsidRDefault="00513265" w:rsidP="00B26237">
      <w:pPr>
        <w:pStyle w:val="Heading2"/>
        <w:ind w:left="0"/>
        <w:rPr>
          <w:rFonts w:ascii="Tahoma" w:hAnsi="Tahoma" w:cs="Tahoma"/>
          <w:lang w:val="fr-FR"/>
        </w:rPr>
      </w:pPr>
      <w:bookmarkStart w:id="1018" w:name="_5_Office_365_1"/>
      <w:bookmarkStart w:id="1019" w:name="_Toc357606605"/>
      <w:bookmarkEnd w:id="1018"/>
      <w:r w:rsidRPr="00CF244C">
        <w:rPr>
          <w:rFonts w:ascii="Tahoma" w:hAnsi="Tahoma" w:cs="Tahoma"/>
          <w:caps/>
          <w:color w:val="FF6600"/>
          <w:sz w:val="22"/>
          <w:szCs w:val="22"/>
          <w:vertAlign w:val="superscript"/>
          <w:lang w:val="fr-FR"/>
        </w:rPr>
        <w:t>5</w:t>
      </w:r>
      <w:r w:rsidRPr="009E3DC1">
        <w:rPr>
          <w:rFonts w:ascii="Tahoma" w:hAnsi="Tahoma" w:cs="Tahoma"/>
          <w:color w:val="FF6600"/>
          <w:sz w:val="22"/>
          <w:szCs w:val="22"/>
          <w:lang w:val="fr-FR"/>
        </w:rPr>
        <w:t xml:space="preserve"> </w:t>
      </w:r>
      <w:r w:rsidRPr="00CF244C">
        <w:rPr>
          <w:rFonts w:ascii="Tahoma" w:hAnsi="Tahoma" w:cs="Tahoma"/>
          <w:color w:val="FF6600"/>
          <w:sz w:val="22"/>
          <w:szCs w:val="22"/>
          <w:lang w:val="fr-FR"/>
        </w:rPr>
        <w:t>Office 365 Éducation A2</w:t>
      </w:r>
      <w:r w:rsidR="009004D6">
        <w:rPr>
          <w:rFonts w:ascii="Tahoma" w:hAnsi="Tahoma" w:cs="Tahoma"/>
          <w:color w:val="FF6600"/>
          <w:sz w:val="22"/>
          <w:szCs w:val="22"/>
          <w:lang w:val="fr-FR"/>
        </w:rPr>
        <w:t xml:space="preserve"> - </w:t>
      </w:r>
      <w:r w:rsidRPr="00CF244C">
        <w:rPr>
          <w:rFonts w:ascii="Tahoma" w:hAnsi="Tahoma" w:cs="Tahoma"/>
          <w:color w:val="FF6600"/>
          <w:sz w:val="22"/>
          <w:szCs w:val="22"/>
          <w:lang w:val="fr-FR"/>
        </w:rPr>
        <w:t>A4 (SL Utilisateur)</w:t>
      </w:r>
      <w:bookmarkEnd w:id="1017"/>
      <w:bookmarkEnd w:id="1019"/>
    </w:p>
    <w:p w14:paraId="5B371B34" w14:textId="77777777" w:rsidR="00B26237" w:rsidRPr="009E3DC1" w:rsidRDefault="00B26237" w:rsidP="009E3DC1">
      <w:pPr>
        <w:spacing w:line="192" w:lineRule="auto"/>
        <w:rPr>
          <w:rFonts w:cs="Tahoma"/>
          <w:szCs w:val="18"/>
          <w:lang w:val="fr-FR"/>
        </w:rPr>
      </w:pPr>
    </w:p>
    <w:p w14:paraId="5B371B35" w14:textId="77777777" w:rsidR="00B26237" w:rsidRPr="00CF244C" w:rsidRDefault="00B26237" w:rsidP="00B26237">
      <w:pPr>
        <w:ind w:left="720"/>
        <w:rPr>
          <w:rFonts w:cs="Tahoma"/>
          <w:lang w:val="fr-FR"/>
        </w:rPr>
      </w:pPr>
      <w:r w:rsidRPr="00CF244C">
        <w:rPr>
          <w:rFonts w:eastAsia="Calibri" w:cs="Tahoma"/>
          <w:color w:val="000000"/>
          <w:szCs w:val="18"/>
          <w:lang w:val="fr-FR"/>
        </w:rPr>
        <w:t>Office 365 Éducation A2</w:t>
      </w:r>
      <w:r w:rsidR="009004D6">
        <w:rPr>
          <w:rFonts w:eastAsia="Calibri" w:cs="Tahoma"/>
          <w:color w:val="000000"/>
          <w:szCs w:val="18"/>
          <w:lang w:val="fr-FR"/>
        </w:rPr>
        <w:t xml:space="preserve"> - </w:t>
      </w:r>
      <w:r w:rsidRPr="00CF244C">
        <w:rPr>
          <w:rFonts w:eastAsia="Calibri" w:cs="Tahoma"/>
          <w:color w:val="000000"/>
          <w:szCs w:val="18"/>
          <w:lang w:val="fr-FR"/>
        </w:rPr>
        <w:t>A4 se compose des versions spécifiques à l’éducation des services en ligne d’Office 365 Entreprise E2</w:t>
      </w:r>
      <w:r w:rsidR="009004D6">
        <w:rPr>
          <w:rFonts w:eastAsia="Calibri" w:cs="Tahoma"/>
          <w:color w:val="000000"/>
          <w:szCs w:val="18"/>
          <w:lang w:val="fr-FR"/>
        </w:rPr>
        <w:t xml:space="preserve"> - </w:t>
      </w:r>
      <w:r w:rsidRPr="00CF244C">
        <w:rPr>
          <w:rFonts w:eastAsia="Calibri" w:cs="Tahoma"/>
          <w:color w:val="000000"/>
          <w:szCs w:val="18"/>
          <w:lang w:val="fr-FR"/>
        </w:rPr>
        <w:t>E4.</w:t>
      </w:r>
      <w:r w:rsidR="00CF244C" w:rsidRPr="00CF244C">
        <w:rPr>
          <w:rFonts w:eastAsia="Calibri" w:cs="Tahoma"/>
          <w:color w:val="000000"/>
          <w:szCs w:val="18"/>
          <w:lang w:val="fr-FR"/>
        </w:rPr>
        <w:t xml:space="preserve"> </w:t>
      </w:r>
      <w:r w:rsidRPr="00CF244C">
        <w:rPr>
          <w:rFonts w:eastAsia="Calibri" w:cs="Tahoma"/>
          <w:color w:val="000000"/>
          <w:szCs w:val="18"/>
          <w:lang w:val="fr-FR"/>
        </w:rPr>
        <w:t>Les droits d’utilisation d’Office Éducation A2</w:t>
      </w:r>
      <w:r w:rsidR="009004D6">
        <w:rPr>
          <w:rFonts w:eastAsia="Calibri" w:cs="Tahoma"/>
          <w:color w:val="000000"/>
          <w:szCs w:val="18"/>
          <w:lang w:val="fr-FR"/>
        </w:rPr>
        <w:t xml:space="preserve"> - </w:t>
      </w:r>
      <w:r w:rsidRPr="00CF244C">
        <w:rPr>
          <w:rFonts w:eastAsia="Calibri" w:cs="Tahoma"/>
          <w:color w:val="000000"/>
          <w:szCs w:val="18"/>
          <w:lang w:val="fr-FR"/>
        </w:rPr>
        <w:t>A4 et de leurs composants sont identiques aux droits d’utilisation de leurs équivalents grand public.</w:t>
      </w:r>
      <w:r w:rsidR="00CF244C" w:rsidRPr="00CF244C">
        <w:rPr>
          <w:rFonts w:eastAsia="Calibri" w:cs="Tahoma"/>
          <w:color w:val="000000"/>
          <w:szCs w:val="18"/>
          <w:lang w:val="fr-FR"/>
        </w:rPr>
        <w:t xml:space="preserve"> </w:t>
      </w:r>
      <w:r w:rsidRPr="00CF244C">
        <w:rPr>
          <w:rFonts w:eastAsia="Calibri" w:cs="Tahoma"/>
          <w:color w:val="000000"/>
          <w:szCs w:val="18"/>
          <w:lang w:val="fr-FR"/>
        </w:rPr>
        <w:t>Toutefois, les utilisateurs disposant de SL Utilisateur Office 365 Éducation A2 ne sont pas autorisés à accéder aux serveurs sur site.</w:t>
      </w:r>
    </w:p>
    <w:p w14:paraId="5B371B36" w14:textId="77777777" w:rsidR="00B26237" w:rsidRPr="009E3DC1" w:rsidRDefault="00B26237" w:rsidP="009E3DC1">
      <w:pPr>
        <w:spacing w:line="192" w:lineRule="auto"/>
        <w:ind w:left="720"/>
        <w:rPr>
          <w:rFonts w:cs="Tahoma"/>
          <w:szCs w:val="18"/>
          <w:lang w:val="fr-FR"/>
        </w:rPr>
      </w:pPr>
    </w:p>
    <w:p w14:paraId="5B371B37" w14:textId="77777777" w:rsidR="00B26237" w:rsidRPr="00CF244C" w:rsidRDefault="00B26237" w:rsidP="003C2AF9">
      <w:pPr>
        <w:keepNext/>
        <w:keepLines/>
        <w:ind w:left="720"/>
        <w:rPr>
          <w:rFonts w:cs="Tahoma"/>
          <w:lang w:val="fr-FR"/>
        </w:rPr>
      </w:pPr>
      <w:r w:rsidRPr="00CF244C">
        <w:rPr>
          <w:rFonts w:eastAsia="Calibri" w:cs="Tahoma"/>
          <w:color w:val="000000"/>
          <w:szCs w:val="18"/>
          <w:lang w:val="fr-FR"/>
        </w:rPr>
        <w:lastRenderedPageBreak/>
        <w:t>Les licences d’abonnement pour Office 365 Plans vendues au titre d’un Contrat School doivent être achetées par utilisateur, avec une option couvrant ou non l’ensemble de l’Établissement. L’Établissement devra commander les Licences d’Abonnement Utilisateur supplémentaires requises pour accéder à O365 Plan à mi</w:t>
      </w:r>
      <w:r w:rsidR="003C2AF9">
        <w:rPr>
          <w:rFonts w:eastAsia="Calibri" w:cs="Tahoma"/>
          <w:color w:val="000000"/>
          <w:szCs w:val="18"/>
          <w:lang w:val="fr-FR"/>
        </w:rPr>
        <w:t> </w:t>
      </w:r>
      <w:r w:rsidR="009004D6">
        <w:rPr>
          <w:rFonts w:eastAsia="Calibri" w:cs="Tahoma"/>
          <w:color w:val="000000"/>
          <w:szCs w:val="18"/>
          <w:lang w:val="fr-FR"/>
        </w:rPr>
        <w:t xml:space="preserve">- </w:t>
      </w:r>
      <w:r w:rsidRPr="00CF244C">
        <w:rPr>
          <w:rFonts w:eastAsia="Calibri" w:cs="Tahoma"/>
          <w:color w:val="000000"/>
          <w:szCs w:val="18"/>
          <w:lang w:val="fr-FR"/>
        </w:rPr>
        <w:t>durée, le cas échéant.</w:t>
      </w:r>
      <w:r w:rsidR="00CF244C" w:rsidRPr="00CF244C">
        <w:rPr>
          <w:rFonts w:eastAsia="Calibri" w:cs="Tahoma"/>
          <w:color w:val="000000"/>
          <w:szCs w:val="18"/>
          <w:lang w:val="fr-FR"/>
        </w:rPr>
        <w:t xml:space="preserve"> </w:t>
      </w:r>
      <w:r w:rsidRPr="00CF244C">
        <w:rPr>
          <w:rFonts w:eastAsia="Calibri" w:cs="Tahoma"/>
          <w:color w:val="000000"/>
          <w:szCs w:val="18"/>
          <w:lang w:val="fr-FR"/>
        </w:rPr>
        <w:t>Il peut utiliser tout produit O365 Plan pour satisfaire les conditions minimales d’éligibilité au programme. Le produit éligible doit être couvert par une licence concédée dans le cadre du même accord de mise en œuvre que les licences des Modules Complémentaires O365 correspondantes.</w:t>
      </w:r>
      <w:r w:rsidR="00CF244C" w:rsidRPr="00CF244C">
        <w:rPr>
          <w:rFonts w:eastAsia="Calibri" w:cs="Tahoma"/>
          <w:color w:val="000000"/>
          <w:szCs w:val="18"/>
          <w:lang w:val="fr-FR"/>
        </w:rPr>
        <w:t xml:space="preserve"> </w:t>
      </w:r>
      <w:r w:rsidRPr="00CF244C">
        <w:rPr>
          <w:rFonts w:cs="Tahoma"/>
          <w:color w:val="000000"/>
          <w:lang w:val="fr-FR"/>
        </w:rPr>
        <w:t>Lorsqu’il passe des commandes anniversaires, l’Établissement peut commander un nombre de licences pour Services en Ligne inférieur à la quantité qu’il a commandée initialement, mais uniquement dans la limite du nombre minimum imposé pour les Services en Ligne de la Plateforme.</w:t>
      </w:r>
    </w:p>
    <w:p w14:paraId="5B371B38" w14:textId="77777777" w:rsidR="00B26237" w:rsidRPr="009E3DC1" w:rsidRDefault="00B26237" w:rsidP="009E3DC1">
      <w:pPr>
        <w:spacing w:line="192" w:lineRule="auto"/>
        <w:ind w:left="720"/>
        <w:rPr>
          <w:rFonts w:cs="Tahoma"/>
          <w:szCs w:val="18"/>
          <w:lang w:val="fr-FR"/>
        </w:rPr>
      </w:pPr>
    </w:p>
    <w:p w14:paraId="5B371B39" w14:textId="77777777" w:rsidR="00996781" w:rsidRDefault="00996781" w:rsidP="00B26237">
      <w:pPr>
        <w:ind w:left="720"/>
        <w:rPr>
          <w:rFonts w:cs="Tahoma"/>
          <w:iCs/>
          <w:lang w:val="fr-FR"/>
        </w:rPr>
      </w:pPr>
      <w:r w:rsidRPr="00CF244C">
        <w:rPr>
          <w:rFonts w:cs="Tahoma"/>
          <w:iCs/>
          <w:lang w:val="fr-FR"/>
        </w:rPr>
        <w:t>Dans le cadre d’une offre limitée, les clients Office 365 Éducation A1, A2, A3 ou A4 recevront une copie sous licence de Lync 2013 (ou Lync 2011 pour Mac) gratuite avec chaque licence d’abonnement utilisateur pour Office 365 Éducation A1, A2, A3 et A4 achetée. Ce logiciel doit être utilisé exclusivement avec Office 365 Éducation A1, A2, A3 et A4 (qui inclut Lync Online) ; tout droit d’utiliser le logiciel prend fin lorsque la licence d’abonnement à Office 365 Éducation A1, A2, A3, A4 et Lync Online du client expire ou est migrée vers la version majeure suivante, la première de ces deux échéances étant applicable.</w:t>
      </w:r>
    </w:p>
    <w:p w14:paraId="5B371B3A" w14:textId="77777777" w:rsidR="003C2AF9" w:rsidRPr="00CF244C" w:rsidRDefault="003C2AF9" w:rsidP="00B26237">
      <w:pPr>
        <w:ind w:left="720"/>
        <w:rPr>
          <w:rFonts w:cs="Tahoma"/>
          <w:lang w:val="fr-FR"/>
        </w:rPr>
      </w:pPr>
    </w:p>
    <w:p w14:paraId="5B371B3B" w14:textId="77777777" w:rsidR="00B26237" w:rsidRPr="00CF244C" w:rsidRDefault="0035314F" w:rsidP="00864B8A">
      <w:pPr>
        <w:spacing w:after="60"/>
        <w:ind w:left="720"/>
        <w:rPr>
          <w:rFonts w:cs="Tahoma"/>
          <w:lang w:val="fr-FR"/>
        </w:rPr>
      </w:pPr>
      <w:r w:rsidRPr="00CF244C">
        <w:rPr>
          <w:rFonts w:cs="Tahoma"/>
          <w:b/>
          <w:szCs w:val="20"/>
          <w:lang w:val="fr-FR"/>
        </w:rPr>
        <w:t>SL Utilisateur Modules Complémentaires</w:t>
      </w:r>
    </w:p>
    <w:p w14:paraId="5B371B3C" w14:textId="77777777" w:rsidR="00B26237" w:rsidRPr="00CF244C" w:rsidRDefault="00B26237" w:rsidP="00A31A71">
      <w:pPr>
        <w:ind w:left="720"/>
        <w:rPr>
          <w:rFonts w:cs="Tahoma"/>
          <w:lang w:val="fr-FR"/>
        </w:rPr>
      </w:pPr>
      <w:r w:rsidRPr="00CF244C">
        <w:rPr>
          <w:rFonts w:eastAsia="Calibri" w:cs="Tahoma"/>
          <w:color w:val="000000"/>
          <w:szCs w:val="18"/>
          <w:lang w:val="fr-FR"/>
        </w:rPr>
        <w:t>Les Établissements qui disposent d’une couverture de produits éligibles peuvent acheter la Licence d’Abonnement Utilisateur correspondante pour le Module Complémentaire O365 Plan, tel qu’exposé de</w:t>
      </w:r>
      <w:r w:rsidR="00A31A71">
        <w:rPr>
          <w:rFonts w:eastAsia="Calibri" w:cs="Tahoma"/>
          <w:color w:val="000000"/>
          <w:szCs w:val="18"/>
          <w:lang w:val="fr-FR"/>
        </w:rPr>
        <w:t> </w:t>
      </w:r>
      <w:r w:rsidRPr="00CF244C">
        <w:rPr>
          <w:rFonts w:eastAsia="Calibri" w:cs="Tahoma"/>
          <w:color w:val="000000"/>
          <w:szCs w:val="18"/>
          <w:lang w:val="fr-FR"/>
        </w:rPr>
        <w:t xml:space="preserve">façon détaillée dans le tableau </w:t>
      </w:r>
      <w:r w:rsidR="00CB7F42">
        <w:rPr>
          <w:rFonts w:eastAsia="Calibri" w:cs="Tahoma"/>
          <w:color w:val="000000"/>
          <w:szCs w:val="18"/>
          <w:lang w:val="fr-FR"/>
        </w:rPr>
        <w:t>ci-dessous</w:t>
      </w:r>
      <w:r w:rsidRPr="00CF244C">
        <w:rPr>
          <w:rFonts w:eastAsia="Calibri" w:cs="Tahoma"/>
          <w:color w:val="000000"/>
          <w:szCs w:val="18"/>
          <w:lang w:val="fr-FR"/>
        </w:rPr>
        <w:t>.</w:t>
      </w:r>
      <w:r w:rsidR="00CF244C" w:rsidRPr="00CF244C">
        <w:rPr>
          <w:rFonts w:eastAsia="Calibri" w:cs="Tahoma"/>
          <w:color w:val="000000"/>
          <w:szCs w:val="18"/>
          <w:lang w:val="fr-FR"/>
        </w:rPr>
        <w:t xml:space="preserve"> </w:t>
      </w:r>
      <w:r w:rsidRPr="00CF244C">
        <w:rPr>
          <w:rFonts w:eastAsia="Calibri" w:cs="Tahoma"/>
          <w:color w:val="000000"/>
          <w:szCs w:val="18"/>
          <w:lang w:val="fr-FR"/>
        </w:rPr>
        <w:t>Établissements ayant conclu un Contrat School : Les Établissements peuvent acheter la Licence d’Abonnement Utilisateur correspondante pour le Module Complémentaire O365 Plan afin de couvrir un nombre d’utilisateurs égal au nombre de PC Éligibles, dès</w:t>
      </w:r>
      <w:r w:rsidR="00A31A71">
        <w:rPr>
          <w:rFonts w:eastAsia="Calibri" w:cs="Tahoma"/>
          <w:color w:val="000000"/>
          <w:szCs w:val="18"/>
          <w:lang w:val="fr-FR"/>
        </w:rPr>
        <w:t> </w:t>
      </w:r>
      <w:r w:rsidRPr="00CF244C">
        <w:rPr>
          <w:rFonts w:eastAsia="Calibri" w:cs="Tahoma"/>
          <w:color w:val="000000"/>
          <w:szCs w:val="18"/>
          <w:lang w:val="fr-FR"/>
        </w:rPr>
        <w:t>lors</w:t>
      </w:r>
      <w:r w:rsidR="00A31A71">
        <w:rPr>
          <w:rFonts w:eastAsia="Calibri" w:cs="Tahoma"/>
          <w:color w:val="000000"/>
          <w:szCs w:val="18"/>
          <w:lang w:val="fr-FR"/>
        </w:rPr>
        <w:t> </w:t>
      </w:r>
      <w:r w:rsidRPr="00CF244C">
        <w:rPr>
          <w:rFonts w:eastAsia="Calibri" w:cs="Tahoma"/>
          <w:color w:val="000000"/>
          <w:szCs w:val="18"/>
          <w:lang w:val="fr-FR"/>
        </w:rPr>
        <w:t>que la couverture pour les produits éligibles est maintenue.</w:t>
      </w:r>
    </w:p>
    <w:p w14:paraId="5B371B3D" w14:textId="77777777" w:rsidR="00B26237" w:rsidRPr="00CF244C" w:rsidRDefault="00B26237" w:rsidP="00B26237">
      <w:pPr>
        <w:rPr>
          <w:rFonts w:cs="Tahoma"/>
          <w:lang w:val="fr-FR"/>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4"/>
        <w:gridCol w:w="4268"/>
      </w:tblGrid>
      <w:tr w:rsidR="00B26237" w:rsidRPr="00CF244C" w14:paraId="5B371B40" w14:textId="77777777" w:rsidTr="00B42A20">
        <w:tc>
          <w:tcPr>
            <w:tcW w:w="4320" w:type="dxa"/>
            <w:shd w:val="clear" w:color="auto" w:fill="FABF8F"/>
          </w:tcPr>
          <w:p w14:paraId="5B371B3E" w14:textId="77777777" w:rsidR="00B26237" w:rsidRPr="00CF244C" w:rsidRDefault="00B26237" w:rsidP="00B42A20">
            <w:pPr>
              <w:rPr>
                <w:rFonts w:eastAsia="Calibri" w:cs="Tahoma"/>
                <w:b/>
                <w:color w:val="000000"/>
                <w:szCs w:val="18"/>
              </w:rPr>
            </w:pPr>
            <w:r w:rsidRPr="00CF244C">
              <w:rPr>
                <w:rFonts w:eastAsia="Calibri" w:cs="Tahoma"/>
                <w:b/>
                <w:color w:val="000000"/>
                <w:szCs w:val="18"/>
              </w:rPr>
              <w:t>Licence éligible</w:t>
            </w:r>
          </w:p>
        </w:tc>
        <w:tc>
          <w:tcPr>
            <w:tcW w:w="4320" w:type="dxa"/>
            <w:shd w:val="clear" w:color="auto" w:fill="FABF8F"/>
          </w:tcPr>
          <w:p w14:paraId="5B371B3F" w14:textId="77777777" w:rsidR="00B26237" w:rsidRPr="00CF244C" w:rsidRDefault="00B26237" w:rsidP="00B42A20">
            <w:pPr>
              <w:rPr>
                <w:rFonts w:eastAsia="Calibri" w:cs="Tahoma"/>
                <w:b/>
                <w:color w:val="000000"/>
                <w:szCs w:val="18"/>
              </w:rPr>
            </w:pPr>
            <w:r w:rsidRPr="00CF244C">
              <w:rPr>
                <w:rFonts w:eastAsia="Calibri" w:cs="Tahoma"/>
                <w:b/>
                <w:color w:val="000000"/>
                <w:szCs w:val="18"/>
              </w:rPr>
              <w:t>SL Utilisateur Module complémentaire</w:t>
            </w:r>
          </w:p>
        </w:tc>
      </w:tr>
      <w:tr w:rsidR="00B26237" w:rsidRPr="000347DB" w14:paraId="5B371B43" w14:textId="77777777" w:rsidTr="00B42A20">
        <w:tc>
          <w:tcPr>
            <w:tcW w:w="4320" w:type="dxa"/>
            <w:shd w:val="clear" w:color="auto" w:fill="auto"/>
          </w:tcPr>
          <w:p w14:paraId="5B371B41" w14:textId="77777777" w:rsidR="00B26237" w:rsidRPr="00CF244C" w:rsidRDefault="00B26237" w:rsidP="00B42A20">
            <w:pPr>
              <w:rPr>
                <w:rFonts w:eastAsia="Calibri" w:cs="Tahoma"/>
                <w:color w:val="000000"/>
                <w:szCs w:val="18"/>
                <w:lang w:val="fr-FR"/>
              </w:rPr>
            </w:pPr>
            <w:r w:rsidRPr="00CF244C">
              <w:rPr>
                <w:rFonts w:eastAsia="Calibri" w:cs="Tahoma"/>
                <w:color w:val="000000"/>
                <w:szCs w:val="18"/>
                <w:lang w:val="fr-FR"/>
              </w:rPr>
              <w:t>CAL Core Suite</w:t>
            </w:r>
            <w:r w:rsidRPr="00CF244C">
              <w:rPr>
                <w:rFonts w:eastAsia="Calibri" w:cs="Tahoma"/>
                <w:color w:val="000000"/>
                <w:szCs w:val="18"/>
                <w:vertAlign w:val="superscript"/>
                <w:lang w:val="fr-FR"/>
              </w:rPr>
              <w:t>1</w:t>
            </w:r>
            <w:r w:rsidRPr="00CF244C">
              <w:rPr>
                <w:rFonts w:eastAsia="Calibri" w:cs="Tahoma"/>
                <w:color w:val="000000"/>
                <w:szCs w:val="18"/>
                <w:lang w:val="fr-FR"/>
              </w:rPr>
              <w:t xml:space="preserve"> ou CAL Enterprise Suite</w:t>
            </w:r>
            <w:r w:rsidRPr="00CF244C">
              <w:rPr>
                <w:rFonts w:eastAsia="Calibri" w:cs="Tahoma"/>
                <w:color w:val="000000"/>
                <w:szCs w:val="18"/>
                <w:vertAlign w:val="superscript"/>
                <w:lang w:val="fr-FR"/>
              </w:rPr>
              <w:t>1</w:t>
            </w:r>
          </w:p>
        </w:tc>
        <w:tc>
          <w:tcPr>
            <w:tcW w:w="4320" w:type="dxa"/>
            <w:shd w:val="clear" w:color="auto" w:fill="auto"/>
          </w:tcPr>
          <w:p w14:paraId="5B371B42" w14:textId="77777777" w:rsidR="00B26237" w:rsidRPr="00CF244C" w:rsidRDefault="00B26237" w:rsidP="009B3FA2">
            <w:pPr>
              <w:rPr>
                <w:rFonts w:eastAsia="Calibri" w:cs="Tahoma"/>
                <w:color w:val="000000"/>
                <w:szCs w:val="18"/>
                <w:lang w:val="fr-FR"/>
              </w:rPr>
            </w:pPr>
            <w:r w:rsidRPr="00CF244C">
              <w:rPr>
                <w:rFonts w:eastAsia="Calibri" w:cs="Tahoma"/>
                <w:color w:val="000000"/>
                <w:szCs w:val="18"/>
                <w:lang w:val="fr-FR"/>
              </w:rPr>
              <w:t>SL Utilisateur Module Complémentaire Office 365 Éducation A3 pour CAL Core ou CAL Enterprise</w:t>
            </w:r>
          </w:p>
        </w:tc>
      </w:tr>
      <w:tr w:rsidR="00B26237" w:rsidRPr="000347DB" w14:paraId="5B371B46" w14:textId="77777777" w:rsidTr="00B42A20">
        <w:tc>
          <w:tcPr>
            <w:tcW w:w="4320" w:type="dxa"/>
            <w:shd w:val="clear" w:color="auto" w:fill="auto"/>
          </w:tcPr>
          <w:p w14:paraId="5B371B44" w14:textId="77777777" w:rsidR="00B26237" w:rsidRPr="00CF244C" w:rsidRDefault="00B26237" w:rsidP="00B42A20">
            <w:pPr>
              <w:rPr>
                <w:rFonts w:eastAsia="Calibri" w:cs="Tahoma"/>
                <w:color w:val="000000"/>
                <w:szCs w:val="18"/>
              </w:rPr>
            </w:pPr>
            <w:r w:rsidRPr="00CF244C">
              <w:rPr>
                <w:rFonts w:eastAsia="Calibri" w:cs="Tahoma"/>
                <w:color w:val="000000"/>
                <w:szCs w:val="18"/>
              </w:rPr>
              <w:t>Office Pro Plus</w:t>
            </w:r>
            <w:r w:rsidRPr="00CF244C">
              <w:rPr>
                <w:rFonts w:eastAsia="Calibri" w:cs="Tahoma"/>
                <w:color w:val="000000"/>
                <w:szCs w:val="18"/>
                <w:vertAlign w:val="superscript"/>
              </w:rPr>
              <w:t>1</w:t>
            </w:r>
          </w:p>
        </w:tc>
        <w:tc>
          <w:tcPr>
            <w:tcW w:w="4320" w:type="dxa"/>
            <w:shd w:val="clear" w:color="auto" w:fill="auto"/>
          </w:tcPr>
          <w:p w14:paraId="5B371B45" w14:textId="77777777" w:rsidR="00B26237" w:rsidRPr="00CF244C" w:rsidRDefault="00B26237" w:rsidP="009B3FA2">
            <w:pPr>
              <w:rPr>
                <w:rFonts w:eastAsia="Calibri" w:cs="Tahoma"/>
                <w:color w:val="000000"/>
                <w:szCs w:val="18"/>
                <w:lang w:val="fr-FR"/>
              </w:rPr>
            </w:pPr>
            <w:r w:rsidRPr="00CF244C">
              <w:rPr>
                <w:rFonts w:eastAsia="Calibri" w:cs="Tahoma"/>
                <w:color w:val="000000"/>
                <w:szCs w:val="18"/>
                <w:lang w:val="fr-FR"/>
              </w:rPr>
              <w:t>SL Utilisateur Module Complémentaire Office 365 Éducation A3 pour Office Pro Plus</w:t>
            </w:r>
          </w:p>
        </w:tc>
      </w:tr>
      <w:tr w:rsidR="00B26237" w:rsidRPr="000347DB" w14:paraId="5B371B49" w14:textId="77777777" w:rsidTr="00B42A20">
        <w:tc>
          <w:tcPr>
            <w:tcW w:w="4320" w:type="dxa"/>
            <w:shd w:val="clear" w:color="auto" w:fill="auto"/>
          </w:tcPr>
          <w:p w14:paraId="5B371B47" w14:textId="77777777" w:rsidR="00B26237" w:rsidRPr="00CF244C" w:rsidRDefault="00B26237" w:rsidP="00B42A20">
            <w:pPr>
              <w:rPr>
                <w:rFonts w:eastAsia="Calibri" w:cs="Tahoma"/>
                <w:color w:val="000000"/>
                <w:szCs w:val="18"/>
                <w:lang w:val="fr-FR"/>
              </w:rPr>
            </w:pPr>
            <w:r w:rsidRPr="00CF244C">
              <w:rPr>
                <w:rFonts w:eastAsia="Calibri" w:cs="Tahoma"/>
                <w:color w:val="000000"/>
                <w:szCs w:val="18"/>
                <w:lang w:val="fr-FR"/>
              </w:rPr>
              <w:t>CAL Core Suite</w:t>
            </w:r>
            <w:r w:rsidRPr="00CF244C">
              <w:rPr>
                <w:rFonts w:eastAsia="Calibri" w:cs="Tahoma"/>
                <w:color w:val="000000"/>
                <w:szCs w:val="18"/>
                <w:vertAlign w:val="superscript"/>
                <w:lang w:val="fr-FR"/>
              </w:rPr>
              <w:t>1</w:t>
            </w:r>
            <w:r w:rsidRPr="00CF244C">
              <w:rPr>
                <w:rFonts w:eastAsia="Calibri" w:cs="Tahoma"/>
                <w:color w:val="000000"/>
                <w:szCs w:val="18"/>
                <w:lang w:val="fr-FR"/>
              </w:rPr>
              <w:t xml:space="preserve"> ou CAL Enterprise Suite</w:t>
            </w:r>
            <w:r w:rsidRPr="00CF244C">
              <w:rPr>
                <w:rFonts w:eastAsia="Calibri" w:cs="Tahoma"/>
                <w:color w:val="000000"/>
                <w:szCs w:val="18"/>
                <w:vertAlign w:val="superscript"/>
                <w:lang w:val="fr-FR"/>
              </w:rPr>
              <w:t>1</w:t>
            </w:r>
            <w:r w:rsidRPr="00CF244C">
              <w:rPr>
                <w:rFonts w:eastAsia="Calibri" w:cs="Tahoma"/>
                <w:color w:val="000000"/>
                <w:szCs w:val="18"/>
                <w:lang w:val="fr-FR"/>
              </w:rPr>
              <w:t xml:space="preserve"> + Office Pro Plus</w:t>
            </w:r>
            <w:r w:rsidRPr="00CF244C">
              <w:rPr>
                <w:rFonts w:eastAsia="Calibri" w:cs="Tahoma"/>
                <w:color w:val="000000"/>
                <w:szCs w:val="18"/>
                <w:vertAlign w:val="superscript"/>
                <w:lang w:val="fr-FR"/>
              </w:rPr>
              <w:t>1</w:t>
            </w:r>
          </w:p>
        </w:tc>
        <w:tc>
          <w:tcPr>
            <w:tcW w:w="4320" w:type="dxa"/>
            <w:shd w:val="clear" w:color="auto" w:fill="auto"/>
          </w:tcPr>
          <w:p w14:paraId="5B371B48" w14:textId="77777777" w:rsidR="00B26237" w:rsidRPr="00CF244C" w:rsidRDefault="00B26237" w:rsidP="009B3FA2">
            <w:pPr>
              <w:rPr>
                <w:rFonts w:eastAsia="Calibri" w:cs="Tahoma"/>
                <w:color w:val="000000"/>
                <w:szCs w:val="18"/>
                <w:lang w:val="fr-FR"/>
              </w:rPr>
            </w:pPr>
            <w:r w:rsidRPr="00CF244C">
              <w:rPr>
                <w:rFonts w:eastAsia="Calibri" w:cs="Tahoma"/>
                <w:color w:val="000000"/>
                <w:szCs w:val="18"/>
                <w:lang w:val="fr-FR"/>
              </w:rPr>
              <w:t>SL Utilisateur Module Complémentaire Office 365 Éducation A3 pour CAL Core ou CAL Enterprise + Office Pro Plus</w:t>
            </w:r>
          </w:p>
        </w:tc>
      </w:tr>
      <w:tr w:rsidR="00B26237" w:rsidRPr="000347DB" w14:paraId="5B371B4C" w14:textId="77777777" w:rsidTr="00B42A20">
        <w:tc>
          <w:tcPr>
            <w:tcW w:w="4320" w:type="dxa"/>
            <w:shd w:val="clear" w:color="auto" w:fill="auto"/>
          </w:tcPr>
          <w:p w14:paraId="5B371B4A" w14:textId="77777777" w:rsidR="00B26237" w:rsidRPr="00CF244C" w:rsidRDefault="00B26237" w:rsidP="00B42A20">
            <w:pPr>
              <w:rPr>
                <w:rFonts w:eastAsia="Calibri" w:cs="Tahoma"/>
                <w:color w:val="000000"/>
                <w:szCs w:val="18"/>
                <w:lang w:val="fr-FR"/>
              </w:rPr>
            </w:pPr>
            <w:r w:rsidRPr="00CF244C">
              <w:rPr>
                <w:rFonts w:eastAsia="Calibri" w:cs="Tahoma"/>
                <w:color w:val="000000"/>
                <w:szCs w:val="18"/>
                <w:lang w:val="fr-FR"/>
              </w:rPr>
              <w:t>CAL Core Suite</w:t>
            </w:r>
            <w:r w:rsidRPr="00CF244C">
              <w:rPr>
                <w:rFonts w:eastAsia="Calibri" w:cs="Tahoma"/>
                <w:color w:val="000000"/>
                <w:szCs w:val="18"/>
                <w:vertAlign w:val="superscript"/>
                <w:lang w:val="fr-FR"/>
              </w:rPr>
              <w:t>1</w:t>
            </w:r>
            <w:r w:rsidRPr="00CF244C">
              <w:rPr>
                <w:rFonts w:eastAsia="Calibri" w:cs="Tahoma"/>
                <w:color w:val="000000"/>
                <w:szCs w:val="18"/>
                <w:lang w:val="fr-FR"/>
              </w:rPr>
              <w:t xml:space="preserve"> ou CAL Enterprise Suite</w:t>
            </w:r>
            <w:r w:rsidRPr="00CF244C">
              <w:rPr>
                <w:rFonts w:eastAsia="Calibri" w:cs="Tahoma"/>
                <w:color w:val="000000"/>
                <w:szCs w:val="18"/>
                <w:vertAlign w:val="superscript"/>
                <w:lang w:val="fr-FR"/>
              </w:rPr>
              <w:t>1</w:t>
            </w:r>
          </w:p>
        </w:tc>
        <w:tc>
          <w:tcPr>
            <w:tcW w:w="4320" w:type="dxa"/>
            <w:shd w:val="clear" w:color="auto" w:fill="auto"/>
          </w:tcPr>
          <w:p w14:paraId="5B371B4B" w14:textId="77777777" w:rsidR="00B26237" w:rsidRPr="00CF244C" w:rsidRDefault="00B26237" w:rsidP="009B3FA2">
            <w:pPr>
              <w:rPr>
                <w:rFonts w:eastAsia="Calibri" w:cs="Tahoma"/>
                <w:color w:val="000000"/>
                <w:szCs w:val="18"/>
                <w:lang w:val="fr-FR"/>
              </w:rPr>
            </w:pPr>
            <w:r w:rsidRPr="00CF244C">
              <w:rPr>
                <w:rFonts w:eastAsia="Calibri" w:cs="Tahoma"/>
                <w:color w:val="000000"/>
                <w:szCs w:val="18"/>
                <w:lang w:val="fr-FR"/>
              </w:rPr>
              <w:t>SL Utilisateur Module Complémentaire Office 365 Éducation A4 pour CAL Core ou CAL Enterprise</w:t>
            </w:r>
          </w:p>
        </w:tc>
      </w:tr>
      <w:tr w:rsidR="00B26237" w:rsidRPr="000347DB" w14:paraId="5B371B4F" w14:textId="77777777" w:rsidTr="00B42A20">
        <w:tc>
          <w:tcPr>
            <w:tcW w:w="4320" w:type="dxa"/>
            <w:shd w:val="clear" w:color="auto" w:fill="auto"/>
          </w:tcPr>
          <w:p w14:paraId="5B371B4D" w14:textId="77777777" w:rsidR="00B26237" w:rsidRPr="00CF244C" w:rsidRDefault="00B26237" w:rsidP="00B42A20">
            <w:pPr>
              <w:rPr>
                <w:rFonts w:eastAsia="Calibri" w:cs="Tahoma"/>
                <w:color w:val="000000"/>
                <w:szCs w:val="18"/>
              </w:rPr>
            </w:pPr>
            <w:r w:rsidRPr="00CF244C">
              <w:rPr>
                <w:rFonts w:eastAsia="Calibri" w:cs="Tahoma"/>
                <w:color w:val="000000"/>
                <w:szCs w:val="18"/>
              </w:rPr>
              <w:t>Office Pro Plus</w:t>
            </w:r>
            <w:r w:rsidRPr="00CF244C">
              <w:rPr>
                <w:rFonts w:eastAsia="Calibri" w:cs="Tahoma"/>
                <w:color w:val="000000"/>
                <w:szCs w:val="18"/>
                <w:vertAlign w:val="superscript"/>
              </w:rPr>
              <w:t>1</w:t>
            </w:r>
          </w:p>
        </w:tc>
        <w:tc>
          <w:tcPr>
            <w:tcW w:w="4320" w:type="dxa"/>
            <w:shd w:val="clear" w:color="auto" w:fill="auto"/>
          </w:tcPr>
          <w:p w14:paraId="5B371B4E" w14:textId="77777777" w:rsidR="00B26237" w:rsidRPr="00CF244C" w:rsidRDefault="00B26237" w:rsidP="009B3FA2">
            <w:pPr>
              <w:rPr>
                <w:rFonts w:eastAsia="Calibri" w:cs="Tahoma"/>
                <w:color w:val="000000"/>
                <w:szCs w:val="18"/>
                <w:lang w:val="fr-FR"/>
              </w:rPr>
            </w:pPr>
            <w:r w:rsidRPr="00CF244C">
              <w:rPr>
                <w:rFonts w:eastAsia="Calibri" w:cs="Tahoma"/>
                <w:color w:val="000000"/>
                <w:szCs w:val="18"/>
                <w:lang w:val="fr-FR"/>
              </w:rPr>
              <w:t>SL Utilisateur Module Complémentaire Office 365 Éducation A4 pour Office Pro Plus</w:t>
            </w:r>
          </w:p>
        </w:tc>
      </w:tr>
      <w:tr w:rsidR="00B26237" w:rsidRPr="000347DB" w14:paraId="5B371B52" w14:textId="77777777" w:rsidTr="00B42A20">
        <w:tc>
          <w:tcPr>
            <w:tcW w:w="4320" w:type="dxa"/>
            <w:shd w:val="clear" w:color="auto" w:fill="auto"/>
          </w:tcPr>
          <w:p w14:paraId="5B371B50" w14:textId="77777777" w:rsidR="00B26237" w:rsidRPr="00CF244C" w:rsidRDefault="00B26237" w:rsidP="00B42A20">
            <w:pPr>
              <w:rPr>
                <w:rFonts w:eastAsia="Calibri" w:cs="Tahoma"/>
                <w:color w:val="000000"/>
                <w:szCs w:val="18"/>
                <w:lang w:val="fr-FR"/>
              </w:rPr>
            </w:pPr>
            <w:r w:rsidRPr="00CF244C">
              <w:rPr>
                <w:rFonts w:eastAsia="Calibri" w:cs="Tahoma"/>
                <w:color w:val="000000"/>
                <w:szCs w:val="18"/>
                <w:lang w:val="fr-FR"/>
              </w:rPr>
              <w:t>CAL Core Suite ou CAL Enterprise Suite</w:t>
            </w:r>
            <w:r w:rsidRPr="00CF244C">
              <w:rPr>
                <w:rFonts w:eastAsia="Calibri" w:cs="Tahoma"/>
                <w:color w:val="000000"/>
                <w:szCs w:val="18"/>
                <w:vertAlign w:val="superscript"/>
                <w:lang w:val="fr-FR"/>
              </w:rPr>
              <w:t>1</w:t>
            </w:r>
            <w:r w:rsidRPr="00CF244C">
              <w:rPr>
                <w:rFonts w:eastAsia="Calibri" w:cs="Tahoma"/>
                <w:color w:val="000000"/>
                <w:szCs w:val="18"/>
                <w:lang w:val="fr-FR"/>
              </w:rPr>
              <w:t xml:space="preserve"> + Office Pro Plus</w:t>
            </w:r>
            <w:r w:rsidRPr="00CF244C">
              <w:rPr>
                <w:rFonts w:eastAsia="Calibri" w:cs="Tahoma"/>
                <w:color w:val="000000"/>
                <w:szCs w:val="18"/>
                <w:vertAlign w:val="superscript"/>
                <w:lang w:val="fr-FR"/>
              </w:rPr>
              <w:t>1</w:t>
            </w:r>
          </w:p>
        </w:tc>
        <w:tc>
          <w:tcPr>
            <w:tcW w:w="4320" w:type="dxa"/>
            <w:shd w:val="clear" w:color="auto" w:fill="auto"/>
          </w:tcPr>
          <w:p w14:paraId="5B371B51" w14:textId="77777777" w:rsidR="00B26237" w:rsidRPr="00CF244C" w:rsidRDefault="00B26237" w:rsidP="009B3FA2">
            <w:pPr>
              <w:rPr>
                <w:rFonts w:eastAsia="Calibri" w:cs="Tahoma"/>
                <w:color w:val="000000"/>
                <w:szCs w:val="18"/>
                <w:lang w:val="fr-FR"/>
              </w:rPr>
            </w:pPr>
            <w:r w:rsidRPr="00CF244C">
              <w:rPr>
                <w:rFonts w:eastAsia="Calibri" w:cs="Tahoma"/>
                <w:color w:val="000000"/>
                <w:szCs w:val="18"/>
                <w:lang w:val="fr-FR"/>
              </w:rPr>
              <w:t>SL Utilisateur Module Complémentaire Office 365 Éducation A4 pour CAL Core ou CAL Enterprise + Office Pro Plus</w:t>
            </w:r>
          </w:p>
        </w:tc>
      </w:tr>
    </w:tbl>
    <w:p w14:paraId="5B371B53" w14:textId="77777777" w:rsidR="00B26237" w:rsidRPr="00CF244C" w:rsidRDefault="00B26237" w:rsidP="00B26237">
      <w:pPr>
        <w:ind w:left="900"/>
        <w:rPr>
          <w:rFonts w:cs="Tahoma"/>
          <w:lang w:val="fr-FR"/>
        </w:rPr>
      </w:pPr>
      <w:r w:rsidRPr="00CF244C">
        <w:rPr>
          <w:rFonts w:eastAsia="Calibri" w:cs="Tahoma"/>
          <w:i/>
          <w:color w:val="000000"/>
          <w:sz w:val="16"/>
          <w:szCs w:val="18"/>
          <w:vertAlign w:val="superscript"/>
          <w:lang w:val="fr-FR"/>
        </w:rPr>
        <w:t>1</w:t>
      </w:r>
      <w:r w:rsidRPr="00CF244C">
        <w:rPr>
          <w:rFonts w:eastAsia="Calibri" w:cs="Tahoma"/>
          <w:i/>
          <w:color w:val="000000"/>
          <w:sz w:val="16"/>
          <w:szCs w:val="18"/>
          <w:lang w:val="fr-FR"/>
        </w:rPr>
        <w:t>Avec Software Assurance active</w:t>
      </w:r>
    </w:p>
    <w:p w14:paraId="5B371B54" w14:textId="77777777" w:rsidR="00B26237" w:rsidRPr="00CF244C" w:rsidRDefault="00B26237" w:rsidP="00B26237">
      <w:pPr>
        <w:ind w:left="720"/>
        <w:rPr>
          <w:rFonts w:cs="Tahoma"/>
          <w:lang w:val="fr-FR"/>
        </w:rPr>
      </w:pPr>
    </w:p>
    <w:p w14:paraId="5B371B55" w14:textId="77777777" w:rsidR="00B26237" w:rsidRPr="00CF244C" w:rsidRDefault="00B26237" w:rsidP="00B26237">
      <w:pPr>
        <w:ind w:left="720"/>
        <w:rPr>
          <w:rFonts w:cs="Tahoma"/>
          <w:lang w:val="fr-FR"/>
        </w:rPr>
      </w:pPr>
      <w:r w:rsidRPr="00CF244C">
        <w:rPr>
          <w:rFonts w:eastAsia="Calibri" w:cs="Tahoma"/>
          <w:iCs/>
          <w:color w:val="000000"/>
          <w:szCs w:val="18"/>
          <w:lang w:val="fr-FR"/>
        </w:rPr>
        <w:t>Les Établissements disposant de SL Utilisateur Office 365 Éducation A3 ou Office 365 Éducation A4 attribuées à l’ensemble de leurs enseignants et employés sont autorisés à installer le logiciel Office Professionnel Plus 2010 dans les laboratoires ou les bibliothèques en accès libre de leur choix qui leur appartiennent.</w:t>
      </w:r>
      <w:r w:rsidR="00CF244C" w:rsidRPr="00CF244C">
        <w:rPr>
          <w:rFonts w:eastAsia="Calibri" w:cs="Tahoma"/>
          <w:iCs/>
          <w:color w:val="000000"/>
          <w:szCs w:val="18"/>
          <w:lang w:val="fr-FR"/>
        </w:rPr>
        <w:t xml:space="preserve"> </w:t>
      </w:r>
      <w:r w:rsidRPr="00CF244C">
        <w:rPr>
          <w:rFonts w:eastAsia="Calibri" w:cs="Tahoma"/>
          <w:iCs/>
          <w:color w:val="000000"/>
          <w:szCs w:val="18"/>
          <w:lang w:val="fr-FR"/>
        </w:rPr>
        <w:t xml:space="preserve">L’utilisation de ce logiciel est soumise aux conditions de </w:t>
      </w:r>
      <w:r w:rsidR="00A31A71">
        <w:rPr>
          <w:rFonts w:eastAsia="Calibri" w:cs="Tahoma"/>
          <w:iCs/>
          <w:color w:val="000000"/>
          <w:szCs w:val="18"/>
          <w:lang w:val="fr-FR"/>
        </w:rPr>
        <w:t>licence d’Office Pro Plus 2010.</w:t>
      </w:r>
    </w:p>
    <w:p w14:paraId="5B371B56" w14:textId="77777777" w:rsidR="00B26237" w:rsidRPr="00CF244C" w:rsidRDefault="00B26237" w:rsidP="00B26237">
      <w:pPr>
        <w:ind w:left="720"/>
        <w:rPr>
          <w:rFonts w:cs="Tahoma"/>
          <w:lang w:val="fr-FR"/>
        </w:rPr>
      </w:pPr>
    </w:p>
    <w:p w14:paraId="5B371B57" w14:textId="77777777" w:rsidR="00B26237" w:rsidRPr="00A31A71" w:rsidRDefault="00B26237" w:rsidP="00A31A71">
      <w:pPr>
        <w:pStyle w:val="FootnoteBulletLevel2"/>
        <w:tabs>
          <w:tab w:val="clear" w:pos="1260"/>
        </w:tabs>
        <w:spacing w:before="0"/>
        <w:ind w:left="720" w:firstLine="0"/>
        <w:rPr>
          <w:rFonts w:ascii="Tahoma" w:hAnsi="Tahoma" w:cs="Tahoma"/>
          <w:sz w:val="18"/>
          <w:szCs w:val="18"/>
          <w:lang w:val="fr-FR"/>
        </w:rPr>
      </w:pPr>
      <w:r w:rsidRPr="00A31A71">
        <w:rPr>
          <w:rFonts w:ascii="Tahoma" w:eastAsia="Calibri" w:hAnsi="Tahoma" w:cs="Tahoma"/>
          <w:color w:val="000000"/>
          <w:sz w:val="18"/>
          <w:szCs w:val="18"/>
          <w:lang w:val="fr-FR"/>
        </w:rPr>
        <w:t>Pour pouvoir accéder à l’ensemble des fonctionnalités de Lync Online Plan 1A et Plan 2A, il est nécessaire d’acquérir séparément et d’installer Microsoft Lync 2013 (ou Lync 2011 pour Mac). Dans le cadre d’une offre limitée, les clients détenteurs d’une licence Lync Online reçoivent une copie sous licence de Lync pour Mac 2011 gratuite avec chaque licence d’abonnement de Lync Online. Ce logiciel doit exclusivement être</w:t>
      </w:r>
      <w:r w:rsidR="00A31A71">
        <w:rPr>
          <w:rFonts w:ascii="Tahoma" w:eastAsia="Calibri" w:hAnsi="Tahoma" w:cs="Tahoma"/>
          <w:color w:val="000000"/>
          <w:sz w:val="18"/>
          <w:szCs w:val="18"/>
          <w:lang w:val="fr-FR"/>
        </w:rPr>
        <w:t> </w:t>
      </w:r>
      <w:r w:rsidRPr="00A31A71">
        <w:rPr>
          <w:rFonts w:ascii="Tahoma" w:eastAsia="Calibri" w:hAnsi="Tahoma" w:cs="Tahoma"/>
          <w:color w:val="000000"/>
          <w:sz w:val="18"/>
          <w:szCs w:val="18"/>
          <w:lang w:val="fr-FR"/>
        </w:rPr>
        <w:t>utilisé avec Lync Online ; tout droit d’utiliser le logiciel prend fin lorsque la licence d’abonnement correspondante du client expire ou est migrée vers la version majeure suivante de Lync Online, la première de ces deux échéances étant applicable.</w:t>
      </w:r>
      <w:r w:rsidR="00CF244C" w:rsidRPr="00A31A71">
        <w:rPr>
          <w:rFonts w:ascii="Tahoma" w:eastAsia="Calibri" w:hAnsi="Tahoma" w:cs="Tahoma"/>
          <w:color w:val="000000"/>
          <w:sz w:val="18"/>
          <w:szCs w:val="18"/>
          <w:lang w:val="fr-FR"/>
        </w:rPr>
        <w:t xml:space="preserve"> </w:t>
      </w:r>
      <w:r w:rsidRPr="00A31A71">
        <w:rPr>
          <w:rFonts w:ascii="Tahoma" w:eastAsia="Calibri" w:hAnsi="Tahoma" w:cs="Tahoma"/>
          <w:color w:val="000000"/>
          <w:sz w:val="18"/>
          <w:szCs w:val="18"/>
          <w:lang w:val="fr-FR"/>
        </w:rPr>
        <w:t>Les clients peuvent utiliser le client Lync Basic 2013 gratuit pour leurs utilisateurs finaux sous Windows.</w:t>
      </w:r>
    </w:p>
    <w:p w14:paraId="5B371B58" w14:textId="77777777" w:rsidR="00B26237" w:rsidRPr="00CF244C" w:rsidRDefault="00B26237" w:rsidP="00D16EA8">
      <w:pPr>
        <w:pStyle w:val="FootnoteBulletLevel2"/>
        <w:tabs>
          <w:tab w:val="clear" w:pos="1260"/>
        </w:tabs>
        <w:spacing w:before="0"/>
        <w:ind w:left="0" w:firstLine="0"/>
        <w:rPr>
          <w:rFonts w:ascii="Tahoma" w:hAnsi="Tahoma" w:cs="Tahoma"/>
          <w:lang w:val="fr-FR"/>
        </w:rPr>
      </w:pPr>
    </w:p>
    <w:p w14:paraId="5B371B59" w14:textId="77777777" w:rsidR="00996781" w:rsidRPr="00CF244C" w:rsidRDefault="00A13C98" w:rsidP="009A7554">
      <w:pPr>
        <w:pStyle w:val="Heading2"/>
        <w:keepNext/>
        <w:keepLines/>
        <w:ind w:left="0"/>
        <w:rPr>
          <w:rFonts w:ascii="Tahoma" w:hAnsi="Tahoma" w:cs="Tahoma"/>
          <w:lang w:val="fr-FR"/>
        </w:rPr>
      </w:pPr>
      <w:bookmarkStart w:id="1020" w:name="_7_Office_365"/>
      <w:bookmarkStart w:id="1021" w:name="_65_Office_365"/>
      <w:bookmarkStart w:id="1022" w:name="_5_Office_365"/>
      <w:bookmarkStart w:id="1023" w:name="_Toc357606606"/>
      <w:bookmarkStart w:id="1024" w:name="_Toc336338263"/>
      <w:bookmarkEnd w:id="1020"/>
      <w:bookmarkEnd w:id="1021"/>
      <w:bookmarkEnd w:id="1022"/>
      <w:r w:rsidRPr="00CF244C">
        <w:rPr>
          <w:rFonts w:ascii="Tahoma" w:hAnsi="Tahoma" w:cs="Tahoma"/>
          <w:caps/>
          <w:color w:val="FF6600"/>
          <w:sz w:val="22"/>
          <w:szCs w:val="22"/>
          <w:vertAlign w:val="superscript"/>
          <w:lang w:val="fr-FR"/>
        </w:rPr>
        <w:lastRenderedPageBreak/>
        <w:t>6</w:t>
      </w:r>
      <w:r w:rsidRPr="009E3DC1">
        <w:rPr>
          <w:rFonts w:ascii="Tahoma" w:hAnsi="Tahoma" w:cs="Tahoma"/>
          <w:color w:val="FF6600"/>
          <w:sz w:val="22"/>
          <w:szCs w:val="22"/>
          <w:lang w:val="fr-FR"/>
        </w:rPr>
        <w:t xml:space="preserve"> </w:t>
      </w:r>
      <w:r w:rsidRPr="00CF244C">
        <w:rPr>
          <w:rFonts w:ascii="Tahoma" w:hAnsi="Tahoma" w:cs="Tahoma"/>
          <w:color w:val="FF6600"/>
          <w:sz w:val="22"/>
          <w:szCs w:val="22"/>
          <w:lang w:val="fr-FR"/>
        </w:rPr>
        <w:t>Office 365 Moyenne Entreprise</w:t>
      </w:r>
      <w:bookmarkEnd w:id="1023"/>
    </w:p>
    <w:p w14:paraId="5B371B5A" w14:textId="77777777" w:rsidR="00996781" w:rsidRPr="00CF244C" w:rsidRDefault="00996781" w:rsidP="009A7554">
      <w:pPr>
        <w:keepNext/>
        <w:keepLines/>
        <w:ind w:left="720"/>
        <w:rPr>
          <w:rFonts w:cs="Tahoma"/>
          <w:lang w:val="fr-FR"/>
        </w:rPr>
      </w:pPr>
    </w:p>
    <w:p w14:paraId="5B371B5B" w14:textId="77777777" w:rsidR="00996781" w:rsidRPr="00CF244C" w:rsidRDefault="00996781" w:rsidP="00A31A71">
      <w:pPr>
        <w:keepNext/>
        <w:keepLines/>
        <w:ind w:left="720"/>
        <w:rPr>
          <w:rFonts w:cs="Tahoma"/>
          <w:lang w:val="fr-FR"/>
        </w:rPr>
      </w:pPr>
      <w:r w:rsidRPr="00CF244C">
        <w:rPr>
          <w:rFonts w:cs="Tahoma"/>
          <w:color w:val="000000"/>
          <w:lang w:val="fr-FR"/>
        </w:rPr>
        <w:t>Office 365 Moyenne Entreprise est destiné aux clients dont l'entreprise compte de 10 à 250 sièges.</w:t>
      </w:r>
      <w:r w:rsidR="00CF244C" w:rsidRPr="00CF244C">
        <w:rPr>
          <w:rFonts w:cs="Tahoma"/>
          <w:color w:val="000000"/>
          <w:lang w:val="fr-FR"/>
        </w:rPr>
        <w:t xml:space="preserve"> </w:t>
      </w:r>
      <w:r w:rsidRPr="00CF244C">
        <w:rPr>
          <w:rFonts w:cs="Tahoma"/>
          <w:color w:val="000000"/>
          <w:lang w:val="fr-FR"/>
        </w:rPr>
        <w:t>Cette</w:t>
      </w:r>
      <w:r w:rsidR="00A31A71">
        <w:rPr>
          <w:rFonts w:cs="Tahoma"/>
          <w:color w:val="000000"/>
          <w:lang w:val="fr-FR"/>
        </w:rPr>
        <w:t> </w:t>
      </w:r>
      <w:r w:rsidRPr="00CF244C">
        <w:rPr>
          <w:rFonts w:cs="Tahoma"/>
          <w:color w:val="000000"/>
          <w:lang w:val="fr-FR"/>
        </w:rPr>
        <w:t>solution est vendue dans le cadre des programmes de Licences Open, Open Value et Open Value Souscription uniquement.</w:t>
      </w:r>
      <w:r w:rsidR="00CF244C" w:rsidRPr="00CF244C">
        <w:rPr>
          <w:rFonts w:cs="Tahoma"/>
          <w:color w:val="000000"/>
          <w:lang w:val="fr-FR"/>
        </w:rPr>
        <w:t xml:space="preserve"> </w:t>
      </w:r>
      <w:r w:rsidRPr="00CF244C">
        <w:rPr>
          <w:rFonts w:cs="Tahoma"/>
          <w:color w:val="000000"/>
          <w:lang w:val="fr-FR"/>
        </w:rPr>
        <w:t>À l'achat d'Office 365 Moyenne Entreprise, une clé de produit permettant l'a</w:t>
      </w:r>
      <w:r w:rsidR="00A31A71">
        <w:rPr>
          <w:rFonts w:cs="Tahoma"/>
          <w:color w:val="000000"/>
          <w:lang w:val="fr-FR"/>
        </w:rPr>
        <w:t>ctivation du service est émise.</w:t>
      </w:r>
    </w:p>
    <w:p w14:paraId="5B371B5C" w14:textId="77777777" w:rsidR="00996781" w:rsidRPr="00CF244C" w:rsidRDefault="00996781" w:rsidP="00996781">
      <w:pPr>
        <w:ind w:left="720"/>
        <w:rPr>
          <w:rFonts w:cs="Tahoma"/>
          <w:lang w:val="fr-FR"/>
        </w:rPr>
      </w:pPr>
    </w:p>
    <w:p w14:paraId="5B371B5D" w14:textId="77777777" w:rsidR="00996781" w:rsidRPr="00CF244C" w:rsidRDefault="00996781" w:rsidP="00996781">
      <w:pPr>
        <w:ind w:left="720"/>
        <w:rPr>
          <w:rFonts w:cs="Tahoma"/>
          <w:lang w:val="fr-FR"/>
        </w:rPr>
      </w:pPr>
      <w:r w:rsidRPr="00CF244C">
        <w:rPr>
          <w:rFonts w:cs="Tahoma"/>
          <w:color w:val="000000"/>
          <w:lang w:val="fr-FR"/>
        </w:rPr>
        <w:t>Office 365 Moyenne Entreprise est payable pour un an à l'avance.</w:t>
      </w:r>
      <w:r w:rsidR="00CF244C" w:rsidRPr="00CF244C">
        <w:rPr>
          <w:rFonts w:cs="Tahoma"/>
          <w:color w:val="000000"/>
          <w:lang w:val="fr-FR"/>
        </w:rPr>
        <w:t xml:space="preserve"> </w:t>
      </w:r>
      <w:r w:rsidRPr="00CF244C">
        <w:rPr>
          <w:rFonts w:cs="Tahoma"/>
          <w:color w:val="000000"/>
          <w:lang w:val="fr-FR"/>
        </w:rPr>
        <w:t>Les dates de début et de fin de l'abonnement ne dépendent pas de la durée du contrat de Licence en Volume.</w:t>
      </w:r>
      <w:r w:rsidR="00CF244C" w:rsidRPr="00CF244C">
        <w:rPr>
          <w:rFonts w:cs="Tahoma"/>
          <w:color w:val="000000"/>
          <w:lang w:val="fr-FR"/>
        </w:rPr>
        <w:t xml:space="preserve"> </w:t>
      </w:r>
      <w:r w:rsidRPr="00CF244C">
        <w:rPr>
          <w:rFonts w:cs="Tahoma"/>
          <w:color w:val="000000"/>
          <w:lang w:val="fr-FR"/>
        </w:rPr>
        <w:t>La période d'abonnement débute à l'activation de la clé de produit et non au moment de la commande.</w:t>
      </w:r>
      <w:r w:rsidR="00CF244C" w:rsidRPr="00CF244C">
        <w:rPr>
          <w:rFonts w:cs="Tahoma"/>
          <w:color w:val="000000"/>
          <w:lang w:val="fr-FR"/>
        </w:rPr>
        <w:t xml:space="preserve"> </w:t>
      </w:r>
      <w:r w:rsidRPr="00CF244C">
        <w:rPr>
          <w:rFonts w:cs="Tahoma"/>
          <w:color w:val="000000"/>
          <w:lang w:val="fr-FR"/>
        </w:rPr>
        <w:t>Une fois que la clé de produit Office 365 est activée, Microsoft n'accepte aucune demande de reto</w:t>
      </w:r>
      <w:r w:rsidR="00A31A71">
        <w:rPr>
          <w:rFonts w:cs="Tahoma"/>
          <w:color w:val="000000"/>
          <w:lang w:val="fr-FR"/>
        </w:rPr>
        <w:t>ur envoyée par les partenaires.</w:t>
      </w:r>
    </w:p>
    <w:p w14:paraId="5B371B5E" w14:textId="77777777" w:rsidR="00996781" w:rsidRPr="00CF244C" w:rsidRDefault="00996781" w:rsidP="00996781">
      <w:pPr>
        <w:ind w:left="720"/>
        <w:rPr>
          <w:rFonts w:cs="Tahoma"/>
          <w:lang w:val="fr-FR"/>
        </w:rPr>
      </w:pPr>
    </w:p>
    <w:p w14:paraId="5B371B5F" w14:textId="77777777" w:rsidR="00996781" w:rsidRPr="00CF244C" w:rsidRDefault="00996781" w:rsidP="00996781">
      <w:pPr>
        <w:ind w:left="720"/>
        <w:rPr>
          <w:rFonts w:cs="Tahoma"/>
          <w:lang w:val="fr-FR"/>
        </w:rPr>
      </w:pPr>
      <w:r w:rsidRPr="00CF244C">
        <w:rPr>
          <w:rFonts w:cs="Tahoma"/>
          <w:color w:val="000000"/>
          <w:lang w:val="fr-FR"/>
        </w:rPr>
        <w:t>Les clients finaux disposant d'un Contrat Open Value</w:t>
      </w:r>
      <w:r w:rsidR="009004D6">
        <w:rPr>
          <w:rFonts w:cs="Tahoma"/>
          <w:color w:val="000000"/>
          <w:lang w:val="fr-FR"/>
        </w:rPr>
        <w:t xml:space="preserve"> / </w:t>
      </w:r>
      <w:r w:rsidRPr="00CF244C">
        <w:rPr>
          <w:rFonts w:cs="Tahoma"/>
          <w:color w:val="000000"/>
          <w:lang w:val="fr-FR"/>
        </w:rPr>
        <w:t>Open Value Souscription actif avec un engagement couvrant l'ensemble de l'organisation pour Office Pro Plus et</w:t>
      </w:r>
      <w:r w:rsidR="009004D6">
        <w:rPr>
          <w:rFonts w:cs="Tahoma"/>
          <w:color w:val="000000"/>
          <w:lang w:val="fr-FR"/>
        </w:rPr>
        <w:t xml:space="preserve"> / </w:t>
      </w:r>
      <w:r w:rsidRPr="00CF244C">
        <w:rPr>
          <w:rFonts w:cs="Tahoma"/>
          <w:color w:val="000000"/>
          <w:lang w:val="fr-FR"/>
        </w:rPr>
        <w:t>ou CAL Suite peuvent prétendre à une remise pour Office 365 Moyenne Entreprise.</w:t>
      </w:r>
      <w:r w:rsidR="00CF244C" w:rsidRPr="00CF244C">
        <w:rPr>
          <w:rFonts w:cs="Tahoma"/>
          <w:color w:val="000000"/>
          <w:lang w:val="fr-FR"/>
        </w:rPr>
        <w:t xml:space="preserve"> </w:t>
      </w:r>
      <w:r w:rsidRPr="00CF244C">
        <w:rPr>
          <w:rFonts w:cs="Tahoma"/>
          <w:color w:val="000000"/>
          <w:lang w:val="fr-FR"/>
        </w:rPr>
        <w:t>Cette offre est nommée l'Offre Open Value Office 365 et les clients peuvent contacter leur revendeur po</w:t>
      </w:r>
      <w:r w:rsidR="00A31A71">
        <w:rPr>
          <w:rFonts w:cs="Tahoma"/>
          <w:color w:val="000000"/>
          <w:lang w:val="fr-FR"/>
        </w:rPr>
        <w:t>ur de plus amples informations.</w:t>
      </w:r>
    </w:p>
    <w:p w14:paraId="5B371B60" w14:textId="77777777" w:rsidR="00996781" w:rsidRPr="00CF244C" w:rsidRDefault="00996781" w:rsidP="00996781">
      <w:pPr>
        <w:ind w:left="720"/>
        <w:rPr>
          <w:rFonts w:cs="Tahoma"/>
          <w:lang w:val="fr-FR"/>
        </w:rPr>
      </w:pPr>
    </w:p>
    <w:p w14:paraId="5B371B61" w14:textId="77777777" w:rsidR="00996781" w:rsidRPr="00CF244C" w:rsidRDefault="00996781" w:rsidP="00996781">
      <w:pPr>
        <w:ind w:left="720"/>
        <w:rPr>
          <w:rFonts w:cs="Tahoma"/>
          <w:lang w:val="fr-FR"/>
        </w:rPr>
      </w:pPr>
      <w:r w:rsidRPr="00CF244C">
        <w:rPr>
          <w:rFonts w:cs="Tahoma"/>
          <w:color w:val="000000"/>
          <w:lang w:val="fr-FR"/>
        </w:rPr>
        <w:t>Les Droits d’Utilisation de Logiciels en vigueur prévalent en cas de conflit entre les conditions de licence d’Office 365 Moyenne Entreprise et la présente note.</w:t>
      </w:r>
    </w:p>
    <w:p w14:paraId="5B371B62" w14:textId="77777777" w:rsidR="00996781" w:rsidRDefault="00996781" w:rsidP="00B26237">
      <w:pPr>
        <w:pStyle w:val="Heading2"/>
        <w:ind w:left="0"/>
        <w:rPr>
          <w:rFonts w:ascii="Tahoma" w:hAnsi="Tahoma" w:cs="Tahoma"/>
          <w:sz w:val="18"/>
          <w:szCs w:val="18"/>
          <w:lang w:val="fr-FR"/>
        </w:rPr>
      </w:pPr>
    </w:p>
    <w:p w14:paraId="5B371B63" w14:textId="77777777" w:rsidR="009A7554" w:rsidRPr="009A7554" w:rsidRDefault="009A7554" w:rsidP="009A7554">
      <w:pPr>
        <w:rPr>
          <w:lang w:val="fr-FR"/>
        </w:rPr>
      </w:pPr>
    </w:p>
    <w:p w14:paraId="5B371B64" w14:textId="77777777" w:rsidR="00B26237" w:rsidRPr="00CF244C" w:rsidRDefault="00A13C98" w:rsidP="00B26237">
      <w:pPr>
        <w:pStyle w:val="Heading2"/>
        <w:ind w:left="0"/>
        <w:rPr>
          <w:rFonts w:ascii="Tahoma" w:hAnsi="Tahoma" w:cs="Tahoma"/>
          <w:lang w:val="fr-FR"/>
        </w:rPr>
      </w:pPr>
      <w:bookmarkStart w:id="1025" w:name="_7_Office_365_1"/>
      <w:bookmarkStart w:id="1026" w:name="_Toc357606607"/>
      <w:bookmarkEnd w:id="1025"/>
      <w:r w:rsidRPr="00CF244C">
        <w:rPr>
          <w:rFonts w:ascii="Tahoma" w:hAnsi="Tahoma" w:cs="Tahoma"/>
          <w:caps/>
          <w:color w:val="FF6600"/>
          <w:sz w:val="22"/>
          <w:szCs w:val="22"/>
          <w:vertAlign w:val="superscript"/>
          <w:lang w:val="fr-FR"/>
        </w:rPr>
        <w:t>7</w:t>
      </w:r>
      <w:r w:rsidRPr="009E3DC1">
        <w:rPr>
          <w:rFonts w:ascii="Tahoma" w:hAnsi="Tahoma" w:cs="Tahoma"/>
          <w:caps/>
          <w:color w:val="FF6600"/>
          <w:sz w:val="22"/>
          <w:szCs w:val="22"/>
          <w:lang w:val="fr-FR"/>
        </w:rPr>
        <w:t xml:space="preserve"> </w:t>
      </w:r>
      <w:r w:rsidRPr="00CF244C">
        <w:rPr>
          <w:rFonts w:ascii="Tahoma" w:hAnsi="Tahoma" w:cs="Tahoma"/>
          <w:color w:val="FF6600"/>
          <w:sz w:val="22"/>
          <w:szCs w:val="22"/>
          <w:lang w:val="fr-FR"/>
        </w:rPr>
        <w:t>Office 365 Entreprise E2</w:t>
      </w:r>
      <w:r w:rsidR="009004D6">
        <w:rPr>
          <w:rFonts w:ascii="Tahoma" w:hAnsi="Tahoma" w:cs="Tahoma"/>
          <w:color w:val="FF6600"/>
          <w:sz w:val="22"/>
          <w:szCs w:val="22"/>
          <w:lang w:val="fr-FR"/>
        </w:rPr>
        <w:t xml:space="preserve"> - </w:t>
      </w:r>
      <w:r w:rsidRPr="00CF244C">
        <w:rPr>
          <w:rFonts w:ascii="Tahoma" w:hAnsi="Tahoma" w:cs="Tahoma"/>
          <w:color w:val="FF6600"/>
          <w:sz w:val="22"/>
          <w:szCs w:val="22"/>
          <w:lang w:val="fr-FR"/>
        </w:rPr>
        <w:t>E4</w:t>
      </w:r>
      <w:bookmarkEnd w:id="1024"/>
      <w:bookmarkEnd w:id="1026"/>
    </w:p>
    <w:p w14:paraId="5B371B65" w14:textId="77777777" w:rsidR="00B26237" w:rsidRPr="009E3DC1" w:rsidRDefault="00B26237" w:rsidP="009E3DC1">
      <w:pPr>
        <w:spacing w:line="192" w:lineRule="auto"/>
        <w:rPr>
          <w:rFonts w:cs="Tahoma"/>
          <w:szCs w:val="18"/>
          <w:lang w:val="fr-FR"/>
        </w:rPr>
      </w:pPr>
    </w:p>
    <w:p w14:paraId="5B371B66" w14:textId="77777777" w:rsidR="00B26237" w:rsidRPr="00CF244C" w:rsidRDefault="00B26237" w:rsidP="00B26237">
      <w:pPr>
        <w:ind w:left="720"/>
        <w:rPr>
          <w:rFonts w:cs="Tahoma"/>
          <w:lang w:val="fr-FR"/>
        </w:rPr>
      </w:pPr>
      <w:r w:rsidRPr="00CF244C">
        <w:rPr>
          <w:rFonts w:cs="Tahoma"/>
          <w:color w:val="000000"/>
          <w:lang w:val="fr-FR"/>
        </w:rPr>
        <w:t>Office 365 Plans E2</w:t>
      </w:r>
      <w:r w:rsidR="009004D6">
        <w:rPr>
          <w:rFonts w:cs="Tahoma"/>
          <w:color w:val="000000"/>
          <w:lang w:val="fr-FR"/>
        </w:rPr>
        <w:t xml:space="preserve"> - </w:t>
      </w:r>
      <w:r w:rsidRPr="00CF244C">
        <w:rPr>
          <w:rFonts w:cs="Tahoma"/>
          <w:color w:val="000000"/>
          <w:lang w:val="fr-FR"/>
        </w:rPr>
        <w:t>E4 permet d’accéder aux Services en Ligne suivants :</w:t>
      </w:r>
    </w:p>
    <w:p w14:paraId="5B371B67" w14:textId="77777777" w:rsidR="00B26237" w:rsidRPr="009E3DC1" w:rsidRDefault="00B26237" w:rsidP="009E3DC1">
      <w:pPr>
        <w:spacing w:line="192" w:lineRule="auto"/>
        <w:rPr>
          <w:rFonts w:cs="Tahoma"/>
          <w:szCs w:val="18"/>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CF244C" w14:paraId="5B371B6B" w14:textId="77777777" w:rsidTr="007E466C">
        <w:tc>
          <w:tcPr>
            <w:tcW w:w="2760" w:type="dxa"/>
            <w:shd w:val="clear" w:color="auto" w:fill="FABF8F"/>
          </w:tcPr>
          <w:p w14:paraId="5B371B68" w14:textId="77777777" w:rsidR="00B26237" w:rsidRPr="00CF244C" w:rsidRDefault="00B26237" w:rsidP="009B3FA2">
            <w:pPr>
              <w:jc w:val="center"/>
              <w:rPr>
                <w:rFonts w:eastAsia="Calibri" w:cs="Tahoma"/>
                <w:b/>
                <w:color w:val="000000"/>
                <w:sz w:val="20"/>
              </w:rPr>
            </w:pPr>
            <w:r w:rsidRPr="00CF244C">
              <w:rPr>
                <w:rFonts w:eastAsia="Calibri" w:cs="Tahoma"/>
                <w:b/>
                <w:color w:val="000000"/>
                <w:sz w:val="20"/>
              </w:rPr>
              <w:t>Office 365 Entreprise E2</w:t>
            </w:r>
          </w:p>
        </w:tc>
        <w:tc>
          <w:tcPr>
            <w:tcW w:w="2765" w:type="dxa"/>
            <w:shd w:val="clear" w:color="auto" w:fill="FABF8F"/>
          </w:tcPr>
          <w:p w14:paraId="5B371B69" w14:textId="77777777" w:rsidR="00B26237" w:rsidRPr="00CF244C" w:rsidRDefault="00B26237" w:rsidP="009B3FA2">
            <w:pPr>
              <w:jc w:val="center"/>
              <w:rPr>
                <w:rFonts w:eastAsia="Calibri" w:cs="Tahoma"/>
                <w:b/>
                <w:color w:val="000000"/>
                <w:sz w:val="20"/>
              </w:rPr>
            </w:pPr>
            <w:r w:rsidRPr="00CF244C">
              <w:rPr>
                <w:rFonts w:eastAsia="Calibri" w:cs="Tahoma"/>
                <w:b/>
                <w:color w:val="000000"/>
                <w:sz w:val="20"/>
              </w:rPr>
              <w:t>Office 365 Entreprise E3</w:t>
            </w:r>
          </w:p>
        </w:tc>
        <w:tc>
          <w:tcPr>
            <w:tcW w:w="2765" w:type="dxa"/>
            <w:shd w:val="clear" w:color="auto" w:fill="FABF8F"/>
          </w:tcPr>
          <w:p w14:paraId="5B371B6A" w14:textId="77777777" w:rsidR="00B26237" w:rsidRPr="00CF244C" w:rsidRDefault="00B26237" w:rsidP="009B3FA2">
            <w:pPr>
              <w:jc w:val="center"/>
              <w:rPr>
                <w:rFonts w:eastAsia="Calibri" w:cs="Tahoma"/>
                <w:b/>
                <w:color w:val="000000"/>
                <w:sz w:val="20"/>
              </w:rPr>
            </w:pPr>
            <w:r w:rsidRPr="00CF244C">
              <w:rPr>
                <w:rFonts w:eastAsia="Calibri" w:cs="Tahoma"/>
                <w:b/>
                <w:color w:val="000000"/>
                <w:sz w:val="20"/>
              </w:rPr>
              <w:t>Office 365 Entreprise E4</w:t>
            </w:r>
          </w:p>
        </w:tc>
      </w:tr>
      <w:tr w:rsidR="00B26237" w:rsidRPr="00CF244C" w14:paraId="5B371B6F" w14:textId="77777777" w:rsidTr="007E466C">
        <w:tc>
          <w:tcPr>
            <w:tcW w:w="2760" w:type="dxa"/>
            <w:shd w:val="clear" w:color="auto" w:fill="auto"/>
          </w:tcPr>
          <w:p w14:paraId="5B371B6C" w14:textId="77777777" w:rsidR="00B26237" w:rsidRPr="00CF244C" w:rsidRDefault="00B26237" w:rsidP="00B42A20">
            <w:pPr>
              <w:ind w:left="180" w:right="186"/>
              <w:rPr>
                <w:rFonts w:eastAsia="Calibri" w:cs="Tahoma"/>
                <w:color w:val="000000"/>
              </w:rPr>
            </w:pPr>
            <w:r w:rsidRPr="00CF244C">
              <w:rPr>
                <w:rFonts w:eastAsia="Calibri" w:cs="Tahoma"/>
                <w:color w:val="000000"/>
              </w:rPr>
              <w:t>Exchange Online Plan 1</w:t>
            </w:r>
          </w:p>
        </w:tc>
        <w:tc>
          <w:tcPr>
            <w:tcW w:w="2765" w:type="dxa"/>
            <w:shd w:val="clear" w:color="auto" w:fill="auto"/>
          </w:tcPr>
          <w:p w14:paraId="5B371B6D" w14:textId="77777777" w:rsidR="00B26237" w:rsidRPr="00CF244C" w:rsidRDefault="00B26237" w:rsidP="00B42A20">
            <w:pPr>
              <w:ind w:left="138" w:right="138"/>
              <w:rPr>
                <w:rFonts w:eastAsia="Calibri" w:cs="Tahoma"/>
                <w:color w:val="000000"/>
              </w:rPr>
            </w:pPr>
            <w:r w:rsidRPr="00CF244C">
              <w:rPr>
                <w:rFonts w:eastAsia="Calibri" w:cs="Tahoma"/>
                <w:color w:val="000000"/>
              </w:rPr>
              <w:t>Exchange Online Plan 2</w:t>
            </w:r>
          </w:p>
        </w:tc>
        <w:tc>
          <w:tcPr>
            <w:tcW w:w="2765" w:type="dxa"/>
            <w:shd w:val="clear" w:color="auto" w:fill="auto"/>
          </w:tcPr>
          <w:p w14:paraId="5B371B6E" w14:textId="77777777" w:rsidR="00B26237" w:rsidRPr="00CF244C" w:rsidRDefault="00B26237" w:rsidP="00B42A20">
            <w:pPr>
              <w:ind w:left="186" w:right="180"/>
              <w:rPr>
                <w:rFonts w:eastAsia="Calibri" w:cs="Tahoma"/>
                <w:color w:val="000000"/>
              </w:rPr>
            </w:pPr>
            <w:r w:rsidRPr="00CF244C">
              <w:rPr>
                <w:rFonts w:eastAsia="Calibri" w:cs="Tahoma"/>
                <w:color w:val="000000"/>
              </w:rPr>
              <w:t>Exchange Online Plan 2</w:t>
            </w:r>
          </w:p>
        </w:tc>
      </w:tr>
      <w:tr w:rsidR="00B26237" w:rsidRPr="00CF244C" w14:paraId="5B371B73" w14:textId="77777777" w:rsidTr="007E466C">
        <w:tc>
          <w:tcPr>
            <w:tcW w:w="2760" w:type="dxa"/>
            <w:shd w:val="clear" w:color="auto" w:fill="auto"/>
          </w:tcPr>
          <w:p w14:paraId="5B371B70" w14:textId="77777777" w:rsidR="00B26237" w:rsidRPr="00CF244C" w:rsidRDefault="00B26237" w:rsidP="00B42A20">
            <w:pPr>
              <w:ind w:left="180" w:right="186"/>
              <w:rPr>
                <w:rFonts w:eastAsia="Calibri" w:cs="Tahoma"/>
                <w:color w:val="000000"/>
              </w:rPr>
            </w:pPr>
            <w:r w:rsidRPr="00CF244C">
              <w:rPr>
                <w:rFonts w:eastAsia="Calibri" w:cs="Tahoma"/>
                <w:color w:val="000000"/>
              </w:rPr>
              <w:t>SharePoint Online Plan 1</w:t>
            </w:r>
          </w:p>
        </w:tc>
        <w:tc>
          <w:tcPr>
            <w:tcW w:w="2765" w:type="dxa"/>
            <w:shd w:val="clear" w:color="auto" w:fill="auto"/>
          </w:tcPr>
          <w:p w14:paraId="5B371B71" w14:textId="77777777" w:rsidR="00B26237" w:rsidRPr="00CF244C" w:rsidRDefault="00B26237" w:rsidP="00B42A20">
            <w:pPr>
              <w:ind w:left="138" w:right="138"/>
              <w:rPr>
                <w:rFonts w:eastAsia="Calibri" w:cs="Tahoma"/>
                <w:color w:val="000000"/>
              </w:rPr>
            </w:pPr>
            <w:r w:rsidRPr="00CF244C">
              <w:rPr>
                <w:rFonts w:eastAsia="Calibri" w:cs="Tahoma"/>
                <w:color w:val="000000"/>
              </w:rPr>
              <w:t>SharePoint Online Plan 2</w:t>
            </w:r>
          </w:p>
        </w:tc>
        <w:tc>
          <w:tcPr>
            <w:tcW w:w="2765" w:type="dxa"/>
            <w:shd w:val="clear" w:color="auto" w:fill="auto"/>
          </w:tcPr>
          <w:p w14:paraId="5B371B72" w14:textId="77777777" w:rsidR="00B26237" w:rsidRPr="00CF244C" w:rsidRDefault="00B26237" w:rsidP="00B42A20">
            <w:pPr>
              <w:ind w:left="186" w:right="180"/>
              <w:rPr>
                <w:rFonts w:eastAsia="Calibri" w:cs="Tahoma"/>
                <w:color w:val="000000"/>
              </w:rPr>
            </w:pPr>
            <w:r w:rsidRPr="00CF244C">
              <w:rPr>
                <w:rFonts w:eastAsia="Calibri" w:cs="Tahoma"/>
                <w:color w:val="000000"/>
              </w:rPr>
              <w:t>SharePoint Online Plan 2</w:t>
            </w:r>
          </w:p>
        </w:tc>
      </w:tr>
      <w:tr w:rsidR="00B26237" w:rsidRPr="00CF244C" w14:paraId="5B371B77" w14:textId="77777777" w:rsidTr="007E466C">
        <w:tc>
          <w:tcPr>
            <w:tcW w:w="2760" w:type="dxa"/>
            <w:shd w:val="clear" w:color="auto" w:fill="auto"/>
          </w:tcPr>
          <w:p w14:paraId="5B371B74" w14:textId="77777777" w:rsidR="00B26237" w:rsidRPr="00CF244C" w:rsidRDefault="00B26237" w:rsidP="00B42A20">
            <w:pPr>
              <w:ind w:left="180" w:right="186"/>
              <w:rPr>
                <w:rFonts w:eastAsia="Calibri" w:cs="Tahoma"/>
                <w:color w:val="000000"/>
              </w:rPr>
            </w:pPr>
            <w:r w:rsidRPr="00CF244C">
              <w:rPr>
                <w:rFonts w:eastAsia="Calibri" w:cs="Tahoma"/>
                <w:color w:val="000000"/>
              </w:rPr>
              <w:t>Lync Online Plan 2</w:t>
            </w:r>
          </w:p>
        </w:tc>
        <w:tc>
          <w:tcPr>
            <w:tcW w:w="2765" w:type="dxa"/>
            <w:shd w:val="clear" w:color="auto" w:fill="auto"/>
          </w:tcPr>
          <w:p w14:paraId="5B371B75" w14:textId="77777777" w:rsidR="00B26237" w:rsidRPr="00CF244C" w:rsidRDefault="00B26237" w:rsidP="00B42A20">
            <w:pPr>
              <w:ind w:left="138" w:right="138"/>
              <w:rPr>
                <w:rFonts w:eastAsia="Calibri" w:cs="Tahoma"/>
                <w:color w:val="000000"/>
              </w:rPr>
            </w:pPr>
            <w:r w:rsidRPr="00CF244C">
              <w:rPr>
                <w:rFonts w:eastAsia="Calibri" w:cs="Tahoma"/>
                <w:color w:val="000000"/>
              </w:rPr>
              <w:t>Lync Online Plan 2</w:t>
            </w:r>
          </w:p>
        </w:tc>
        <w:tc>
          <w:tcPr>
            <w:tcW w:w="2765" w:type="dxa"/>
            <w:shd w:val="clear" w:color="auto" w:fill="auto"/>
          </w:tcPr>
          <w:p w14:paraId="5B371B76" w14:textId="77777777" w:rsidR="00B26237" w:rsidRPr="00CF244C" w:rsidRDefault="00B26237" w:rsidP="00B42A20">
            <w:pPr>
              <w:ind w:left="186" w:right="180"/>
              <w:rPr>
                <w:rFonts w:eastAsia="Calibri" w:cs="Tahoma"/>
                <w:color w:val="000000"/>
              </w:rPr>
            </w:pPr>
            <w:r w:rsidRPr="00CF244C">
              <w:rPr>
                <w:rFonts w:eastAsia="Calibri" w:cs="Tahoma"/>
                <w:color w:val="000000"/>
              </w:rPr>
              <w:t>Lync Online Plan 2</w:t>
            </w:r>
          </w:p>
        </w:tc>
      </w:tr>
      <w:tr w:rsidR="00B26237" w:rsidRPr="00CF244C" w14:paraId="5B371B7B" w14:textId="77777777" w:rsidTr="007E466C">
        <w:tc>
          <w:tcPr>
            <w:tcW w:w="2760" w:type="dxa"/>
            <w:shd w:val="clear" w:color="auto" w:fill="auto"/>
          </w:tcPr>
          <w:p w14:paraId="5B371B78" w14:textId="77777777" w:rsidR="00B26237" w:rsidRPr="00CF244C" w:rsidRDefault="00B26237" w:rsidP="00B42A20">
            <w:pPr>
              <w:ind w:left="180" w:right="186"/>
              <w:rPr>
                <w:rFonts w:eastAsia="Calibri" w:cs="Tahoma"/>
                <w:color w:val="000000"/>
              </w:rPr>
            </w:pPr>
            <w:r w:rsidRPr="00CF244C">
              <w:rPr>
                <w:rFonts w:eastAsia="Calibri" w:cs="Tahoma"/>
                <w:color w:val="000000"/>
              </w:rPr>
              <w:t>Applications Web Office (Microsoft Hosted)</w:t>
            </w:r>
          </w:p>
        </w:tc>
        <w:tc>
          <w:tcPr>
            <w:tcW w:w="2765" w:type="dxa"/>
            <w:shd w:val="clear" w:color="auto" w:fill="auto"/>
          </w:tcPr>
          <w:p w14:paraId="5B371B79" w14:textId="77777777" w:rsidR="00B26237" w:rsidRPr="00CF244C" w:rsidRDefault="00B26237" w:rsidP="00B42A20">
            <w:pPr>
              <w:ind w:left="138" w:right="138"/>
              <w:rPr>
                <w:rFonts w:eastAsia="Calibri" w:cs="Tahoma"/>
                <w:color w:val="000000"/>
              </w:rPr>
            </w:pPr>
            <w:r w:rsidRPr="00CF244C">
              <w:rPr>
                <w:rFonts w:eastAsia="Calibri" w:cs="Tahoma"/>
                <w:color w:val="000000"/>
              </w:rPr>
              <w:t>Applications Web Office (Microsoft Hosted)</w:t>
            </w:r>
          </w:p>
        </w:tc>
        <w:tc>
          <w:tcPr>
            <w:tcW w:w="2765" w:type="dxa"/>
            <w:shd w:val="clear" w:color="auto" w:fill="auto"/>
          </w:tcPr>
          <w:p w14:paraId="5B371B7A" w14:textId="77777777" w:rsidR="00B26237" w:rsidRPr="00CF244C" w:rsidRDefault="00B26237" w:rsidP="00B42A20">
            <w:pPr>
              <w:ind w:left="186" w:right="180"/>
              <w:rPr>
                <w:rFonts w:eastAsia="Calibri" w:cs="Tahoma"/>
                <w:color w:val="000000"/>
              </w:rPr>
            </w:pPr>
            <w:r w:rsidRPr="00CF244C">
              <w:rPr>
                <w:rFonts w:eastAsia="Calibri" w:cs="Tahoma"/>
                <w:color w:val="000000"/>
              </w:rPr>
              <w:t>Applications Web Office (Microsoft Hosted)</w:t>
            </w:r>
          </w:p>
        </w:tc>
      </w:tr>
      <w:tr w:rsidR="00B26237" w:rsidRPr="00CF244C" w14:paraId="5B371B7F" w14:textId="77777777" w:rsidTr="007E466C">
        <w:tc>
          <w:tcPr>
            <w:tcW w:w="2760" w:type="dxa"/>
            <w:shd w:val="clear" w:color="auto" w:fill="auto"/>
          </w:tcPr>
          <w:p w14:paraId="5B371B7C" w14:textId="77777777" w:rsidR="00B26237" w:rsidRPr="00CF244C" w:rsidRDefault="00B26237" w:rsidP="00B42A20">
            <w:pPr>
              <w:ind w:left="180" w:right="186"/>
              <w:rPr>
                <w:rFonts w:eastAsia="Calibri" w:cs="Tahoma"/>
                <w:color w:val="000000"/>
              </w:rPr>
            </w:pPr>
          </w:p>
        </w:tc>
        <w:tc>
          <w:tcPr>
            <w:tcW w:w="2765" w:type="dxa"/>
            <w:shd w:val="clear" w:color="auto" w:fill="auto"/>
          </w:tcPr>
          <w:p w14:paraId="5B371B7D" w14:textId="77777777" w:rsidR="00B26237" w:rsidRPr="00CF244C" w:rsidRDefault="008368B4" w:rsidP="00B42A20">
            <w:pPr>
              <w:ind w:left="138" w:right="138"/>
              <w:rPr>
                <w:rFonts w:eastAsia="Calibri" w:cs="Tahoma"/>
                <w:color w:val="000000"/>
              </w:rPr>
            </w:pPr>
            <w:r w:rsidRPr="00CF244C">
              <w:rPr>
                <w:rFonts w:eastAsia="Calibri" w:cs="Tahoma"/>
                <w:color w:val="000000"/>
              </w:rPr>
              <w:t>Office 365 ProPlus</w:t>
            </w:r>
          </w:p>
        </w:tc>
        <w:tc>
          <w:tcPr>
            <w:tcW w:w="2765" w:type="dxa"/>
            <w:shd w:val="clear" w:color="auto" w:fill="auto"/>
          </w:tcPr>
          <w:p w14:paraId="5B371B7E" w14:textId="77777777" w:rsidR="00B26237" w:rsidRPr="00CF244C" w:rsidRDefault="008368B4" w:rsidP="008368B4">
            <w:pPr>
              <w:ind w:left="186" w:right="180"/>
              <w:rPr>
                <w:rFonts w:eastAsia="Calibri" w:cs="Tahoma"/>
                <w:color w:val="000000"/>
              </w:rPr>
            </w:pPr>
            <w:r w:rsidRPr="00CF244C">
              <w:rPr>
                <w:rFonts w:eastAsia="Calibri" w:cs="Tahoma"/>
                <w:color w:val="000000"/>
              </w:rPr>
              <w:t>Office 365 ProPlus</w:t>
            </w:r>
          </w:p>
        </w:tc>
      </w:tr>
    </w:tbl>
    <w:p w14:paraId="5B371B80" w14:textId="77777777" w:rsidR="009E3DC1" w:rsidRPr="009E3DC1" w:rsidRDefault="009E3DC1" w:rsidP="009E3DC1">
      <w:pPr>
        <w:spacing w:line="192" w:lineRule="auto"/>
        <w:ind w:left="720"/>
        <w:rPr>
          <w:rFonts w:cs="Tahoma"/>
          <w:color w:val="000000"/>
          <w:szCs w:val="18"/>
          <w:lang w:val="fr-FR"/>
        </w:rPr>
      </w:pPr>
    </w:p>
    <w:p w14:paraId="5B371B81" w14:textId="77777777" w:rsidR="00B26237" w:rsidRPr="00CF244C" w:rsidRDefault="00B26237" w:rsidP="009E3DC1">
      <w:pPr>
        <w:ind w:left="720"/>
        <w:rPr>
          <w:rFonts w:cs="Tahoma"/>
          <w:lang w:val="fr-FR"/>
        </w:rPr>
      </w:pPr>
      <w:r w:rsidRPr="00CF244C">
        <w:rPr>
          <w:rFonts w:cs="Tahoma"/>
          <w:color w:val="000000"/>
          <w:szCs w:val="18"/>
          <w:lang w:val="fr-FR"/>
        </w:rPr>
        <w:t>Cette liste peut faire l’objet de modifications.</w:t>
      </w:r>
      <w:r w:rsidR="00CF244C" w:rsidRPr="00CF244C">
        <w:rPr>
          <w:rFonts w:cs="Tahoma"/>
          <w:color w:val="000000"/>
          <w:szCs w:val="18"/>
          <w:lang w:val="fr-FR"/>
        </w:rPr>
        <w:t xml:space="preserve"> </w:t>
      </w:r>
      <w:r w:rsidRPr="00CF244C">
        <w:rPr>
          <w:rFonts w:cs="Tahoma"/>
          <w:color w:val="000000"/>
          <w:szCs w:val="18"/>
          <w:lang w:val="fr-FR"/>
        </w:rPr>
        <w:t>Les Droits d’Utilisation de Logiciels en vigueur prévalent en cas</w:t>
      </w:r>
      <w:r w:rsidR="009E3DC1">
        <w:rPr>
          <w:rFonts w:cs="Tahoma"/>
          <w:color w:val="000000"/>
          <w:szCs w:val="18"/>
          <w:lang w:val="fr-FR"/>
        </w:rPr>
        <w:t> </w:t>
      </w:r>
      <w:r w:rsidRPr="00CF244C">
        <w:rPr>
          <w:rFonts w:cs="Tahoma"/>
          <w:color w:val="000000"/>
          <w:szCs w:val="18"/>
          <w:lang w:val="fr-FR"/>
        </w:rPr>
        <w:t>de conflit entre les conditions de licence d’Office 365 Entreprise E2 – E4 et la présente note.</w:t>
      </w:r>
      <w:r w:rsidR="00CF244C" w:rsidRPr="00CF244C">
        <w:rPr>
          <w:rFonts w:cs="Tahoma"/>
          <w:color w:val="000000"/>
          <w:szCs w:val="18"/>
          <w:lang w:val="fr-FR"/>
        </w:rPr>
        <w:t xml:space="preserve"> </w:t>
      </w:r>
      <w:r w:rsidRPr="00CF244C">
        <w:rPr>
          <w:rFonts w:cs="Tahoma"/>
          <w:color w:val="000000"/>
          <w:szCs w:val="18"/>
          <w:lang w:val="fr-FR"/>
        </w:rPr>
        <w:t>Les droits d’accès supplémentaires, le cas échéant, pour des logiciels sur site disposant d’une licence distincte sont mentionnés dans les Droits d’Utilisation des Logiciels.</w:t>
      </w:r>
      <w:r w:rsidR="00CF244C" w:rsidRPr="00CF244C">
        <w:rPr>
          <w:rFonts w:cs="Tahoma"/>
          <w:color w:val="000000"/>
          <w:szCs w:val="18"/>
          <w:lang w:val="fr-FR"/>
        </w:rPr>
        <w:t xml:space="preserve"> </w:t>
      </w:r>
    </w:p>
    <w:p w14:paraId="5B371B82" w14:textId="77777777" w:rsidR="00B26237" w:rsidRPr="009E3DC1" w:rsidRDefault="00B26237" w:rsidP="009E3DC1">
      <w:pPr>
        <w:spacing w:line="192" w:lineRule="auto"/>
        <w:ind w:left="720"/>
        <w:rPr>
          <w:rFonts w:cs="Tahoma"/>
          <w:szCs w:val="18"/>
          <w:lang w:val="fr-FR"/>
        </w:rPr>
      </w:pPr>
    </w:p>
    <w:p w14:paraId="5B371B83" w14:textId="77777777" w:rsidR="00DC2291" w:rsidRPr="00A31A71" w:rsidRDefault="00B26237" w:rsidP="009E3DC1">
      <w:pPr>
        <w:pStyle w:val="FootnoteBulletLevel1"/>
        <w:tabs>
          <w:tab w:val="clear" w:pos="900"/>
        </w:tabs>
        <w:spacing w:before="0" w:after="0"/>
        <w:ind w:left="720" w:firstLine="0"/>
        <w:rPr>
          <w:rFonts w:ascii="Tahoma" w:hAnsi="Tahoma" w:cs="Tahoma"/>
          <w:sz w:val="18"/>
          <w:szCs w:val="18"/>
          <w:lang w:val="fr-FR"/>
        </w:rPr>
      </w:pPr>
      <w:r w:rsidRPr="00A31A71">
        <w:rPr>
          <w:rFonts w:ascii="Tahoma" w:hAnsi="Tahoma" w:cs="Tahoma"/>
          <w:color w:val="000000"/>
          <w:sz w:val="18"/>
          <w:szCs w:val="18"/>
          <w:lang w:val="fr-FR"/>
        </w:rPr>
        <w:t>Pour pouvoir accéder à l’ensemble des fonctionnalités de Lync Online Plan 1 et Plan 2, il est nécessaire d’acquérir séparément et d’installer Microsoft Lync 2013 (ou Lync 2011 pour Mac). Dans le cadre d’une offre</w:t>
      </w:r>
      <w:r w:rsidR="009E3DC1" w:rsidRPr="00A31A71">
        <w:rPr>
          <w:rFonts w:ascii="Tahoma" w:hAnsi="Tahoma" w:cs="Tahoma"/>
          <w:color w:val="000000"/>
          <w:sz w:val="18"/>
          <w:szCs w:val="18"/>
          <w:lang w:val="fr-FR"/>
        </w:rPr>
        <w:t> </w:t>
      </w:r>
      <w:r w:rsidRPr="00A31A71">
        <w:rPr>
          <w:rFonts w:ascii="Tahoma" w:hAnsi="Tahoma" w:cs="Tahoma"/>
          <w:color w:val="000000"/>
          <w:sz w:val="18"/>
          <w:szCs w:val="18"/>
          <w:lang w:val="fr-FR"/>
        </w:rPr>
        <w:t>limitée, les clients détenteurs d’une licence de Lync Online reçoivent une copie sous licence de Lync 2010 (ou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 Les clients peuvent utiliser le client Lync Basic 2013 gratuit pour leurs utilisateurs finaux sous Windows.</w:t>
      </w:r>
    </w:p>
    <w:p w14:paraId="5B371B84" w14:textId="77777777" w:rsidR="00D16EA8" w:rsidRDefault="00D16EA8" w:rsidP="009E3DC1">
      <w:pPr>
        <w:pStyle w:val="FootnoteBulletLevel1"/>
        <w:tabs>
          <w:tab w:val="clear" w:pos="900"/>
          <w:tab w:val="num" w:pos="1080"/>
        </w:tabs>
        <w:spacing w:before="0" w:after="0" w:line="192" w:lineRule="auto"/>
        <w:ind w:left="0" w:firstLine="0"/>
        <w:rPr>
          <w:rFonts w:ascii="Tahoma" w:hAnsi="Tahoma" w:cs="Tahoma"/>
          <w:sz w:val="18"/>
          <w:szCs w:val="18"/>
          <w:lang w:val="fr-FR"/>
        </w:rPr>
      </w:pPr>
    </w:p>
    <w:p w14:paraId="5B371B85" w14:textId="77777777" w:rsidR="009A7554" w:rsidRPr="009E3DC1" w:rsidRDefault="009A7554" w:rsidP="009E3DC1">
      <w:pPr>
        <w:pStyle w:val="FootnoteBulletLevel1"/>
        <w:tabs>
          <w:tab w:val="clear" w:pos="900"/>
          <w:tab w:val="num" w:pos="1080"/>
        </w:tabs>
        <w:spacing w:before="0" w:after="0" w:line="192" w:lineRule="auto"/>
        <w:ind w:left="0" w:firstLine="0"/>
        <w:rPr>
          <w:rFonts w:ascii="Tahoma" w:hAnsi="Tahoma" w:cs="Tahoma"/>
          <w:sz w:val="18"/>
          <w:szCs w:val="18"/>
          <w:lang w:val="fr-FR"/>
        </w:rPr>
      </w:pPr>
    </w:p>
    <w:p w14:paraId="5B371B86" w14:textId="77777777" w:rsidR="00704723" w:rsidRPr="00CF244C" w:rsidRDefault="00A13C98" w:rsidP="000429EF">
      <w:pPr>
        <w:pStyle w:val="Heading3"/>
        <w:rPr>
          <w:rFonts w:ascii="Tahoma" w:hAnsi="Tahoma" w:cs="Tahoma"/>
        </w:rPr>
      </w:pPr>
      <w:bookmarkStart w:id="1027" w:name="_76_Office_for"/>
      <w:bookmarkStart w:id="1028" w:name="_8_Office_2011"/>
      <w:bookmarkStart w:id="1029" w:name="_Toc336338264"/>
      <w:bookmarkStart w:id="1030" w:name="_Toc357606608"/>
      <w:bookmarkStart w:id="1031" w:name="Srv_4OfficeMacStandard2011"/>
      <w:bookmarkEnd w:id="1007"/>
      <w:bookmarkEnd w:id="1027"/>
      <w:bookmarkEnd w:id="1028"/>
      <w:r w:rsidRPr="00CF244C">
        <w:rPr>
          <w:rFonts w:ascii="Tahoma" w:hAnsi="Tahoma" w:cs="Tahoma"/>
          <w:caps/>
          <w:color w:val="F66400"/>
          <w:sz w:val="22"/>
          <w:vertAlign w:val="superscript"/>
        </w:rPr>
        <w:t>8</w:t>
      </w:r>
      <w:r w:rsidRPr="001861BA">
        <w:rPr>
          <w:rFonts w:ascii="Tahoma" w:hAnsi="Tahoma" w:cs="Tahoma"/>
          <w:caps/>
          <w:color w:val="F66400"/>
          <w:sz w:val="22"/>
        </w:rPr>
        <w:t xml:space="preserve"> </w:t>
      </w:r>
      <w:r w:rsidRPr="00CF244C">
        <w:rPr>
          <w:rFonts w:ascii="Tahoma" w:hAnsi="Tahoma" w:cs="Tahoma"/>
          <w:color w:val="F66400"/>
          <w:sz w:val="22"/>
        </w:rPr>
        <w:t>Office 2011 Standard pour Mac</w:t>
      </w:r>
      <w:bookmarkEnd w:id="1029"/>
      <w:bookmarkEnd w:id="1030"/>
      <w:r w:rsidRPr="00CF244C">
        <w:rPr>
          <w:rFonts w:ascii="Tahoma" w:hAnsi="Tahoma" w:cs="Tahoma"/>
          <w:color w:val="F66400"/>
          <w:sz w:val="22"/>
        </w:rPr>
        <w:t xml:space="preserve"> </w:t>
      </w:r>
      <w:bookmarkEnd w:id="1031"/>
    </w:p>
    <w:p w14:paraId="5B371B87" w14:textId="77777777" w:rsidR="00FD5FBA" w:rsidRPr="009E3DC1" w:rsidRDefault="00FD5FBA" w:rsidP="009E3DC1">
      <w:pPr>
        <w:spacing w:line="192" w:lineRule="auto"/>
        <w:rPr>
          <w:rFonts w:cs="Tahoma"/>
          <w:szCs w:val="18"/>
        </w:rPr>
      </w:pPr>
    </w:p>
    <w:p w14:paraId="5B371B88" w14:textId="77777777" w:rsidR="00FD5FBA" w:rsidRPr="00A31A71" w:rsidRDefault="00FD5FBA" w:rsidP="00AC0797">
      <w:pPr>
        <w:pStyle w:val="EndnoteText"/>
        <w:numPr>
          <w:ilvl w:val="0"/>
          <w:numId w:val="113"/>
        </w:numPr>
        <w:ind w:left="990"/>
        <w:rPr>
          <w:rFonts w:ascii="Tahoma" w:hAnsi="Tahoma" w:cs="Tahoma"/>
          <w:sz w:val="18"/>
          <w:szCs w:val="18"/>
        </w:rPr>
      </w:pPr>
      <w:r w:rsidRPr="00A31A71">
        <w:rPr>
          <w:rFonts w:ascii="Tahoma" w:hAnsi="Tahoma" w:cs="Tahoma"/>
          <w:sz w:val="18"/>
          <w:szCs w:val="18"/>
        </w:rPr>
        <w:t xml:space="preserve">Licence Work at Home (WAH) disponible pour les clients Select et Select Plus </w:t>
      </w:r>
    </w:p>
    <w:p w14:paraId="5B371B89" w14:textId="77777777" w:rsidR="00CA6122" w:rsidRPr="009E3DC1" w:rsidRDefault="00CA6122" w:rsidP="009E3DC1">
      <w:pPr>
        <w:adjustRightInd w:val="0"/>
        <w:spacing w:line="192" w:lineRule="auto"/>
        <w:ind w:left="720"/>
        <w:textAlignment w:val="baseline"/>
        <w:rPr>
          <w:rFonts w:cs="Tahoma"/>
          <w:szCs w:val="18"/>
        </w:rPr>
      </w:pPr>
    </w:p>
    <w:p w14:paraId="5B371B8A" w14:textId="77777777" w:rsidR="00864B8A" w:rsidRPr="00CF244C" w:rsidRDefault="00704723" w:rsidP="00864B8A">
      <w:pPr>
        <w:spacing w:after="60"/>
        <w:ind w:left="720"/>
        <w:rPr>
          <w:rFonts w:cs="Tahoma"/>
        </w:rPr>
      </w:pPr>
      <w:r w:rsidRPr="00CF244C">
        <w:rPr>
          <w:rFonts w:cs="Tahoma"/>
          <w:b/>
          <w:szCs w:val="20"/>
        </w:rPr>
        <w:t>Office 2011 Standard pour Mac</w:t>
      </w:r>
    </w:p>
    <w:p w14:paraId="5B371B8B" w14:textId="77777777" w:rsidR="00704723" w:rsidRPr="00CF244C" w:rsidRDefault="00704723" w:rsidP="00864B8A">
      <w:pPr>
        <w:spacing w:after="60"/>
        <w:ind w:left="720"/>
        <w:rPr>
          <w:rFonts w:cs="Tahoma"/>
          <w:lang w:val="fr-FR"/>
        </w:rPr>
      </w:pPr>
      <w:r w:rsidRPr="00CF244C">
        <w:rPr>
          <w:rFonts w:cs="Tahoma"/>
          <w:szCs w:val="20"/>
          <w:lang w:val="fr-FR"/>
        </w:rPr>
        <w:t xml:space="preserve">La licence Office 2011 Standard pour Mac comprend les programmes suivants : Lync 2011 pour Mac, Excel 2011 pour Mac, Outlook 2011 pour Mac, </w:t>
      </w:r>
      <w:r w:rsidRPr="00CF244C">
        <w:rPr>
          <w:rFonts w:cs="Tahoma"/>
          <w:lang w:val="fr-FR"/>
        </w:rPr>
        <w:t>Office Famille et Étudiant 2013 RT Utilisation Commerciale,</w:t>
      </w:r>
      <w:r w:rsidRPr="00CF244C">
        <w:rPr>
          <w:rFonts w:cs="Tahoma"/>
          <w:szCs w:val="20"/>
          <w:lang w:val="fr-FR"/>
        </w:rPr>
        <w:t xml:space="preserve"> Office Web Apps 2010, PowerPoint 2011 pour Mac et Word 2011 pour Mac.</w:t>
      </w:r>
    </w:p>
    <w:p w14:paraId="5B371B8C" w14:textId="77777777" w:rsidR="00CA6122" w:rsidRDefault="00CA6122" w:rsidP="009E3DC1">
      <w:pPr>
        <w:adjustRightInd w:val="0"/>
        <w:spacing w:line="192" w:lineRule="auto"/>
        <w:ind w:left="720"/>
        <w:textAlignment w:val="baseline"/>
        <w:rPr>
          <w:rFonts w:cs="Tahoma"/>
          <w:szCs w:val="18"/>
          <w:lang w:val="fr-FR"/>
        </w:rPr>
      </w:pPr>
    </w:p>
    <w:p w14:paraId="5B371B8D" w14:textId="77777777" w:rsidR="009A7554" w:rsidRDefault="009A7554" w:rsidP="009E3DC1">
      <w:pPr>
        <w:adjustRightInd w:val="0"/>
        <w:spacing w:line="192" w:lineRule="auto"/>
        <w:ind w:left="720"/>
        <w:textAlignment w:val="baseline"/>
        <w:rPr>
          <w:rFonts w:cs="Tahoma"/>
          <w:szCs w:val="18"/>
          <w:lang w:val="fr-FR"/>
        </w:rPr>
      </w:pPr>
    </w:p>
    <w:p w14:paraId="5B371B8E" w14:textId="77777777" w:rsidR="009A7554" w:rsidRPr="009E3DC1" w:rsidRDefault="009A7554" w:rsidP="009E3DC1">
      <w:pPr>
        <w:adjustRightInd w:val="0"/>
        <w:spacing w:line="192" w:lineRule="auto"/>
        <w:ind w:left="720"/>
        <w:textAlignment w:val="baseline"/>
        <w:rPr>
          <w:rFonts w:cs="Tahoma"/>
          <w:szCs w:val="18"/>
          <w:lang w:val="fr-FR"/>
        </w:rPr>
      </w:pPr>
    </w:p>
    <w:p w14:paraId="5B371B8F" w14:textId="77777777" w:rsidR="00864B8A" w:rsidRPr="00CF244C" w:rsidRDefault="00704723" w:rsidP="00864B8A">
      <w:pPr>
        <w:spacing w:after="60"/>
        <w:ind w:left="720"/>
        <w:rPr>
          <w:rFonts w:cs="Tahoma"/>
          <w:lang w:val="fr-FR"/>
        </w:rPr>
      </w:pPr>
      <w:r w:rsidRPr="00CF244C">
        <w:rPr>
          <w:rFonts w:cs="Tahoma"/>
          <w:b/>
          <w:szCs w:val="20"/>
          <w:lang w:val="fr-FR"/>
        </w:rPr>
        <w:lastRenderedPageBreak/>
        <w:t>Impossibilité de dissocier Microsoft Office 2011 Standard pour Mac</w:t>
      </w:r>
    </w:p>
    <w:p w14:paraId="5B371B90" w14:textId="77777777" w:rsidR="00704723" w:rsidRDefault="00704723" w:rsidP="00864B8A">
      <w:pPr>
        <w:spacing w:after="60"/>
        <w:ind w:left="720"/>
        <w:rPr>
          <w:rFonts w:cs="Tahoma"/>
          <w:szCs w:val="20"/>
          <w:lang w:val="fr-FR"/>
        </w:rPr>
      </w:pPr>
      <w:r w:rsidRPr="00CF244C">
        <w:rPr>
          <w:rFonts w:cs="Tahoma"/>
          <w:szCs w:val="20"/>
          <w:lang w:val="fr-FR"/>
        </w:rPr>
        <w:t>Office 2011 Standard pour Mac comprend plusieurs produits proposés au titre d’une seule licence. Il n’est pas permis de dissocier les logiciels pour les utiliser sur plus d’un ordinateur.</w:t>
      </w:r>
    </w:p>
    <w:p w14:paraId="5B371B91" w14:textId="77777777" w:rsidR="003C2AF9" w:rsidRPr="00CF244C" w:rsidRDefault="003C2AF9" w:rsidP="00864B8A">
      <w:pPr>
        <w:spacing w:after="60"/>
        <w:ind w:left="720"/>
        <w:rPr>
          <w:rFonts w:cs="Tahoma"/>
          <w:lang w:val="fr-FR"/>
        </w:rPr>
      </w:pPr>
    </w:p>
    <w:p w14:paraId="5B371B92" w14:textId="77777777" w:rsidR="00704723" w:rsidRPr="00CF244C" w:rsidRDefault="0035314F" w:rsidP="00864B8A">
      <w:pPr>
        <w:spacing w:after="60"/>
        <w:ind w:left="720"/>
        <w:rPr>
          <w:rFonts w:cs="Tahoma"/>
          <w:lang w:val="fr-FR"/>
        </w:rPr>
      </w:pPr>
      <w:r w:rsidRPr="00CF244C">
        <w:rPr>
          <w:rFonts w:cs="Tahoma"/>
          <w:b/>
          <w:szCs w:val="20"/>
          <w:lang w:val="fr-FR"/>
        </w:rPr>
        <w:t>Droits d’utilisation de Lync 2011 pour Mac</w:t>
      </w:r>
    </w:p>
    <w:p w14:paraId="5B371B93" w14:textId="77777777" w:rsidR="00CA6122" w:rsidRPr="00CF244C" w:rsidRDefault="00F14B59" w:rsidP="00737831">
      <w:pPr>
        <w:adjustRightInd w:val="0"/>
        <w:ind w:left="720"/>
        <w:textAlignment w:val="baseline"/>
        <w:rPr>
          <w:rFonts w:cs="Tahoma"/>
          <w:lang w:val="fr-FR"/>
        </w:rPr>
      </w:pPr>
      <w:r w:rsidRPr="00CF244C">
        <w:rPr>
          <w:rFonts w:cs="Tahoma"/>
          <w:szCs w:val="20"/>
          <w:lang w:val="fr-FR"/>
        </w:rPr>
        <w:t xml:space="preserve">Les clients qui achètent Office 2011 Standard pour Mac à compter du 1er octobre 2011 disposeront d’une suite Office incluant Lync 2011 au lieu de Communicator 2011 pour Mac. Les clients détenteurs d’une Software Assurance active pour Office 2011 Standard pour Mac à compter du 1er octobre 2011 sont libres d’utiliser Communicator 2011 pour Mac ou de passer à Lync 2011 pour Mac. </w:t>
      </w:r>
    </w:p>
    <w:p w14:paraId="5B371B94" w14:textId="77777777" w:rsidR="00697E59" w:rsidRDefault="00697E59" w:rsidP="009E3DC1">
      <w:pPr>
        <w:spacing w:line="192" w:lineRule="auto"/>
        <w:rPr>
          <w:rFonts w:cs="Tahoma"/>
          <w:szCs w:val="18"/>
          <w:lang w:val="fr-FR"/>
        </w:rPr>
      </w:pPr>
      <w:bookmarkStart w:id="1032" w:name="_Toc336338265"/>
    </w:p>
    <w:p w14:paraId="5B371B95" w14:textId="77777777" w:rsidR="009A7554" w:rsidRPr="009E3DC1" w:rsidRDefault="009A7554" w:rsidP="009E3DC1">
      <w:pPr>
        <w:spacing w:line="192" w:lineRule="auto"/>
        <w:rPr>
          <w:rFonts w:cs="Tahoma"/>
          <w:szCs w:val="18"/>
          <w:lang w:val="fr-FR"/>
        </w:rPr>
      </w:pPr>
    </w:p>
    <w:p w14:paraId="5B371B96" w14:textId="77777777" w:rsidR="00023FE7" w:rsidRPr="00CF244C" w:rsidRDefault="00A13C98">
      <w:pPr>
        <w:pStyle w:val="Heading3"/>
        <w:rPr>
          <w:rFonts w:ascii="Tahoma" w:hAnsi="Tahoma" w:cs="Tahoma"/>
          <w:lang w:val="fr-FR"/>
        </w:rPr>
      </w:pPr>
      <w:bookmarkStart w:id="1033" w:name="_5_Office_Multi-Language"/>
      <w:bookmarkStart w:id="1034" w:name="_7_Office_Multi-Language"/>
      <w:bookmarkStart w:id="1035" w:name="_87_Office_Multi-Language"/>
      <w:bookmarkStart w:id="1036" w:name="_9_Pack_multilingue"/>
      <w:bookmarkStart w:id="1037" w:name="Aps_8OffMultiLangPack07"/>
      <w:bookmarkStart w:id="1038" w:name="Aps_6OfficeMultiLangPack2010"/>
      <w:bookmarkStart w:id="1039" w:name="Aps_5OfficeMultiLangPack2010"/>
      <w:bookmarkStart w:id="1040" w:name="_Toc357606609"/>
      <w:bookmarkEnd w:id="1033"/>
      <w:bookmarkEnd w:id="1034"/>
      <w:bookmarkEnd w:id="1035"/>
      <w:bookmarkEnd w:id="1036"/>
      <w:r w:rsidRPr="00CF244C">
        <w:rPr>
          <w:rFonts w:ascii="Tahoma" w:hAnsi="Tahoma" w:cs="Tahoma"/>
          <w:caps/>
          <w:color w:val="F66400"/>
          <w:sz w:val="22"/>
          <w:vertAlign w:val="superscript"/>
          <w:lang w:val="fr-FR"/>
        </w:rPr>
        <w:t>9</w:t>
      </w:r>
      <w:r w:rsidRPr="00CF244C">
        <w:rPr>
          <w:rFonts w:ascii="Tahoma" w:hAnsi="Tahoma" w:cs="Tahoma"/>
          <w:color w:val="F66400"/>
          <w:sz w:val="22"/>
          <w:lang w:val="fr-FR"/>
        </w:rPr>
        <w:t xml:space="preserve"> Pack multilingue Office </w:t>
      </w:r>
      <w:bookmarkEnd w:id="1032"/>
      <w:bookmarkEnd w:id="1037"/>
      <w:bookmarkEnd w:id="1038"/>
      <w:bookmarkEnd w:id="1039"/>
      <w:r w:rsidRPr="00CF244C">
        <w:rPr>
          <w:rFonts w:ascii="Tahoma" w:hAnsi="Tahoma" w:cs="Tahoma"/>
          <w:color w:val="F66400"/>
          <w:sz w:val="22"/>
          <w:lang w:val="fr-FR"/>
        </w:rPr>
        <w:t>2013</w:t>
      </w:r>
      <w:bookmarkEnd w:id="1040"/>
    </w:p>
    <w:p w14:paraId="5B371B97" w14:textId="77777777" w:rsidR="00023FE7" w:rsidRPr="009E3DC1" w:rsidRDefault="00023FE7" w:rsidP="009E3DC1">
      <w:pPr>
        <w:spacing w:line="192" w:lineRule="auto"/>
        <w:rPr>
          <w:rFonts w:cs="Tahoma"/>
          <w:szCs w:val="18"/>
          <w:lang w:val="fr-FR"/>
        </w:rPr>
      </w:pPr>
    </w:p>
    <w:p w14:paraId="5B371B98" w14:textId="77777777" w:rsidR="00223A77" w:rsidRPr="00CF244C" w:rsidRDefault="0035314F" w:rsidP="00864B8A">
      <w:pPr>
        <w:spacing w:after="60"/>
        <w:ind w:left="720"/>
        <w:rPr>
          <w:rFonts w:cs="Tahoma"/>
          <w:lang w:val="fr-FR"/>
        </w:rPr>
      </w:pPr>
      <w:r w:rsidRPr="00CF244C">
        <w:rPr>
          <w:rFonts w:cs="Tahoma"/>
          <w:b/>
          <w:szCs w:val="20"/>
          <w:lang w:val="fr-FR"/>
        </w:rPr>
        <w:t>Droits de passage à une version antérieure du Pack multilingue Office 2013</w:t>
      </w:r>
    </w:p>
    <w:p w14:paraId="5B371B99" w14:textId="77777777" w:rsidR="00223A77" w:rsidRPr="00CF244C" w:rsidRDefault="00223A77" w:rsidP="00CA6122">
      <w:pPr>
        <w:ind w:left="720"/>
        <w:rPr>
          <w:rFonts w:cs="Tahoma"/>
          <w:lang w:val="fr-FR"/>
        </w:rPr>
      </w:pPr>
      <w:r w:rsidRPr="00CF244C">
        <w:rPr>
          <w:rFonts w:cs="Tahoma"/>
          <w:szCs w:val="18"/>
          <w:lang w:val="fr-FR"/>
        </w:rPr>
        <w:t>Les clients qui participent à un programme de licences en volume et possèdent une licence Pack Multilingue Office 2013 et une licence pour l’un des produits suivants :</w:t>
      </w:r>
    </w:p>
    <w:p w14:paraId="5B371B9A" w14:textId="77777777" w:rsidR="00C2130B" w:rsidRPr="009E3DC1" w:rsidRDefault="00C2130B" w:rsidP="009E3DC1">
      <w:pPr>
        <w:spacing w:line="192" w:lineRule="auto"/>
        <w:ind w:left="900"/>
        <w:rPr>
          <w:rFonts w:cs="Tahoma"/>
          <w:szCs w:val="18"/>
          <w:lang w:val="fr-FR"/>
        </w:rPr>
      </w:pPr>
    </w:p>
    <w:p w14:paraId="5B371B9B" w14:textId="77777777" w:rsidR="00223A77" w:rsidRPr="00CF244C" w:rsidRDefault="00223A77" w:rsidP="00CA6122">
      <w:pPr>
        <w:numPr>
          <w:ilvl w:val="0"/>
          <w:numId w:val="9"/>
        </w:numPr>
        <w:spacing w:after="60"/>
        <w:ind w:left="1440"/>
        <w:rPr>
          <w:rFonts w:cs="Tahoma"/>
        </w:rPr>
      </w:pPr>
      <w:r w:rsidRPr="00CF244C">
        <w:rPr>
          <w:rFonts w:cs="Tahoma"/>
          <w:szCs w:val="18"/>
        </w:rPr>
        <w:t>Office Standard 2013</w:t>
      </w:r>
    </w:p>
    <w:p w14:paraId="5B371B9C" w14:textId="77777777" w:rsidR="00223A77" w:rsidRPr="00CF244C" w:rsidRDefault="00223A77" w:rsidP="00CA6122">
      <w:pPr>
        <w:numPr>
          <w:ilvl w:val="0"/>
          <w:numId w:val="9"/>
        </w:numPr>
        <w:spacing w:after="60"/>
        <w:ind w:left="1440"/>
        <w:rPr>
          <w:rFonts w:cs="Tahoma"/>
        </w:rPr>
      </w:pPr>
      <w:r w:rsidRPr="00CF244C">
        <w:rPr>
          <w:rFonts w:cs="Tahoma"/>
          <w:szCs w:val="18"/>
        </w:rPr>
        <w:t>Office Professionnel Plus 2013</w:t>
      </w:r>
    </w:p>
    <w:p w14:paraId="5B371B9D" w14:textId="77777777" w:rsidR="00223A77" w:rsidRPr="00CF244C" w:rsidRDefault="00223A77" w:rsidP="00CA6122">
      <w:pPr>
        <w:numPr>
          <w:ilvl w:val="0"/>
          <w:numId w:val="9"/>
        </w:numPr>
        <w:spacing w:after="60"/>
        <w:ind w:left="1440"/>
        <w:rPr>
          <w:rFonts w:cs="Tahoma"/>
        </w:rPr>
      </w:pPr>
      <w:r w:rsidRPr="00CF244C">
        <w:rPr>
          <w:rFonts w:cs="Tahoma"/>
          <w:szCs w:val="18"/>
        </w:rPr>
        <w:t>Project Standard 2013</w:t>
      </w:r>
    </w:p>
    <w:p w14:paraId="5B371B9E" w14:textId="77777777" w:rsidR="00223A77" w:rsidRPr="00CF244C" w:rsidRDefault="00223A77" w:rsidP="00CA6122">
      <w:pPr>
        <w:numPr>
          <w:ilvl w:val="0"/>
          <w:numId w:val="9"/>
        </w:numPr>
        <w:spacing w:after="60"/>
        <w:ind w:left="1440"/>
        <w:rPr>
          <w:rFonts w:cs="Tahoma"/>
        </w:rPr>
      </w:pPr>
      <w:r w:rsidRPr="00CF244C">
        <w:rPr>
          <w:rFonts w:cs="Tahoma"/>
          <w:szCs w:val="18"/>
        </w:rPr>
        <w:t>Project Professionnel 2013</w:t>
      </w:r>
    </w:p>
    <w:p w14:paraId="5B371B9F" w14:textId="77777777" w:rsidR="00223A77" w:rsidRPr="00CF244C" w:rsidRDefault="00223A77" w:rsidP="00CA6122">
      <w:pPr>
        <w:numPr>
          <w:ilvl w:val="0"/>
          <w:numId w:val="9"/>
        </w:numPr>
        <w:spacing w:after="60"/>
        <w:ind w:left="1440"/>
        <w:rPr>
          <w:rFonts w:cs="Tahoma"/>
        </w:rPr>
      </w:pPr>
      <w:r w:rsidRPr="00CF244C">
        <w:rPr>
          <w:rFonts w:cs="Tahoma"/>
          <w:szCs w:val="18"/>
        </w:rPr>
        <w:t>Visio Standard 2013</w:t>
      </w:r>
    </w:p>
    <w:p w14:paraId="5B371BA0" w14:textId="77777777" w:rsidR="00223A77" w:rsidRPr="00CF244C" w:rsidRDefault="00223A77" w:rsidP="00CA6122">
      <w:pPr>
        <w:numPr>
          <w:ilvl w:val="0"/>
          <w:numId w:val="9"/>
        </w:numPr>
        <w:spacing w:after="60"/>
        <w:ind w:left="1440"/>
        <w:rPr>
          <w:rFonts w:cs="Tahoma"/>
        </w:rPr>
      </w:pPr>
      <w:r w:rsidRPr="00CF244C">
        <w:rPr>
          <w:rFonts w:cs="Tahoma"/>
          <w:szCs w:val="18"/>
        </w:rPr>
        <w:t>Visio Professionnel 2013</w:t>
      </w:r>
    </w:p>
    <w:p w14:paraId="5B371BA1" w14:textId="77777777" w:rsidR="00223A77" w:rsidRPr="00CF244C" w:rsidRDefault="00223A77" w:rsidP="00CA6122">
      <w:pPr>
        <w:ind w:left="1260"/>
        <w:rPr>
          <w:rFonts w:cs="Tahoma"/>
        </w:rPr>
      </w:pPr>
    </w:p>
    <w:p w14:paraId="5B371BA2" w14:textId="77777777" w:rsidR="00223A77" w:rsidRPr="00CF244C" w:rsidRDefault="00223A77" w:rsidP="00CA6122">
      <w:pPr>
        <w:ind w:left="720"/>
        <w:rPr>
          <w:rFonts w:cs="Tahoma"/>
          <w:lang w:val="fr-FR"/>
        </w:rPr>
      </w:pPr>
      <w:r w:rsidRPr="00CF244C">
        <w:rPr>
          <w:rFonts w:cs="Tahoma"/>
          <w:szCs w:val="18"/>
          <w:lang w:val="fr-FR"/>
        </w:rPr>
        <w:t>peuvent utiliser la version Anglais</w:t>
      </w:r>
      <w:r w:rsidR="009004D6">
        <w:rPr>
          <w:rFonts w:cs="Tahoma"/>
          <w:szCs w:val="18"/>
          <w:lang w:val="fr-FR"/>
        </w:rPr>
        <w:t xml:space="preserve"> / </w:t>
      </w:r>
      <w:r w:rsidRPr="00CF244C">
        <w:rPr>
          <w:rFonts w:cs="Tahoma"/>
          <w:szCs w:val="18"/>
          <w:lang w:val="fr-FR"/>
        </w:rPr>
        <w:t>Multilingue d’une version antérieure du produit à la place de la version sous licence</w:t>
      </w:r>
      <w:r w:rsidRPr="00CF244C">
        <w:rPr>
          <w:rFonts w:cs="Tahoma"/>
          <w:i/>
          <w:iCs/>
          <w:szCs w:val="18"/>
          <w:lang w:val="fr-FR"/>
        </w:rPr>
        <w:t>.</w:t>
      </w:r>
      <w:r w:rsidRPr="00CF244C">
        <w:rPr>
          <w:rFonts w:cs="Tahoma"/>
          <w:szCs w:val="18"/>
          <w:lang w:val="fr-FR"/>
        </w:rPr>
        <w:t xml:space="preserve"> L’utilisation de la version antérieure d’un produit est régie par les droits d’utilisation des logiciels de la version 2013 du produit. Ces droits expirent lorsque les droits du client relatifs au Pack Multilingue Office 2013 ou aux produits 2013 indiqués ci</w:t>
      </w:r>
      <w:r w:rsidR="009004D6">
        <w:rPr>
          <w:rFonts w:cs="Tahoma"/>
          <w:szCs w:val="18"/>
          <w:lang w:val="fr-FR"/>
        </w:rPr>
        <w:t xml:space="preserve"> - </w:t>
      </w:r>
      <w:r w:rsidRPr="00CF244C">
        <w:rPr>
          <w:rFonts w:cs="Tahoma"/>
          <w:szCs w:val="18"/>
          <w:lang w:val="fr-FR"/>
        </w:rPr>
        <w:t>dessus expirent.</w:t>
      </w:r>
    </w:p>
    <w:p w14:paraId="5B371BA3" w14:textId="77777777" w:rsidR="00CA6122" w:rsidRDefault="00CA6122" w:rsidP="009E3DC1">
      <w:pPr>
        <w:pStyle w:val="Heading3"/>
        <w:spacing w:line="192" w:lineRule="auto"/>
        <w:rPr>
          <w:rFonts w:ascii="Tahoma" w:hAnsi="Tahoma" w:cs="Tahoma"/>
          <w:sz w:val="18"/>
          <w:szCs w:val="18"/>
          <w:lang w:val="fr-FR"/>
        </w:rPr>
      </w:pPr>
      <w:bookmarkStart w:id="1041" w:name="_Toc336338266"/>
      <w:bookmarkStart w:id="1042" w:name="Aps_9OffProPlus07forWin"/>
      <w:bookmarkStart w:id="1043" w:name="Aps_7OfficeProPlus2010"/>
      <w:bookmarkStart w:id="1044" w:name="Aps_6OfficeProPlus2010"/>
    </w:p>
    <w:p w14:paraId="5B371BA4" w14:textId="77777777" w:rsidR="009A7554" w:rsidRPr="009A7554" w:rsidRDefault="009A7554" w:rsidP="009A7554">
      <w:pPr>
        <w:rPr>
          <w:lang w:val="fr-FR"/>
        </w:rPr>
      </w:pPr>
    </w:p>
    <w:p w14:paraId="5B371BA5" w14:textId="77777777" w:rsidR="00023FE7" w:rsidRPr="00CF244C" w:rsidRDefault="00A13C98">
      <w:pPr>
        <w:pStyle w:val="Heading3"/>
        <w:rPr>
          <w:rFonts w:ascii="Tahoma" w:hAnsi="Tahoma" w:cs="Tahoma"/>
        </w:rPr>
      </w:pPr>
      <w:bookmarkStart w:id="1045" w:name="_98_Office_Professional"/>
      <w:bookmarkStart w:id="1046" w:name="_10_Office_Professionnel"/>
      <w:bookmarkStart w:id="1047" w:name="_Toc357606610"/>
      <w:bookmarkEnd w:id="1045"/>
      <w:bookmarkEnd w:id="1046"/>
      <w:r w:rsidRPr="00CF244C">
        <w:rPr>
          <w:rFonts w:ascii="Tahoma" w:hAnsi="Tahoma" w:cs="Tahoma"/>
          <w:caps/>
          <w:color w:val="F66400"/>
          <w:sz w:val="22"/>
          <w:vertAlign w:val="superscript"/>
        </w:rPr>
        <w:t>10</w:t>
      </w:r>
      <w:r w:rsidRPr="00CF244C">
        <w:rPr>
          <w:rFonts w:ascii="Tahoma" w:hAnsi="Tahoma" w:cs="Tahoma"/>
          <w:color w:val="F66400"/>
          <w:sz w:val="22"/>
        </w:rPr>
        <w:t xml:space="preserve"> Office Professionnel Plus </w:t>
      </w:r>
      <w:bookmarkEnd w:id="1041"/>
      <w:r w:rsidRPr="00CF244C">
        <w:rPr>
          <w:rFonts w:ascii="Tahoma" w:hAnsi="Tahoma" w:cs="Tahoma"/>
          <w:color w:val="F66400"/>
          <w:sz w:val="22"/>
        </w:rPr>
        <w:t>2013</w:t>
      </w:r>
      <w:bookmarkEnd w:id="1047"/>
    </w:p>
    <w:bookmarkEnd w:id="1042"/>
    <w:bookmarkEnd w:id="1043"/>
    <w:bookmarkEnd w:id="1044"/>
    <w:p w14:paraId="5B371BA6" w14:textId="77777777" w:rsidR="00023FE7" w:rsidRPr="009E3DC1" w:rsidRDefault="00023FE7" w:rsidP="009E3DC1">
      <w:pPr>
        <w:spacing w:line="192" w:lineRule="auto"/>
        <w:rPr>
          <w:rFonts w:cs="Tahoma"/>
          <w:szCs w:val="18"/>
        </w:rPr>
      </w:pPr>
    </w:p>
    <w:p w14:paraId="5B371BA7" w14:textId="77777777" w:rsidR="00223A77" w:rsidRPr="00A31A71" w:rsidRDefault="00223A77" w:rsidP="00AC0797">
      <w:pPr>
        <w:pStyle w:val="EndnoteText"/>
        <w:numPr>
          <w:ilvl w:val="0"/>
          <w:numId w:val="113"/>
        </w:numPr>
        <w:ind w:left="1080"/>
        <w:rPr>
          <w:rFonts w:ascii="Tahoma" w:hAnsi="Tahoma" w:cs="Tahoma"/>
          <w:sz w:val="18"/>
          <w:szCs w:val="18"/>
        </w:rPr>
      </w:pPr>
      <w:r w:rsidRPr="00A31A71">
        <w:rPr>
          <w:rFonts w:ascii="Tahoma" w:hAnsi="Tahoma" w:cs="Tahoma"/>
          <w:sz w:val="18"/>
          <w:szCs w:val="18"/>
        </w:rPr>
        <w:t xml:space="preserve">Licence Work at Home (WAH) disponible pour les clients Select et Select Plus </w:t>
      </w:r>
    </w:p>
    <w:p w14:paraId="5B371BA8" w14:textId="77777777" w:rsidR="00223A77" w:rsidRPr="00A31A71" w:rsidRDefault="00223A77" w:rsidP="00AC0797">
      <w:pPr>
        <w:pStyle w:val="EndnoteText"/>
        <w:numPr>
          <w:ilvl w:val="0"/>
          <w:numId w:val="113"/>
        </w:numPr>
        <w:ind w:left="1080"/>
        <w:rPr>
          <w:rFonts w:ascii="Tahoma" w:hAnsi="Tahoma" w:cs="Tahoma"/>
          <w:sz w:val="18"/>
          <w:szCs w:val="18"/>
          <w:lang w:val="fr-FR"/>
        </w:rPr>
      </w:pPr>
      <w:r w:rsidRPr="00A31A71">
        <w:rPr>
          <w:rFonts w:ascii="Tahoma" w:hAnsi="Tahoma" w:cs="Tahoma"/>
          <w:sz w:val="18"/>
          <w:szCs w:val="18"/>
          <w:lang w:val="fr-FR"/>
        </w:rPr>
        <w:t>Licence Work at Home (WAH) disponible pour les clients Contrat Entreprise</w:t>
      </w:r>
    </w:p>
    <w:p w14:paraId="5B371BA9" w14:textId="77777777" w:rsidR="00223A77" w:rsidRPr="00CF244C" w:rsidRDefault="00223A77" w:rsidP="00D16C5F">
      <w:pPr>
        <w:pStyle w:val="FootnoteBulletLevel1"/>
        <w:tabs>
          <w:tab w:val="clear" w:pos="900"/>
        </w:tabs>
        <w:spacing w:before="0" w:after="0"/>
        <w:ind w:left="720" w:firstLine="0"/>
        <w:rPr>
          <w:rFonts w:ascii="Tahoma" w:hAnsi="Tahoma" w:cs="Tahoma"/>
          <w:lang w:val="fr-FR"/>
        </w:rPr>
      </w:pPr>
    </w:p>
    <w:p w14:paraId="5B371BAA" w14:textId="77777777" w:rsidR="00864B8A" w:rsidRPr="00A31A71" w:rsidRDefault="00223A77" w:rsidP="00864B8A">
      <w:pPr>
        <w:spacing w:after="60"/>
        <w:ind w:left="720"/>
        <w:rPr>
          <w:rFonts w:cs="Tahoma"/>
          <w:szCs w:val="18"/>
          <w:lang w:val="fr-FR"/>
        </w:rPr>
      </w:pPr>
      <w:r w:rsidRPr="00A31A71">
        <w:rPr>
          <w:rFonts w:cs="Tahoma"/>
          <w:b/>
          <w:szCs w:val="18"/>
          <w:lang w:val="fr-FR"/>
        </w:rPr>
        <w:t>Office Professionnel Plus 2013</w:t>
      </w:r>
    </w:p>
    <w:p w14:paraId="5B371BAB" w14:textId="77777777" w:rsidR="00223A77" w:rsidRPr="00A31A71" w:rsidRDefault="00223A77" w:rsidP="00864B8A">
      <w:pPr>
        <w:spacing w:after="60"/>
        <w:ind w:left="720"/>
        <w:rPr>
          <w:rFonts w:cs="Tahoma"/>
          <w:szCs w:val="18"/>
          <w:lang w:val="fr-FR"/>
        </w:rPr>
      </w:pPr>
      <w:r w:rsidRPr="00A31A71">
        <w:rPr>
          <w:rFonts w:cs="Tahoma"/>
          <w:szCs w:val="18"/>
          <w:lang w:val="fr-FR"/>
        </w:rPr>
        <w:t>Une licence pour Office Professionnel Plus 2013 comprend les programmes suivants : Access 2013, Lync 2013, Excel 2013, InfoPath 2013, OneNote 2013, Outlook 2013, Office Famille et Étudiant 2013 RT Utilisation Commerciale, Office Web Apps, PowerPoint 2013, Publisher 2013 et Word 2013.</w:t>
      </w:r>
    </w:p>
    <w:p w14:paraId="5B371BAC" w14:textId="77777777" w:rsidR="009E3DC1" w:rsidRPr="00A31A71" w:rsidRDefault="009E3DC1" w:rsidP="009E3DC1">
      <w:pPr>
        <w:spacing w:line="192" w:lineRule="auto"/>
        <w:ind w:left="720"/>
        <w:rPr>
          <w:rFonts w:cs="Tahoma"/>
          <w:szCs w:val="18"/>
          <w:lang w:val="fr-FR"/>
        </w:rPr>
      </w:pPr>
    </w:p>
    <w:p w14:paraId="5B371BAD" w14:textId="77777777" w:rsidR="00223A77" w:rsidRPr="00A31A71" w:rsidRDefault="00223A77" w:rsidP="00864B8A">
      <w:pPr>
        <w:spacing w:after="60"/>
        <w:ind w:left="720"/>
        <w:rPr>
          <w:rFonts w:cs="Tahoma"/>
          <w:b/>
          <w:szCs w:val="18"/>
          <w:lang w:val="fr-FR"/>
        </w:rPr>
      </w:pPr>
      <w:r w:rsidRPr="00A31A71">
        <w:rPr>
          <w:rFonts w:cs="Tahoma"/>
          <w:b/>
          <w:szCs w:val="18"/>
          <w:lang w:val="fr-FR"/>
        </w:rPr>
        <w:t>Impossibilité de dissocier Office Professionnel Plus 2013</w:t>
      </w:r>
    </w:p>
    <w:p w14:paraId="5B371BAE" w14:textId="77777777" w:rsidR="00223A77" w:rsidRPr="00A31A71" w:rsidRDefault="00223A77" w:rsidP="00D16C5F">
      <w:pPr>
        <w:pStyle w:val="FootnoteBulletLevel1"/>
        <w:tabs>
          <w:tab w:val="clear" w:pos="900"/>
        </w:tabs>
        <w:spacing w:before="0" w:after="0"/>
        <w:ind w:left="720" w:firstLine="0"/>
        <w:rPr>
          <w:rFonts w:ascii="Tahoma" w:hAnsi="Tahoma" w:cs="Tahoma"/>
          <w:sz w:val="18"/>
          <w:szCs w:val="18"/>
          <w:lang w:val="fr-FR"/>
        </w:rPr>
      </w:pPr>
      <w:r w:rsidRPr="00A31A71">
        <w:rPr>
          <w:rFonts w:ascii="Tahoma" w:hAnsi="Tahoma" w:cs="Tahoma"/>
          <w:sz w:val="18"/>
          <w:szCs w:val="18"/>
          <w:lang w:val="fr-FR"/>
        </w:rPr>
        <w:t>Microsoft Office Professionnel Plus 2013 comprend plusieurs produits proposés au titre d’une seule licence. Il n’est pas permis de dissocier les logiciels pour les utiliser sur plus d’un ordinateur.</w:t>
      </w:r>
    </w:p>
    <w:p w14:paraId="5B371BAF" w14:textId="77777777" w:rsidR="00952A87" w:rsidRPr="00A31A71" w:rsidRDefault="00952A87" w:rsidP="009E3DC1">
      <w:pPr>
        <w:spacing w:line="192" w:lineRule="auto"/>
        <w:ind w:left="720"/>
        <w:rPr>
          <w:rFonts w:cs="Tahoma"/>
          <w:szCs w:val="18"/>
          <w:lang w:val="fr-FR"/>
        </w:rPr>
      </w:pPr>
    </w:p>
    <w:p w14:paraId="5B371BB0" w14:textId="77777777" w:rsidR="00952A87" w:rsidRPr="00A31A71" w:rsidRDefault="00952A87" w:rsidP="00864B8A">
      <w:pPr>
        <w:spacing w:after="60"/>
        <w:ind w:left="720"/>
        <w:rPr>
          <w:rFonts w:cs="Tahoma"/>
          <w:szCs w:val="18"/>
          <w:lang w:val="fr-FR"/>
        </w:rPr>
      </w:pPr>
      <w:r w:rsidRPr="00A31A71">
        <w:rPr>
          <w:rFonts w:cs="Tahoma"/>
          <w:b/>
          <w:szCs w:val="18"/>
          <w:lang w:val="fr-FR"/>
        </w:rPr>
        <w:t>Contrat Campus et School</w:t>
      </w:r>
    </w:p>
    <w:p w14:paraId="5B371BB1" w14:textId="77777777" w:rsidR="00001A9A" w:rsidRPr="00A31A71" w:rsidRDefault="00952A87" w:rsidP="00A31A71">
      <w:pPr>
        <w:ind w:left="720"/>
        <w:rPr>
          <w:rFonts w:cs="Tahoma"/>
          <w:szCs w:val="18"/>
          <w:lang w:val="fr-FR"/>
        </w:rPr>
      </w:pPr>
      <w:r w:rsidRPr="00A31A71">
        <w:rPr>
          <w:rFonts w:eastAsia="Calibri" w:cs="Tahoma"/>
          <w:iCs/>
          <w:color w:val="000000"/>
          <w:szCs w:val="18"/>
          <w:lang w:val="fr-FR"/>
        </w:rPr>
        <w:t>Les Établissements disposant de SL Utilisateur pour l’Abonnement Office Professionnel Plus attribuées à</w:t>
      </w:r>
      <w:r w:rsidR="00A31A71">
        <w:rPr>
          <w:rFonts w:eastAsia="Calibri" w:cs="Tahoma"/>
          <w:iCs/>
          <w:color w:val="000000"/>
          <w:szCs w:val="18"/>
          <w:lang w:val="fr-FR"/>
        </w:rPr>
        <w:t> </w:t>
      </w:r>
      <w:r w:rsidRPr="00A31A71">
        <w:rPr>
          <w:rFonts w:eastAsia="Calibri" w:cs="Tahoma"/>
          <w:iCs/>
          <w:color w:val="000000"/>
          <w:szCs w:val="18"/>
          <w:lang w:val="fr-FR"/>
        </w:rPr>
        <w:t>l’ensemble de leurs enseignants et employés sont autorisés à installer le logiciel Office Professionnel Plus 2013 dans les laboratoires ou les bibliothèques en accès libre de leur choix qui leur appartiennent.</w:t>
      </w:r>
      <w:r w:rsidR="00CF244C" w:rsidRPr="00A31A71">
        <w:rPr>
          <w:rFonts w:eastAsia="Calibri" w:cs="Tahoma"/>
          <w:iCs/>
          <w:color w:val="000000"/>
          <w:szCs w:val="18"/>
          <w:lang w:val="fr-FR"/>
        </w:rPr>
        <w:t xml:space="preserve"> </w:t>
      </w:r>
      <w:r w:rsidRPr="00A31A71">
        <w:rPr>
          <w:rFonts w:eastAsia="Calibri" w:cs="Tahoma"/>
          <w:iCs/>
          <w:color w:val="000000"/>
          <w:szCs w:val="18"/>
          <w:lang w:val="fr-FR"/>
        </w:rPr>
        <w:t>L’utilisation de ce logiciel est soumise aux conditions de licence d’Office Pro Plus 2013.</w:t>
      </w:r>
    </w:p>
    <w:p w14:paraId="5B371BB2" w14:textId="77777777" w:rsidR="00133069" w:rsidRDefault="00133069" w:rsidP="009E3DC1">
      <w:pPr>
        <w:spacing w:line="192" w:lineRule="auto"/>
        <w:rPr>
          <w:rFonts w:cs="Tahoma"/>
          <w:szCs w:val="18"/>
          <w:lang w:val="fr-FR"/>
        </w:rPr>
      </w:pPr>
    </w:p>
    <w:p w14:paraId="5B371BB3" w14:textId="77777777" w:rsidR="003A68A2" w:rsidRDefault="003A68A2" w:rsidP="009E3DC1">
      <w:pPr>
        <w:spacing w:line="192" w:lineRule="auto"/>
        <w:rPr>
          <w:rFonts w:cs="Tahoma"/>
          <w:szCs w:val="18"/>
          <w:lang w:val="fr-FR"/>
        </w:rPr>
      </w:pPr>
    </w:p>
    <w:p w14:paraId="5B371BB4" w14:textId="77777777" w:rsidR="003A68A2" w:rsidRDefault="003A68A2" w:rsidP="009E3DC1">
      <w:pPr>
        <w:spacing w:line="192" w:lineRule="auto"/>
        <w:rPr>
          <w:rFonts w:cs="Tahoma"/>
          <w:szCs w:val="18"/>
          <w:lang w:val="fr-FR"/>
        </w:rPr>
      </w:pPr>
    </w:p>
    <w:p w14:paraId="5B371BB5" w14:textId="77777777" w:rsidR="003A68A2" w:rsidRDefault="003A68A2" w:rsidP="009E3DC1">
      <w:pPr>
        <w:spacing w:line="192" w:lineRule="auto"/>
        <w:rPr>
          <w:rFonts w:cs="Tahoma"/>
          <w:szCs w:val="18"/>
          <w:lang w:val="fr-FR"/>
        </w:rPr>
      </w:pPr>
    </w:p>
    <w:p w14:paraId="5B371BB6" w14:textId="77777777" w:rsidR="003A68A2" w:rsidRDefault="003A68A2" w:rsidP="009E3DC1">
      <w:pPr>
        <w:spacing w:line="192" w:lineRule="auto"/>
        <w:rPr>
          <w:rFonts w:cs="Tahoma"/>
          <w:szCs w:val="18"/>
          <w:lang w:val="fr-FR"/>
        </w:rPr>
      </w:pPr>
    </w:p>
    <w:p w14:paraId="5B371BB7" w14:textId="77777777" w:rsidR="003A68A2" w:rsidRDefault="003A68A2" w:rsidP="009E3DC1">
      <w:pPr>
        <w:spacing w:line="192" w:lineRule="auto"/>
        <w:rPr>
          <w:rFonts w:cs="Tahoma"/>
          <w:szCs w:val="18"/>
          <w:lang w:val="fr-FR"/>
        </w:rPr>
      </w:pPr>
    </w:p>
    <w:p w14:paraId="5B371BB8" w14:textId="77777777" w:rsidR="003A68A2" w:rsidRDefault="003A68A2" w:rsidP="009E3DC1">
      <w:pPr>
        <w:spacing w:line="192" w:lineRule="auto"/>
        <w:rPr>
          <w:rFonts w:cs="Tahoma"/>
          <w:szCs w:val="18"/>
          <w:lang w:val="fr-FR"/>
        </w:rPr>
      </w:pPr>
    </w:p>
    <w:p w14:paraId="5B371BB9" w14:textId="77777777" w:rsidR="009A7554" w:rsidRPr="009E3DC1" w:rsidRDefault="009A7554" w:rsidP="009E3DC1">
      <w:pPr>
        <w:spacing w:line="192" w:lineRule="auto"/>
        <w:rPr>
          <w:rFonts w:cs="Tahoma"/>
          <w:szCs w:val="18"/>
          <w:lang w:val="fr-FR"/>
        </w:rPr>
      </w:pPr>
    </w:p>
    <w:p w14:paraId="5B371BBA" w14:textId="77777777" w:rsidR="00223A77" w:rsidRPr="00CF244C" w:rsidRDefault="004668D9" w:rsidP="00223A77">
      <w:pPr>
        <w:pStyle w:val="Heading3"/>
        <w:rPr>
          <w:rFonts w:ascii="Tahoma" w:hAnsi="Tahoma" w:cs="Tahoma"/>
        </w:rPr>
      </w:pPr>
      <w:bookmarkStart w:id="1048" w:name="_109_Office_Standard"/>
      <w:bookmarkStart w:id="1049" w:name="_11_Office_Standard"/>
      <w:bookmarkStart w:id="1050" w:name="Aps_OfficeStandard2010"/>
      <w:bookmarkStart w:id="1051" w:name="_Toc254806115"/>
      <w:bookmarkStart w:id="1052" w:name="_Toc328146032"/>
      <w:bookmarkStart w:id="1053" w:name="_Toc357606611"/>
      <w:bookmarkStart w:id="1054" w:name="Aps_7OfficeStandard2010"/>
      <w:bookmarkStart w:id="1055" w:name="_Toc336338268"/>
      <w:bookmarkEnd w:id="1048"/>
      <w:bookmarkEnd w:id="1049"/>
      <w:r w:rsidRPr="00CF244C">
        <w:rPr>
          <w:rFonts w:ascii="Tahoma" w:hAnsi="Tahoma" w:cs="Tahoma"/>
          <w:caps/>
          <w:color w:val="F66400"/>
          <w:sz w:val="22"/>
          <w:vertAlign w:val="superscript"/>
        </w:rPr>
        <w:lastRenderedPageBreak/>
        <w:t>11</w:t>
      </w:r>
      <w:r w:rsidRPr="00CF244C">
        <w:rPr>
          <w:rFonts w:ascii="Tahoma" w:hAnsi="Tahoma" w:cs="Tahoma"/>
          <w:color w:val="F66400"/>
          <w:sz w:val="22"/>
        </w:rPr>
        <w:t xml:space="preserve"> Office Standard </w:t>
      </w:r>
      <w:bookmarkEnd w:id="1050"/>
      <w:bookmarkEnd w:id="1051"/>
      <w:bookmarkEnd w:id="1052"/>
      <w:r w:rsidRPr="00CF244C">
        <w:rPr>
          <w:rFonts w:ascii="Tahoma" w:hAnsi="Tahoma" w:cs="Tahoma"/>
          <w:color w:val="F66400"/>
          <w:sz w:val="22"/>
        </w:rPr>
        <w:t>2013</w:t>
      </w:r>
      <w:bookmarkEnd w:id="1053"/>
    </w:p>
    <w:bookmarkEnd w:id="1054"/>
    <w:p w14:paraId="5B371BBB" w14:textId="77777777" w:rsidR="00223A77" w:rsidRPr="009E3DC1" w:rsidRDefault="00223A77" w:rsidP="009E3DC1">
      <w:pPr>
        <w:spacing w:line="192" w:lineRule="auto"/>
        <w:rPr>
          <w:rFonts w:cs="Tahoma"/>
          <w:szCs w:val="18"/>
        </w:rPr>
      </w:pPr>
    </w:p>
    <w:p w14:paraId="5B371BBC" w14:textId="77777777" w:rsidR="00223A77" w:rsidRPr="00A31A71" w:rsidRDefault="00223A77" w:rsidP="00AC0797">
      <w:pPr>
        <w:pStyle w:val="EndnoteText"/>
        <w:numPr>
          <w:ilvl w:val="3"/>
          <w:numId w:val="80"/>
        </w:numPr>
        <w:ind w:left="990"/>
        <w:rPr>
          <w:rFonts w:ascii="Tahoma" w:hAnsi="Tahoma" w:cs="Tahoma"/>
          <w:sz w:val="18"/>
          <w:szCs w:val="18"/>
        </w:rPr>
      </w:pPr>
      <w:r w:rsidRPr="00A31A71">
        <w:rPr>
          <w:rFonts w:ascii="Tahoma" w:hAnsi="Tahoma" w:cs="Tahoma"/>
          <w:sz w:val="18"/>
          <w:szCs w:val="18"/>
        </w:rPr>
        <w:t xml:space="preserve">Licence Work at Home (WAH) disponible pour les clients Select et Select Plus </w:t>
      </w:r>
    </w:p>
    <w:p w14:paraId="5B371BBD" w14:textId="77777777" w:rsidR="00223A77" w:rsidRPr="00A31A71" w:rsidRDefault="00223A77" w:rsidP="00AC0797">
      <w:pPr>
        <w:pStyle w:val="EndnoteText"/>
        <w:numPr>
          <w:ilvl w:val="3"/>
          <w:numId w:val="80"/>
        </w:numPr>
        <w:ind w:left="990"/>
        <w:rPr>
          <w:rFonts w:ascii="Tahoma" w:hAnsi="Tahoma" w:cs="Tahoma"/>
          <w:sz w:val="18"/>
          <w:szCs w:val="18"/>
          <w:lang w:val="fr-FR"/>
        </w:rPr>
      </w:pPr>
      <w:r w:rsidRPr="00A31A71">
        <w:rPr>
          <w:rFonts w:ascii="Tahoma" w:hAnsi="Tahoma" w:cs="Tahoma"/>
          <w:sz w:val="18"/>
          <w:szCs w:val="18"/>
          <w:lang w:val="fr-FR"/>
        </w:rPr>
        <w:t>Licence Work at Home (WAH) disponible pour les clients Contrat Entreprise</w:t>
      </w:r>
    </w:p>
    <w:p w14:paraId="5B371BBE" w14:textId="77777777" w:rsidR="00223A77" w:rsidRDefault="00223A77" w:rsidP="009E3DC1">
      <w:pPr>
        <w:pStyle w:val="FootnoteBulletLevel1"/>
        <w:tabs>
          <w:tab w:val="clear" w:pos="900"/>
        </w:tabs>
        <w:spacing w:before="0" w:after="0" w:line="192" w:lineRule="auto"/>
        <w:ind w:left="720" w:firstLine="0"/>
        <w:rPr>
          <w:rFonts w:ascii="Tahoma" w:hAnsi="Tahoma" w:cs="Tahoma"/>
          <w:sz w:val="18"/>
          <w:szCs w:val="18"/>
          <w:lang w:val="fr-FR"/>
        </w:rPr>
      </w:pPr>
    </w:p>
    <w:p w14:paraId="5B371BBF" w14:textId="77777777" w:rsidR="009A7554" w:rsidRPr="009E3DC1" w:rsidRDefault="009A7554" w:rsidP="009E3DC1">
      <w:pPr>
        <w:pStyle w:val="FootnoteBulletLevel1"/>
        <w:tabs>
          <w:tab w:val="clear" w:pos="900"/>
        </w:tabs>
        <w:spacing w:before="0" w:after="0" w:line="192" w:lineRule="auto"/>
        <w:ind w:left="720" w:firstLine="0"/>
        <w:rPr>
          <w:rFonts w:ascii="Tahoma" w:hAnsi="Tahoma" w:cs="Tahoma"/>
          <w:sz w:val="18"/>
          <w:szCs w:val="18"/>
          <w:lang w:val="fr-FR"/>
        </w:rPr>
      </w:pPr>
    </w:p>
    <w:p w14:paraId="5B371BC0" w14:textId="77777777" w:rsidR="00864B8A" w:rsidRPr="00CF244C" w:rsidRDefault="00223A77" w:rsidP="00864B8A">
      <w:pPr>
        <w:spacing w:after="60"/>
        <w:ind w:left="720"/>
        <w:rPr>
          <w:rFonts w:cs="Tahoma"/>
          <w:lang w:val="fr-FR"/>
        </w:rPr>
      </w:pPr>
      <w:r w:rsidRPr="00CF244C">
        <w:rPr>
          <w:rFonts w:cs="Tahoma"/>
          <w:b/>
          <w:lang w:val="fr-FR"/>
        </w:rPr>
        <w:t>Office Standard 2013</w:t>
      </w:r>
    </w:p>
    <w:p w14:paraId="5B371BC1" w14:textId="77777777" w:rsidR="00223A77" w:rsidRPr="00CF244C" w:rsidRDefault="00223A77" w:rsidP="00DF0E39">
      <w:pPr>
        <w:pStyle w:val="FootnoteBulletLevel1"/>
        <w:tabs>
          <w:tab w:val="clear" w:pos="900"/>
        </w:tabs>
        <w:spacing w:before="0" w:after="0"/>
        <w:ind w:left="720" w:firstLine="0"/>
        <w:rPr>
          <w:rFonts w:ascii="Tahoma" w:hAnsi="Tahoma" w:cs="Tahoma"/>
          <w:lang w:val="fr-FR"/>
        </w:rPr>
      </w:pPr>
      <w:r w:rsidRPr="00CF244C">
        <w:rPr>
          <w:rFonts w:ascii="Tahoma" w:hAnsi="Tahoma" w:cs="Tahoma"/>
          <w:sz w:val="18"/>
          <w:lang w:val="fr-FR"/>
        </w:rPr>
        <w:t>Une Licence Office 2013 Standard comprend les programmes suivants : Excel 2013, OneNote 2013, Outlook 2013,</w:t>
      </w:r>
      <w:r w:rsidRPr="00CF244C">
        <w:rPr>
          <w:rFonts w:ascii="Tahoma" w:hAnsi="Tahoma" w:cs="Tahoma"/>
          <w:lang w:val="fr-FR"/>
        </w:rPr>
        <w:t xml:space="preserve"> Office Famille et Étudiant 2013 RT Utilisation Commerciale,</w:t>
      </w:r>
      <w:r w:rsidRPr="00CF244C">
        <w:rPr>
          <w:rFonts w:ascii="Tahoma" w:hAnsi="Tahoma" w:cs="Tahoma"/>
          <w:sz w:val="18"/>
          <w:lang w:val="fr-FR"/>
        </w:rPr>
        <w:t xml:space="preserve"> Office Web Apps, PowerPoint 2013, Publisher 2013 et Word 2013.</w:t>
      </w:r>
    </w:p>
    <w:p w14:paraId="5B371BC2" w14:textId="77777777" w:rsidR="00DF0E39" w:rsidRDefault="00DF0E39" w:rsidP="009E3DC1">
      <w:pPr>
        <w:pStyle w:val="FootnoteBulletLevel1"/>
        <w:tabs>
          <w:tab w:val="clear" w:pos="900"/>
        </w:tabs>
        <w:spacing w:before="0" w:after="0" w:line="192" w:lineRule="auto"/>
        <w:ind w:left="720" w:firstLine="0"/>
        <w:rPr>
          <w:rFonts w:ascii="Tahoma" w:hAnsi="Tahoma" w:cs="Tahoma"/>
          <w:sz w:val="18"/>
          <w:szCs w:val="18"/>
          <w:lang w:val="fr-FR"/>
        </w:rPr>
      </w:pPr>
    </w:p>
    <w:p w14:paraId="5B371BC3" w14:textId="77777777" w:rsidR="00864B8A" w:rsidRPr="00CF244C" w:rsidRDefault="00223A77" w:rsidP="00864B8A">
      <w:pPr>
        <w:spacing w:after="60"/>
        <w:ind w:left="720"/>
        <w:rPr>
          <w:rFonts w:cs="Tahoma"/>
          <w:lang w:val="fr-FR"/>
        </w:rPr>
      </w:pPr>
      <w:r w:rsidRPr="00CF244C">
        <w:rPr>
          <w:rFonts w:cs="Tahoma"/>
          <w:b/>
          <w:lang w:val="fr-FR"/>
        </w:rPr>
        <w:t>Impossibilité de dissocier Microsoft Office 2013 Standard</w:t>
      </w:r>
    </w:p>
    <w:p w14:paraId="5B371BC4" w14:textId="77777777" w:rsidR="00223A77" w:rsidRPr="00CF244C" w:rsidRDefault="00223A77" w:rsidP="002F39A5">
      <w:pPr>
        <w:spacing w:after="60"/>
        <w:ind w:left="720"/>
        <w:rPr>
          <w:rFonts w:cs="Tahoma"/>
          <w:lang w:val="fr-FR"/>
        </w:rPr>
      </w:pPr>
      <w:r w:rsidRPr="00CF244C">
        <w:rPr>
          <w:rFonts w:cs="Tahoma"/>
          <w:lang w:val="fr-FR"/>
        </w:rPr>
        <w:t>Office 2013 Standard comprend plusieurs produits proposés au titre d’une seule licence. Il n’est pas permis de dissocier les logiciels pour les utiliser sur plus d’un ordinateur.</w:t>
      </w:r>
    </w:p>
    <w:p w14:paraId="5B371BC5" w14:textId="77777777" w:rsidR="002F39A5" w:rsidRDefault="002F39A5" w:rsidP="009E3DC1">
      <w:pPr>
        <w:spacing w:line="192" w:lineRule="auto"/>
        <w:rPr>
          <w:rFonts w:cs="Tahoma"/>
          <w:szCs w:val="18"/>
          <w:lang w:val="fr-FR"/>
        </w:rPr>
      </w:pPr>
    </w:p>
    <w:p w14:paraId="5B371BC6" w14:textId="77777777" w:rsidR="009A7554" w:rsidRPr="009E3DC1" w:rsidRDefault="009A7554" w:rsidP="009E3DC1">
      <w:pPr>
        <w:spacing w:line="192" w:lineRule="auto"/>
        <w:rPr>
          <w:rFonts w:cs="Tahoma"/>
          <w:szCs w:val="18"/>
          <w:lang w:val="fr-FR"/>
        </w:rPr>
      </w:pPr>
    </w:p>
    <w:p w14:paraId="5B371BC7" w14:textId="77777777" w:rsidR="00B2182D" w:rsidRPr="00CF244C" w:rsidRDefault="004668D9" w:rsidP="00461CA9">
      <w:pPr>
        <w:pStyle w:val="Heading3"/>
        <w:rPr>
          <w:rFonts w:ascii="Tahoma" w:hAnsi="Tahoma" w:cs="Tahoma"/>
          <w:lang w:val="fr-FR"/>
        </w:rPr>
      </w:pPr>
      <w:bookmarkStart w:id="1056" w:name="_110_Office_365"/>
      <w:bookmarkStart w:id="1057" w:name="_12_Office_365"/>
      <w:bookmarkStart w:id="1058" w:name="_Toc357606612"/>
      <w:bookmarkStart w:id="1059" w:name="Aps_9OfficeProPlusSubUserSL"/>
      <w:bookmarkEnd w:id="1056"/>
      <w:bookmarkEnd w:id="1057"/>
      <w:r w:rsidRPr="00CF244C">
        <w:rPr>
          <w:rFonts w:ascii="Tahoma" w:hAnsi="Tahoma" w:cs="Tahoma"/>
          <w:caps/>
          <w:color w:val="F26200"/>
          <w:sz w:val="22"/>
          <w:vertAlign w:val="superscript"/>
          <w:lang w:val="fr-FR"/>
        </w:rPr>
        <w:t>12</w:t>
      </w:r>
      <w:r w:rsidRPr="00CF244C">
        <w:rPr>
          <w:rFonts w:ascii="Tahoma" w:hAnsi="Tahoma" w:cs="Tahoma"/>
          <w:color w:val="F26200"/>
          <w:sz w:val="22"/>
          <w:lang w:val="fr-FR"/>
        </w:rPr>
        <w:t xml:space="preserve"> Office 365 ProPlus (SL Utilisateur)</w:t>
      </w:r>
      <w:bookmarkEnd w:id="1055"/>
      <w:bookmarkEnd w:id="1058"/>
    </w:p>
    <w:bookmarkEnd w:id="1059"/>
    <w:p w14:paraId="5B371BC8" w14:textId="77777777" w:rsidR="00B2182D" w:rsidRPr="009E3DC1" w:rsidRDefault="00B2182D" w:rsidP="009E3DC1">
      <w:pPr>
        <w:spacing w:line="192" w:lineRule="auto"/>
        <w:rPr>
          <w:rFonts w:cs="Tahoma"/>
          <w:szCs w:val="18"/>
          <w:lang w:val="fr-FR"/>
        </w:rPr>
      </w:pPr>
    </w:p>
    <w:p w14:paraId="5B371BC9" w14:textId="77777777" w:rsidR="003418C5" w:rsidRPr="00CF244C" w:rsidRDefault="003418C5" w:rsidP="003418C5">
      <w:pPr>
        <w:spacing w:after="60"/>
        <w:ind w:left="720"/>
        <w:rPr>
          <w:rFonts w:cs="Tahoma"/>
          <w:lang w:val="fr-FR"/>
        </w:rPr>
      </w:pPr>
      <w:r w:rsidRPr="00CF244C">
        <w:rPr>
          <w:rFonts w:cs="Tahoma"/>
          <w:b/>
          <w:bCs/>
          <w:lang w:val="fr-FR"/>
        </w:rPr>
        <w:t>Conditions à remplir pour l’achat</w:t>
      </w:r>
    </w:p>
    <w:p w14:paraId="5B371BCA" w14:textId="77777777" w:rsidR="003418C5" w:rsidRPr="00CF244C" w:rsidRDefault="003418C5" w:rsidP="003418C5">
      <w:pPr>
        <w:ind w:left="720"/>
        <w:rPr>
          <w:rFonts w:cs="Tahoma"/>
          <w:lang w:val="fr-FR"/>
        </w:rPr>
      </w:pPr>
      <w:r w:rsidRPr="00CF244C">
        <w:rPr>
          <w:rFonts w:cs="Tahoma"/>
          <w:lang w:val="fr-FR"/>
        </w:rPr>
        <w:t>Vous pouvez acheter une licence de Transition vers Office 365 ProPlus avec Software Assurance uniquement si vous disposez de la licence Office Professionnel Plus avec Software Assurance associée, couverte par un Contrat E</w:t>
      </w:r>
      <w:r w:rsidR="00A31A71">
        <w:rPr>
          <w:rFonts w:cs="Tahoma"/>
          <w:lang w:val="fr-FR"/>
        </w:rPr>
        <w:t>ntreprise en cours de validité.</w:t>
      </w:r>
    </w:p>
    <w:p w14:paraId="5B371BCB" w14:textId="77777777" w:rsidR="003418C5" w:rsidRPr="009E3DC1" w:rsidRDefault="003418C5" w:rsidP="009E3DC1">
      <w:pPr>
        <w:spacing w:line="192" w:lineRule="auto"/>
        <w:ind w:left="720"/>
        <w:rPr>
          <w:rFonts w:cs="Tahoma"/>
          <w:szCs w:val="18"/>
          <w:lang w:val="fr-FR"/>
        </w:rPr>
      </w:pPr>
    </w:p>
    <w:p w14:paraId="5B371BCC" w14:textId="77777777" w:rsidR="005C647E" w:rsidRPr="00CF244C" w:rsidRDefault="005C647E" w:rsidP="00864B8A">
      <w:pPr>
        <w:spacing w:after="60"/>
        <w:ind w:left="720"/>
        <w:rPr>
          <w:rFonts w:cs="Tahoma"/>
          <w:lang w:val="fr-FR"/>
        </w:rPr>
      </w:pPr>
      <w:r w:rsidRPr="00CF244C">
        <w:rPr>
          <w:rFonts w:cs="Tahoma"/>
          <w:b/>
          <w:lang w:val="fr-FR"/>
        </w:rPr>
        <w:t>Contrat Campus et School</w:t>
      </w:r>
    </w:p>
    <w:p w14:paraId="5B371BCD" w14:textId="77777777" w:rsidR="005C647E" w:rsidRPr="00CF244C" w:rsidRDefault="005C647E" w:rsidP="00810479">
      <w:pPr>
        <w:ind w:left="720"/>
        <w:rPr>
          <w:rFonts w:cs="Tahoma"/>
          <w:lang w:val="fr-FR"/>
        </w:rPr>
      </w:pPr>
      <w:r w:rsidRPr="00CF244C">
        <w:rPr>
          <w:rFonts w:cs="Tahoma"/>
          <w:color w:val="000000"/>
          <w:lang w:val="fr-FR"/>
        </w:rPr>
        <w:t>Si l’Établissement souscrit un Abonnement Office Professionnel Plus, il doit acheter une licence pour chaque Utilisateur Éligible que compte son organisation. S’il souscrit un Abonnement Office Professionnel Plus avec Option Étudiant, il doit acheter une licence pour chaque Étudiant que compte son organisation.</w:t>
      </w:r>
    </w:p>
    <w:p w14:paraId="5B371BCE" w14:textId="77777777" w:rsidR="005C647E" w:rsidRPr="009E3DC1" w:rsidRDefault="005C647E" w:rsidP="009E3DC1">
      <w:pPr>
        <w:spacing w:line="192" w:lineRule="auto"/>
        <w:ind w:left="720"/>
        <w:rPr>
          <w:rFonts w:cs="Tahoma"/>
          <w:szCs w:val="18"/>
          <w:lang w:val="fr-FR"/>
        </w:rPr>
      </w:pPr>
    </w:p>
    <w:p w14:paraId="5B371BCF" w14:textId="77777777" w:rsidR="008368B4" w:rsidRPr="00CF244C" w:rsidRDefault="008368B4" w:rsidP="008368B4">
      <w:pPr>
        <w:ind w:left="720"/>
        <w:rPr>
          <w:rFonts w:cs="Tahoma"/>
          <w:lang w:val="fr-FR"/>
        </w:rPr>
      </w:pPr>
      <w:r w:rsidRPr="00CF244C">
        <w:rPr>
          <w:rFonts w:cs="Tahoma"/>
          <w:b/>
          <w:bCs/>
          <w:szCs w:val="18"/>
          <w:lang w:val="fr-FR"/>
        </w:rPr>
        <w:t>Utilisation d’Office Professionnel Plus 2010 ou Office 2011 Standard pour Mac</w:t>
      </w:r>
    </w:p>
    <w:p w14:paraId="5B371BD0" w14:textId="77777777" w:rsidR="008368B4" w:rsidRPr="00CF244C" w:rsidRDefault="008368B4" w:rsidP="008368B4">
      <w:pPr>
        <w:ind w:left="720"/>
        <w:rPr>
          <w:rFonts w:cs="Tahoma"/>
          <w:lang w:val="fr-FR"/>
        </w:rPr>
      </w:pPr>
      <w:r w:rsidRPr="00CF244C">
        <w:rPr>
          <w:rFonts w:cs="Tahoma"/>
          <w:bCs/>
          <w:szCs w:val="18"/>
          <w:lang w:val="fr-FR"/>
        </w:rPr>
        <w:t>Avec la mise sur le marché de la mise à jour du service pour Office 365 ProPlus, votre droit d’utilisation d’Office Professionnel Plus 2010 ou d’Office 2011 Standard pour Mac au lieu du logiciel Office 365 ProPlus au titre de l’éligibilité du support dans le cadre de vos abonnements actifs a pris fin. Vous disposez d’un an, jusqu’au 28</w:t>
      </w:r>
      <w:r w:rsidRPr="00CF244C">
        <w:rPr>
          <w:rFonts w:cs="Tahoma"/>
          <w:bCs/>
          <w:szCs w:val="18"/>
          <w:vertAlign w:val="superscript"/>
          <w:lang w:val="fr-FR"/>
        </w:rPr>
        <w:t> </w:t>
      </w:r>
      <w:r w:rsidRPr="00CF244C">
        <w:rPr>
          <w:rFonts w:cs="Tahoma"/>
          <w:bCs/>
          <w:szCs w:val="18"/>
          <w:lang w:val="fr-FR"/>
        </w:rPr>
        <w:t>février 2014, pour mettre à jour vos dispositifs vers le support Office 365 ProPlus.</w:t>
      </w:r>
    </w:p>
    <w:p w14:paraId="5B371BD1" w14:textId="77777777" w:rsidR="00934C9A" w:rsidRPr="00CF244C" w:rsidRDefault="00934C9A" w:rsidP="008368B4">
      <w:pPr>
        <w:ind w:left="720"/>
        <w:rPr>
          <w:rFonts w:cs="Tahoma"/>
          <w:lang w:val="fr-FR"/>
        </w:rPr>
      </w:pPr>
      <w:r w:rsidRPr="00CF244C">
        <w:rPr>
          <w:rFonts w:cs="Tahoma"/>
          <w:bCs/>
          <w:szCs w:val="18"/>
          <w:lang w:val="fr-FR"/>
        </w:rPr>
        <w:t xml:space="preserve">* </w:t>
      </w:r>
      <w:r w:rsidR="00CB7F42">
        <w:rPr>
          <w:rFonts w:cs="Tahoma"/>
          <w:bCs/>
          <w:szCs w:val="18"/>
          <w:lang w:val="fr-FR"/>
        </w:rPr>
        <w:t>Reportez-vous</w:t>
      </w:r>
      <w:r w:rsidRPr="00CF244C">
        <w:rPr>
          <w:rFonts w:cs="Tahoma"/>
          <w:bCs/>
          <w:szCs w:val="18"/>
          <w:lang w:val="fr-FR"/>
        </w:rPr>
        <w:t xml:space="preserve"> à la Liste des produits de février 2013 pour consulter l'intégralité des conditions relatives aux droits d'éligibilité des supports pour l'abonnement Office Professionnel Plus</w:t>
      </w:r>
    </w:p>
    <w:p w14:paraId="5B371BD2" w14:textId="77777777" w:rsidR="008368B4" w:rsidRPr="00CF244C" w:rsidRDefault="008368B4" w:rsidP="008368B4">
      <w:pPr>
        <w:ind w:left="720"/>
        <w:rPr>
          <w:rFonts w:cs="Tahoma"/>
          <w:lang w:val="fr-FR"/>
        </w:rPr>
      </w:pPr>
    </w:p>
    <w:p w14:paraId="5B371BD3" w14:textId="77777777" w:rsidR="008368B4" w:rsidRPr="00CF244C" w:rsidRDefault="008368B4" w:rsidP="008368B4">
      <w:pPr>
        <w:spacing w:after="60"/>
        <w:ind w:left="720"/>
        <w:rPr>
          <w:rFonts w:cs="Tahoma"/>
          <w:lang w:val="fr-FR"/>
        </w:rPr>
      </w:pPr>
      <w:r w:rsidRPr="00CF244C">
        <w:rPr>
          <w:rFonts w:cs="Tahoma"/>
          <w:b/>
          <w:lang w:val="fr-FR"/>
        </w:rPr>
        <w:t>Éligibilité du support avec les Services Bureau à Distance (RDS)</w:t>
      </w:r>
    </w:p>
    <w:p w14:paraId="5B371BD4" w14:textId="77777777" w:rsidR="008368B4" w:rsidRPr="00CF244C" w:rsidRDefault="008368B4" w:rsidP="00A31A71">
      <w:pPr>
        <w:ind w:left="720"/>
        <w:rPr>
          <w:rFonts w:cs="Tahoma"/>
          <w:lang w:val="fr-FR"/>
        </w:rPr>
      </w:pPr>
      <w:r w:rsidRPr="00CF244C">
        <w:rPr>
          <w:rFonts w:cs="Tahoma"/>
          <w:szCs w:val="18"/>
          <w:lang w:val="fr-FR"/>
        </w:rPr>
        <w:t>Si l’utilisateur auquel vous avez cédé une licence Office 365 ProPlus utilise le logiciel sur un serveur réseau sur lequel est activé le rôle RDS, cet utilisateur peut, au lieu d’installer une copie du logiciel fourni avec Office 365 ProPlus sur un des cinq dispositifs autorisés conformément aux Droits d’Utilisation de Logiciels applicables à Office 365 ProPlus : 1) installer une copie du logiciel Office Professionnel Plus 2013 sur un serveur réseau et 2) accéder au logiciel Office Professionnel Plus 2013 depuis n’importe quel dispositif.</w:t>
      </w:r>
      <w:r w:rsidR="00CF244C" w:rsidRPr="00CF244C">
        <w:rPr>
          <w:rFonts w:cs="Tahoma"/>
          <w:szCs w:val="18"/>
          <w:lang w:val="fr-FR"/>
        </w:rPr>
        <w:t xml:space="preserve"> </w:t>
      </w:r>
      <w:r w:rsidRPr="00CF244C">
        <w:rPr>
          <w:rFonts w:cs="Tahoma"/>
          <w:szCs w:val="18"/>
          <w:lang w:val="fr-FR"/>
        </w:rPr>
        <w:t>À</w:t>
      </w:r>
      <w:r w:rsidR="00A31A71">
        <w:rPr>
          <w:rFonts w:cs="Tahoma"/>
          <w:szCs w:val="18"/>
          <w:lang w:val="fr-FR"/>
        </w:rPr>
        <w:t> </w:t>
      </w:r>
      <w:r w:rsidRPr="00CF244C">
        <w:rPr>
          <w:rFonts w:cs="Tahoma"/>
          <w:szCs w:val="18"/>
          <w:lang w:val="fr-FR"/>
        </w:rPr>
        <w:t>l’expiration de votre abonnement Office 365 ProPlus, vous devez désinstaller le logiciel Office Professionn</w:t>
      </w:r>
      <w:r w:rsidR="00A31A71">
        <w:rPr>
          <w:rFonts w:cs="Tahoma"/>
          <w:szCs w:val="18"/>
          <w:lang w:val="fr-FR"/>
        </w:rPr>
        <w:t>el Plus 2013 du serveur réseau.</w:t>
      </w:r>
    </w:p>
    <w:p w14:paraId="5B371BD5" w14:textId="77777777" w:rsidR="00B2182D" w:rsidRPr="00CF244C" w:rsidRDefault="00B2182D" w:rsidP="00810479">
      <w:pPr>
        <w:ind w:left="720"/>
        <w:rPr>
          <w:rFonts w:cs="Tahoma"/>
          <w:lang w:val="fr-FR"/>
        </w:rPr>
      </w:pPr>
    </w:p>
    <w:p w14:paraId="5B371BD6" w14:textId="77777777" w:rsidR="00ED6F81" w:rsidRPr="00CF244C" w:rsidRDefault="00ED6F81" w:rsidP="00864B8A">
      <w:pPr>
        <w:spacing w:after="60"/>
        <w:ind w:left="720"/>
        <w:rPr>
          <w:rFonts w:cs="Tahoma"/>
          <w:lang w:val="fr-FR"/>
        </w:rPr>
      </w:pPr>
      <w:r w:rsidRPr="00CF244C">
        <w:rPr>
          <w:rFonts w:cs="Tahoma"/>
          <w:b/>
          <w:lang w:val="fr-FR"/>
        </w:rPr>
        <w:t>Éligibilité du support avec Droits Windows To Go</w:t>
      </w:r>
    </w:p>
    <w:p w14:paraId="5B371BD7" w14:textId="77777777" w:rsidR="008368B4" w:rsidRPr="00CF244C" w:rsidRDefault="008368B4" w:rsidP="00A31A71">
      <w:pPr>
        <w:ind w:left="720"/>
        <w:rPr>
          <w:rFonts w:cs="Tahoma"/>
          <w:lang w:val="fr-FR"/>
        </w:rPr>
      </w:pPr>
      <w:r w:rsidRPr="00CF244C">
        <w:rPr>
          <w:rFonts w:cs="Tahoma"/>
          <w:szCs w:val="18"/>
          <w:lang w:val="fr-FR"/>
        </w:rPr>
        <w:t>Dans le cadre du lancement des Droits Windows To Go, si l’utilisateur auquel vous avez cédé une licence Office 365 ProPlus invoque le droit d’utiliser le logiciel en vertu des Droits Windows to Go au lieu d’installer une copie du logiciel fourni avec Office 365 ProPlus sur l’un des cinq dispositifs autorisés conformément aux</w:t>
      </w:r>
      <w:r w:rsidR="00D8624E">
        <w:rPr>
          <w:rFonts w:cs="Tahoma"/>
          <w:szCs w:val="18"/>
          <w:lang w:val="fr-FR"/>
        </w:rPr>
        <w:t> </w:t>
      </w:r>
      <w:r w:rsidRPr="00CF244C">
        <w:rPr>
          <w:rFonts w:cs="Tahoma"/>
          <w:szCs w:val="18"/>
          <w:lang w:val="fr-FR"/>
        </w:rPr>
        <w:t xml:space="preserve">Droits d’Utilisation de Logiciels applicables à Office ProPlus, ledit utilisateur pourra : 1) installer une copie du logiciel Office Professionnel </w:t>
      </w:r>
      <w:r w:rsidRPr="00CF244C">
        <w:rPr>
          <w:rFonts w:cs="Tahoma"/>
          <w:color w:val="000000" w:themeColor="text1"/>
          <w:szCs w:val="18"/>
          <w:lang w:val="fr-FR"/>
        </w:rPr>
        <w:t>Plus 2013 sur le support USB utilisé pour les Droits Windows to Go</w:t>
      </w:r>
      <w:r w:rsidR="00A31A71">
        <w:rPr>
          <w:rFonts w:cs="Tahoma"/>
          <w:color w:val="000000" w:themeColor="text1"/>
          <w:szCs w:val="18"/>
          <w:lang w:val="fr-FR"/>
        </w:rPr>
        <w:t> </w:t>
      </w:r>
      <w:r w:rsidRPr="00CF244C">
        <w:rPr>
          <w:rFonts w:cs="Tahoma"/>
          <w:color w:val="000000" w:themeColor="text1"/>
          <w:szCs w:val="18"/>
          <w:lang w:val="fr-FR"/>
        </w:rPr>
        <w:t>et</w:t>
      </w:r>
      <w:r w:rsidR="00D8624E">
        <w:rPr>
          <w:rFonts w:cs="Tahoma"/>
          <w:color w:val="000000" w:themeColor="text1"/>
          <w:szCs w:val="18"/>
          <w:lang w:val="fr-FR"/>
        </w:rPr>
        <w:t> </w:t>
      </w:r>
      <w:r w:rsidRPr="00CF244C">
        <w:rPr>
          <w:rFonts w:cs="Tahoma"/>
          <w:color w:val="000000" w:themeColor="text1"/>
          <w:szCs w:val="18"/>
          <w:lang w:val="fr-FR"/>
        </w:rPr>
        <w:t xml:space="preserve">2) utiliser le logiciel Office Professionnel Plus 2013 </w:t>
      </w:r>
      <w:r w:rsidRPr="00CF244C">
        <w:rPr>
          <w:rFonts w:cs="Tahoma"/>
          <w:szCs w:val="18"/>
          <w:lang w:val="fr-FR"/>
        </w:rPr>
        <w:t>sur tout dispositif à partir de ce support USB. À</w:t>
      </w:r>
      <w:r w:rsidR="00A31A71">
        <w:rPr>
          <w:rFonts w:cs="Tahoma"/>
          <w:szCs w:val="18"/>
          <w:lang w:val="fr-FR"/>
        </w:rPr>
        <w:t> </w:t>
      </w:r>
      <w:r w:rsidRPr="00CF244C">
        <w:rPr>
          <w:rFonts w:cs="Tahoma"/>
          <w:szCs w:val="18"/>
          <w:lang w:val="fr-FR"/>
        </w:rPr>
        <w:t xml:space="preserve">l’expiration de votre abonnement Office 365 ProPlus, vous devez désinstaller le logiciel Office Professionnel Plus 2013 du support USB. </w:t>
      </w:r>
    </w:p>
    <w:p w14:paraId="5B371BD8" w14:textId="77777777" w:rsidR="00ED6F81" w:rsidRDefault="00ED6F81" w:rsidP="00810479">
      <w:pPr>
        <w:ind w:left="720"/>
        <w:rPr>
          <w:rFonts w:cs="Tahoma"/>
          <w:lang w:val="fr-FR"/>
        </w:rPr>
      </w:pPr>
    </w:p>
    <w:p w14:paraId="5B371BD9" w14:textId="77777777" w:rsidR="003A68A2" w:rsidRDefault="003A68A2" w:rsidP="00810479">
      <w:pPr>
        <w:ind w:left="720"/>
        <w:rPr>
          <w:rFonts w:cs="Tahoma"/>
          <w:lang w:val="fr-FR"/>
        </w:rPr>
      </w:pPr>
    </w:p>
    <w:p w14:paraId="5B371BDA" w14:textId="77777777" w:rsidR="003A68A2" w:rsidRDefault="003A68A2" w:rsidP="00810479">
      <w:pPr>
        <w:ind w:left="720"/>
        <w:rPr>
          <w:rFonts w:cs="Tahoma"/>
          <w:lang w:val="fr-FR"/>
        </w:rPr>
      </w:pPr>
    </w:p>
    <w:p w14:paraId="5B371BDB" w14:textId="77777777" w:rsidR="003A68A2" w:rsidRPr="00CF244C" w:rsidRDefault="003A68A2" w:rsidP="00810479">
      <w:pPr>
        <w:ind w:left="720"/>
        <w:rPr>
          <w:rFonts w:cs="Tahoma"/>
          <w:lang w:val="fr-FR"/>
        </w:rPr>
      </w:pPr>
    </w:p>
    <w:p w14:paraId="5B371BDC" w14:textId="77777777" w:rsidR="00B2182D" w:rsidRPr="00CF244C" w:rsidRDefault="00B2182D" w:rsidP="00864B8A">
      <w:pPr>
        <w:spacing w:after="60"/>
        <w:ind w:left="720"/>
        <w:rPr>
          <w:rFonts w:cs="Tahoma"/>
          <w:lang w:val="fr-FR"/>
        </w:rPr>
      </w:pPr>
      <w:r w:rsidRPr="00CF244C">
        <w:rPr>
          <w:rFonts w:cs="Tahoma"/>
          <w:b/>
          <w:lang w:val="fr-FR"/>
        </w:rPr>
        <w:lastRenderedPageBreak/>
        <w:t>Droits de passage à une version antérieure</w:t>
      </w:r>
    </w:p>
    <w:p w14:paraId="5B371BDD" w14:textId="77777777" w:rsidR="008368B4" w:rsidRPr="00CF244C" w:rsidRDefault="008368B4" w:rsidP="008368B4">
      <w:pPr>
        <w:ind w:left="720"/>
        <w:rPr>
          <w:rFonts w:cs="Tahoma"/>
          <w:lang w:val="fr-FR"/>
        </w:rPr>
      </w:pPr>
      <w:r w:rsidRPr="00CF244C">
        <w:rPr>
          <w:rFonts w:cs="Tahoma"/>
          <w:bCs/>
          <w:szCs w:val="18"/>
          <w:lang w:val="fr-FR"/>
        </w:rPr>
        <w:t xml:space="preserve">Le service Office 365 ProPlus ne dispose pas de droit de passage à une version antérieure. Pour en savoir plus sur les dispositions relatives à la mise à jour des Services en Ligne, </w:t>
      </w:r>
      <w:r w:rsidR="00CB7F42">
        <w:rPr>
          <w:rFonts w:cs="Tahoma"/>
          <w:bCs/>
          <w:szCs w:val="18"/>
          <w:lang w:val="fr-FR"/>
        </w:rPr>
        <w:t>reportez-vous</w:t>
      </w:r>
      <w:r w:rsidRPr="00CF244C">
        <w:rPr>
          <w:rFonts w:cs="Tahoma"/>
          <w:bCs/>
          <w:szCs w:val="18"/>
          <w:lang w:val="fr-FR"/>
        </w:rPr>
        <w:t xml:space="preserve"> aux Droits d’Utilisation des Logiciels Microsoft (PUR) disponibles à l’adresse </w:t>
      </w:r>
      <w:hyperlink r:id="rId45" w:history="1">
        <w:r w:rsidRPr="00CF244C">
          <w:rPr>
            <w:rStyle w:val="Hyperlink"/>
            <w:rFonts w:cs="Tahoma"/>
            <w:bCs/>
            <w:szCs w:val="18"/>
            <w:lang w:val="fr-FR"/>
          </w:rPr>
          <w:t>www.microsoftvolumelicensing.com/userights/PUR.aspx</w:t>
        </w:r>
      </w:hyperlink>
      <w:r w:rsidRPr="00CF244C">
        <w:rPr>
          <w:rFonts w:cs="Tahoma"/>
          <w:lang w:val="fr-FR"/>
        </w:rPr>
        <w:t>.</w:t>
      </w:r>
    </w:p>
    <w:p w14:paraId="5B371BDE" w14:textId="77777777" w:rsidR="009A7554" w:rsidRDefault="009A7554" w:rsidP="00AE5A9F">
      <w:pPr>
        <w:rPr>
          <w:rFonts w:cs="Tahoma"/>
          <w:lang w:val="fr-FR"/>
        </w:rPr>
      </w:pPr>
      <w:bookmarkStart w:id="1060" w:name="Srv_9OutlookMac2011"/>
    </w:p>
    <w:p w14:paraId="5B371BDF" w14:textId="77777777" w:rsidR="009A7554" w:rsidRPr="00CF244C" w:rsidRDefault="009A7554" w:rsidP="00AE5A9F">
      <w:pPr>
        <w:rPr>
          <w:rFonts w:cs="Tahoma"/>
          <w:lang w:val="fr-FR"/>
        </w:rPr>
      </w:pPr>
    </w:p>
    <w:p w14:paraId="5B371BE0" w14:textId="77777777" w:rsidR="00704723" w:rsidRPr="00CF244C" w:rsidRDefault="004668D9" w:rsidP="00704723">
      <w:pPr>
        <w:pStyle w:val="Heading3"/>
        <w:rPr>
          <w:rFonts w:ascii="Tahoma" w:hAnsi="Tahoma" w:cs="Tahoma"/>
          <w:lang w:val="fr-FR"/>
        </w:rPr>
      </w:pPr>
      <w:bookmarkStart w:id="1061" w:name="_121_Outlook_for"/>
      <w:bookmarkStart w:id="1062" w:name="_13_Outlook_2011"/>
      <w:bookmarkStart w:id="1063" w:name="_Toc336338270"/>
      <w:bookmarkStart w:id="1064" w:name="_Toc357606613"/>
      <w:bookmarkEnd w:id="1061"/>
      <w:bookmarkEnd w:id="1062"/>
      <w:r w:rsidRPr="00CF244C">
        <w:rPr>
          <w:rFonts w:ascii="Tahoma" w:hAnsi="Tahoma" w:cs="Tahoma"/>
          <w:caps/>
          <w:color w:val="F66400"/>
          <w:sz w:val="22"/>
          <w:vertAlign w:val="superscript"/>
          <w:lang w:val="fr-FR"/>
        </w:rPr>
        <w:t>13</w:t>
      </w:r>
      <w:r w:rsidRPr="00CF244C">
        <w:rPr>
          <w:rFonts w:ascii="Tahoma" w:hAnsi="Tahoma" w:cs="Tahoma"/>
          <w:color w:val="F66400"/>
          <w:sz w:val="22"/>
          <w:lang w:val="fr-FR"/>
        </w:rPr>
        <w:t xml:space="preserve"> Outlook 2011 pour Mac</w:t>
      </w:r>
      <w:bookmarkEnd w:id="1063"/>
      <w:bookmarkEnd w:id="1064"/>
      <w:r w:rsidRPr="00CF244C">
        <w:rPr>
          <w:rFonts w:ascii="Tahoma" w:hAnsi="Tahoma" w:cs="Tahoma"/>
          <w:color w:val="F66400"/>
          <w:sz w:val="22"/>
          <w:lang w:val="fr-FR"/>
        </w:rPr>
        <w:t xml:space="preserve"> </w:t>
      </w:r>
    </w:p>
    <w:bookmarkEnd w:id="1060"/>
    <w:p w14:paraId="5B371BE1" w14:textId="77777777" w:rsidR="00704723" w:rsidRPr="00CF244C" w:rsidRDefault="00704723" w:rsidP="00AE5A9F">
      <w:pPr>
        <w:rPr>
          <w:rFonts w:cs="Tahoma"/>
          <w:lang w:val="fr-FR"/>
        </w:rPr>
      </w:pPr>
    </w:p>
    <w:p w14:paraId="5B371BE2" w14:textId="77777777" w:rsidR="00704723" w:rsidRPr="00CF244C" w:rsidRDefault="00704723" w:rsidP="00864B8A">
      <w:pPr>
        <w:spacing w:after="60"/>
        <w:ind w:left="720"/>
        <w:rPr>
          <w:rFonts w:cs="Tahoma"/>
          <w:lang w:val="fr-FR"/>
        </w:rPr>
      </w:pPr>
      <w:r w:rsidRPr="00CF244C">
        <w:rPr>
          <w:rFonts w:cs="Tahoma"/>
          <w:b/>
          <w:lang w:val="fr-FR"/>
        </w:rPr>
        <w:t>Chemin de migration de la Software Assurance pour Entourage 2008 pour Mac</w:t>
      </w:r>
    </w:p>
    <w:p w14:paraId="5B371BE3" w14:textId="77777777" w:rsidR="00223A77" w:rsidRPr="00CF244C" w:rsidRDefault="00704723" w:rsidP="00AE5A9F">
      <w:pPr>
        <w:adjustRightInd w:val="0"/>
        <w:ind w:left="720"/>
        <w:textAlignment w:val="baseline"/>
        <w:rPr>
          <w:rFonts w:cs="Tahoma"/>
          <w:lang w:val="fr-FR"/>
        </w:rPr>
      </w:pPr>
      <w:r w:rsidRPr="00CF244C">
        <w:rPr>
          <w:rFonts w:cs="Tahoma"/>
          <w:szCs w:val="20"/>
          <w:lang w:val="fr-FR"/>
        </w:rPr>
        <w:t>Le successeur d’Entourage 2008 pour Mac</w:t>
      </w:r>
      <w:bookmarkStart w:id="1065" w:name="Srv_8Project2010Pro"/>
      <w:r w:rsidRPr="00CF244C">
        <w:rPr>
          <w:rFonts w:cs="Tahoma"/>
          <w:szCs w:val="20"/>
          <w:lang w:val="fr-FR"/>
        </w:rPr>
        <w:t xml:space="preserve"> est Outlook 2011 pour Mac.</w:t>
      </w:r>
    </w:p>
    <w:p w14:paraId="5B371BE4" w14:textId="77777777" w:rsidR="00AE5A9F" w:rsidRDefault="00AE5A9F" w:rsidP="00AE5A9F">
      <w:pPr>
        <w:adjustRightInd w:val="0"/>
        <w:textAlignment w:val="baseline"/>
        <w:rPr>
          <w:rFonts w:cs="Tahoma"/>
          <w:lang w:val="fr-FR"/>
        </w:rPr>
      </w:pPr>
    </w:p>
    <w:p w14:paraId="5B371BE5" w14:textId="77777777" w:rsidR="009A7554" w:rsidRPr="00CF244C" w:rsidRDefault="009A7554" w:rsidP="00AE5A9F">
      <w:pPr>
        <w:adjustRightInd w:val="0"/>
        <w:textAlignment w:val="baseline"/>
        <w:rPr>
          <w:rFonts w:cs="Tahoma"/>
          <w:lang w:val="fr-FR"/>
        </w:rPr>
      </w:pPr>
    </w:p>
    <w:p w14:paraId="5B371BE6" w14:textId="77777777" w:rsidR="00223A77" w:rsidRPr="00CF244C" w:rsidRDefault="004668D9" w:rsidP="00223A77">
      <w:pPr>
        <w:pStyle w:val="Heading3"/>
        <w:rPr>
          <w:rFonts w:ascii="Tahoma" w:hAnsi="Tahoma" w:cs="Tahoma"/>
          <w:lang w:val="fr-FR"/>
        </w:rPr>
      </w:pPr>
      <w:bookmarkStart w:id="1066" w:name="_132_Project_2013"/>
      <w:bookmarkStart w:id="1067" w:name="_14_Project_Professionnel"/>
      <w:bookmarkStart w:id="1068" w:name="_Toc336338271"/>
      <w:bookmarkStart w:id="1069" w:name="_Toc357606614"/>
      <w:bookmarkStart w:id="1070" w:name="_Toc254806116"/>
      <w:bookmarkStart w:id="1071" w:name="Srv_Project2010Pro"/>
      <w:bookmarkStart w:id="1072" w:name="Aps_8Project2010Pro"/>
      <w:bookmarkEnd w:id="1066"/>
      <w:bookmarkEnd w:id="1067"/>
      <w:r w:rsidRPr="00CF244C">
        <w:rPr>
          <w:rFonts w:ascii="Tahoma" w:hAnsi="Tahoma" w:cs="Tahoma"/>
          <w:caps/>
          <w:color w:val="F66400"/>
          <w:sz w:val="22"/>
          <w:vertAlign w:val="superscript"/>
          <w:lang w:val="fr-FR"/>
        </w:rPr>
        <w:t>14</w:t>
      </w:r>
      <w:r w:rsidRPr="00CF244C">
        <w:rPr>
          <w:rFonts w:ascii="Tahoma" w:hAnsi="Tahoma" w:cs="Tahoma"/>
          <w:color w:val="F66400"/>
          <w:sz w:val="22"/>
          <w:lang w:val="fr-FR"/>
        </w:rPr>
        <w:t xml:space="preserve"> Project Professionnel 2013</w:t>
      </w:r>
      <w:bookmarkEnd w:id="1068"/>
      <w:bookmarkEnd w:id="1069"/>
      <w:r w:rsidRPr="00CF244C">
        <w:rPr>
          <w:rFonts w:ascii="Tahoma" w:hAnsi="Tahoma" w:cs="Tahoma"/>
          <w:color w:val="F66400"/>
          <w:sz w:val="22"/>
          <w:lang w:val="fr-FR"/>
        </w:rPr>
        <w:t xml:space="preserve"> </w:t>
      </w:r>
      <w:bookmarkEnd w:id="1070"/>
    </w:p>
    <w:bookmarkEnd w:id="1065"/>
    <w:bookmarkEnd w:id="1071"/>
    <w:bookmarkEnd w:id="1072"/>
    <w:p w14:paraId="5B371BE7" w14:textId="77777777" w:rsidR="00223A77" w:rsidRPr="00CF244C" w:rsidRDefault="00223A77" w:rsidP="00AE5A9F">
      <w:pPr>
        <w:ind w:left="720"/>
        <w:rPr>
          <w:rFonts w:cs="Tahoma"/>
          <w:lang w:val="fr-FR"/>
        </w:rPr>
      </w:pPr>
    </w:p>
    <w:p w14:paraId="5B371BE8" w14:textId="77777777" w:rsidR="00223A77" w:rsidRPr="00A31A71" w:rsidRDefault="00223A77" w:rsidP="00864B8A">
      <w:pPr>
        <w:spacing w:after="60"/>
        <w:ind w:left="720"/>
        <w:rPr>
          <w:rFonts w:cs="Tahoma"/>
          <w:szCs w:val="18"/>
          <w:lang w:val="fr-FR"/>
        </w:rPr>
      </w:pPr>
      <w:r w:rsidRPr="00A31A71">
        <w:rPr>
          <w:rFonts w:cs="Tahoma"/>
          <w:b/>
          <w:szCs w:val="18"/>
          <w:lang w:val="fr-FR"/>
        </w:rPr>
        <w:t>CAL Project Server complémentaire</w:t>
      </w:r>
    </w:p>
    <w:p w14:paraId="5B371BE9" w14:textId="77777777" w:rsidR="00223A77" w:rsidRPr="00A31A71" w:rsidRDefault="00223A77" w:rsidP="00AE5A9F">
      <w:pPr>
        <w:pStyle w:val="EndnoteText"/>
        <w:ind w:left="720"/>
        <w:rPr>
          <w:rFonts w:ascii="Tahoma" w:hAnsi="Tahoma" w:cs="Tahoma"/>
          <w:sz w:val="18"/>
          <w:szCs w:val="18"/>
          <w:lang w:val="fr-FR"/>
        </w:rPr>
      </w:pPr>
      <w:r w:rsidRPr="00A31A71">
        <w:rPr>
          <w:rStyle w:val="EndnoteTextChar"/>
          <w:rFonts w:ascii="Tahoma" w:hAnsi="Tahoma" w:cs="Tahoma"/>
          <w:sz w:val="18"/>
          <w:szCs w:val="18"/>
          <w:lang w:val="fr-FR"/>
        </w:rPr>
        <w:t>Les clients qui possèdent une licence Microsoft Project Professional 2013 se verront attribuer une CAL Dispositif Microsoft Project Server 2013. Le droit d’accès à Microsoft Project Server 2013 au titre de cette CAL prend fin à l’expiration de la Licence Project Professionnel correspondante.</w:t>
      </w:r>
    </w:p>
    <w:p w14:paraId="5B371BEA" w14:textId="77777777" w:rsidR="00223A77" w:rsidRPr="00A31A71" w:rsidRDefault="00223A77" w:rsidP="00AE5A9F">
      <w:pPr>
        <w:pStyle w:val="EndnoteText"/>
        <w:ind w:left="720"/>
        <w:rPr>
          <w:rFonts w:ascii="Tahoma" w:hAnsi="Tahoma" w:cs="Tahoma"/>
          <w:sz w:val="18"/>
          <w:szCs w:val="18"/>
          <w:lang w:val="fr-FR"/>
        </w:rPr>
      </w:pPr>
    </w:p>
    <w:p w14:paraId="5B371BEB" w14:textId="77777777" w:rsidR="00223A77" w:rsidRPr="00A31A71" w:rsidRDefault="00223A77" w:rsidP="00AE5A9F">
      <w:pPr>
        <w:pStyle w:val="EndnoteText"/>
        <w:ind w:left="720"/>
        <w:rPr>
          <w:rFonts w:ascii="Tahoma" w:hAnsi="Tahoma" w:cs="Tahoma"/>
          <w:sz w:val="18"/>
          <w:szCs w:val="18"/>
          <w:lang w:val="fr-FR"/>
        </w:rPr>
      </w:pPr>
      <w:r w:rsidRPr="00A31A71">
        <w:rPr>
          <w:rStyle w:val="EndnoteTextChar"/>
          <w:rFonts w:ascii="Tahoma" w:hAnsi="Tahoma" w:cs="Tahoma"/>
          <w:sz w:val="18"/>
          <w:szCs w:val="18"/>
          <w:lang w:val="fr-FR"/>
        </w:rPr>
        <w:t>Les clients qui ont souscrit une Software Assurance active pour leur licence Project Professional auront une Software Assurance pour leurs CAL Project Server complémentaires. Cette couverture expirera à l’expiration de la couverture Project Professional correspondante.</w:t>
      </w:r>
    </w:p>
    <w:p w14:paraId="5B371BEC" w14:textId="77777777" w:rsidR="00223A77" w:rsidRPr="00A31A71" w:rsidRDefault="00223A77" w:rsidP="00AE5A9F">
      <w:pPr>
        <w:pStyle w:val="EndnoteText"/>
        <w:ind w:left="720"/>
        <w:rPr>
          <w:rFonts w:ascii="Tahoma" w:hAnsi="Tahoma" w:cs="Tahoma"/>
          <w:sz w:val="18"/>
          <w:szCs w:val="18"/>
          <w:lang w:val="fr-FR"/>
        </w:rPr>
      </w:pPr>
    </w:p>
    <w:p w14:paraId="5B371BED" w14:textId="77777777" w:rsidR="009A7554" w:rsidRPr="00A31A71" w:rsidRDefault="00223A77" w:rsidP="00AE5A9F">
      <w:pPr>
        <w:pStyle w:val="EndnoteText"/>
        <w:ind w:left="720"/>
        <w:rPr>
          <w:rStyle w:val="EndnoteTextChar"/>
          <w:rFonts w:ascii="Tahoma" w:hAnsi="Tahoma" w:cs="Tahoma"/>
          <w:sz w:val="18"/>
          <w:szCs w:val="18"/>
          <w:lang w:val="fr-FR"/>
        </w:rPr>
      </w:pPr>
      <w:r w:rsidRPr="00A31A71">
        <w:rPr>
          <w:rStyle w:val="EndnoteTextChar"/>
          <w:rFonts w:ascii="Tahoma" w:hAnsi="Tahoma" w:cs="Tahoma"/>
          <w:sz w:val="18"/>
          <w:szCs w:val="18"/>
          <w:lang w:val="fr-FR"/>
        </w:rPr>
        <w:t xml:space="preserve">Pour connaître toutes les conditions applicables à ces CAL, </w:t>
      </w:r>
      <w:r w:rsidR="00CB7F42">
        <w:rPr>
          <w:rStyle w:val="EndnoteTextChar"/>
          <w:rFonts w:ascii="Tahoma" w:hAnsi="Tahoma" w:cs="Tahoma"/>
          <w:sz w:val="18"/>
          <w:szCs w:val="18"/>
          <w:lang w:val="fr-FR"/>
        </w:rPr>
        <w:t>reportez-vous</w:t>
      </w:r>
      <w:r w:rsidRPr="00A31A71">
        <w:rPr>
          <w:rStyle w:val="EndnoteTextChar"/>
          <w:rFonts w:ascii="Tahoma" w:hAnsi="Tahoma" w:cs="Tahoma"/>
          <w:sz w:val="18"/>
          <w:szCs w:val="18"/>
          <w:lang w:val="fr-FR"/>
        </w:rPr>
        <w:t xml:space="preserve"> aux notes relatives au produit </w:t>
      </w:r>
    </w:p>
    <w:p w14:paraId="5B371BEE" w14:textId="77777777" w:rsidR="00223A77" w:rsidRPr="00A31A71" w:rsidRDefault="00223A77" w:rsidP="00AE5A9F">
      <w:pPr>
        <w:pStyle w:val="EndnoteText"/>
        <w:ind w:left="720"/>
        <w:rPr>
          <w:rFonts w:ascii="Tahoma" w:hAnsi="Tahoma" w:cs="Tahoma"/>
          <w:sz w:val="18"/>
          <w:szCs w:val="18"/>
          <w:lang w:val="fr-FR"/>
        </w:rPr>
      </w:pPr>
      <w:r w:rsidRPr="00A31A71">
        <w:rPr>
          <w:rStyle w:val="EndnoteTextChar"/>
          <w:rFonts w:ascii="Tahoma" w:hAnsi="Tahoma" w:cs="Tahoma"/>
          <w:sz w:val="18"/>
          <w:szCs w:val="18"/>
          <w:lang w:val="fr-FR"/>
        </w:rPr>
        <w:t>Project Server de ce document.</w:t>
      </w:r>
    </w:p>
    <w:p w14:paraId="5B371BEF" w14:textId="77777777" w:rsidR="00AE5A9F" w:rsidRDefault="00AE5A9F" w:rsidP="00AE5A9F">
      <w:pPr>
        <w:rPr>
          <w:rFonts w:cs="Tahoma"/>
          <w:lang w:val="fr-FR"/>
        </w:rPr>
      </w:pPr>
    </w:p>
    <w:p w14:paraId="5B371BF0" w14:textId="77777777" w:rsidR="009A7554" w:rsidRPr="00CF244C" w:rsidRDefault="009A7554" w:rsidP="00AE5A9F">
      <w:pPr>
        <w:rPr>
          <w:rFonts w:cs="Tahoma"/>
          <w:lang w:val="fr-FR"/>
        </w:rPr>
      </w:pPr>
    </w:p>
    <w:p w14:paraId="5B371BF1" w14:textId="77777777" w:rsidR="002202DB" w:rsidRPr="00CF244C" w:rsidRDefault="004668D9" w:rsidP="002202DB">
      <w:pPr>
        <w:pStyle w:val="Heading3"/>
        <w:rPr>
          <w:rFonts w:ascii="Tahoma" w:hAnsi="Tahoma" w:cs="Tahoma"/>
          <w:lang w:val="fr-FR"/>
        </w:rPr>
      </w:pPr>
      <w:bookmarkStart w:id="1073" w:name="_143_Project_Pro"/>
      <w:bookmarkStart w:id="1074" w:name="_15_Project_Pro"/>
      <w:bookmarkStart w:id="1075" w:name="_Toc357606615"/>
      <w:bookmarkEnd w:id="1073"/>
      <w:bookmarkEnd w:id="1074"/>
      <w:r w:rsidRPr="00CF244C">
        <w:rPr>
          <w:rFonts w:ascii="Tahoma" w:hAnsi="Tahoma" w:cs="Tahoma"/>
          <w:caps/>
          <w:color w:val="F66400"/>
          <w:sz w:val="22"/>
          <w:vertAlign w:val="superscript"/>
          <w:lang w:val="fr-FR"/>
        </w:rPr>
        <w:t>15</w:t>
      </w:r>
      <w:r w:rsidRPr="00D8624E">
        <w:rPr>
          <w:rFonts w:ascii="Tahoma" w:hAnsi="Tahoma" w:cs="Tahoma"/>
          <w:caps/>
          <w:color w:val="F66400"/>
          <w:sz w:val="22"/>
          <w:lang w:val="fr-FR"/>
        </w:rPr>
        <w:t xml:space="preserve"> </w:t>
      </w:r>
      <w:r w:rsidRPr="00CF244C">
        <w:rPr>
          <w:rFonts w:ascii="Tahoma" w:hAnsi="Tahoma" w:cs="Tahoma"/>
          <w:color w:val="F66400"/>
          <w:sz w:val="22"/>
          <w:lang w:val="fr-FR"/>
        </w:rPr>
        <w:t>Project Pro pour Office 365</w:t>
      </w:r>
      <w:bookmarkEnd w:id="1075"/>
      <w:r w:rsidRPr="00CF244C">
        <w:rPr>
          <w:rFonts w:ascii="Tahoma" w:hAnsi="Tahoma" w:cs="Tahoma"/>
          <w:color w:val="F66400"/>
          <w:sz w:val="22"/>
          <w:lang w:val="fr-FR"/>
        </w:rPr>
        <w:t xml:space="preserve"> </w:t>
      </w:r>
    </w:p>
    <w:p w14:paraId="5B371BF2" w14:textId="77777777" w:rsidR="00A32FE7" w:rsidRPr="00CF244C" w:rsidRDefault="00A32FE7" w:rsidP="00A32FE7">
      <w:pPr>
        <w:rPr>
          <w:rFonts w:cs="Tahoma"/>
          <w:lang w:val="fr-FR"/>
        </w:rPr>
      </w:pPr>
    </w:p>
    <w:p w14:paraId="5B371BF3" w14:textId="77777777" w:rsidR="002202DB" w:rsidRPr="00CF244C" w:rsidRDefault="002202DB" w:rsidP="002202DB">
      <w:pPr>
        <w:spacing w:after="60"/>
        <w:ind w:left="720"/>
        <w:rPr>
          <w:rFonts w:cs="Tahoma"/>
          <w:lang w:val="fr-FR"/>
        </w:rPr>
      </w:pPr>
      <w:r w:rsidRPr="00CF244C">
        <w:rPr>
          <w:rFonts w:cs="Tahoma"/>
          <w:b/>
          <w:lang w:val="fr-FR"/>
        </w:rPr>
        <w:t>Éligibilité du support avec les Services Bureau à Distance (RDS)</w:t>
      </w:r>
    </w:p>
    <w:p w14:paraId="5B371BF4" w14:textId="77777777" w:rsidR="002202DB" w:rsidRPr="00CF244C" w:rsidRDefault="002202DB" w:rsidP="002202DB">
      <w:pPr>
        <w:ind w:left="720"/>
        <w:rPr>
          <w:rFonts w:cs="Tahoma"/>
          <w:lang w:val="fr-FR"/>
        </w:rPr>
      </w:pPr>
      <w:r w:rsidRPr="00CF244C">
        <w:rPr>
          <w:rFonts w:cs="Tahoma"/>
          <w:szCs w:val="18"/>
          <w:lang w:val="fr-FR"/>
        </w:rPr>
        <w:t>Si l’utilisateur auquel vous avez attribué une licence Project Pro pour Office 365 utilise le logiciel sur un serveur réseau sur lequel est activé le rôle RDS, cet utilisateur peut, au lieu d’installer une copie du logiciel fourni avec Project Pro pour Office 365 sur un des cinq dispositifs autorisés conformément aux Droits d’Utilisation de Logiciels applicables à Project Pro pour Office 365 : 1) installer une copie du logiciel Project Professionnel 2013 sur un serveur réseau et 2) accéder au logiciel Project Professionnel 2013 depuis n’importe quel dispositif.</w:t>
      </w:r>
      <w:r w:rsidR="00CF244C" w:rsidRPr="00CF244C">
        <w:rPr>
          <w:rFonts w:cs="Tahoma"/>
          <w:szCs w:val="18"/>
          <w:lang w:val="fr-FR"/>
        </w:rPr>
        <w:t xml:space="preserve"> </w:t>
      </w:r>
      <w:r w:rsidRPr="00CF244C">
        <w:rPr>
          <w:rFonts w:cs="Tahoma"/>
          <w:szCs w:val="18"/>
          <w:lang w:val="fr-FR"/>
        </w:rPr>
        <w:t>À l’expiration de votre abonnement Project Pro pour Office 365, vous devez désinstaller le logiciel Project Profes</w:t>
      </w:r>
      <w:r w:rsidR="00A31A71">
        <w:rPr>
          <w:rFonts w:cs="Tahoma"/>
          <w:szCs w:val="18"/>
          <w:lang w:val="fr-FR"/>
        </w:rPr>
        <w:t>sionnel 2013 du serveur réseau.</w:t>
      </w:r>
    </w:p>
    <w:p w14:paraId="5B371BF5" w14:textId="77777777" w:rsidR="002202DB" w:rsidRDefault="002202DB" w:rsidP="002202DB">
      <w:pPr>
        <w:ind w:left="720"/>
        <w:rPr>
          <w:rFonts w:cs="Tahoma"/>
          <w:lang w:val="fr-FR"/>
        </w:rPr>
      </w:pPr>
    </w:p>
    <w:p w14:paraId="5B371BF6" w14:textId="77777777" w:rsidR="002202DB" w:rsidRPr="00CF244C" w:rsidRDefault="002202DB" w:rsidP="002202DB">
      <w:pPr>
        <w:spacing w:after="60"/>
        <w:ind w:left="720"/>
        <w:rPr>
          <w:rFonts w:cs="Tahoma"/>
          <w:lang w:val="fr-FR"/>
        </w:rPr>
      </w:pPr>
      <w:r w:rsidRPr="00CF244C">
        <w:rPr>
          <w:rFonts w:cs="Tahoma"/>
          <w:b/>
          <w:lang w:val="fr-FR"/>
        </w:rPr>
        <w:t>Droits de passage à une version antérieure</w:t>
      </w:r>
    </w:p>
    <w:p w14:paraId="5B371BF7" w14:textId="77777777" w:rsidR="002202DB" w:rsidRPr="00CF244C" w:rsidRDefault="002202DB" w:rsidP="00A31A71">
      <w:pPr>
        <w:ind w:left="720"/>
        <w:rPr>
          <w:rFonts w:cs="Tahoma"/>
          <w:lang w:val="fr-FR"/>
        </w:rPr>
      </w:pPr>
      <w:r w:rsidRPr="00CF244C">
        <w:rPr>
          <w:rFonts w:cs="Tahoma"/>
          <w:bCs/>
          <w:szCs w:val="18"/>
          <w:lang w:val="fr-FR"/>
        </w:rPr>
        <w:t>Le service Project Pro pour Office 365 ne dispose pas de droit de passage à une version antérieure. Pour</w:t>
      </w:r>
      <w:r w:rsidR="00A31A71">
        <w:rPr>
          <w:rFonts w:cs="Tahoma"/>
          <w:bCs/>
          <w:szCs w:val="18"/>
          <w:lang w:val="fr-FR"/>
        </w:rPr>
        <w:t> </w:t>
      </w:r>
      <w:r w:rsidRPr="00CF244C">
        <w:rPr>
          <w:rFonts w:cs="Tahoma"/>
          <w:bCs/>
          <w:szCs w:val="18"/>
          <w:lang w:val="fr-FR"/>
        </w:rPr>
        <w:t>en</w:t>
      </w:r>
      <w:r w:rsidR="00D8624E">
        <w:rPr>
          <w:rFonts w:cs="Tahoma"/>
          <w:bCs/>
          <w:szCs w:val="18"/>
          <w:lang w:val="fr-FR"/>
        </w:rPr>
        <w:t> </w:t>
      </w:r>
      <w:r w:rsidRPr="00CF244C">
        <w:rPr>
          <w:rFonts w:cs="Tahoma"/>
          <w:bCs/>
          <w:szCs w:val="18"/>
          <w:lang w:val="fr-FR"/>
        </w:rPr>
        <w:t xml:space="preserve">savoir plus sur les dispositions relatives à la mise à jour des Services en Ligne, </w:t>
      </w:r>
      <w:r w:rsidR="00CB7F42">
        <w:rPr>
          <w:rFonts w:cs="Tahoma"/>
          <w:bCs/>
          <w:szCs w:val="18"/>
          <w:lang w:val="fr-FR"/>
        </w:rPr>
        <w:t>reportez-vous</w:t>
      </w:r>
      <w:r w:rsidRPr="00CF244C">
        <w:rPr>
          <w:rFonts w:cs="Tahoma"/>
          <w:bCs/>
          <w:szCs w:val="18"/>
          <w:lang w:val="fr-FR"/>
        </w:rPr>
        <w:t xml:space="preserve"> aux</w:t>
      </w:r>
      <w:r w:rsidR="00A31A71">
        <w:rPr>
          <w:rFonts w:cs="Tahoma"/>
          <w:bCs/>
          <w:szCs w:val="18"/>
          <w:lang w:val="fr-FR"/>
        </w:rPr>
        <w:t> </w:t>
      </w:r>
      <w:r w:rsidRPr="00CF244C">
        <w:rPr>
          <w:rFonts w:cs="Tahoma"/>
          <w:bCs/>
          <w:szCs w:val="18"/>
          <w:lang w:val="fr-FR"/>
        </w:rPr>
        <w:t xml:space="preserve">Droits d’Utilisation des Logiciels Microsoft (PUR) disponibles à l’adresse </w:t>
      </w:r>
      <w:hyperlink r:id="rId46" w:history="1">
        <w:r w:rsidRPr="00CF244C">
          <w:rPr>
            <w:rStyle w:val="Hyperlink"/>
            <w:rFonts w:cs="Tahoma"/>
            <w:bCs/>
            <w:szCs w:val="18"/>
            <w:lang w:val="fr-FR"/>
          </w:rPr>
          <w:t>http://www.microsoftvolumelicensing.com/userights/PUR.aspx</w:t>
        </w:r>
      </w:hyperlink>
      <w:r w:rsidRPr="00CF244C">
        <w:rPr>
          <w:rFonts w:cs="Tahoma"/>
          <w:lang w:val="fr-FR"/>
        </w:rPr>
        <w:t>.</w:t>
      </w:r>
    </w:p>
    <w:p w14:paraId="5B371BF8" w14:textId="77777777" w:rsidR="002202DB" w:rsidRDefault="002202DB" w:rsidP="00AE5A9F">
      <w:pPr>
        <w:rPr>
          <w:rFonts w:cs="Tahoma"/>
          <w:lang w:val="fr-FR"/>
        </w:rPr>
      </w:pPr>
    </w:p>
    <w:p w14:paraId="5B371BF9" w14:textId="77777777" w:rsidR="009A7554" w:rsidRPr="00CF244C" w:rsidRDefault="009A7554" w:rsidP="00AE5A9F">
      <w:pPr>
        <w:rPr>
          <w:rFonts w:cs="Tahoma"/>
          <w:lang w:val="fr-FR"/>
        </w:rPr>
      </w:pPr>
    </w:p>
    <w:p w14:paraId="5B371BFA" w14:textId="77777777" w:rsidR="00223A77" w:rsidRPr="00CF244C" w:rsidRDefault="004668D9" w:rsidP="002541AE">
      <w:pPr>
        <w:pStyle w:val="Heading3"/>
        <w:rPr>
          <w:rFonts w:ascii="Tahoma" w:hAnsi="Tahoma" w:cs="Tahoma"/>
          <w:lang w:val="fr-FR"/>
        </w:rPr>
      </w:pPr>
      <w:bookmarkStart w:id="1076" w:name="_145_Rental_Rights"/>
      <w:bookmarkStart w:id="1077" w:name="_16_Rental_Rights"/>
      <w:bookmarkStart w:id="1078" w:name="_Toc336338272"/>
      <w:bookmarkStart w:id="1079" w:name="_Toc357606616"/>
      <w:bookmarkStart w:id="1080" w:name="Aps_9RentalRightsOffice"/>
      <w:bookmarkStart w:id="1081" w:name="Srv_RentalRightsOffice"/>
      <w:bookmarkStart w:id="1082" w:name="Srv_9RentalRightsOffice"/>
      <w:bookmarkEnd w:id="1076"/>
      <w:bookmarkEnd w:id="1077"/>
      <w:r w:rsidRPr="00CF244C">
        <w:rPr>
          <w:rFonts w:ascii="Tahoma" w:hAnsi="Tahoma" w:cs="Tahoma"/>
          <w:caps/>
          <w:color w:val="E65D08"/>
          <w:sz w:val="22"/>
          <w:szCs w:val="22"/>
          <w:vertAlign w:val="superscript"/>
          <w:lang w:val="fr-FR"/>
        </w:rPr>
        <w:t>16</w:t>
      </w:r>
      <w:r w:rsidRPr="00CF244C">
        <w:rPr>
          <w:rFonts w:ascii="Tahoma" w:hAnsi="Tahoma" w:cs="Tahoma"/>
          <w:color w:val="E65D08"/>
          <w:sz w:val="22"/>
          <w:szCs w:val="22"/>
          <w:lang w:val="fr-FR"/>
        </w:rPr>
        <w:t xml:space="preserve"> Rental Rights pour Office</w:t>
      </w:r>
      <w:bookmarkEnd w:id="1078"/>
      <w:bookmarkEnd w:id="1079"/>
    </w:p>
    <w:bookmarkEnd w:id="1080"/>
    <w:p w14:paraId="5B371BFB" w14:textId="77777777" w:rsidR="002541AE" w:rsidRPr="00CF244C" w:rsidRDefault="002541AE" w:rsidP="002541AE">
      <w:pPr>
        <w:rPr>
          <w:rFonts w:cs="Tahoma"/>
          <w:lang w:val="fr-FR"/>
        </w:rPr>
      </w:pPr>
    </w:p>
    <w:bookmarkEnd w:id="1081"/>
    <w:bookmarkEnd w:id="1082"/>
    <w:p w14:paraId="5B371BFC" w14:textId="77777777" w:rsidR="000B0A08" w:rsidRPr="00CF244C" w:rsidRDefault="000B0A08" w:rsidP="005E3B5E">
      <w:pPr>
        <w:pStyle w:val="FootnoteBulletLevel1"/>
        <w:tabs>
          <w:tab w:val="clear" w:pos="900"/>
        </w:tabs>
        <w:spacing w:before="0" w:after="0"/>
        <w:ind w:left="720" w:firstLine="0"/>
        <w:rPr>
          <w:rFonts w:ascii="Tahoma" w:hAnsi="Tahoma" w:cs="Tahoma"/>
          <w:lang w:val="fr-FR"/>
        </w:rPr>
      </w:pPr>
      <w:r w:rsidRPr="00CF244C">
        <w:rPr>
          <w:rFonts w:ascii="Tahoma" w:hAnsi="Tahoma" w:cs="Tahoma"/>
          <w:color w:val="000000"/>
          <w:sz w:val="18"/>
          <w:szCs w:val="18"/>
          <w:lang w:val="fr-FR"/>
        </w:rPr>
        <w:t xml:space="preserve">Les licences Rental Rights concédées au titre de ces programmes sont uniquement des licences complémentaires. Ce ne sont pas des licences complètes. Par conséquent, chaque ordinateur auquel un client attribue une licence Rental Right doit posséder une licence lui permettant d’exécuter l’une des applications éligibles indiquées </w:t>
      </w:r>
      <w:r w:rsidR="00CB7F42">
        <w:rPr>
          <w:rFonts w:ascii="Tahoma" w:hAnsi="Tahoma" w:cs="Tahoma"/>
          <w:color w:val="000000"/>
          <w:sz w:val="18"/>
          <w:szCs w:val="18"/>
          <w:lang w:val="fr-FR"/>
        </w:rPr>
        <w:t>ci-dessous</w:t>
      </w:r>
      <w:r w:rsidRPr="00CF244C">
        <w:rPr>
          <w:rFonts w:ascii="Tahoma" w:hAnsi="Tahoma" w:cs="Tahoma"/>
          <w:color w:val="000000"/>
          <w:sz w:val="18"/>
          <w:szCs w:val="18"/>
          <w:lang w:val="fr-FR"/>
        </w:rPr>
        <w:t>.</w:t>
      </w:r>
    </w:p>
    <w:p w14:paraId="5B371BFD" w14:textId="77777777" w:rsidR="00980240" w:rsidRPr="00CF244C" w:rsidRDefault="00980240" w:rsidP="005E3B5E">
      <w:pPr>
        <w:ind w:left="720"/>
        <w:rPr>
          <w:rFonts w:cs="Tahoma"/>
          <w:lang w:val="fr-FR"/>
        </w:rPr>
      </w:pPr>
    </w:p>
    <w:p w14:paraId="5B371BFE" w14:textId="77777777" w:rsidR="003A68A2" w:rsidRDefault="003A68A2" w:rsidP="00864B8A">
      <w:pPr>
        <w:spacing w:after="60"/>
        <w:ind w:left="720"/>
        <w:rPr>
          <w:rFonts w:cs="Tahoma"/>
          <w:b/>
          <w:lang w:val="fr-FR"/>
        </w:rPr>
      </w:pPr>
    </w:p>
    <w:p w14:paraId="5B371BFF" w14:textId="77777777" w:rsidR="003A68A2" w:rsidRDefault="003A68A2" w:rsidP="00864B8A">
      <w:pPr>
        <w:spacing w:after="60"/>
        <w:ind w:left="720"/>
        <w:rPr>
          <w:rFonts w:cs="Tahoma"/>
          <w:b/>
          <w:lang w:val="fr-FR"/>
        </w:rPr>
      </w:pPr>
    </w:p>
    <w:p w14:paraId="5B371C00" w14:textId="77777777" w:rsidR="003A68A2" w:rsidRDefault="003A68A2" w:rsidP="00864B8A">
      <w:pPr>
        <w:spacing w:after="60"/>
        <w:ind w:left="720"/>
        <w:rPr>
          <w:rFonts w:cs="Tahoma"/>
          <w:b/>
          <w:lang w:val="fr-FR"/>
        </w:rPr>
      </w:pPr>
    </w:p>
    <w:p w14:paraId="5B371C01" w14:textId="77777777" w:rsidR="00980240" w:rsidRPr="00CF244C" w:rsidRDefault="000B0A08" w:rsidP="00864B8A">
      <w:pPr>
        <w:spacing w:after="60"/>
        <w:ind w:left="720"/>
        <w:rPr>
          <w:rFonts w:cs="Tahoma"/>
          <w:lang w:val="fr-FR"/>
        </w:rPr>
      </w:pPr>
      <w:r w:rsidRPr="00CF244C">
        <w:rPr>
          <w:rFonts w:cs="Tahoma"/>
          <w:b/>
          <w:lang w:val="fr-FR"/>
        </w:rPr>
        <w:lastRenderedPageBreak/>
        <w:t>Règles relatives aux applications éligibles</w:t>
      </w:r>
    </w:p>
    <w:p w14:paraId="5B371C02" w14:textId="77777777" w:rsidR="000B0A08" w:rsidRPr="00CF244C" w:rsidRDefault="000B0A08" w:rsidP="005E3B5E">
      <w:pPr>
        <w:ind w:left="720"/>
        <w:rPr>
          <w:rFonts w:cs="Tahoma"/>
          <w:lang w:val="fr-FR"/>
        </w:rPr>
      </w:pPr>
      <w:r w:rsidRPr="00CF244C">
        <w:rPr>
          <w:rFonts w:cs="Tahoma"/>
          <w:color w:val="000000"/>
          <w:szCs w:val="18"/>
          <w:lang w:val="fr-FR"/>
        </w:rPr>
        <w:t>(Chacune de ces conditions doit être remplie pour que la licence de base puisse vous rendre éligible à la licence Rental Rights) :</w:t>
      </w:r>
    </w:p>
    <w:p w14:paraId="5B371C03" w14:textId="77777777" w:rsidR="005E3B5E" w:rsidRPr="00CF244C" w:rsidRDefault="005E3B5E" w:rsidP="005E3B5E">
      <w:pPr>
        <w:ind w:left="900"/>
        <w:rPr>
          <w:rFonts w:cs="Tahoma"/>
          <w:lang w:val="fr-FR"/>
        </w:rPr>
      </w:pPr>
    </w:p>
    <w:p w14:paraId="5B371C04" w14:textId="77777777" w:rsidR="000B0A08" w:rsidRPr="00CF244C" w:rsidRDefault="000B0A08" w:rsidP="005E3B5E">
      <w:pPr>
        <w:numPr>
          <w:ilvl w:val="0"/>
          <w:numId w:val="20"/>
        </w:numPr>
        <w:spacing w:after="60"/>
        <w:ind w:left="1440"/>
        <w:rPr>
          <w:rFonts w:cs="Tahoma"/>
          <w:lang w:val="fr-FR"/>
        </w:rPr>
      </w:pPr>
      <w:r w:rsidRPr="00CF244C">
        <w:rPr>
          <w:rFonts w:cs="Tahoma"/>
          <w:color w:val="000000"/>
          <w:szCs w:val="18"/>
          <w:lang w:val="fr-FR"/>
        </w:rPr>
        <w:t>La licence de l’application éligible doit être attribuée au même dispositif auquel la licence Rental Rights VL doit être attribuée.</w:t>
      </w:r>
    </w:p>
    <w:p w14:paraId="5B371C05" w14:textId="77777777" w:rsidR="000B0A08" w:rsidRPr="00CF244C" w:rsidRDefault="000B0A08" w:rsidP="005E3B5E">
      <w:pPr>
        <w:numPr>
          <w:ilvl w:val="0"/>
          <w:numId w:val="20"/>
        </w:numPr>
        <w:tabs>
          <w:tab w:val="left" w:pos="1440"/>
        </w:tabs>
        <w:spacing w:after="60"/>
        <w:ind w:left="1440"/>
        <w:rPr>
          <w:rFonts w:cs="Tahoma"/>
          <w:lang w:val="fr-FR"/>
        </w:rPr>
      </w:pPr>
      <w:r w:rsidRPr="00CF244C">
        <w:rPr>
          <w:rFonts w:cs="Tahoma"/>
          <w:color w:val="000000"/>
          <w:szCs w:val="18"/>
          <w:lang w:val="fr-FR"/>
        </w:rPr>
        <w:t>L’application éligible doit être installée sur ce dispositif.</w:t>
      </w:r>
    </w:p>
    <w:p w14:paraId="5B371C06" w14:textId="77777777" w:rsidR="000B0A08" w:rsidRPr="00D8624E" w:rsidRDefault="000B0A08" w:rsidP="005E3B5E">
      <w:pPr>
        <w:pStyle w:val="EndnoteText"/>
        <w:rPr>
          <w:rFonts w:ascii="Tahoma" w:hAnsi="Tahoma" w:cs="Tahoma"/>
          <w:sz w:val="18"/>
          <w:szCs w:val="18"/>
          <w:lang w:val="fr-FR"/>
        </w:rPr>
      </w:pPr>
    </w:p>
    <w:p w14:paraId="5B371C07" w14:textId="77777777" w:rsidR="000B0A08" w:rsidRPr="00A31A71" w:rsidRDefault="000B0A08" w:rsidP="005E3B5E">
      <w:pPr>
        <w:pStyle w:val="EndnoteText"/>
        <w:ind w:left="720"/>
        <w:rPr>
          <w:rFonts w:ascii="Tahoma" w:hAnsi="Tahoma" w:cs="Tahoma"/>
          <w:sz w:val="18"/>
          <w:szCs w:val="18"/>
          <w:lang w:val="fr-FR"/>
        </w:rPr>
      </w:pPr>
      <w:r w:rsidRPr="00A31A71">
        <w:rPr>
          <w:rFonts w:ascii="Tahoma" w:hAnsi="Tahoma" w:cs="Tahoma"/>
          <w:color w:val="000000"/>
          <w:sz w:val="18"/>
          <w:szCs w:val="18"/>
          <w:lang w:val="fr-FR"/>
        </w:rPr>
        <w:t>Les applications éligibles par type de Programme sont les suivantes :</w:t>
      </w:r>
    </w:p>
    <w:p w14:paraId="5B371C08" w14:textId="77777777" w:rsidR="000B0A08" w:rsidRPr="00CF244C" w:rsidRDefault="000B0A08" w:rsidP="000B0A08">
      <w:pPr>
        <w:rPr>
          <w:rFonts w:cs="Tahoma"/>
          <w:lang w:val="fr-FR"/>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CF244C" w14:paraId="5B371C0F" w14:textId="77777777" w:rsidTr="00D8624E">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5B371C09" w14:textId="77777777" w:rsidR="00C4660F" w:rsidRPr="00CF244C" w:rsidRDefault="00C4660F" w:rsidP="00C4660F">
            <w:pPr>
              <w:jc w:val="center"/>
              <w:rPr>
                <w:rFonts w:eastAsia="MS PGothic" w:cs="Tahoma"/>
                <w:b/>
                <w:bCs/>
                <w:color w:val="000000"/>
                <w:szCs w:val="18"/>
                <w:lang w:val="fr-FR"/>
              </w:rPr>
            </w:pPr>
            <w:r w:rsidRPr="00CF244C">
              <w:rPr>
                <w:rFonts w:cs="Tahoma"/>
                <w:b/>
                <w:bCs/>
                <w:color w:val="000000"/>
                <w:szCs w:val="18"/>
                <w:lang w:val="fr-FR"/>
              </w:rPr>
              <w:t>Applications éligibles pour l’achat de Rental Rights pour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B371C0A" w14:textId="77777777" w:rsidR="00C4660F" w:rsidRPr="00CF244C" w:rsidRDefault="00C4660F" w:rsidP="00AD69BD">
            <w:pPr>
              <w:jc w:val="center"/>
              <w:rPr>
                <w:rFonts w:cs="Tahoma"/>
                <w:b/>
                <w:bCs/>
                <w:color w:val="000000"/>
                <w:szCs w:val="18"/>
              </w:rPr>
            </w:pPr>
            <w:r w:rsidRPr="00CF244C">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5B371C0B" w14:textId="77777777" w:rsidR="00C4660F" w:rsidRPr="00CF244C" w:rsidRDefault="00C4660F" w:rsidP="00D8624E">
            <w:pPr>
              <w:jc w:val="center"/>
              <w:rPr>
                <w:rFonts w:cs="Tahoma"/>
              </w:rPr>
            </w:pPr>
            <w:r w:rsidRPr="00CF244C">
              <w:rPr>
                <w:rFonts w:cs="Tahoma"/>
                <w:b/>
                <w:bCs/>
                <w:color w:val="000000"/>
                <w:szCs w:val="18"/>
              </w:rPr>
              <w:t>PIPC</w:t>
            </w:r>
          </w:p>
          <w:p w14:paraId="5B371C0C" w14:textId="77777777" w:rsidR="00C4660F" w:rsidRPr="00CF244C" w:rsidRDefault="00C4660F" w:rsidP="00D8624E">
            <w:pPr>
              <w:jc w:val="center"/>
              <w:rPr>
                <w:rFonts w:cs="Tahoma"/>
                <w:b/>
                <w:bCs/>
                <w:color w:val="000000"/>
                <w:szCs w:val="18"/>
              </w:rPr>
            </w:pPr>
            <w:r w:rsidRPr="00CF244C">
              <w:rPr>
                <w:rFonts w:cs="Tahoma"/>
                <w:b/>
                <w:bCs/>
                <w:color w:val="000000"/>
                <w:szCs w:val="18"/>
              </w:rPr>
              <w:t>(Japon uniquement)</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B371C0D" w14:textId="77777777" w:rsidR="00C4660F" w:rsidRPr="00CF244C" w:rsidRDefault="00C4660F" w:rsidP="00AD69BD">
            <w:pPr>
              <w:jc w:val="center"/>
              <w:rPr>
                <w:rFonts w:cs="Tahoma"/>
                <w:b/>
                <w:bCs/>
                <w:color w:val="000000"/>
                <w:szCs w:val="18"/>
              </w:rPr>
            </w:pPr>
            <w:r w:rsidRPr="00CF244C">
              <w:rPr>
                <w:rFonts w:cs="Tahoma"/>
                <w:b/>
                <w:bCs/>
                <w:color w:val="000000"/>
                <w:szCs w:val="18"/>
              </w:rPr>
              <w:t>Select / 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B371C0E" w14:textId="77777777" w:rsidR="00C4660F" w:rsidRPr="00CF244C" w:rsidRDefault="00C4660F" w:rsidP="00AD69BD">
            <w:pPr>
              <w:jc w:val="center"/>
              <w:rPr>
                <w:rFonts w:cs="Tahoma"/>
                <w:b/>
                <w:bCs/>
                <w:color w:val="000000"/>
                <w:szCs w:val="18"/>
              </w:rPr>
            </w:pPr>
            <w:r w:rsidRPr="00CF244C">
              <w:rPr>
                <w:rFonts w:cs="Tahoma"/>
                <w:b/>
                <w:bCs/>
                <w:color w:val="000000"/>
                <w:szCs w:val="18"/>
              </w:rPr>
              <w:t>Licence Open</w:t>
            </w:r>
          </w:p>
        </w:tc>
      </w:tr>
      <w:tr w:rsidR="000B0A08" w:rsidRPr="00CF244C" w14:paraId="5B371C15"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B371C10" w14:textId="77777777" w:rsidR="000B0A08" w:rsidRPr="00CF244C" w:rsidRDefault="000B0A08" w:rsidP="00257298">
            <w:pPr>
              <w:rPr>
                <w:rFonts w:cs="Tahoma"/>
                <w:b/>
                <w:bCs/>
                <w:color w:val="000000"/>
                <w:szCs w:val="18"/>
              </w:rPr>
            </w:pPr>
            <w:r w:rsidRPr="00CF244C">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5B371C11" w14:textId="77777777" w:rsidR="000B0A08" w:rsidRPr="00CF244C"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14:paraId="5B371C12" w14:textId="77777777" w:rsidR="000B0A08" w:rsidRPr="00CF244C"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B371C13" w14:textId="77777777" w:rsidR="000B0A08" w:rsidRPr="00CF244C" w:rsidRDefault="000B0A08" w:rsidP="00AD69BD">
            <w:pPr>
              <w:jc w:val="center"/>
              <w:rPr>
                <w:rFonts w:eastAsia="MS PGothic" w:cs="Tahoma"/>
                <w:color w:val="000000"/>
                <w:sz w:val="21"/>
                <w:szCs w:val="21"/>
              </w:rPr>
            </w:pPr>
            <w:r w:rsidRPr="00CF244C">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B371C14" w14:textId="77777777" w:rsidR="000B0A08" w:rsidRPr="00CF244C" w:rsidRDefault="000B0A08" w:rsidP="00AD69BD">
            <w:pPr>
              <w:jc w:val="center"/>
              <w:rPr>
                <w:rFonts w:eastAsia="MS PGothic" w:cs="Tahoma"/>
                <w:color w:val="000000"/>
                <w:sz w:val="21"/>
                <w:szCs w:val="21"/>
              </w:rPr>
            </w:pPr>
            <w:r w:rsidRPr="00CF244C">
              <w:rPr>
                <w:rFonts w:cs="Tahoma"/>
                <w:color w:val="000000"/>
              </w:rPr>
              <w:t>X</w:t>
            </w:r>
          </w:p>
        </w:tc>
      </w:tr>
      <w:tr w:rsidR="000B0A08" w:rsidRPr="00CF244C" w14:paraId="5B371C1B" w14:textId="77777777"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B371C16" w14:textId="77777777" w:rsidR="000B0A08" w:rsidRPr="00CF244C" w:rsidRDefault="000B0A08" w:rsidP="00257298">
            <w:pPr>
              <w:rPr>
                <w:rFonts w:cs="Tahoma"/>
                <w:b/>
                <w:bCs/>
                <w:color w:val="000000"/>
                <w:szCs w:val="18"/>
              </w:rPr>
            </w:pPr>
            <w:r w:rsidRPr="00CF244C">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B371C17" w14:textId="77777777" w:rsidR="000B0A08" w:rsidRPr="00CF244C" w:rsidRDefault="000B0A08" w:rsidP="00AD69BD">
            <w:pPr>
              <w:jc w:val="center"/>
              <w:rPr>
                <w:rFonts w:eastAsia="MS PGothic" w:cs="Tahoma"/>
                <w:color w:val="000000"/>
                <w:sz w:val="21"/>
                <w:szCs w:val="21"/>
              </w:rPr>
            </w:pPr>
            <w:r w:rsidRPr="00CF244C">
              <w:rPr>
                <w:rFonts w:cs="Tahoma"/>
                <w:color w:val="000000"/>
              </w:rPr>
              <w:t>X</w:t>
            </w:r>
          </w:p>
        </w:tc>
        <w:tc>
          <w:tcPr>
            <w:tcW w:w="1355" w:type="dxa"/>
            <w:tcBorders>
              <w:top w:val="nil"/>
              <w:left w:val="nil"/>
              <w:bottom w:val="single" w:sz="8" w:space="0" w:color="auto"/>
              <w:right w:val="single" w:sz="8" w:space="0" w:color="auto"/>
            </w:tcBorders>
          </w:tcPr>
          <w:p w14:paraId="5B371C18" w14:textId="77777777" w:rsidR="000B0A08" w:rsidRPr="00CF244C"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19" w14:textId="77777777" w:rsidR="000B0A08" w:rsidRPr="00CF244C" w:rsidRDefault="000B0A08" w:rsidP="00AD69BD">
            <w:pPr>
              <w:jc w:val="center"/>
              <w:rPr>
                <w:rFonts w:eastAsia="MS PGothic" w:cs="Tahoma"/>
                <w:color w:val="000000"/>
                <w:sz w:val="21"/>
                <w:szCs w:val="21"/>
              </w:rPr>
            </w:pPr>
            <w:r w:rsidRPr="00CF244C">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1A" w14:textId="77777777" w:rsidR="000B0A08" w:rsidRPr="00CF244C" w:rsidRDefault="000B0A08" w:rsidP="00AD69BD">
            <w:pPr>
              <w:jc w:val="center"/>
              <w:rPr>
                <w:rFonts w:eastAsia="MS PGothic" w:cs="Tahoma"/>
                <w:color w:val="000000"/>
                <w:sz w:val="21"/>
                <w:szCs w:val="21"/>
              </w:rPr>
            </w:pPr>
            <w:r w:rsidRPr="00CF244C">
              <w:rPr>
                <w:rFonts w:cs="Tahoma"/>
                <w:color w:val="000000"/>
              </w:rPr>
              <w:t>X</w:t>
            </w:r>
          </w:p>
        </w:tc>
      </w:tr>
    </w:tbl>
    <w:p w14:paraId="5B371C1C" w14:textId="77777777" w:rsidR="00980240" w:rsidRPr="00CF244C" w:rsidRDefault="00980240" w:rsidP="000B0A08">
      <w:pPr>
        <w:rPr>
          <w:rFonts w:cs="Tahoma"/>
        </w:rPr>
      </w:pPr>
    </w:p>
    <w:p w14:paraId="5B371C1D" w14:textId="77777777" w:rsidR="001C1727" w:rsidRPr="00CF244C"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065"/>
        <w:gridCol w:w="1260"/>
        <w:gridCol w:w="1355"/>
        <w:gridCol w:w="1455"/>
        <w:gridCol w:w="1265"/>
      </w:tblGrid>
      <w:tr w:rsidR="00C4660F" w:rsidRPr="00CF244C" w14:paraId="5B371C24" w14:textId="77777777" w:rsidTr="00222E6B">
        <w:trPr>
          <w:cantSplit/>
          <w:trHeight w:val="736"/>
          <w:tblHeader/>
        </w:trPr>
        <w:tc>
          <w:tcPr>
            <w:tcW w:w="3065"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5B371C1E" w14:textId="77777777" w:rsidR="00C4660F" w:rsidRPr="00CF244C" w:rsidRDefault="00C4660F" w:rsidP="00C4660F">
            <w:pPr>
              <w:ind w:left="5" w:firstLine="13"/>
              <w:jc w:val="center"/>
              <w:rPr>
                <w:rFonts w:eastAsia="MS PGothic" w:cs="Tahoma"/>
                <w:b/>
                <w:bCs/>
                <w:szCs w:val="18"/>
                <w:lang w:val="fr-FR"/>
              </w:rPr>
            </w:pPr>
            <w:r w:rsidRPr="00CF244C">
              <w:rPr>
                <w:rFonts w:cs="Tahoma"/>
                <w:b/>
                <w:bCs/>
                <w:szCs w:val="18"/>
                <w:lang w:val="fr-FR"/>
              </w:rPr>
              <w:t>Applications éligibles pour l’achat de Rental Rights pour Office Professionnel Plus</w:t>
            </w:r>
          </w:p>
        </w:tc>
        <w:tc>
          <w:tcPr>
            <w:tcW w:w="126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5B371C1F" w14:textId="77777777" w:rsidR="00C4660F" w:rsidRPr="00CF244C" w:rsidRDefault="00C4660F" w:rsidP="00AD69BD">
            <w:pPr>
              <w:jc w:val="center"/>
              <w:rPr>
                <w:rFonts w:cs="Tahoma"/>
                <w:b/>
                <w:bCs/>
                <w:szCs w:val="18"/>
              </w:rPr>
            </w:pPr>
            <w:r w:rsidRPr="00CF244C">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5B371C20" w14:textId="77777777" w:rsidR="00C4660F" w:rsidRPr="00CF244C" w:rsidRDefault="00C4660F" w:rsidP="00AD69BD">
            <w:pPr>
              <w:jc w:val="center"/>
              <w:rPr>
                <w:rFonts w:cs="Tahoma"/>
              </w:rPr>
            </w:pPr>
            <w:r w:rsidRPr="00CF244C">
              <w:rPr>
                <w:rFonts w:cs="Tahoma"/>
                <w:b/>
                <w:bCs/>
                <w:szCs w:val="18"/>
              </w:rPr>
              <w:t>PIPC</w:t>
            </w:r>
          </w:p>
          <w:p w14:paraId="5B371C21" w14:textId="77777777" w:rsidR="00C4660F" w:rsidRPr="00CF244C" w:rsidRDefault="00C4660F" w:rsidP="00AD69BD">
            <w:pPr>
              <w:jc w:val="center"/>
              <w:rPr>
                <w:rFonts w:cs="Tahoma"/>
                <w:b/>
                <w:bCs/>
                <w:szCs w:val="16"/>
                <w:lang w:eastAsia="ja-JP"/>
              </w:rPr>
            </w:pPr>
            <w:r w:rsidRPr="00CF244C">
              <w:rPr>
                <w:rFonts w:cs="Tahoma"/>
                <w:b/>
                <w:bCs/>
                <w:szCs w:val="18"/>
              </w:rPr>
              <w:t>(Japon uniquement)</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B371C22" w14:textId="77777777" w:rsidR="00C4660F" w:rsidRPr="00CF244C" w:rsidRDefault="00C4660F" w:rsidP="00AD69BD">
            <w:pPr>
              <w:jc w:val="center"/>
              <w:rPr>
                <w:rFonts w:cs="Tahoma"/>
                <w:b/>
                <w:bCs/>
                <w:szCs w:val="18"/>
              </w:rPr>
            </w:pPr>
            <w:r w:rsidRPr="00CF244C">
              <w:rPr>
                <w:rFonts w:cs="Tahoma"/>
                <w:b/>
                <w:bCs/>
                <w:szCs w:val="18"/>
              </w:rPr>
              <w:t>Select / 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B371C23" w14:textId="77777777" w:rsidR="00C4660F" w:rsidRPr="00CF244C" w:rsidRDefault="00C4660F" w:rsidP="00AD69BD">
            <w:pPr>
              <w:jc w:val="center"/>
              <w:rPr>
                <w:rFonts w:cs="Tahoma"/>
                <w:b/>
                <w:bCs/>
                <w:szCs w:val="18"/>
              </w:rPr>
            </w:pPr>
            <w:r w:rsidRPr="00CF244C">
              <w:rPr>
                <w:rFonts w:cs="Tahoma"/>
                <w:b/>
                <w:bCs/>
                <w:szCs w:val="18"/>
              </w:rPr>
              <w:t>Licence Open</w:t>
            </w:r>
          </w:p>
        </w:tc>
      </w:tr>
      <w:tr w:rsidR="000B0A08" w:rsidRPr="00CF244C" w14:paraId="5B371C2A" w14:textId="77777777" w:rsidTr="00222E6B">
        <w:trPr>
          <w:trHeight w:val="255"/>
        </w:trPr>
        <w:tc>
          <w:tcPr>
            <w:tcW w:w="3065"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5B371C25" w14:textId="77777777" w:rsidR="000B0A08" w:rsidRPr="00CF244C" w:rsidRDefault="000B0A08" w:rsidP="00257298">
            <w:pPr>
              <w:rPr>
                <w:rFonts w:cs="Tahoma"/>
                <w:b/>
                <w:bCs/>
                <w:szCs w:val="18"/>
                <w:lang w:eastAsia="ja-JP"/>
              </w:rPr>
            </w:pPr>
            <w:r w:rsidRPr="00CF244C">
              <w:rPr>
                <w:rFonts w:cs="Tahoma"/>
                <w:b/>
                <w:bCs/>
                <w:szCs w:val="18"/>
              </w:rPr>
              <w:t>Office Professionnel Plus 2013</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26" w14:textId="77777777" w:rsidR="000B0A08" w:rsidRPr="00CF244C" w:rsidRDefault="00747CC4" w:rsidP="00AD69BD">
            <w:pPr>
              <w:jc w:val="center"/>
              <w:rPr>
                <w:rFonts w:eastAsia="MS PGothic" w:cs="Tahoma"/>
                <w:szCs w:val="18"/>
              </w:rPr>
            </w:pPr>
            <w:r w:rsidRPr="00CF244C">
              <w:rPr>
                <w:rFonts w:cs="Tahoma"/>
                <w:szCs w:val="18"/>
              </w:rPr>
              <w:t xml:space="preserve"> </w:t>
            </w:r>
          </w:p>
        </w:tc>
        <w:tc>
          <w:tcPr>
            <w:tcW w:w="1355" w:type="dxa"/>
            <w:tcBorders>
              <w:top w:val="nil"/>
              <w:left w:val="nil"/>
              <w:bottom w:val="single" w:sz="8" w:space="0" w:color="auto"/>
              <w:right w:val="single" w:sz="8" w:space="0" w:color="auto"/>
            </w:tcBorders>
          </w:tcPr>
          <w:p w14:paraId="5B371C27" w14:textId="77777777" w:rsidR="000B0A08" w:rsidRPr="00CF244C"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28" w14:textId="77777777" w:rsidR="000B0A08" w:rsidRPr="00CF244C" w:rsidRDefault="000B0A08" w:rsidP="00AD69BD">
            <w:pPr>
              <w:jc w:val="center"/>
              <w:rPr>
                <w:rFonts w:eastAsia="MS PGothic" w:cs="Tahoma"/>
                <w:szCs w:val="18"/>
              </w:rPr>
            </w:pPr>
            <w:r w:rsidRPr="00CF244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29" w14:textId="77777777" w:rsidR="000B0A08" w:rsidRPr="00CF244C" w:rsidRDefault="000B0A08" w:rsidP="00AD69BD">
            <w:pPr>
              <w:jc w:val="center"/>
              <w:rPr>
                <w:rFonts w:eastAsia="MS PGothic" w:cs="Tahoma"/>
                <w:szCs w:val="18"/>
              </w:rPr>
            </w:pPr>
            <w:r w:rsidRPr="00CF244C">
              <w:rPr>
                <w:rFonts w:cs="Tahoma"/>
                <w:szCs w:val="18"/>
              </w:rPr>
              <w:t>X</w:t>
            </w:r>
          </w:p>
        </w:tc>
      </w:tr>
      <w:tr w:rsidR="000B0A08" w:rsidRPr="00CF244C" w14:paraId="5B371C30" w14:textId="77777777" w:rsidTr="00222E6B">
        <w:trPr>
          <w:trHeight w:val="255"/>
        </w:trPr>
        <w:tc>
          <w:tcPr>
            <w:tcW w:w="30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B371C2B" w14:textId="77777777" w:rsidR="000B0A08" w:rsidRPr="00CF244C" w:rsidRDefault="000B0A08" w:rsidP="00257298">
            <w:pPr>
              <w:rPr>
                <w:rFonts w:cs="Tahoma"/>
                <w:b/>
                <w:bCs/>
                <w:szCs w:val="18"/>
                <w:lang w:eastAsia="ja-JP"/>
              </w:rPr>
            </w:pPr>
            <w:r w:rsidRPr="00CF244C">
              <w:rPr>
                <w:rFonts w:cs="Tahoma"/>
                <w:b/>
                <w:bCs/>
                <w:szCs w:val="18"/>
              </w:rPr>
              <w:t>Office Professionnel Plus 2010</w:t>
            </w:r>
          </w:p>
        </w:tc>
        <w:tc>
          <w:tcPr>
            <w:tcW w:w="12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B371C2C" w14:textId="77777777" w:rsidR="000B0A08" w:rsidRPr="00CF244C" w:rsidRDefault="00747CC4" w:rsidP="00AD69BD">
            <w:pPr>
              <w:jc w:val="center"/>
              <w:rPr>
                <w:rFonts w:eastAsia="MS PGothic" w:cs="Tahoma"/>
                <w:szCs w:val="18"/>
              </w:rPr>
            </w:pPr>
            <w:r w:rsidRPr="00CF244C">
              <w:rPr>
                <w:rFonts w:cs="Tahoma"/>
                <w:szCs w:val="18"/>
              </w:rPr>
              <w:t xml:space="preserve"> </w:t>
            </w:r>
          </w:p>
        </w:tc>
        <w:tc>
          <w:tcPr>
            <w:tcW w:w="1355" w:type="dxa"/>
            <w:tcBorders>
              <w:top w:val="nil"/>
              <w:left w:val="nil"/>
              <w:bottom w:val="single" w:sz="8" w:space="0" w:color="auto"/>
              <w:right w:val="single" w:sz="8" w:space="0" w:color="auto"/>
            </w:tcBorders>
          </w:tcPr>
          <w:p w14:paraId="5B371C2D" w14:textId="77777777" w:rsidR="000B0A08" w:rsidRPr="00CF244C"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2E" w14:textId="77777777" w:rsidR="000B0A08" w:rsidRPr="00CF244C" w:rsidRDefault="000B0A08" w:rsidP="00AD69BD">
            <w:pPr>
              <w:jc w:val="center"/>
              <w:rPr>
                <w:rFonts w:eastAsia="MS PGothic" w:cs="Tahoma"/>
                <w:szCs w:val="18"/>
              </w:rPr>
            </w:pPr>
            <w:r w:rsidRPr="00CF244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2F" w14:textId="77777777" w:rsidR="000B0A08" w:rsidRPr="00CF244C" w:rsidRDefault="000B0A08" w:rsidP="00AD69BD">
            <w:pPr>
              <w:jc w:val="center"/>
              <w:rPr>
                <w:rFonts w:eastAsia="MS PGothic" w:cs="Tahoma"/>
                <w:szCs w:val="18"/>
              </w:rPr>
            </w:pPr>
            <w:r w:rsidRPr="00CF244C">
              <w:rPr>
                <w:rFonts w:cs="Tahoma"/>
                <w:szCs w:val="18"/>
              </w:rPr>
              <w:t>X</w:t>
            </w:r>
          </w:p>
        </w:tc>
      </w:tr>
      <w:tr w:rsidR="000B0A08" w:rsidRPr="00CF244C" w14:paraId="5B371C36" w14:textId="77777777" w:rsidTr="00222E6B">
        <w:trPr>
          <w:trHeight w:val="255"/>
        </w:trPr>
        <w:tc>
          <w:tcPr>
            <w:tcW w:w="30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B371C31" w14:textId="77777777" w:rsidR="000B0A08" w:rsidRPr="00CF244C" w:rsidRDefault="000B0A08" w:rsidP="00257298">
            <w:pPr>
              <w:rPr>
                <w:rFonts w:cs="Tahoma"/>
                <w:b/>
                <w:bCs/>
                <w:szCs w:val="18"/>
              </w:rPr>
            </w:pPr>
            <w:r w:rsidRPr="00CF244C">
              <w:rPr>
                <w:rFonts w:cs="Tahoma"/>
                <w:b/>
                <w:bCs/>
                <w:szCs w:val="18"/>
              </w:rPr>
              <w:t>Office Personal 2013</w:t>
            </w:r>
          </w:p>
        </w:tc>
        <w:tc>
          <w:tcPr>
            <w:tcW w:w="12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B371C32" w14:textId="77777777" w:rsidR="000B0A08" w:rsidRPr="00CF244C"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14:paraId="5B371C33" w14:textId="77777777" w:rsidR="000B0A08" w:rsidRPr="00CF244C" w:rsidRDefault="000B0A08" w:rsidP="00AD69BD">
            <w:pPr>
              <w:jc w:val="center"/>
              <w:rPr>
                <w:rFonts w:eastAsia="MS PGothic" w:cs="Tahoma"/>
                <w:color w:val="000000"/>
                <w:szCs w:val="18"/>
              </w:rPr>
            </w:pPr>
            <w:r w:rsidRPr="00CF244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34" w14:textId="77777777" w:rsidR="000B0A08" w:rsidRPr="00CF244C"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35" w14:textId="77777777" w:rsidR="000B0A08" w:rsidRPr="00CF244C" w:rsidRDefault="000B0A08" w:rsidP="00AD69BD">
            <w:pPr>
              <w:rPr>
                <w:rFonts w:eastAsia="Times New Roman" w:cs="Tahoma"/>
                <w:szCs w:val="18"/>
              </w:rPr>
            </w:pPr>
          </w:p>
        </w:tc>
      </w:tr>
      <w:tr w:rsidR="000B0A08" w:rsidRPr="00CF244C" w14:paraId="5B371C3C" w14:textId="77777777" w:rsidTr="00222E6B">
        <w:trPr>
          <w:trHeight w:val="255"/>
        </w:trPr>
        <w:tc>
          <w:tcPr>
            <w:tcW w:w="30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B371C37" w14:textId="77777777" w:rsidR="000B0A08" w:rsidRPr="00CF244C" w:rsidRDefault="000B0A08" w:rsidP="00257298">
            <w:pPr>
              <w:rPr>
                <w:rFonts w:cs="Tahoma"/>
                <w:b/>
                <w:bCs/>
                <w:szCs w:val="18"/>
                <w:lang w:val="fr-FR"/>
              </w:rPr>
            </w:pPr>
            <w:r w:rsidRPr="00CF244C">
              <w:rPr>
                <w:rFonts w:cs="Tahoma"/>
                <w:b/>
                <w:bCs/>
                <w:szCs w:val="18"/>
                <w:lang w:val="fr-FR"/>
              </w:rPr>
              <w:t>Office Famille et Petite entreprise 2013</w:t>
            </w:r>
          </w:p>
        </w:tc>
        <w:tc>
          <w:tcPr>
            <w:tcW w:w="12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B371C38" w14:textId="77777777" w:rsidR="000B0A08" w:rsidRPr="00CF244C" w:rsidRDefault="000B0A08" w:rsidP="00AD69BD">
            <w:pPr>
              <w:rPr>
                <w:rFonts w:eastAsia="Times New Roman" w:cs="Tahoma"/>
                <w:szCs w:val="18"/>
                <w:lang w:val="fr-FR"/>
              </w:rPr>
            </w:pPr>
          </w:p>
        </w:tc>
        <w:tc>
          <w:tcPr>
            <w:tcW w:w="1355" w:type="dxa"/>
            <w:tcBorders>
              <w:top w:val="nil"/>
              <w:left w:val="nil"/>
              <w:bottom w:val="single" w:sz="8" w:space="0" w:color="auto"/>
              <w:right w:val="single" w:sz="8" w:space="0" w:color="auto"/>
            </w:tcBorders>
            <w:vAlign w:val="bottom"/>
            <w:hideMark/>
          </w:tcPr>
          <w:p w14:paraId="5B371C39" w14:textId="77777777" w:rsidR="000B0A08" w:rsidRPr="00CF244C" w:rsidRDefault="000B0A08" w:rsidP="00AD69BD">
            <w:pPr>
              <w:jc w:val="center"/>
              <w:rPr>
                <w:rFonts w:eastAsia="MS PGothic" w:cs="Tahoma"/>
                <w:color w:val="000000"/>
                <w:szCs w:val="18"/>
              </w:rPr>
            </w:pPr>
            <w:r w:rsidRPr="00CF244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3A" w14:textId="77777777" w:rsidR="000B0A08" w:rsidRPr="00CF244C"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3B" w14:textId="77777777" w:rsidR="000B0A08" w:rsidRPr="00CF244C" w:rsidRDefault="000B0A08" w:rsidP="00AD69BD">
            <w:pPr>
              <w:rPr>
                <w:rFonts w:eastAsia="Times New Roman" w:cs="Tahoma"/>
                <w:szCs w:val="18"/>
              </w:rPr>
            </w:pPr>
          </w:p>
        </w:tc>
      </w:tr>
      <w:tr w:rsidR="000B0A08" w:rsidRPr="00CF244C" w14:paraId="5B371C42" w14:textId="77777777" w:rsidTr="00222E6B">
        <w:trPr>
          <w:trHeight w:val="255"/>
        </w:trPr>
        <w:tc>
          <w:tcPr>
            <w:tcW w:w="306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B371C3D" w14:textId="77777777" w:rsidR="000B0A08" w:rsidRPr="00CF244C" w:rsidRDefault="000B0A08" w:rsidP="00257298">
            <w:pPr>
              <w:rPr>
                <w:rFonts w:cs="Tahoma"/>
                <w:b/>
                <w:bCs/>
                <w:szCs w:val="18"/>
              </w:rPr>
            </w:pPr>
            <w:r w:rsidRPr="00CF244C">
              <w:rPr>
                <w:rFonts w:cs="Tahoma"/>
                <w:b/>
                <w:bCs/>
                <w:szCs w:val="18"/>
              </w:rPr>
              <w:t>Office Professionnel 2013</w:t>
            </w:r>
          </w:p>
        </w:tc>
        <w:tc>
          <w:tcPr>
            <w:tcW w:w="126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5B371C3E" w14:textId="77777777" w:rsidR="000B0A08" w:rsidRPr="00CF244C"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14:paraId="5B371C3F" w14:textId="77777777" w:rsidR="000B0A08" w:rsidRPr="00CF244C" w:rsidRDefault="000B0A08" w:rsidP="00AD69BD">
            <w:pPr>
              <w:jc w:val="center"/>
              <w:rPr>
                <w:rFonts w:eastAsia="MS PGothic" w:cs="Tahoma"/>
                <w:color w:val="000000" w:themeColor="text1"/>
                <w:szCs w:val="18"/>
              </w:rPr>
            </w:pPr>
            <w:r w:rsidRPr="00CF244C">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40" w14:textId="77777777" w:rsidR="000B0A08" w:rsidRPr="00CF244C"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C41" w14:textId="77777777" w:rsidR="000B0A08" w:rsidRPr="00CF244C" w:rsidRDefault="000B0A08" w:rsidP="00AD69BD">
            <w:pPr>
              <w:rPr>
                <w:rFonts w:eastAsia="Times New Roman" w:cs="Tahoma"/>
                <w:color w:val="000000" w:themeColor="text1"/>
                <w:szCs w:val="18"/>
              </w:rPr>
            </w:pPr>
          </w:p>
        </w:tc>
      </w:tr>
    </w:tbl>
    <w:p w14:paraId="5B371C43" w14:textId="77777777" w:rsidR="000B0A08" w:rsidRPr="00CF244C" w:rsidRDefault="000B0A08" w:rsidP="00980240">
      <w:pPr>
        <w:rPr>
          <w:rFonts w:cs="Tahoma"/>
        </w:rPr>
      </w:pPr>
    </w:p>
    <w:p w14:paraId="5B371C44" w14:textId="77777777" w:rsidR="000B0A08" w:rsidRPr="00CF244C" w:rsidRDefault="000B0A08" w:rsidP="005C382A">
      <w:pPr>
        <w:ind w:left="720"/>
        <w:rPr>
          <w:rFonts w:cs="Tahoma"/>
          <w:lang w:val="fr-FR"/>
        </w:rPr>
      </w:pPr>
      <w:r w:rsidRPr="00CF244C">
        <w:rPr>
          <w:rFonts w:cs="Tahoma"/>
          <w:color w:val="000000"/>
          <w:szCs w:val="18"/>
          <w:lang w:val="fr-FR"/>
        </w:rPr>
        <w:t>Les clients qui achètent une licence Rental Rights en plus d’une licence pour une application éligible verront leurs droits au titre de la licence d’application éligible étendus pour permettre l’utilisation du même logiciel par un tiers. La licence Rental Rights n’est pas une licence de passage à une édition supérieure du produit.</w:t>
      </w:r>
    </w:p>
    <w:p w14:paraId="5B371C45" w14:textId="77777777" w:rsidR="00223A77" w:rsidRPr="00CF244C" w:rsidRDefault="00223A77" w:rsidP="005C382A">
      <w:pPr>
        <w:ind w:left="720"/>
        <w:rPr>
          <w:rFonts w:cs="Tahoma"/>
          <w:lang w:val="fr-FR"/>
        </w:rPr>
      </w:pPr>
    </w:p>
    <w:p w14:paraId="5B371C46" w14:textId="77777777" w:rsidR="00223A77" w:rsidRPr="00CF244C" w:rsidRDefault="00223A77" w:rsidP="00864B8A">
      <w:pPr>
        <w:spacing w:after="60"/>
        <w:ind w:left="720"/>
        <w:rPr>
          <w:rFonts w:cs="Tahoma"/>
          <w:lang w:val="fr-FR"/>
        </w:rPr>
      </w:pPr>
      <w:r w:rsidRPr="00CF244C">
        <w:rPr>
          <w:rFonts w:cs="Tahoma"/>
          <w:b/>
          <w:lang w:val="fr-FR"/>
        </w:rPr>
        <w:t>Exception relative à la Software Assurance</w:t>
      </w:r>
    </w:p>
    <w:p w14:paraId="5B371C47" w14:textId="77777777" w:rsidR="009504CA" w:rsidRPr="00CF244C" w:rsidRDefault="00223A77" w:rsidP="005C382A">
      <w:pPr>
        <w:ind w:left="720"/>
        <w:rPr>
          <w:rFonts w:cs="Tahoma"/>
          <w:lang w:val="fr-FR"/>
        </w:rPr>
      </w:pPr>
      <w:r w:rsidRPr="00CF244C">
        <w:rPr>
          <w:rFonts w:cs="Tahoma"/>
          <w:color w:val="000000"/>
          <w:szCs w:val="18"/>
          <w:lang w:val="fr-FR"/>
        </w:rPr>
        <w:t>Les clients qui font l’acquisition de licences Rental Rights ne sont pas éligibles à la Software Assurance pour licences Rental Rights ni aux licences logicielles éligibles sous</w:t>
      </w:r>
      <w:r w:rsidR="009004D6">
        <w:rPr>
          <w:rFonts w:cs="Tahoma"/>
          <w:color w:val="000000"/>
          <w:szCs w:val="18"/>
          <w:lang w:val="fr-FR"/>
        </w:rPr>
        <w:t xml:space="preserve"> - </w:t>
      </w:r>
      <w:r w:rsidRPr="00CF244C">
        <w:rPr>
          <w:rFonts w:cs="Tahoma"/>
          <w:color w:val="000000"/>
          <w:szCs w:val="18"/>
          <w:lang w:val="fr-FR"/>
        </w:rPr>
        <w:t>jacentes.</w:t>
      </w:r>
    </w:p>
    <w:p w14:paraId="5B371C48" w14:textId="77777777" w:rsidR="00980240" w:rsidRPr="00CF244C" w:rsidRDefault="00980240" w:rsidP="00980240">
      <w:pPr>
        <w:rPr>
          <w:rFonts w:cs="Tahoma"/>
          <w:lang w:val="fr-FR"/>
        </w:rPr>
      </w:pPr>
    </w:p>
    <w:p w14:paraId="5B371C49" w14:textId="77777777" w:rsidR="00222E6B" w:rsidRPr="00CF244C" w:rsidRDefault="00222E6B" w:rsidP="00980240">
      <w:pPr>
        <w:rPr>
          <w:rFonts w:cs="Tahoma"/>
          <w:lang w:val="fr-FR"/>
        </w:rPr>
      </w:pPr>
    </w:p>
    <w:p w14:paraId="5B371C4A" w14:textId="77777777" w:rsidR="005F584F" w:rsidRPr="00CF244C" w:rsidRDefault="004668D9" w:rsidP="005F584F">
      <w:pPr>
        <w:pStyle w:val="Heading3"/>
        <w:rPr>
          <w:rFonts w:ascii="Tahoma" w:hAnsi="Tahoma" w:cs="Tahoma"/>
        </w:rPr>
      </w:pPr>
      <w:bookmarkStart w:id="1083" w:name="_15_Visio_Professional"/>
      <w:bookmarkStart w:id="1084" w:name="_17_Vexcel_Desktop"/>
      <w:bookmarkStart w:id="1085" w:name="_Toc357606617"/>
      <w:bookmarkEnd w:id="1083"/>
      <w:bookmarkEnd w:id="1084"/>
      <w:r w:rsidRPr="00CF244C">
        <w:rPr>
          <w:rFonts w:ascii="Tahoma" w:hAnsi="Tahoma" w:cs="Tahoma"/>
          <w:caps/>
          <w:color w:val="EE6000"/>
          <w:sz w:val="22"/>
          <w:szCs w:val="18"/>
          <w:vertAlign w:val="superscript"/>
        </w:rPr>
        <w:t>17</w:t>
      </w:r>
      <w:r w:rsidRPr="00222E6B">
        <w:rPr>
          <w:rFonts w:ascii="Tahoma" w:hAnsi="Tahoma" w:cs="Tahoma"/>
          <w:caps/>
          <w:color w:val="EE6000"/>
          <w:sz w:val="22"/>
          <w:szCs w:val="18"/>
        </w:rPr>
        <w:t xml:space="preserve"> </w:t>
      </w:r>
      <w:r w:rsidRPr="00CF244C">
        <w:rPr>
          <w:rFonts w:ascii="Tahoma" w:hAnsi="Tahoma" w:cs="Tahoma"/>
          <w:color w:val="F66400"/>
          <w:sz w:val="22"/>
        </w:rPr>
        <w:t>Vexcel Desktop with Enhanced Content Pack</w:t>
      </w:r>
      <w:bookmarkEnd w:id="1085"/>
    </w:p>
    <w:p w14:paraId="5B371C4B" w14:textId="77777777" w:rsidR="005F584F" w:rsidRPr="00CF244C" w:rsidRDefault="005F584F" w:rsidP="005F584F">
      <w:pPr>
        <w:rPr>
          <w:rFonts w:cs="Tahoma"/>
        </w:rPr>
      </w:pPr>
    </w:p>
    <w:p w14:paraId="5B371C4C" w14:textId="77777777" w:rsidR="005F584F" w:rsidRPr="00CF244C" w:rsidRDefault="005F584F" w:rsidP="007F574F">
      <w:pPr>
        <w:spacing w:after="60"/>
        <w:ind w:left="720"/>
        <w:rPr>
          <w:rFonts w:cs="Tahoma"/>
          <w:lang w:val="fr-FR"/>
        </w:rPr>
      </w:pPr>
      <w:r w:rsidRPr="00CF244C">
        <w:rPr>
          <w:rFonts w:cs="Tahoma"/>
          <w:b/>
          <w:lang w:val="fr-FR"/>
        </w:rPr>
        <w:t xml:space="preserve">Services de build requis </w:t>
      </w:r>
    </w:p>
    <w:p w14:paraId="5B371C4D" w14:textId="77777777" w:rsidR="005F584F" w:rsidRPr="00CF244C" w:rsidRDefault="005F584F" w:rsidP="007F574F">
      <w:pPr>
        <w:ind w:left="720"/>
        <w:rPr>
          <w:rFonts w:cs="Tahoma"/>
          <w:lang w:val="fr-FR"/>
        </w:rPr>
      </w:pPr>
      <w:r w:rsidRPr="00CF244C">
        <w:rPr>
          <w:rFonts w:cs="Tahoma"/>
          <w:szCs w:val="18"/>
          <w:lang w:val="fr-FR"/>
        </w:rPr>
        <w:t>Vexcel Desktop with Enhanced Content Pack nécessite les services de build de Vexcel, la filiale de Microsoft spécialisée dans les technologies à base de données géospatiales.</w:t>
      </w:r>
      <w:r w:rsidR="00CF244C" w:rsidRPr="00CF244C">
        <w:rPr>
          <w:rFonts w:cs="Tahoma"/>
          <w:szCs w:val="18"/>
          <w:lang w:val="fr-FR"/>
        </w:rPr>
        <w:t xml:space="preserve"> </w:t>
      </w:r>
      <w:r w:rsidRPr="00CF244C">
        <w:rPr>
          <w:rFonts w:cs="Tahoma"/>
          <w:szCs w:val="18"/>
          <w:lang w:val="fr-FR"/>
        </w:rPr>
        <w:t>D’autres services de formation, de support et de maintenance facultatifs sont également disponibles.</w:t>
      </w:r>
      <w:r w:rsidR="00CF244C" w:rsidRPr="00CF244C">
        <w:rPr>
          <w:rFonts w:cs="Tahoma"/>
          <w:szCs w:val="18"/>
          <w:lang w:val="fr-FR"/>
        </w:rPr>
        <w:t xml:space="preserve"> </w:t>
      </w:r>
      <w:r w:rsidRPr="00CF244C">
        <w:rPr>
          <w:rFonts w:cs="Tahoma"/>
          <w:szCs w:val="18"/>
          <w:lang w:val="fr-FR"/>
        </w:rPr>
        <w:t xml:space="preserve">Pour plus d’informations, consultez la page </w:t>
      </w:r>
      <w:hyperlink r:id="rId47" w:history="1">
        <w:r w:rsidRPr="00CF244C">
          <w:rPr>
            <w:rStyle w:val="Hyperlink"/>
            <w:rFonts w:cs="Tahoma"/>
            <w:szCs w:val="18"/>
            <w:lang w:val="fr-FR"/>
          </w:rPr>
          <w:t>http://www.vexcel.com/geospatial/bingmapsserver/index.asp</w:t>
        </w:r>
      </w:hyperlink>
      <w:r w:rsidRPr="00CF244C">
        <w:rPr>
          <w:rFonts w:cs="Tahoma"/>
          <w:lang w:val="fr-FR"/>
        </w:rPr>
        <w:t>.</w:t>
      </w:r>
    </w:p>
    <w:p w14:paraId="5B371C4E" w14:textId="77777777" w:rsidR="005F584F" w:rsidRDefault="005F584F" w:rsidP="007E466C">
      <w:pPr>
        <w:rPr>
          <w:rFonts w:cs="Tahoma"/>
          <w:lang w:val="fr-FR"/>
        </w:rPr>
      </w:pPr>
    </w:p>
    <w:p w14:paraId="5B371C4F" w14:textId="77777777" w:rsidR="009A7554" w:rsidRPr="00CF244C" w:rsidRDefault="009A7554" w:rsidP="007E466C">
      <w:pPr>
        <w:rPr>
          <w:rFonts w:cs="Tahoma"/>
          <w:lang w:val="fr-FR"/>
        </w:rPr>
      </w:pPr>
    </w:p>
    <w:p w14:paraId="5B371C50" w14:textId="77777777" w:rsidR="00257298" w:rsidRPr="00CF244C" w:rsidRDefault="004668D9" w:rsidP="005C382A">
      <w:pPr>
        <w:pStyle w:val="Heading3"/>
        <w:rPr>
          <w:rFonts w:ascii="Tahoma" w:hAnsi="Tahoma" w:cs="Tahoma"/>
          <w:lang w:val="fr-FR"/>
        </w:rPr>
      </w:pPr>
      <w:bookmarkStart w:id="1086" w:name="_18_Visio_2013"/>
      <w:bookmarkStart w:id="1087" w:name="_Toc357606618"/>
      <w:bookmarkEnd w:id="1086"/>
      <w:r w:rsidRPr="00CF244C">
        <w:rPr>
          <w:rFonts w:ascii="Tahoma" w:hAnsi="Tahoma" w:cs="Tahoma"/>
          <w:caps/>
          <w:color w:val="F66400"/>
          <w:sz w:val="22"/>
          <w:vertAlign w:val="superscript"/>
          <w:lang w:val="fr-FR"/>
        </w:rPr>
        <w:t>18</w:t>
      </w:r>
      <w:r w:rsidRPr="00CF244C">
        <w:rPr>
          <w:rFonts w:ascii="Tahoma" w:hAnsi="Tahoma" w:cs="Tahoma"/>
          <w:color w:val="F66400"/>
          <w:sz w:val="22"/>
          <w:lang w:val="fr-FR"/>
        </w:rPr>
        <w:t xml:space="preserve"> Visio 2013 Professionnel</w:t>
      </w:r>
      <w:bookmarkEnd w:id="1087"/>
    </w:p>
    <w:p w14:paraId="5B371C51" w14:textId="77777777" w:rsidR="005C382A" w:rsidRPr="00CF244C" w:rsidRDefault="005C382A" w:rsidP="005C382A">
      <w:pPr>
        <w:rPr>
          <w:rFonts w:cs="Tahoma"/>
          <w:lang w:val="fr-FR"/>
        </w:rPr>
      </w:pPr>
    </w:p>
    <w:p w14:paraId="5B371C52" w14:textId="77777777" w:rsidR="00257298" w:rsidRPr="00CF244C" w:rsidRDefault="00257298" w:rsidP="00864B8A">
      <w:pPr>
        <w:spacing w:after="60"/>
        <w:ind w:left="720"/>
        <w:rPr>
          <w:rFonts w:cs="Tahoma"/>
          <w:lang w:val="fr-FR"/>
        </w:rPr>
      </w:pPr>
      <w:r w:rsidRPr="00CF244C">
        <w:rPr>
          <w:rFonts w:cs="Tahoma"/>
          <w:b/>
          <w:lang w:val="fr-FR"/>
        </w:rPr>
        <w:t xml:space="preserve">Chemin de migration de la Software Assurance pour </w:t>
      </w:r>
      <w:bookmarkStart w:id="1088" w:name="Srv_11VisioPremium2010"/>
      <w:bookmarkStart w:id="1089" w:name="Aps_11VisioPremium2010"/>
      <w:bookmarkStart w:id="1090" w:name="_Toc336338274"/>
      <w:bookmarkStart w:id="1091" w:name="Srv_VisioPremium2010"/>
      <w:r w:rsidRPr="00CF244C">
        <w:rPr>
          <w:rFonts w:cs="Tahoma"/>
          <w:b/>
          <w:lang w:val="fr-FR"/>
        </w:rPr>
        <w:t>Visio 2010 Premium</w:t>
      </w:r>
      <w:bookmarkEnd w:id="1088"/>
      <w:bookmarkEnd w:id="1089"/>
      <w:bookmarkEnd w:id="1090"/>
    </w:p>
    <w:bookmarkEnd w:id="1091"/>
    <w:p w14:paraId="5B371C53" w14:textId="77777777" w:rsidR="00257298" w:rsidRPr="00632A4B" w:rsidRDefault="00257298" w:rsidP="00222E6B">
      <w:pPr>
        <w:pStyle w:val="FootnoteBulletLevel1"/>
        <w:spacing w:before="0" w:after="0"/>
        <w:ind w:left="720" w:firstLine="0"/>
        <w:rPr>
          <w:rFonts w:ascii="Tahoma" w:hAnsi="Tahoma" w:cs="Tahoma"/>
          <w:sz w:val="18"/>
          <w:szCs w:val="18"/>
          <w:lang w:val="fr-FR"/>
        </w:rPr>
      </w:pPr>
      <w:r w:rsidRPr="00632A4B">
        <w:rPr>
          <w:rFonts w:ascii="Tahoma" w:hAnsi="Tahoma" w:cs="Tahoma"/>
          <w:sz w:val="18"/>
          <w:szCs w:val="18"/>
          <w:lang w:val="fr-FR"/>
        </w:rPr>
        <w:t>Les clients qui ont souscrit une Software Assurance pour Visio 2010 Premium active à la date de disponibilité</w:t>
      </w:r>
      <w:r w:rsidR="00222E6B" w:rsidRPr="00632A4B">
        <w:rPr>
          <w:rFonts w:ascii="Tahoma" w:hAnsi="Tahoma" w:cs="Tahoma"/>
          <w:sz w:val="18"/>
          <w:szCs w:val="18"/>
          <w:lang w:val="fr-FR"/>
        </w:rPr>
        <w:t> </w:t>
      </w:r>
      <w:r w:rsidRPr="00632A4B">
        <w:rPr>
          <w:rFonts w:ascii="Tahoma" w:hAnsi="Tahoma" w:cs="Tahoma"/>
          <w:sz w:val="18"/>
          <w:szCs w:val="18"/>
          <w:lang w:val="fr-FR"/>
        </w:rPr>
        <w:t>pour téléchargement de Visio 2013 Professionnel sont éligibles pour utiliser Visio 2013 Professionnel à la place de Visio 2010 Premium. Le droit d’utiliser Visio 2013 Professionnel au titre de cette</w:t>
      </w:r>
      <w:r w:rsidR="00222E6B" w:rsidRPr="00632A4B">
        <w:rPr>
          <w:rFonts w:ascii="Tahoma" w:hAnsi="Tahoma" w:cs="Tahoma"/>
          <w:sz w:val="18"/>
          <w:szCs w:val="18"/>
          <w:lang w:val="fr-FR"/>
        </w:rPr>
        <w:t> </w:t>
      </w:r>
      <w:r w:rsidRPr="00632A4B">
        <w:rPr>
          <w:rFonts w:ascii="Tahoma" w:hAnsi="Tahoma" w:cs="Tahoma"/>
          <w:sz w:val="18"/>
          <w:szCs w:val="18"/>
          <w:lang w:val="fr-FR"/>
        </w:rPr>
        <w:t>offre prend fin à l’expiration du droit d’utiliser Visio 2010 Premium au titre des licences éligibles correspondantes.</w:t>
      </w:r>
      <w:r w:rsidR="00CF244C" w:rsidRPr="00632A4B">
        <w:rPr>
          <w:rFonts w:ascii="Tahoma" w:hAnsi="Tahoma" w:cs="Tahoma"/>
          <w:sz w:val="18"/>
          <w:szCs w:val="18"/>
          <w:lang w:val="fr-FR"/>
        </w:rPr>
        <w:t xml:space="preserve"> </w:t>
      </w:r>
      <w:r w:rsidRPr="00632A4B">
        <w:rPr>
          <w:rFonts w:ascii="Tahoma" w:hAnsi="Tahoma" w:cs="Tahoma"/>
          <w:sz w:val="18"/>
          <w:szCs w:val="18"/>
          <w:lang w:val="fr-FR"/>
        </w:rPr>
        <w:t>L’utilisation de Visio Professional 2013 est régie par les droits d’utilisation de Visio Professional 2013 et par les conditions générales du contrat de licences en volume du client.</w:t>
      </w:r>
      <w:r w:rsidR="00CF244C" w:rsidRPr="00632A4B">
        <w:rPr>
          <w:rFonts w:ascii="Tahoma" w:hAnsi="Tahoma" w:cs="Tahoma"/>
          <w:sz w:val="18"/>
          <w:szCs w:val="18"/>
          <w:lang w:val="fr-FR"/>
        </w:rPr>
        <w:t xml:space="preserve"> </w:t>
      </w:r>
      <w:r w:rsidRPr="00632A4B">
        <w:rPr>
          <w:rFonts w:ascii="Tahoma" w:hAnsi="Tahoma" w:cs="Tahoma"/>
          <w:sz w:val="18"/>
          <w:szCs w:val="18"/>
          <w:lang w:val="fr-FR"/>
        </w:rPr>
        <w:t xml:space="preserve">Cette note </w:t>
      </w:r>
      <w:r w:rsidRPr="00632A4B">
        <w:rPr>
          <w:rFonts w:ascii="Tahoma" w:hAnsi="Tahoma" w:cs="Tahoma"/>
          <w:sz w:val="18"/>
          <w:szCs w:val="18"/>
          <w:lang w:val="fr-FR"/>
        </w:rPr>
        <w:lastRenderedPageBreak/>
        <w:t>relative au produit et la preuve correspondante de licence éligible du client octroient à ce dernier le droit d’utiliser Visio Professional 2013 au titre de cette offre.</w:t>
      </w:r>
      <w:r w:rsidR="00CF244C" w:rsidRPr="00632A4B">
        <w:rPr>
          <w:rFonts w:ascii="Tahoma" w:hAnsi="Tahoma" w:cs="Tahoma"/>
          <w:sz w:val="18"/>
          <w:szCs w:val="18"/>
          <w:lang w:val="fr-FR"/>
        </w:rPr>
        <w:t xml:space="preserve"> </w:t>
      </w:r>
      <w:r w:rsidRPr="00632A4B">
        <w:rPr>
          <w:rFonts w:ascii="Tahoma" w:hAnsi="Tahoma" w:cs="Tahoma"/>
          <w:sz w:val="18"/>
          <w:szCs w:val="18"/>
          <w:lang w:val="fr-FR"/>
        </w:rPr>
        <w:t>À l’expiration de la Software Assurance pour Visio 2010 Premium, le client peut acheter une Software Assurance pour Visio 2013 Professionnel sans avoir à</w:t>
      </w:r>
      <w:r w:rsidR="00222E6B" w:rsidRPr="00632A4B">
        <w:rPr>
          <w:rFonts w:ascii="Tahoma" w:hAnsi="Tahoma" w:cs="Tahoma"/>
          <w:sz w:val="18"/>
          <w:szCs w:val="18"/>
          <w:lang w:val="fr-FR"/>
        </w:rPr>
        <w:t> </w:t>
      </w:r>
      <w:r w:rsidRPr="00632A4B">
        <w:rPr>
          <w:rFonts w:ascii="Tahoma" w:hAnsi="Tahoma" w:cs="Tahoma"/>
          <w:sz w:val="18"/>
          <w:szCs w:val="18"/>
          <w:lang w:val="fr-FR"/>
        </w:rPr>
        <w:t>acheter séparément une nouvelle licence.</w:t>
      </w:r>
    </w:p>
    <w:p w14:paraId="5B371C54" w14:textId="77777777" w:rsidR="005C382A" w:rsidRPr="00632A4B" w:rsidRDefault="005C382A" w:rsidP="005C382A">
      <w:pPr>
        <w:pStyle w:val="FootnoteBulletLevel1"/>
        <w:spacing w:before="0" w:after="0"/>
        <w:ind w:left="720" w:firstLine="0"/>
        <w:rPr>
          <w:rFonts w:ascii="Tahoma" w:hAnsi="Tahoma" w:cs="Tahoma"/>
          <w:sz w:val="18"/>
          <w:szCs w:val="18"/>
          <w:lang w:val="fr-FR"/>
        </w:rPr>
      </w:pPr>
    </w:p>
    <w:p w14:paraId="5B371C55" w14:textId="77777777" w:rsidR="00DF3CEE" w:rsidRPr="00632A4B" w:rsidRDefault="00DF3CEE" w:rsidP="00864B8A">
      <w:pPr>
        <w:spacing w:after="60"/>
        <w:ind w:left="720"/>
        <w:rPr>
          <w:rFonts w:cs="Tahoma"/>
          <w:szCs w:val="18"/>
          <w:lang w:val="fr-FR"/>
        </w:rPr>
      </w:pPr>
      <w:r w:rsidRPr="00632A4B">
        <w:rPr>
          <w:rFonts w:cs="Tahoma"/>
          <w:b/>
          <w:szCs w:val="18"/>
          <w:lang w:val="fr-FR"/>
        </w:rPr>
        <w:t>Droits de passage à une version antérieure de Visio Professional 2013</w:t>
      </w:r>
    </w:p>
    <w:p w14:paraId="5B371C56" w14:textId="77777777" w:rsidR="00DF3CEE" w:rsidRPr="00632A4B" w:rsidRDefault="00DF3CEE" w:rsidP="00222E6B">
      <w:pPr>
        <w:pStyle w:val="FootnoteBulletLevel1"/>
        <w:spacing w:before="0" w:after="0"/>
        <w:ind w:left="720" w:firstLine="0"/>
        <w:rPr>
          <w:rFonts w:ascii="Tahoma" w:hAnsi="Tahoma" w:cs="Tahoma"/>
          <w:sz w:val="18"/>
          <w:szCs w:val="18"/>
          <w:lang w:val="fr-FR"/>
        </w:rPr>
      </w:pPr>
      <w:r w:rsidRPr="00632A4B">
        <w:rPr>
          <w:rFonts w:ascii="Tahoma" w:hAnsi="Tahoma" w:cs="Tahoma"/>
          <w:sz w:val="18"/>
          <w:szCs w:val="18"/>
          <w:lang w:val="fr-FR"/>
        </w:rPr>
        <w:t>Les clients ayant souscrit une Software Assurance qui ont déployé uniquement Visio 2010 Premium (clients</w:t>
      </w:r>
      <w:r w:rsidR="00222E6B" w:rsidRPr="00632A4B">
        <w:rPr>
          <w:rFonts w:ascii="Tahoma" w:hAnsi="Tahoma" w:cs="Tahoma"/>
          <w:sz w:val="18"/>
          <w:szCs w:val="18"/>
          <w:lang w:val="fr-FR"/>
        </w:rPr>
        <w:t> </w:t>
      </w:r>
      <w:r w:rsidRPr="00632A4B">
        <w:rPr>
          <w:rFonts w:ascii="Tahoma" w:hAnsi="Tahoma" w:cs="Tahoma"/>
          <w:sz w:val="18"/>
          <w:szCs w:val="18"/>
          <w:lang w:val="fr-FR"/>
        </w:rPr>
        <w:t>qui n’utilisent pas une autre édition de Visio dans leur entreprise, par exemple) et qui souhaitent couvrir davantage d’utilisateurs par une licence pour Visio 2010 Premium peuvent acheter des licences pour Visio 2013 Professionnel et passer à la version antérieure Visio 2010 Premium. Ce passage de Visio 2013 Professionnel à la version antérieure Visio 2010 Premium n’est autorisé que dans ces conditions.</w:t>
      </w:r>
    </w:p>
    <w:p w14:paraId="5B371C57" w14:textId="77777777" w:rsidR="00BE4D27" w:rsidRDefault="00A13C98" w:rsidP="00BE4D27">
      <w:pPr>
        <w:pStyle w:val="Heading3"/>
        <w:rPr>
          <w:rFonts w:ascii="Tahoma" w:hAnsi="Tahoma" w:cs="Tahoma"/>
          <w:color w:val="F66400"/>
          <w:sz w:val="22"/>
          <w:lang w:val="fr-FR"/>
        </w:rPr>
      </w:pPr>
      <w:bookmarkStart w:id="1092" w:name="_19_Visio_Pro"/>
      <w:bookmarkStart w:id="1093" w:name="_Toc357606619"/>
      <w:bookmarkEnd w:id="1092"/>
      <w:r w:rsidRPr="00CF244C">
        <w:rPr>
          <w:rFonts w:ascii="Tahoma" w:hAnsi="Tahoma" w:cs="Tahoma"/>
          <w:caps/>
          <w:color w:val="F66400"/>
          <w:sz w:val="22"/>
          <w:vertAlign w:val="superscript"/>
          <w:lang w:val="fr-FR"/>
        </w:rPr>
        <w:t>19</w:t>
      </w:r>
      <w:r w:rsidRPr="00CF244C">
        <w:rPr>
          <w:rFonts w:ascii="Tahoma" w:hAnsi="Tahoma" w:cs="Tahoma"/>
          <w:color w:val="F66400"/>
          <w:sz w:val="22"/>
          <w:lang w:val="fr-FR"/>
        </w:rPr>
        <w:t xml:space="preserve"> Visio Pro pour Office 365</w:t>
      </w:r>
      <w:bookmarkEnd w:id="1093"/>
      <w:r w:rsidRPr="00CF244C">
        <w:rPr>
          <w:rFonts w:ascii="Tahoma" w:hAnsi="Tahoma" w:cs="Tahoma"/>
          <w:color w:val="F66400"/>
          <w:sz w:val="22"/>
          <w:lang w:val="fr-FR"/>
        </w:rPr>
        <w:t xml:space="preserve"> </w:t>
      </w:r>
    </w:p>
    <w:p w14:paraId="5B371C58" w14:textId="77777777" w:rsidR="00222E6B" w:rsidRPr="00222E6B" w:rsidRDefault="00222E6B" w:rsidP="00222E6B">
      <w:pPr>
        <w:rPr>
          <w:lang w:val="fr-FR"/>
        </w:rPr>
      </w:pPr>
    </w:p>
    <w:p w14:paraId="5B371C59" w14:textId="77777777" w:rsidR="00BE4D27" w:rsidRPr="00CF244C" w:rsidRDefault="00BE4D27" w:rsidP="00BE4D27">
      <w:pPr>
        <w:spacing w:after="60"/>
        <w:ind w:left="720"/>
        <w:rPr>
          <w:rFonts w:cs="Tahoma"/>
          <w:lang w:val="fr-FR"/>
        </w:rPr>
      </w:pPr>
      <w:r w:rsidRPr="00CF244C">
        <w:rPr>
          <w:rFonts w:cs="Tahoma"/>
          <w:b/>
          <w:lang w:val="fr-FR"/>
        </w:rPr>
        <w:t>Éligibilité du support avec les Services Bureau à Distance (RDS)</w:t>
      </w:r>
    </w:p>
    <w:p w14:paraId="5B371C5A" w14:textId="77777777" w:rsidR="00BE4D27" w:rsidRPr="00CF244C" w:rsidRDefault="00BE4D27" w:rsidP="00BE4D27">
      <w:pPr>
        <w:ind w:left="720"/>
        <w:rPr>
          <w:rFonts w:cs="Tahoma"/>
          <w:lang w:val="fr-FR"/>
        </w:rPr>
      </w:pPr>
      <w:r w:rsidRPr="00CF244C">
        <w:rPr>
          <w:rFonts w:cs="Tahoma"/>
          <w:szCs w:val="18"/>
          <w:lang w:val="fr-FR"/>
        </w:rPr>
        <w:t>Si l’utilisateur auquel vous avez attribué une licence Visio Pro pour Office 365 utilise le logiciel sur un serveur réseau sur lequel est activé le rôle RDS, cet utilisateur peut, au lieu d’installer une copie du logiciel fourni avec Visio Pro pour Office 365 sur un des cinq dispositifs autorisés conformément aux Droits d’Utilisation de Logiciels applicables à Visio Pro pour Office 365 : 1) installer une copie du logiciel Visio Professionnel 2013 sur un serveur réseau et 2) accéder au logiciel Visio Professionnel 2013 depuis n’importe quel dispositif.</w:t>
      </w:r>
      <w:r w:rsidR="00CF244C" w:rsidRPr="00CF244C">
        <w:rPr>
          <w:rFonts w:cs="Tahoma"/>
          <w:szCs w:val="18"/>
          <w:lang w:val="fr-FR"/>
        </w:rPr>
        <w:t xml:space="preserve"> </w:t>
      </w:r>
      <w:r w:rsidRPr="00CF244C">
        <w:rPr>
          <w:rFonts w:cs="Tahoma"/>
          <w:szCs w:val="18"/>
          <w:lang w:val="fr-FR"/>
        </w:rPr>
        <w:t>À l’expiration de votre abonnement Visio Pro pour Office 365, vous devez désinstaller le logiciel Visio 2013 P</w:t>
      </w:r>
      <w:r w:rsidR="00632A4B">
        <w:rPr>
          <w:rFonts w:cs="Tahoma"/>
          <w:szCs w:val="18"/>
          <w:lang w:val="fr-FR"/>
        </w:rPr>
        <w:t>rofessionnel du serveur réseau.</w:t>
      </w:r>
    </w:p>
    <w:p w14:paraId="5B371C5B" w14:textId="77777777" w:rsidR="00BE4D27" w:rsidRPr="00CF244C" w:rsidRDefault="00BE4D27" w:rsidP="00BE4D27">
      <w:pPr>
        <w:ind w:left="720"/>
        <w:rPr>
          <w:rFonts w:cs="Tahoma"/>
          <w:lang w:val="fr-FR"/>
        </w:rPr>
      </w:pPr>
    </w:p>
    <w:p w14:paraId="5B371C5C" w14:textId="77777777" w:rsidR="00BE4D27" w:rsidRPr="00CF244C" w:rsidRDefault="00BE4D27" w:rsidP="00BE4D27">
      <w:pPr>
        <w:spacing w:after="60"/>
        <w:ind w:left="720"/>
        <w:rPr>
          <w:rFonts w:cs="Tahoma"/>
          <w:lang w:val="fr-FR"/>
        </w:rPr>
      </w:pPr>
      <w:r w:rsidRPr="00CF244C">
        <w:rPr>
          <w:rFonts w:cs="Tahoma"/>
          <w:b/>
          <w:lang w:val="fr-FR"/>
        </w:rPr>
        <w:t>Droits de passage à une version antérieure</w:t>
      </w:r>
    </w:p>
    <w:p w14:paraId="5B371C5D" w14:textId="77777777" w:rsidR="00BE4D27" w:rsidRPr="00CF244C" w:rsidRDefault="00BE4D27" w:rsidP="00222E6B">
      <w:pPr>
        <w:ind w:left="720"/>
        <w:rPr>
          <w:rFonts w:cs="Tahoma"/>
          <w:lang w:val="fr-FR"/>
        </w:rPr>
      </w:pPr>
      <w:r w:rsidRPr="00CF244C">
        <w:rPr>
          <w:rFonts w:cs="Tahoma"/>
          <w:bCs/>
          <w:szCs w:val="18"/>
          <w:lang w:val="fr-FR"/>
        </w:rPr>
        <w:t>Le service Visio Pro pour Office 365 ne dispose pas de droit de passage à une version antérieure. Pour en</w:t>
      </w:r>
      <w:r w:rsidR="00222E6B">
        <w:rPr>
          <w:rFonts w:cs="Tahoma"/>
          <w:bCs/>
          <w:szCs w:val="18"/>
          <w:lang w:val="fr-FR"/>
        </w:rPr>
        <w:t xml:space="preserve"> </w:t>
      </w:r>
      <w:r w:rsidRPr="00CF244C">
        <w:rPr>
          <w:rFonts w:cs="Tahoma"/>
          <w:bCs/>
          <w:szCs w:val="18"/>
          <w:lang w:val="fr-FR"/>
        </w:rPr>
        <w:t xml:space="preserve">savoir plus sur les dispositions relatives à la mise à jour des Services en Ligne, </w:t>
      </w:r>
      <w:r w:rsidR="00CB7F42">
        <w:rPr>
          <w:rFonts w:cs="Tahoma"/>
          <w:bCs/>
          <w:szCs w:val="18"/>
          <w:lang w:val="fr-FR"/>
        </w:rPr>
        <w:t>reportez-vous</w:t>
      </w:r>
      <w:r w:rsidRPr="00CF244C">
        <w:rPr>
          <w:rFonts w:cs="Tahoma"/>
          <w:bCs/>
          <w:szCs w:val="18"/>
          <w:lang w:val="fr-FR"/>
        </w:rPr>
        <w:t xml:space="preserve"> aux Droits d’Utilisation des Logiciels Microsoft (PUR) disponibles à l’adresse </w:t>
      </w:r>
      <w:hyperlink r:id="rId48" w:history="1">
        <w:r w:rsidRPr="00CF244C">
          <w:rPr>
            <w:rStyle w:val="Hyperlink"/>
            <w:rFonts w:cs="Tahoma"/>
            <w:bCs/>
            <w:szCs w:val="18"/>
            <w:lang w:val="fr-FR"/>
          </w:rPr>
          <w:t>http://www.microsoftvolumelicensing.com/userights/PUR.aspx</w:t>
        </w:r>
      </w:hyperlink>
      <w:r w:rsidRPr="00CF244C">
        <w:rPr>
          <w:rFonts w:cs="Tahoma"/>
          <w:lang w:val="fr-FR"/>
        </w:rPr>
        <w:t>.</w:t>
      </w:r>
    </w:p>
    <w:p w14:paraId="5B371C5E" w14:textId="77777777" w:rsidR="005C382A" w:rsidRDefault="005C382A" w:rsidP="005C382A">
      <w:pPr>
        <w:rPr>
          <w:rFonts w:cs="Tahoma"/>
          <w:lang w:val="fr-FR"/>
        </w:rPr>
      </w:pPr>
    </w:p>
    <w:p w14:paraId="5B371C5F" w14:textId="77777777" w:rsidR="009A7554" w:rsidRPr="00CF244C" w:rsidRDefault="009A7554" w:rsidP="005C382A">
      <w:pPr>
        <w:rPr>
          <w:rFonts w:cs="Tahoma"/>
          <w:lang w:val="fr-FR"/>
        </w:rPr>
      </w:pPr>
    </w:p>
    <w:p w14:paraId="5B371C60" w14:textId="77777777" w:rsidR="00223A77" w:rsidRPr="00CF244C" w:rsidRDefault="00A13C98" w:rsidP="00223A77">
      <w:pPr>
        <w:pStyle w:val="Heading3"/>
        <w:rPr>
          <w:rFonts w:ascii="Tahoma" w:hAnsi="Tahoma" w:cs="Tahoma"/>
          <w:lang w:val="fr-FR"/>
        </w:rPr>
      </w:pPr>
      <w:bookmarkStart w:id="1094" w:name="_20_Visual_Studio"/>
      <w:bookmarkStart w:id="1095" w:name="_Toc336338275"/>
      <w:bookmarkStart w:id="1096" w:name="_Toc357606620"/>
      <w:bookmarkStart w:id="1097" w:name="Aps_12VS2010Professional"/>
      <w:bookmarkStart w:id="1098" w:name="_Toc252341836"/>
      <w:bookmarkEnd w:id="1094"/>
      <w:r w:rsidRPr="00CF244C">
        <w:rPr>
          <w:rFonts w:ascii="Tahoma" w:hAnsi="Tahoma" w:cs="Tahoma"/>
          <w:caps/>
          <w:color w:val="F66400"/>
          <w:sz w:val="22"/>
          <w:vertAlign w:val="superscript"/>
          <w:lang w:val="fr-FR"/>
        </w:rPr>
        <w:t>20</w:t>
      </w:r>
      <w:r w:rsidRPr="00CF244C">
        <w:rPr>
          <w:rFonts w:ascii="Tahoma" w:hAnsi="Tahoma" w:cs="Tahoma"/>
          <w:color w:val="F66400"/>
          <w:sz w:val="22"/>
          <w:lang w:val="fr-FR"/>
        </w:rPr>
        <w:t xml:space="preserve"> Visual Studio 2012 Professionnel</w:t>
      </w:r>
      <w:bookmarkEnd w:id="1095"/>
      <w:bookmarkEnd w:id="1096"/>
    </w:p>
    <w:bookmarkEnd w:id="1097"/>
    <w:p w14:paraId="5B371C61" w14:textId="77777777" w:rsidR="009275A3" w:rsidRPr="00CF244C" w:rsidRDefault="009275A3" w:rsidP="009275A3">
      <w:pPr>
        <w:pStyle w:val="FootnoteBulletLevel1"/>
        <w:tabs>
          <w:tab w:val="clear" w:pos="900"/>
        </w:tabs>
        <w:spacing w:before="0" w:after="0"/>
        <w:ind w:left="0" w:firstLine="0"/>
        <w:rPr>
          <w:rFonts w:ascii="Tahoma" w:hAnsi="Tahoma" w:cs="Tahoma"/>
          <w:lang w:val="fr-FR"/>
        </w:rPr>
      </w:pPr>
    </w:p>
    <w:p w14:paraId="5B371C62" w14:textId="77777777" w:rsidR="006D58DB" w:rsidRPr="00CF244C" w:rsidRDefault="006D58DB" w:rsidP="00864B8A">
      <w:pPr>
        <w:spacing w:after="60"/>
        <w:ind w:left="720"/>
        <w:rPr>
          <w:rFonts w:cs="Tahoma"/>
          <w:lang w:val="fr-FR"/>
        </w:rPr>
      </w:pPr>
      <w:r w:rsidRPr="00CF244C">
        <w:rPr>
          <w:rFonts w:cs="Tahoma"/>
          <w:b/>
          <w:lang w:val="fr-FR"/>
        </w:rPr>
        <w:t>Chemin de migration de la Software Assurance pour Visual Studio LightSwitch 2011</w:t>
      </w:r>
    </w:p>
    <w:p w14:paraId="5B371C63" w14:textId="77777777" w:rsidR="006D58DB" w:rsidRPr="00632A4B" w:rsidRDefault="006D58DB" w:rsidP="009275A3">
      <w:pPr>
        <w:pStyle w:val="FootnoteBulletLevel1"/>
        <w:tabs>
          <w:tab w:val="clear" w:pos="900"/>
        </w:tabs>
        <w:spacing w:before="0" w:after="0"/>
        <w:ind w:left="720" w:firstLine="0"/>
        <w:rPr>
          <w:rFonts w:ascii="Tahoma" w:hAnsi="Tahoma" w:cs="Tahoma"/>
          <w:sz w:val="18"/>
          <w:szCs w:val="18"/>
          <w:lang w:val="fr-FR"/>
        </w:rPr>
      </w:pPr>
      <w:r w:rsidRPr="00632A4B">
        <w:rPr>
          <w:rFonts w:ascii="Tahoma" w:hAnsi="Tahoma" w:cs="Tahoma"/>
          <w:sz w:val="18"/>
          <w:szCs w:val="18"/>
          <w:lang w:val="fr-FR"/>
        </w:rPr>
        <w:t>Les clients qui ont souscrit une Software Assurance pour Visual Studio LightSwitch 2011 active à la date de disponibilité en téléchargement de Visual Studio 2012 Professional peuvent utiliser Visual Studio 2012 Professional. Le droit d’utiliser Visual Studio 2012 Professional au titre de cette offre prend fin à l’expiration du droit d’utiliser Visual Studio LightSwitch 2011 au titre des licences éligibles correspondantes.</w:t>
      </w:r>
      <w:r w:rsidR="00CF244C" w:rsidRPr="00632A4B">
        <w:rPr>
          <w:rFonts w:ascii="Tahoma" w:hAnsi="Tahoma" w:cs="Tahoma"/>
          <w:sz w:val="18"/>
          <w:szCs w:val="18"/>
          <w:lang w:val="fr-FR"/>
        </w:rPr>
        <w:t xml:space="preserve"> </w:t>
      </w:r>
      <w:r w:rsidRPr="00632A4B">
        <w:rPr>
          <w:rFonts w:ascii="Tahoma" w:hAnsi="Tahoma" w:cs="Tahoma"/>
          <w:sz w:val="18"/>
          <w:szCs w:val="18"/>
          <w:lang w:val="fr-FR"/>
        </w:rPr>
        <w:t>L’utilisation de Visual Studio 2012 Professional est régie par les droits d’utilisation de Visual Studio 2012 Professional et les conditions générales du contrat de licence en volume du client.</w:t>
      </w:r>
      <w:r w:rsidR="00CF244C" w:rsidRPr="00632A4B">
        <w:rPr>
          <w:rFonts w:ascii="Tahoma" w:hAnsi="Tahoma" w:cs="Tahoma"/>
          <w:sz w:val="18"/>
          <w:szCs w:val="18"/>
          <w:lang w:val="fr-FR"/>
        </w:rPr>
        <w:t xml:space="preserve"> </w:t>
      </w:r>
      <w:r w:rsidRPr="00632A4B">
        <w:rPr>
          <w:rFonts w:ascii="Tahoma" w:hAnsi="Tahoma" w:cs="Tahoma"/>
          <w:sz w:val="18"/>
          <w:szCs w:val="18"/>
          <w:lang w:val="fr-FR"/>
        </w:rPr>
        <w:t>Cette note relative au produit et la preuve correspondante de licence du client octroient à ce dernier le droit d’utiliser Visual Studio 2012 Professional au titre de cette offre.</w:t>
      </w:r>
      <w:r w:rsidR="00CF244C" w:rsidRPr="00632A4B">
        <w:rPr>
          <w:rFonts w:ascii="Tahoma" w:hAnsi="Tahoma" w:cs="Tahoma"/>
          <w:sz w:val="18"/>
          <w:szCs w:val="18"/>
          <w:lang w:val="fr-FR"/>
        </w:rPr>
        <w:t xml:space="preserve"> </w:t>
      </w:r>
    </w:p>
    <w:p w14:paraId="5B371C64" w14:textId="77777777" w:rsidR="003C2AF9" w:rsidRPr="00632A4B" w:rsidRDefault="003C2AF9" w:rsidP="009275A3">
      <w:pPr>
        <w:pStyle w:val="FootnoteBulletLevel1"/>
        <w:tabs>
          <w:tab w:val="clear" w:pos="900"/>
        </w:tabs>
        <w:spacing w:before="0" w:after="0"/>
        <w:ind w:left="720" w:firstLine="0"/>
        <w:rPr>
          <w:rFonts w:ascii="Tahoma" w:hAnsi="Tahoma" w:cs="Tahoma"/>
          <w:sz w:val="18"/>
          <w:szCs w:val="18"/>
          <w:lang w:val="fr-FR"/>
        </w:rPr>
      </w:pPr>
    </w:p>
    <w:p w14:paraId="5B371C65" w14:textId="77777777" w:rsidR="00691648" w:rsidRPr="00632A4B" w:rsidRDefault="00691648" w:rsidP="00691648">
      <w:pPr>
        <w:spacing w:after="60"/>
        <w:ind w:left="720"/>
        <w:rPr>
          <w:rFonts w:cs="Tahoma"/>
          <w:szCs w:val="18"/>
          <w:lang w:val="fr-FR"/>
        </w:rPr>
      </w:pPr>
      <w:r w:rsidRPr="00632A4B">
        <w:rPr>
          <w:rFonts w:cs="Tahoma"/>
          <w:b/>
          <w:bCs/>
          <w:szCs w:val="18"/>
          <w:lang w:val="fr-FR"/>
        </w:rPr>
        <w:t>Chemin de migration de la Software Assurance pour Expression Studio Ultimate 4</w:t>
      </w:r>
    </w:p>
    <w:p w14:paraId="5B371C66" w14:textId="77777777" w:rsidR="00691648" w:rsidRPr="00632A4B" w:rsidRDefault="00691648" w:rsidP="00691648">
      <w:pPr>
        <w:ind w:left="720"/>
        <w:rPr>
          <w:rFonts w:cs="Tahoma"/>
          <w:szCs w:val="18"/>
          <w:lang w:val="fr-FR"/>
        </w:rPr>
      </w:pPr>
      <w:r w:rsidRPr="00632A4B">
        <w:rPr>
          <w:rFonts w:cs="Tahoma"/>
          <w:szCs w:val="18"/>
          <w:lang w:val="fr-FR"/>
        </w:rPr>
        <w:t>Les clients qui ont souscrit une Software Assurance pour Expression Studio Ultimate 4 active au 1er mars 2013 peuvent utiliser Visual Studio 2012 Professional. Le droit d’utiliser Visual Studio 2012 Professional prend fin à l’expiration du droit d’utiliser Expression Studio Ultimate 4 au titre des licences éligibles correspondantes.</w:t>
      </w:r>
      <w:r w:rsidR="00CF244C" w:rsidRPr="00632A4B">
        <w:rPr>
          <w:rFonts w:cs="Tahoma"/>
          <w:szCs w:val="18"/>
          <w:lang w:val="fr-FR"/>
        </w:rPr>
        <w:t xml:space="preserve"> </w:t>
      </w:r>
      <w:r w:rsidRPr="00632A4B">
        <w:rPr>
          <w:rFonts w:cs="Tahoma"/>
          <w:szCs w:val="18"/>
          <w:lang w:val="fr-FR"/>
        </w:rPr>
        <w:t>L’utilisation de Visual Studio 2012 Professional est régie par les droits d’utilisation de Visual Studio 2012 Professional et les conditions générales du contrat de licence en volume du client.</w:t>
      </w:r>
      <w:r w:rsidR="00CF244C" w:rsidRPr="00632A4B">
        <w:rPr>
          <w:rFonts w:cs="Tahoma"/>
          <w:szCs w:val="18"/>
          <w:lang w:val="fr-FR"/>
        </w:rPr>
        <w:t xml:space="preserve"> </w:t>
      </w:r>
      <w:r w:rsidRPr="00632A4B">
        <w:rPr>
          <w:rFonts w:cs="Tahoma"/>
          <w:szCs w:val="18"/>
          <w:lang w:val="fr-FR"/>
        </w:rPr>
        <w:t>Cette note relative au produit et la preuve correspondante de licence du client octroient à ce dernier le droit d’utiliser Visual Studio 2012 Professional au titre de cette offre.</w:t>
      </w:r>
      <w:r w:rsidR="00CF244C" w:rsidRPr="00632A4B">
        <w:rPr>
          <w:rFonts w:cs="Tahoma"/>
          <w:szCs w:val="18"/>
          <w:lang w:val="fr-FR"/>
        </w:rPr>
        <w:t xml:space="preserve"> </w:t>
      </w:r>
    </w:p>
    <w:p w14:paraId="5B371C67" w14:textId="77777777" w:rsidR="00F73587" w:rsidRDefault="00F73587" w:rsidP="009275A3">
      <w:pPr>
        <w:rPr>
          <w:rFonts w:cs="Tahoma"/>
          <w:szCs w:val="18"/>
          <w:lang w:val="fr-FR"/>
        </w:rPr>
      </w:pPr>
    </w:p>
    <w:p w14:paraId="5B371C68" w14:textId="77777777" w:rsidR="003A68A2" w:rsidRDefault="003A68A2" w:rsidP="009275A3">
      <w:pPr>
        <w:rPr>
          <w:rFonts w:cs="Tahoma"/>
          <w:szCs w:val="18"/>
          <w:lang w:val="fr-FR"/>
        </w:rPr>
      </w:pPr>
    </w:p>
    <w:p w14:paraId="5B371C69" w14:textId="77777777" w:rsidR="003A68A2" w:rsidRDefault="003A68A2" w:rsidP="009275A3">
      <w:pPr>
        <w:rPr>
          <w:rFonts w:cs="Tahoma"/>
          <w:szCs w:val="18"/>
          <w:lang w:val="fr-FR"/>
        </w:rPr>
      </w:pPr>
    </w:p>
    <w:p w14:paraId="5B371C6A" w14:textId="77777777" w:rsidR="003A68A2" w:rsidRDefault="003A68A2" w:rsidP="009275A3">
      <w:pPr>
        <w:rPr>
          <w:rFonts w:cs="Tahoma"/>
          <w:szCs w:val="18"/>
          <w:lang w:val="fr-FR"/>
        </w:rPr>
      </w:pPr>
    </w:p>
    <w:p w14:paraId="5B371C6B" w14:textId="77777777" w:rsidR="003A68A2" w:rsidRDefault="003A68A2" w:rsidP="009275A3">
      <w:pPr>
        <w:rPr>
          <w:rFonts w:cs="Tahoma"/>
          <w:szCs w:val="18"/>
          <w:lang w:val="fr-FR"/>
        </w:rPr>
      </w:pPr>
    </w:p>
    <w:p w14:paraId="5B371C6C" w14:textId="77777777" w:rsidR="003A68A2" w:rsidRDefault="003A68A2" w:rsidP="009275A3">
      <w:pPr>
        <w:rPr>
          <w:rFonts w:cs="Tahoma"/>
          <w:szCs w:val="18"/>
          <w:lang w:val="fr-FR"/>
        </w:rPr>
      </w:pPr>
    </w:p>
    <w:p w14:paraId="5B371C6D" w14:textId="77777777" w:rsidR="003A68A2" w:rsidRDefault="003A68A2" w:rsidP="009275A3">
      <w:pPr>
        <w:rPr>
          <w:rFonts w:cs="Tahoma"/>
          <w:szCs w:val="18"/>
          <w:lang w:val="fr-FR"/>
        </w:rPr>
      </w:pPr>
    </w:p>
    <w:p w14:paraId="5B371C6E" w14:textId="77777777" w:rsidR="00517268" w:rsidRPr="00222E6B" w:rsidRDefault="00517268" w:rsidP="009275A3">
      <w:pPr>
        <w:rPr>
          <w:rFonts w:cs="Tahoma"/>
          <w:szCs w:val="18"/>
          <w:lang w:val="fr-FR"/>
        </w:rPr>
      </w:pPr>
    </w:p>
    <w:p w14:paraId="5B371C6F" w14:textId="77777777" w:rsidR="00223A77" w:rsidRPr="00CF244C" w:rsidRDefault="00A13C98" w:rsidP="00223A77">
      <w:pPr>
        <w:pStyle w:val="Heading3"/>
        <w:rPr>
          <w:rFonts w:ascii="Tahoma" w:hAnsi="Tahoma" w:cs="Tahoma"/>
          <w:lang w:val="fr-FR"/>
        </w:rPr>
      </w:pPr>
      <w:bookmarkStart w:id="1099" w:name="_21_Visual_Studio"/>
      <w:bookmarkStart w:id="1100" w:name="_Toc336338276"/>
      <w:bookmarkStart w:id="1101" w:name="_Toc357606621"/>
      <w:bookmarkStart w:id="1102" w:name="Aps_13VS2010ProfessionalMSDN"/>
      <w:bookmarkEnd w:id="1099"/>
      <w:r w:rsidRPr="00CF244C">
        <w:rPr>
          <w:rFonts w:ascii="Tahoma" w:hAnsi="Tahoma" w:cs="Tahoma"/>
          <w:caps/>
          <w:color w:val="F66400"/>
          <w:sz w:val="22"/>
          <w:vertAlign w:val="superscript"/>
          <w:lang w:val="fr-FR"/>
        </w:rPr>
        <w:lastRenderedPageBreak/>
        <w:t>21</w:t>
      </w:r>
      <w:r w:rsidRPr="00CF244C">
        <w:rPr>
          <w:rFonts w:ascii="Tahoma" w:hAnsi="Tahoma" w:cs="Tahoma"/>
          <w:color w:val="F66400"/>
          <w:sz w:val="22"/>
          <w:lang w:val="fr-FR"/>
        </w:rPr>
        <w:t xml:space="preserve"> Visual Studio 2012 Professionnel avec MSDN</w:t>
      </w:r>
      <w:bookmarkEnd w:id="1100"/>
      <w:bookmarkEnd w:id="1101"/>
      <w:r w:rsidRPr="00CF244C">
        <w:rPr>
          <w:rFonts w:ascii="Tahoma" w:hAnsi="Tahoma" w:cs="Tahoma"/>
          <w:color w:val="F66400"/>
          <w:sz w:val="22"/>
          <w:lang w:val="fr-FR"/>
        </w:rPr>
        <w:t xml:space="preserve"> </w:t>
      </w:r>
      <w:bookmarkEnd w:id="1098"/>
    </w:p>
    <w:p w14:paraId="5B371C70" w14:textId="77777777" w:rsidR="00F6352F" w:rsidRPr="00222E6B" w:rsidRDefault="00F6352F" w:rsidP="005B0791">
      <w:pPr>
        <w:ind w:left="720"/>
        <w:rPr>
          <w:rFonts w:cs="Tahoma"/>
          <w:szCs w:val="18"/>
          <w:lang w:val="fr-FR"/>
        </w:rPr>
      </w:pPr>
    </w:p>
    <w:bookmarkEnd w:id="1102"/>
    <w:p w14:paraId="5B371C71" w14:textId="77777777" w:rsidR="001026FD" w:rsidRPr="00CF244C" w:rsidRDefault="001026FD" w:rsidP="00864B8A">
      <w:pPr>
        <w:spacing w:after="60"/>
        <w:ind w:left="720"/>
        <w:rPr>
          <w:rFonts w:cs="Tahoma"/>
          <w:lang w:val="fr-FR"/>
        </w:rPr>
      </w:pPr>
      <w:r w:rsidRPr="00CF244C">
        <w:rPr>
          <w:rFonts w:cs="Tahoma"/>
          <w:b/>
          <w:lang w:val="fr-FR"/>
        </w:rPr>
        <w:t>Visual Studio Team Foundation Server 2012</w:t>
      </w:r>
    </w:p>
    <w:p w14:paraId="5B371C72" w14:textId="77777777" w:rsidR="001026FD" w:rsidRPr="00632A4B" w:rsidRDefault="001026FD" w:rsidP="005B0791">
      <w:pPr>
        <w:pStyle w:val="EndnoteText"/>
        <w:tabs>
          <w:tab w:val="num" w:pos="1350"/>
        </w:tabs>
        <w:ind w:left="720"/>
        <w:rPr>
          <w:rFonts w:ascii="Tahoma" w:hAnsi="Tahoma" w:cs="Tahoma"/>
          <w:sz w:val="18"/>
          <w:szCs w:val="18"/>
          <w:lang w:val="fr-FR"/>
        </w:rPr>
      </w:pPr>
      <w:r w:rsidRPr="00632A4B">
        <w:rPr>
          <w:rFonts w:ascii="Tahoma" w:hAnsi="Tahoma" w:cs="Tahoma"/>
          <w:sz w:val="18"/>
          <w:szCs w:val="18"/>
          <w:lang w:val="fr-FR"/>
        </w:rPr>
        <w:t>L’abonné est éligible à une licence serveur Visual Studio Team Foundation Server 2012 et à une CAL Utilisateur Team Foundation Server.</w:t>
      </w:r>
      <w:r w:rsidR="00CF244C" w:rsidRPr="00632A4B">
        <w:rPr>
          <w:rFonts w:ascii="Tahoma" w:hAnsi="Tahoma" w:cs="Tahoma"/>
          <w:sz w:val="18"/>
          <w:szCs w:val="18"/>
          <w:lang w:val="fr-FR"/>
        </w:rPr>
        <w:t xml:space="preserve"> </w:t>
      </w:r>
      <w:r w:rsidRPr="00632A4B">
        <w:rPr>
          <w:rFonts w:ascii="Tahoma" w:hAnsi="Tahoma" w:cs="Tahoma"/>
          <w:sz w:val="18"/>
          <w:szCs w:val="18"/>
          <w:lang w:val="fr-FR"/>
        </w:rPr>
        <w:t>L’utilisation de la CAL est exclusivement réservée à l’abonné.</w:t>
      </w:r>
    </w:p>
    <w:p w14:paraId="5B371C73" w14:textId="77777777" w:rsidR="001026FD" w:rsidRPr="00632A4B" w:rsidRDefault="001026FD" w:rsidP="005B0791">
      <w:pPr>
        <w:pStyle w:val="EndnoteText"/>
        <w:tabs>
          <w:tab w:val="num" w:pos="1350"/>
        </w:tabs>
        <w:ind w:left="720"/>
        <w:rPr>
          <w:rFonts w:ascii="Tahoma" w:hAnsi="Tahoma" w:cs="Tahoma"/>
          <w:sz w:val="18"/>
          <w:szCs w:val="18"/>
          <w:lang w:val="fr-FR"/>
        </w:rPr>
      </w:pPr>
    </w:p>
    <w:p w14:paraId="5B371C74" w14:textId="77777777" w:rsidR="001026FD" w:rsidRPr="00632A4B" w:rsidRDefault="001026FD" w:rsidP="00864B8A">
      <w:pPr>
        <w:spacing w:after="60"/>
        <w:ind w:left="720"/>
        <w:rPr>
          <w:rFonts w:cs="Tahoma"/>
          <w:szCs w:val="18"/>
          <w:lang w:val="fr-FR"/>
        </w:rPr>
      </w:pPr>
      <w:r w:rsidRPr="00632A4B">
        <w:rPr>
          <w:rFonts w:cs="Tahoma"/>
          <w:b/>
          <w:szCs w:val="18"/>
          <w:lang w:val="fr-FR"/>
        </w:rPr>
        <w:t>SQL Server Parallel Data Warehouse Developer</w:t>
      </w:r>
    </w:p>
    <w:p w14:paraId="5B371C75" w14:textId="77777777" w:rsidR="001026FD" w:rsidRPr="00632A4B" w:rsidRDefault="001026FD" w:rsidP="005B0791">
      <w:pPr>
        <w:pStyle w:val="EndnoteText"/>
        <w:tabs>
          <w:tab w:val="num" w:pos="1350"/>
        </w:tabs>
        <w:ind w:left="720"/>
        <w:rPr>
          <w:rFonts w:ascii="Tahoma" w:hAnsi="Tahoma" w:cs="Tahoma"/>
          <w:sz w:val="18"/>
          <w:szCs w:val="18"/>
          <w:lang w:val="fr-FR"/>
        </w:rPr>
      </w:pPr>
      <w:r w:rsidRPr="00632A4B">
        <w:rPr>
          <w:rFonts w:ascii="Tahoma" w:hAnsi="Tahoma" w:cs="Tahoma"/>
          <w:sz w:val="18"/>
          <w:szCs w:val="18"/>
          <w:lang w:val="fr-FR"/>
        </w:rPr>
        <w:t>L’abonné est éligible à une licence SQL Server 2008 R2 Parallel Data Warehouse Developer.</w:t>
      </w:r>
    </w:p>
    <w:p w14:paraId="5B371C76" w14:textId="77777777" w:rsidR="005B0791" w:rsidRPr="00632A4B" w:rsidRDefault="005B0791" w:rsidP="005B0791">
      <w:pPr>
        <w:pStyle w:val="FootnoteBulletLevel1"/>
        <w:tabs>
          <w:tab w:val="clear" w:pos="900"/>
          <w:tab w:val="num" w:pos="1350"/>
        </w:tabs>
        <w:spacing w:before="0" w:after="0"/>
        <w:ind w:left="720" w:firstLine="0"/>
        <w:rPr>
          <w:rFonts w:ascii="Tahoma" w:hAnsi="Tahoma" w:cs="Tahoma"/>
          <w:sz w:val="18"/>
          <w:szCs w:val="18"/>
          <w:lang w:val="fr-FR"/>
        </w:rPr>
      </w:pPr>
    </w:p>
    <w:p w14:paraId="5B371C77" w14:textId="77777777" w:rsidR="00223A77" w:rsidRPr="00632A4B" w:rsidRDefault="00223A77" w:rsidP="00864B8A">
      <w:pPr>
        <w:spacing w:after="60"/>
        <w:ind w:left="720"/>
        <w:rPr>
          <w:rFonts w:cs="Tahoma"/>
          <w:szCs w:val="18"/>
          <w:lang w:val="fr-FR"/>
        </w:rPr>
      </w:pPr>
      <w:r w:rsidRPr="00632A4B">
        <w:rPr>
          <w:rFonts w:cs="Tahoma"/>
          <w:b/>
          <w:szCs w:val="18"/>
          <w:lang w:val="fr-FR"/>
        </w:rPr>
        <w:t>Chemin de migration de la Software Assurance pour Visual Studio 2010 Professionnel avec MSDN Embedded</w:t>
      </w:r>
    </w:p>
    <w:p w14:paraId="5B371C78" w14:textId="77777777" w:rsidR="00223A77" w:rsidRPr="00632A4B" w:rsidRDefault="00223A77" w:rsidP="005B0791">
      <w:pPr>
        <w:pStyle w:val="FootnoteBulletLevel1"/>
        <w:tabs>
          <w:tab w:val="clear" w:pos="900"/>
          <w:tab w:val="num" w:pos="1350"/>
        </w:tabs>
        <w:spacing w:before="0" w:after="0"/>
        <w:ind w:left="720" w:firstLine="0"/>
        <w:rPr>
          <w:rFonts w:ascii="Tahoma" w:hAnsi="Tahoma" w:cs="Tahoma"/>
          <w:sz w:val="18"/>
          <w:szCs w:val="18"/>
          <w:lang w:val="fr-FR"/>
        </w:rPr>
      </w:pPr>
      <w:r w:rsidRPr="00632A4B">
        <w:rPr>
          <w:rFonts w:ascii="Tahoma" w:hAnsi="Tahoma" w:cs="Tahoma"/>
          <w:sz w:val="18"/>
          <w:szCs w:val="18"/>
          <w:lang w:val="fr-FR"/>
        </w:rPr>
        <w:t>Le successeur de Visual Studio 2010 Professionnel avec MSDN Embedded est Visual Studi</w:t>
      </w:r>
      <w:r w:rsidR="00632A4B">
        <w:rPr>
          <w:rFonts w:ascii="Tahoma" w:hAnsi="Tahoma" w:cs="Tahoma"/>
          <w:sz w:val="18"/>
          <w:szCs w:val="18"/>
          <w:lang w:val="fr-FR"/>
        </w:rPr>
        <w:t>o 2012 Professionnel avec MSDN.</w:t>
      </w:r>
    </w:p>
    <w:p w14:paraId="5B371C79" w14:textId="77777777" w:rsidR="00517268" w:rsidRDefault="00517268" w:rsidP="005B0791">
      <w:pPr>
        <w:pStyle w:val="FootnoteBulletLevel1"/>
        <w:tabs>
          <w:tab w:val="clear" w:pos="900"/>
          <w:tab w:val="num" w:pos="1350"/>
        </w:tabs>
        <w:spacing w:before="0" w:after="0"/>
        <w:ind w:left="720" w:firstLine="0"/>
        <w:rPr>
          <w:rFonts w:ascii="Tahoma" w:hAnsi="Tahoma" w:cs="Tahoma"/>
          <w:sz w:val="18"/>
          <w:szCs w:val="18"/>
          <w:lang w:val="fr-FR"/>
        </w:rPr>
      </w:pPr>
    </w:p>
    <w:p w14:paraId="5B371C7A" w14:textId="77777777" w:rsidR="00517268" w:rsidRDefault="00517268" w:rsidP="005B0791">
      <w:pPr>
        <w:pStyle w:val="FootnoteBulletLevel1"/>
        <w:tabs>
          <w:tab w:val="clear" w:pos="900"/>
          <w:tab w:val="num" w:pos="1350"/>
        </w:tabs>
        <w:spacing w:before="0" w:after="0"/>
        <w:ind w:left="720" w:firstLine="0"/>
        <w:rPr>
          <w:rFonts w:ascii="Tahoma" w:hAnsi="Tahoma" w:cs="Tahoma"/>
          <w:sz w:val="18"/>
          <w:szCs w:val="18"/>
          <w:lang w:val="fr-FR"/>
        </w:rPr>
      </w:pPr>
    </w:p>
    <w:p w14:paraId="5B371C7B" w14:textId="77777777" w:rsidR="00517268" w:rsidRPr="00222E6B" w:rsidRDefault="00517268" w:rsidP="005B0791">
      <w:pPr>
        <w:pStyle w:val="FootnoteBulletLevel1"/>
        <w:tabs>
          <w:tab w:val="clear" w:pos="900"/>
          <w:tab w:val="num" w:pos="1350"/>
        </w:tabs>
        <w:spacing w:before="0" w:after="0"/>
        <w:ind w:left="720" w:firstLine="0"/>
        <w:rPr>
          <w:rFonts w:ascii="Tahoma" w:hAnsi="Tahoma" w:cs="Tahoma"/>
          <w:sz w:val="18"/>
          <w:szCs w:val="18"/>
          <w:lang w:val="fr-FR"/>
        </w:rPr>
      </w:pPr>
    </w:p>
    <w:p w14:paraId="5B371C7C" w14:textId="77777777" w:rsidR="00223A77" w:rsidRPr="00632A4B" w:rsidRDefault="00223A77" w:rsidP="00864B8A">
      <w:pPr>
        <w:spacing w:after="60"/>
        <w:ind w:left="720"/>
        <w:rPr>
          <w:rFonts w:cs="Tahoma"/>
          <w:szCs w:val="18"/>
          <w:lang w:val="fr-FR"/>
        </w:rPr>
      </w:pPr>
      <w:r w:rsidRPr="00632A4B">
        <w:rPr>
          <w:rFonts w:cs="Tahoma"/>
          <w:b/>
          <w:szCs w:val="18"/>
          <w:lang w:val="fr-FR"/>
        </w:rPr>
        <w:t>Éligibilité à la Software Assurance</w:t>
      </w:r>
    </w:p>
    <w:p w14:paraId="5B371C7D" w14:textId="77777777" w:rsidR="00BE4D27" w:rsidRPr="00632A4B" w:rsidRDefault="00223A77" w:rsidP="00222E6B">
      <w:pPr>
        <w:pStyle w:val="EndnoteText"/>
        <w:tabs>
          <w:tab w:val="left" w:pos="1170"/>
        </w:tabs>
        <w:ind w:left="720"/>
        <w:rPr>
          <w:rFonts w:ascii="Tahoma" w:hAnsi="Tahoma" w:cs="Tahoma"/>
          <w:sz w:val="18"/>
          <w:szCs w:val="18"/>
          <w:lang w:val="fr-FR"/>
        </w:rPr>
      </w:pPr>
      <w:r w:rsidRPr="00632A4B">
        <w:rPr>
          <w:rFonts w:ascii="Tahoma" w:hAnsi="Tahoma" w:cs="Tahoma"/>
          <w:sz w:val="18"/>
          <w:szCs w:val="18"/>
          <w:lang w:val="fr-FR"/>
        </w:rPr>
        <w:t>Les clients dont la Software Assurance expire pour les licences des produits suivants sont éligibles au</w:t>
      </w:r>
      <w:r w:rsidR="00222E6B" w:rsidRPr="00632A4B">
        <w:rPr>
          <w:rFonts w:ascii="Tahoma" w:hAnsi="Tahoma" w:cs="Tahoma"/>
          <w:sz w:val="18"/>
          <w:szCs w:val="18"/>
          <w:lang w:val="fr-FR"/>
        </w:rPr>
        <w:t> </w:t>
      </w:r>
      <w:r w:rsidRPr="00632A4B">
        <w:rPr>
          <w:rFonts w:ascii="Tahoma" w:hAnsi="Tahoma" w:cs="Tahoma"/>
          <w:sz w:val="18"/>
          <w:szCs w:val="18"/>
          <w:lang w:val="fr-FR"/>
        </w:rPr>
        <w:t>renouvellement de leur couverture pour Visual Studio 2012 Professionnel avec MSDN. Lorsque le renouvellement se fait à un niveau d’abonnement MSDN différent, les nouvelles conditions d’utilisation remplacent les conditions d’utilisation précédentes et tout logiciel non inclus dans le nouvel abonnement MSDN doit être supprimé.</w:t>
      </w:r>
    </w:p>
    <w:p w14:paraId="5B371C7E" w14:textId="77777777" w:rsidR="00223A77" w:rsidRPr="00632A4B" w:rsidRDefault="00223A77" w:rsidP="00223A77">
      <w:pPr>
        <w:pStyle w:val="EndnoteText"/>
        <w:rPr>
          <w:rFonts w:ascii="Tahoma" w:hAnsi="Tahoma" w:cs="Tahoma"/>
          <w:sz w:val="18"/>
          <w:szCs w:val="18"/>
          <w:lang w:val="fr-FR"/>
        </w:rPr>
      </w:pPr>
    </w:p>
    <w:p w14:paraId="5B371C7F"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rPr>
      </w:pPr>
      <w:r w:rsidRPr="00632A4B">
        <w:rPr>
          <w:rFonts w:ascii="Tahoma" w:hAnsi="Tahoma" w:cs="Tahoma"/>
          <w:sz w:val="18"/>
          <w:szCs w:val="18"/>
        </w:rPr>
        <w:t>Visual Studio Ultimate avec MSDN</w:t>
      </w:r>
    </w:p>
    <w:p w14:paraId="5B371C80"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rPr>
      </w:pPr>
      <w:r w:rsidRPr="00632A4B">
        <w:rPr>
          <w:rFonts w:ascii="Tahoma" w:hAnsi="Tahoma" w:cs="Tahoma"/>
          <w:sz w:val="18"/>
          <w:szCs w:val="18"/>
        </w:rPr>
        <w:t>Visual Studio Premium avec MSDN</w:t>
      </w:r>
    </w:p>
    <w:p w14:paraId="5B371C81"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rPr>
      </w:pPr>
      <w:r w:rsidRPr="00632A4B">
        <w:rPr>
          <w:rFonts w:ascii="Tahoma" w:hAnsi="Tahoma" w:cs="Tahoma"/>
          <w:sz w:val="18"/>
          <w:szCs w:val="18"/>
        </w:rPr>
        <w:t>Visual Studio Professional avec MSDN</w:t>
      </w:r>
    </w:p>
    <w:p w14:paraId="5B371C82"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rPr>
      </w:pPr>
      <w:r w:rsidRPr="00632A4B">
        <w:rPr>
          <w:rFonts w:ascii="Tahoma" w:hAnsi="Tahoma" w:cs="Tahoma"/>
          <w:sz w:val="18"/>
          <w:szCs w:val="18"/>
        </w:rPr>
        <w:t>Visual Studio Professional avec MSDN Embedded</w:t>
      </w:r>
    </w:p>
    <w:p w14:paraId="5B371C83"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rPr>
      </w:pPr>
      <w:r w:rsidRPr="00632A4B">
        <w:rPr>
          <w:rFonts w:ascii="Tahoma" w:hAnsi="Tahoma" w:cs="Tahoma"/>
          <w:sz w:val="18"/>
          <w:szCs w:val="18"/>
        </w:rPr>
        <w:t>Visual Studio Professional avec MSDN Professional</w:t>
      </w:r>
    </w:p>
    <w:p w14:paraId="5B371C84"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rPr>
      </w:pPr>
      <w:r w:rsidRPr="00632A4B">
        <w:rPr>
          <w:rFonts w:ascii="Tahoma" w:hAnsi="Tahoma" w:cs="Tahoma"/>
          <w:sz w:val="18"/>
          <w:szCs w:val="18"/>
        </w:rPr>
        <w:t>Visual Studio Professional avec MSDN Premium</w:t>
      </w:r>
    </w:p>
    <w:p w14:paraId="5B371C85"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rPr>
      </w:pPr>
      <w:r w:rsidRPr="00632A4B">
        <w:rPr>
          <w:rFonts w:ascii="Tahoma" w:hAnsi="Tahoma" w:cs="Tahoma"/>
          <w:sz w:val="18"/>
          <w:szCs w:val="18"/>
        </w:rPr>
        <w:t>Visual Studio Team System Team Suite avec MSDN Premium</w:t>
      </w:r>
    </w:p>
    <w:p w14:paraId="5B371C86"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rPr>
      </w:pPr>
      <w:r w:rsidRPr="00632A4B">
        <w:rPr>
          <w:rFonts w:ascii="Tahoma" w:hAnsi="Tahoma" w:cs="Tahoma"/>
          <w:sz w:val="18"/>
          <w:szCs w:val="18"/>
        </w:rPr>
        <w:t>Visual Studio Team System Test avec MSDN Premium</w:t>
      </w:r>
    </w:p>
    <w:p w14:paraId="5B371C87"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rPr>
      </w:pPr>
      <w:r w:rsidRPr="00632A4B">
        <w:rPr>
          <w:rFonts w:ascii="Tahoma" w:hAnsi="Tahoma" w:cs="Tahoma"/>
          <w:sz w:val="18"/>
          <w:szCs w:val="18"/>
        </w:rPr>
        <w:t>Visual Studio Team System Development avec MSDN Premium</w:t>
      </w:r>
    </w:p>
    <w:p w14:paraId="5B371C88"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rPr>
      </w:pPr>
      <w:r w:rsidRPr="00632A4B">
        <w:rPr>
          <w:rFonts w:ascii="Tahoma" w:hAnsi="Tahoma" w:cs="Tahoma"/>
          <w:sz w:val="18"/>
          <w:szCs w:val="18"/>
        </w:rPr>
        <w:t xml:space="preserve">Visual Studio Team System Architecture avec MSDN Premium </w:t>
      </w:r>
    </w:p>
    <w:p w14:paraId="5B371C89"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rPr>
      </w:pPr>
      <w:r w:rsidRPr="00632A4B">
        <w:rPr>
          <w:rFonts w:ascii="Tahoma" w:hAnsi="Tahoma" w:cs="Tahoma"/>
          <w:sz w:val="18"/>
          <w:szCs w:val="18"/>
        </w:rPr>
        <w:t>Visual Studio Team System Database avec MSDN Premium</w:t>
      </w:r>
    </w:p>
    <w:p w14:paraId="5B371C8A"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lang w:val="fr-FR"/>
        </w:rPr>
      </w:pPr>
      <w:r w:rsidRPr="00632A4B">
        <w:rPr>
          <w:rFonts w:ascii="Tahoma" w:hAnsi="Tahoma" w:cs="Tahoma"/>
          <w:sz w:val="18"/>
          <w:szCs w:val="18"/>
          <w:lang w:val="fr-FR"/>
        </w:rPr>
        <w:t>Clients possédant un abonnement contracté auprès d’un détaillant pour l’un des logiciels ci</w:t>
      </w:r>
      <w:r w:rsidR="009004D6" w:rsidRPr="00632A4B">
        <w:rPr>
          <w:rFonts w:ascii="Tahoma" w:hAnsi="Tahoma" w:cs="Tahoma"/>
          <w:sz w:val="18"/>
          <w:szCs w:val="18"/>
          <w:lang w:val="fr-FR"/>
        </w:rPr>
        <w:t xml:space="preserve"> - </w:t>
      </w:r>
      <w:r w:rsidRPr="00632A4B">
        <w:rPr>
          <w:rFonts w:ascii="Tahoma" w:hAnsi="Tahoma" w:cs="Tahoma"/>
          <w:sz w:val="18"/>
          <w:szCs w:val="18"/>
          <w:lang w:val="fr-FR"/>
        </w:rPr>
        <w:t>dessus</w:t>
      </w:r>
    </w:p>
    <w:p w14:paraId="5B371C8B" w14:textId="77777777" w:rsidR="00223A77" w:rsidRPr="00632A4B" w:rsidRDefault="00223A77" w:rsidP="005B0791">
      <w:pPr>
        <w:pStyle w:val="FootnoteBulletLevel2"/>
        <w:numPr>
          <w:ilvl w:val="0"/>
          <w:numId w:val="4"/>
        </w:numPr>
        <w:spacing w:before="0" w:after="60"/>
        <w:ind w:left="1440"/>
        <w:rPr>
          <w:rFonts w:ascii="Tahoma" w:hAnsi="Tahoma" w:cs="Tahoma"/>
          <w:sz w:val="18"/>
          <w:szCs w:val="18"/>
          <w:lang w:val="fr-FR"/>
        </w:rPr>
      </w:pPr>
      <w:r w:rsidRPr="00632A4B">
        <w:rPr>
          <w:rFonts w:ascii="Tahoma" w:hAnsi="Tahoma" w:cs="Tahoma"/>
          <w:sz w:val="18"/>
          <w:szCs w:val="18"/>
          <w:lang w:val="fr-FR"/>
        </w:rPr>
        <w:t>MSDN Essentials (acquis avec la licence de Visual Studio 2010 Professional vendue au détail)</w:t>
      </w:r>
    </w:p>
    <w:p w14:paraId="5B371C8C" w14:textId="77777777" w:rsidR="00223A77" w:rsidRPr="00632A4B" w:rsidRDefault="00223A77" w:rsidP="005B0791">
      <w:pPr>
        <w:pStyle w:val="FootnoteBulletLevel1"/>
        <w:spacing w:before="0" w:after="0"/>
        <w:ind w:left="0" w:firstLine="0"/>
        <w:rPr>
          <w:rFonts w:ascii="Tahoma" w:hAnsi="Tahoma" w:cs="Tahoma"/>
          <w:sz w:val="18"/>
          <w:szCs w:val="18"/>
          <w:lang w:val="fr-FR"/>
        </w:rPr>
      </w:pPr>
    </w:p>
    <w:p w14:paraId="5B371C8D" w14:textId="77777777" w:rsidR="00223A77" w:rsidRPr="00632A4B" w:rsidRDefault="00223A77" w:rsidP="005B0791">
      <w:pPr>
        <w:pStyle w:val="FootnoteBulletLevel1"/>
        <w:tabs>
          <w:tab w:val="clear" w:pos="900"/>
        </w:tabs>
        <w:spacing w:before="0" w:after="0"/>
        <w:ind w:left="720" w:firstLine="0"/>
        <w:rPr>
          <w:rFonts w:ascii="Tahoma" w:hAnsi="Tahoma" w:cs="Tahoma"/>
          <w:sz w:val="18"/>
          <w:szCs w:val="18"/>
          <w:lang w:val="fr-FR"/>
        </w:rPr>
      </w:pPr>
      <w:r w:rsidRPr="00632A4B">
        <w:rPr>
          <w:rFonts w:ascii="Tahoma" w:hAnsi="Tahoma" w:cs="Tahoma"/>
          <w:sz w:val="18"/>
          <w:szCs w:val="18"/>
          <w:lang w:val="fr-FR"/>
        </w:rPr>
        <w:t xml:space="preserve">Les clients Entreprise, Select ou Open Value disposant d’une Software Assurance active pour Visual Studio 2012 Professionnel avec MSDN peuvent également passer à l’édition supérieure Visual Studio 2012 Premium avec MSDN ou Visual Studio 2012 Ultimate avec MSDN en achetant la </w:t>
      </w:r>
      <w:hyperlink w:anchor="Version_supérieure" w:history="1">
        <w:r w:rsidRPr="00632A4B">
          <w:rPr>
            <w:rFonts w:ascii="Tahoma" w:hAnsi="Tahoma" w:cs="Tahoma"/>
            <w:sz w:val="18"/>
            <w:szCs w:val="18"/>
            <w:lang w:val="fr-FR"/>
          </w:rPr>
          <w:t>Licence de Passage à une Édition Supérieure</w:t>
        </w:r>
      </w:hyperlink>
      <w:r w:rsidRPr="00632A4B">
        <w:rPr>
          <w:rFonts w:ascii="Tahoma" w:hAnsi="Tahoma" w:cs="Tahoma"/>
          <w:sz w:val="18"/>
          <w:szCs w:val="18"/>
          <w:lang w:val="fr-FR"/>
        </w:rPr>
        <w:t xml:space="preserve"> appropriée.</w:t>
      </w:r>
    </w:p>
    <w:p w14:paraId="5B371C8E" w14:textId="77777777" w:rsidR="005B0791" w:rsidRPr="00632A4B" w:rsidRDefault="005B0791" w:rsidP="005B0791">
      <w:pPr>
        <w:pStyle w:val="FootnoteBulletLevel2"/>
        <w:tabs>
          <w:tab w:val="clear" w:pos="1260"/>
        </w:tabs>
        <w:spacing w:before="0"/>
        <w:ind w:left="720" w:firstLine="0"/>
        <w:rPr>
          <w:rFonts w:ascii="Tahoma" w:hAnsi="Tahoma" w:cs="Tahoma"/>
          <w:sz w:val="18"/>
          <w:szCs w:val="18"/>
          <w:lang w:val="fr-FR"/>
        </w:rPr>
      </w:pPr>
    </w:p>
    <w:p w14:paraId="5B371C8F" w14:textId="77777777" w:rsidR="0055611F" w:rsidRPr="00632A4B" w:rsidRDefault="009B2474" w:rsidP="00864B8A">
      <w:pPr>
        <w:spacing w:after="60"/>
        <w:ind w:left="720"/>
        <w:rPr>
          <w:rFonts w:cs="Tahoma"/>
          <w:szCs w:val="18"/>
          <w:lang w:val="fr-FR"/>
        </w:rPr>
      </w:pPr>
      <w:r w:rsidRPr="00632A4B">
        <w:rPr>
          <w:rFonts w:cs="Tahoma"/>
          <w:b/>
          <w:szCs w:val="18"/>
          <w:lang w:val="fr-FR"/>
        </w:rPr>
        <w:t>Services d’abonnement</w:t>
      </w:r>
    </w:p>
    <w:p w14:paraId="5B371C90" w14:textId="77777777" w:rsidR="0055611F" w:rsidRPr="00632A4B" w:rsidRDefault="0055611F" w:rsidP="005B0791">
      <w:pPr>
        <w:pStyle w:val="FootnoteBulletLevel2"/>
        <w:tabs>
          <w:tab w:val="clear" w:pos="1260"/>
        </w:tabs>
        <w:spacing w:before="0"/>
        <w:ind w:left="720" w:firstLine="0"/>
        <w:rPr>
          <w:rFonts w:ascii="Tahoma" w:hAnsi="Tahoma" w:cs="Tahoma"/>
          <w:sz w:val="18"/>
          <w:szCs w:val="18"/>
          <w:lang w:val="fr-FR"/>
        </w:rPr>
      </w:pPr>
      <w:r w:rsidRPr="00632A4B">
        <w:rPr>
          <w:rFonts w:ascii="Tahoma" w:hAnsi="Tahoma" w:cs="Tahoma"/>
          <w:sz w:val="18"/>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5B371C91" w14:textId="77777777" w:rsidR="00517268" w:rsidRPr="00632A4B" w:rsidRDefault="00517268" w:rsidP="005B0791">
      <w:pPr>
        <w:pStyle w:val="FootnoteBulletLevel2"/>
        <w:tabs>
          <w:tab w:val="clear" w:pos="1260"/>
        </w:tabs>
        <w:spacing w:before="0"/>
        <w:ind w:left="720" w:firstLine="0"/>
        <w:rPr>
          <w:rFonts w:ascii="Tahoma" w:hAnsi="Tahoma" w:cs="Tahoma"/>
          <w:sz w:val="18"/>
          <w:szCs w:val="18"/>
          <w:lang w:val="fr-FR"/>
        </w:rPr>
      </w:pPr>
    </w:p>
    <w:p w14:paraId="5B371C92" w14:textId="77777777" w:rsidR="0055611F" w:rsidRPr="00632A4B" w:rsidRDefault="009B2474" w:rsidP="00864B8A">
      <w:pPr>
        <w:spacing w:after="60"/>
        <w:ind w:left="720"/>
        <w:rPr>
          <w:rFonts w:cs="Tahoma"/>
          <w:szCs w:val="18"/>
          <w:lang w:val="fr-FR"/>
        </w:rPr>
      </w:pPr>
      <w:r w:rsidRPr="00632A4B">
        <w:rPr>
          <w:rFonts w:cs="Tahoma"/>
          <w:b/>
          <w:szCs w:val="18"/>
          <w:lang w:val="fr-FR"/>
        </w:rPr>
        <w:t>Services de la plateforme Windows Azure</w:t>
      </w:r>
    </w:p>
    <w:p w14:paraId="5B371C93" w14:textId="77777777" w:rsidR="0055611F" w:rsidRPr="00632A4B" w:rsidRDefault="0055611F" w:rsidP="00222E6B">
      <w:pPr>
        <w:pStyle w:val="FootnoteBulletLevel2"/>
        <w:tabs>
          <w:tab w:val="clear" w:pos="1260"/>
        </w:tabs>
        <w:spacing w:before="0"/>
        <w:ind w:left="720" w:firstLine="0"/>
        <w:rPr>
          <w:rFonts w:ascii="Tahoma" w:hAnsi="Tahoma" w:cs="Tahoma"/>
          <w:sz w:val="18"/>
          <w:szCs w:val="18"/>
          <w:lang w:val="fr-FR"/>
        </w:rPr>
      </w:pPr>
      <w:r w:rsidRPr="00632A4B">
        <w:rPr>
          <w:rFonts w:ascii="Tahoma" w:hAnsi="Tahoma" w:cs="Tahoma"/>
          <w:sz w:val="18"/>
          <w:szCs w:val="18"/>
          <w:lang w:val="fr-FR"/>
        </w:rPr>
        <w:t>Un seul compte Windows Azure ne peut pas bénéficier des avantages Windows Azure cumulés de plusieurs</w:t>
      </w:r>
      <w:r w:rsidR="00222E6B" w:rsidRPr="00632A4B">
        <w:rPr>
          <w:rFonts w:ascii="Tahoma" w:hAnsi="Tahoma" w:cs="Tahoma"/>
          <w:sz w:val="18"/>
          <w:szCs w:val="18"/>
          <w:lang w:val="fr-FR"/>
        </w:rPr>
        <w:t> </w:t>
      </w:r>
      <w:r w:rsidRPr="00632A4B">
        <w:rPr>
          <w:rFonts w:ascii="Tahoma" w:hAnsi="Tahoma" w:cs="Tahoma"/>
          <w:sz w:val="18"/>
          <w:szCs w:val="18"/>
          <w:lang w:val="fr-FR"/>
        </w:rPr>
        <w:t>abonnements MSDN. L’utilisation de Windows Azure est régie par les conditions d’utilisation de</w:t>
      </w:r>
      <w:r w:rsidR="00222E6B" w:rsidRPr="00632A4B">
        <w:rPr>
          <w:rFonts w:ascii="Tahoma" w:hAnsi="Tahoma" w:cs="Tahoma"/>
          <w:sz w:val="18"/>
          <w:szCs w:val="18"/>
          <w:lang w:val="fr-FR"/>
        </w:rPr>
        <w:t> </w:t>
      </w:r>
      <w:r w:rsidRPr="00632A4B">
        <w:rPr>
          <w:rFonts w:ascii="Tahoma" w:hAnsi="Tahoma" w:cs="Tahoma"/>
          <w:sz w:val="18"/>
          <w:szCs w:val="18"/>
          <w:lang w:val="fr-FR"/>
        </w:rPr>
        <w:t>Windows Azure.</w:t>
      </w:r>
    </w:p>
    <w:p w14:paraId="5B371C94" w14:textId="77777777" w:rsidR="00F40C90" w:rsidRPr="00632A4B" w:rsidRDefault="00F40C90" w:rsidP="005B0791">
      <w:pPr>
        <w:pStyle w:val="FootnoteBulletLevel2"/>
        <w:tabs>
          <w:tab w:val="clear" w:pos="1260"/>
        </w:tabs>
        <w:spacing w:before="0"/>
        <w:ind w:left="720" w:firstLine="0"/>
        <w:rPr>
          <w:rFonts w:ascii="Tahoma" w:hAnsi="Tahoma" w:cs="Tahoma"/>
          <w:sz w:val="18"/>
          <w:szCs w:val="18"/>
          <w:lang w:val="fr-FR"/>
        </w:rPr>
      </w:pPr>
    </w:p>
    <w:p w14:paraId="5B371C95" w14:textId="77777777" w:rsidR="00F40C90" w:rsidRPr="00632A4B" w:rsidRDefault="00F40C90" w:rsidP="00F40C90">
      <w:pPr>
        <w:spacing w:after="60"/>
        <w:ind w:left="720"/>
        <w:rPr>
          <w:rFonts w:cs="Tahoma"/>
          <w:szCs w:val="18"/>
          <w:lang w:val="fr-FR"/>
        </w:rPr>
      </w:pPr>
      <w:r w:rsidRPr="00632A4B">
        <w:rPr>
          <w:rFonts w:cs="Tahoma"/>
          <w:b/>
          <w:szCs w:val="18"/>
          <w:lang w:val="fr-FR"/>
        </w:rPr>
        <w:lastRenderedPageBreak/>
        <w:t>Conditions de licence supplémentaires pour les abonnements MSDN</w:t>
      </w:r>
    </w:p>
    <w:p w14:paraId="5B371C96" w14:textId="77777777" w:rsidR="00F40C90" w:rsidRPr="00632A4B" w:rsidRDefault="00F40C90" w:rsidP="00F40C90">
      <w:pPr>
        <w:pStyle w:val="PURBlueStrong-Indented"/>
        <w:ind w:left="990"/>
        <w:rPr>
          <w:rFonts w:ascii="Tahoma" w:hAnsi="Tahoma" w:cs="Tahoma"/>
          <w:sz w:val="18"/>
          <w:szCs w:val="18"/>
          <w:lang w:val="fr-FR"/>
        </w:rPr>
      </w:pPr>
      <w:r w:rsidRPr="00632A4B">
        <w:rPr>
          <w:rFonts w:ascii="Tahoma" w:hAnsi="Tahoma" w:cs="Tahoma"/>
          <w:smallCaps w:val="0"/>
          <w:color w:val="auto"/>
          <w:sz w:val="18"/>
          <w:szCs w:val="18"/>
          <w:lang w:val="fr-FR"/>
        </w:rPr>
        <w:t>Exécution du logiciel sur des serveurs partagés de tiers</w:t>
      </w:r>
    </w:p>
    <w:p w14:paraId="5B371C97" w14:textId="77777777" w:rsidR="00F40C90" w:rsidRPr="00632A4B" w:rsidRDefault="00F40C90" w:rsidP="00AC0797">
      <w:pPr>
        <w:pStyle w:val="PURBody-Indented"/>
        <w:numPr>
          <w:ilvl w:val="0"/>
          <w:numId w:val="133"/>
        </w:numPr>
        <w:spacing w:after="0"/>
        <w:ind w:left="1440" w:hanging="270"/>
        <w:rPr>
          <w:rFonts w:ascii="Tahoma" w:hAnsi="Tahoma" w:cs="Tahoma"/>
          <w:sz w:val="18"/>
          <w:szCs w:val="18"/>
          <w:lang w:val="fr-FR"/>
        </w:rPr>
      </w:pPr>
      <w:r w:rsidRPr="00632A4B">
        <w:rPr>
          <w:rFonts w:ascii="Tahoma" w:hAnsi="Tahoma" w:cs="Tahoma"/>
          <w:sz w:val="18"/>
          <w:szCs w:val="18"/>
          <w:lang w:val="fr-FR"/>
        </w:rPr>
        <w:t>L'Utilisateur Titulaire d'une Licence peut exécuter le logiciel sur des serveurs partagés de tiers avec des Partenaires MSDN Cloud éligibles.</w:t>
      </w:r>
    </w:p>
    <w:p w14:paraId="5B371C98" w14:textId="77777777" w:rsidR="00F40C90" w:rsidRPr="00632A4B" w:rsidRDefault="00F40C90" w:rsidP="00AC0797">
      <w:pPr>
        <w:pStyle w:val="PURBody-Indented"/>
        <w:numPr>
          <w:ilvl w:val="0"/>
          <w:numId w:val="133"/>
        </w:numPr>
        <w:spacing w:after="0"/>
        <w:ind w:left="1440" w:hanging="270"/>
        <w:rPr>
          <w:rFonts w:ascii="Tahoma" w:hAnsi="Tahoma" w:cs="Tahoma"/>
          <w:sz w:val="18"/>
          <w:szCs w:val="18"/>
          <w:lang w:val="fr-FR"/>
        </w:rPr>
      </w:pPr>
      <w:r w:rsidRPr="00632A4B">
        <w:rPr>
          <w:rFonts w:ascii="Tahoma" w:hAnsi="Tahoma" w:cs="Tahoma"/>
          <w:sz w:val="18"/>
          <w:szCs w:val="18"/>
          <w:lang w:val="fr-FR"/>
        </w:rPr>
        <w:t>L’utilisation du logiciel reste soumise aux conditions générales de votre contrat de licence.</w:t>
      </w:r>
    </w:p>
    <w:p w14:paraId="5B371C99" w14:textId="77777777" w:rsidR="00F40C90" w:rsidRPr="00632A4B" w:rsidRDefault="00F40C90" w:rsidP="00AC0797">
      <w:pPr>
        <w:pStyle w:val="PURBullet-Indented"/>
        <w:numPr>
          <w:ilvl w:val="0"/>
          <w:numId w:val="133"/>
        </w:numPr>
        <w:spacing w:after="0"/>
        <w:ind w:left="1440" w:hanging="270"/>
        <w:rPr>
          <w:rFonts w:ascii="Tahoma" w:hAnsi="Tahoma" w:cs="Tahoma"/>
          <w:sz w:val="18"/>
          <w:szCs w:val="18"/>
          <w:lang w:val="fr-FR"/>
        </w:rPr>
      </w:pPr>
      <w:r w:rsidRPr="00632A4B">
        <w:rPr>
          <w:rFonts w:ascii="Tahoma" w:hAnsi="Tahoma" w:cs="Tahoma"/>
          <w:sz w:val="18"/>
          <w:szCs w:val="18"/>
          <w:lang w:val="fr-FR"/>
        </w:rPr>
        <w:t>Sauf disposition contraire dans les présentes, la section « Outils de développement » des présents Droits d’Utilisation des Produits s’applique à l’utilisation du logiciel.</w:t>
      </w:r>
    </w:p>
    <w:p w14:paraId="5B371C9A" w14:textId="77777777" w:rsidR="00F40C90" w:rsidRPr="00632A4B" w:rsidRDefault="00F40C90" w:rsidP="00AC0797">
      <w:pPr>
        <w:pStyle w:val="PURBullet-Indented"/>
        <w:numPr>
          <w:ilvl w:val="0"/>
          <w:numId w:val="133"/>
        </w:numPr>
        <w:spacing w:after="0"/>
        <w:ind w:left="1440" w:hanging="270"/>
        <w:rPr>
          <w:rFonts w:ascii="Tahoma" w:hAnsi="Tahoma" w:cs="Tahoma"/>
          <w:sz w:val="18"/>
          <w:szCs w:val="18"/>
          <w:lang w:val="fr-FR"/>
        </w:rPr>
      </w:pPr>
      <w:r w:rsidRPr="00632A4B">
        <w:rPr>
          <w:rFonts w:ascii="Tahoma" w:hAnsi="Tahoma" w:cs="Tahoma"/>
          <w:sz w:val="18"/>
          <w:szCs w:val="18"/>
          <w:lang w:val="fr-FR"/>
        </w:rPr>
        <w:t>Nonobstant les droits concédés ci</w:t>
      </w:r>
      <w:r w:rsidR="009004D6" w:rsidRPr="00632A4B">
        <w:rPr>
          <w:rFonts w:ascii="Tahoma" w:hAnsi="Tahoma" w:cs="Tahoma"/>
          <w:sz w:val="18"/>
          <w:szCs w:val="18"/>
          <w:lang w:val="fr-FR"/>
        </w:rPr>
        <w:t xml:space="preserve"> - </w:t>
      </w:r>
      <w:r w:rsidRPr="00632A4B">
        <w:rPr>
          <w:rFonts w:ascii="Tahoma" w:hAnsi="Tahoma" w:cs="Tahoma"/>
          <w:sz w:val="18"/>
          <w:szCs w:val="18"/>
          <w:lang w:val="fr-FR"/>
        </w:rPr>
        <w:t>dessus, l'Utilisateur Titulaire d'une Licence ne peut pas exécuter Office Professionnel Plus ou System Center Virtual Machine Manager à des fins de production et ne peut pas non plus exécuter Window Server ou le logiciel client Windows à quelque fin que ce soit sur des serveurs partagés de tiers.</w:t>
      </w:r>
    </w:p>
    <w:p w14:paraId="5B371C9B" w14:textId="77777777" w:rsidR="00F40C90" w:rsidRPr="00632A4B" w:rsidRDefault="00F40C90" w:rsidP="00AC0797">
      <w:pPr>
        <w:pStyle w:val="PURBullet-Indented"/>
        <w:numPr>
          <w:ilvl w:val="0"/>
          <w:numId w:val="133"/>
        </w:numPr>
        <w:spacing w:after="0"/>
        <w:ind w:left="1440" w:hanging="270"/>
        <w:rPr>
          <w:rFonts w:ascii="Tahoma" w:hAnsi="Tahoma" w:cs="Tahoma"/>
          <w:sz w:val="18"/>
          <w:szCs w:val="18"/>
          <w:lang w:val="fr-FR"/>
        </w:rPr>
      </w:pPr>
      <w:r w:rsidRPr="00632A4B">
        <w:rPr>
          <w:rFonts w:ascii="Tahoma" w:hAnsi="Tahoma" w:cs="Tahoma"/>
          <w:sz w:val="18"/>
          <w:szCs w:val="18"/>
          <w:lang w:val="fr-FR"/>
        </w:rPr>
        <w:t>Le droit d'exécuter le logiciel sur des serveurs partagés de tiers prend fin à l'expiration de votre abonnement MSDN.</w:t>
      </w:r>
    </w:p>
    <w:p w14:paraId="5B371C9C" w14:textId="77777777" w:rsidR="00F40C90" w:rsidRPr="00632A4B" w:rsidRDefault="00F40C90" w:rsidP="00F40C90">
      <w:pPr>
        <w:pStyle w:val="PURBullet-Indented"/>
        <w:spacing w:after="0"/>
        <w:ind w:left="990" w:firstLine="0"/>
        <w:rPr>
          <w:rFonts w:ascii="Tahoma" w:hAnsi="Tahoma" w:cs="Tahoma"/>
          <w:sz w:val="18"/>
          <w:szCs w:val="18"/>
          <w:lang w:val="fr-FR"/>
        </w:rPr>
      </w:pPr>
    </w:p>
    <w:p w14:paraId="5B371C9D" w14:textId="77777777" w:rsidR="00517268" w:rsidRPr="00632A4B" w:rsidRDefault="00517268" w:rsidP="00F40C90">
      <w:pPr>
        <w:pStyle w:val="PURBullet-Indented"/>
        <w:spacing w:after="0"/>
        <w:ind w:left="990" w:firstLine="0"/>
        <w:rPr>
          <w:rFonts w:ascii="Tahoma" w:hAnsi="Tahoma" w:cs="Tahoma"/>
          <w:sz w:val="18"/>
          <w:szCs w:val="18"/>
          <w:lang w:val="fr-FR"/>
        </w:rPr>
      </w:pPr>
    </w:p>
    <w:p w14:paraId="5B371C9E" w14:textId="77777777" w:rsidR="00F40C90" w:rsidRPr="00632A4B" w:rsidRDefault="00F40C90" w:rsidP="00F40C90">
      <w:pPr>
        <w:spacing w:after="60"/>
        <w:ind w:left="994"/>
        <w:rPr>
          <w:rFonts w:cs="Tahoma"/>
          <w:szCs w:val="18"/>
          <w:lang w:val="fr-FR"/>
        </w:rPr>
      </w:pPr>
      <w:r w:rsidRPr="00632A4B">
        <w:rPr>
          <w:rFonts w:cs="Tahoma"/>
          <w:b/>
          <w:szCs w:val="18"/>
          <w:lang w:val="fr-FR"/>
        </w:rPr>
        <w:t>Partenaires MSDN Cloud éligibles</w:t>
      </w:r>
    </w:p>
    <w:p w14:paraId="5B371C9F" w14:textId="77777777" w:rsidR="00F40C90" w:rsidRPr="00632A4B" w:rsidRDefault="00F40C90" w:rsidP="00F40C90">
      <w:pPr>
        <w:pStyle w:val="PURBody-Indented"/>
        <w:spacing w:after="60"/>
        <w:ind w:left="990"/>
        <w:rPr>
          <w:rFonts w:ascii="Tahoma" w:hAnsi="Tahoma" w:cs="Tahoma"/>
          <w:sz w:val="18"/>
          <w:szCs w:val="18"/>
          <w:lang w:val="fr-FR"/>
        </w:rPr>
      </w:pPr>
      <w:r w:rsidRPr="00632A4B">
        <w:rPr>
          <w:rFonts w:ascii="Tahoma" w:hAnsi="Tahoma" w:cs="Tahoma"/>
          <w:sz w:val="18"/>
          <w:szCs w:val="18"/>
          <w:lang w:val="fr-FR"/>
        </w:rPr>
        <w:t xml:space="preserve">Pour pouvoir exécuter le logiciel sur des serveurs partagés de tiers vous devez : </w:t>
      </w:r>
    </w:p>
    <w:p w14:paraId="5B371CA0" w14:textId="77777777" w:rsidR="00F40C90" w:rsidRPr="00632A4B" w:rsidRDefault="00F40C90" w:rsidP="00AC0797">
      <w:pPr>
        <w:pStyle w:val="PURBody-Indented"/>
        <w:numPr>
          <w:ilvl w:val="0"/>
          <w:numId w:val="132"/>
        </w:numPr>
        <w:spacing w:after="0"/>
        <w:ind w:left="1440" w:hanging="270"/>
        <w:rPr>
          <w:rFonts w:ascii="Tahoma" w:hAnsi="Tahoma" w:cs="Tahoma"/>
          <w:sz w:val="18"/>
          <w:szCs w:val="18"/>
          <w:lang w:val="fr-FR"/>
        </w:rPr>
      </w:pPr>
      <w:r w:rsidRPr="00632A4B">
        <w:rPr>
          <w:rFonts w:ascii="Tahoma" w:hAnsi="Tahoma" w:cs="Tahoma"/>
          <w:sz w:val="18"/>
          <w:szCs w:val="18"/>
          <w:lang w:val="fr-FR"/>
        </w:rPr>
        <w:t>Activer votre abonnement MSDN en associant votre compte Microsoft à l'abonnement MSDN.</w:t>
      </w:r>
    </w:p>
    <w:p w14:paraId="5B371CA1" w14:textId="77777777" w:rsidR="00F40C90" w:rsidRPr="00632A4B" w:rsidRDefault="00F40C90" w:rsidP="00AC0797">
      <w:pPr>
        <w:pStyle w:val="PURBody-Indented"/>
        <w:numPr>
          <w:ilvl w:val="0"/>
          <w:numId w:val="132"/>
        </w:numPr>
        <w:spacing w:after="0"/>
        <w:ind w:left="1440" w:hanging="270"/>
        <w:rPr>
          <w:rFonts w:ascii="Tahoma" w:hAnsi="Tahoma" w:cs="Tahoma"/>
          <w:sz w:val="18"/>
          <w:szCs w:val="18"/>
          <w:lang w:val="fr-FR"/>
        </w:rPr>
      </w:pPr>
      <w:r w:rsidRPr="00632A4B">
        <w:rPr>
          <w:rFonts w:ascii="Tahoma" w:hAnsi="Tahoma" w:cs="Tahoma"/>
          <w:sz w:val="18"/>
          <w:szCs w:val="18"/>
          <w:lang w:val="fr-FR"/>
        </w:rPr>
        <w:t>Déployer vos licences uniquement avec les Services de la Plateforme Windows Azure ou les Partenaires MSDN Cloud éligibles. Une liste des Partenaires MSDN Cloud éligibles est disponible à</w:t>
      </w:r>
      <w:r w:rsidR="00632A4B">
        <w:rPr>
          <w:rFonts w:ascii="Tahoma" w:hAnsi="Tahoma" w:cs="Tahoma"/>
          <w:sz w:val="18"/>
          <w:szCs w:val="18"/>
          <w:lang w:val="fr-FR"/>
        </w:rPr>
        <w:t> </w:t>
      </w:r>
      <w:r w:rsidRPr="00632A4B">
        <w:rPr>
          <w:rFonts w:ascii="Tahoma" w:hAnsi="Tahoma" w:cs="Tahoma"/>
          <w:sz w:val="18"/>
          <w:szCs w:val="18"/>
          <w:lang w:val="fr-FR"/>
        </w:rPr>
        <w:t xml:space="preserve">l'adresse suivante : </w:t>
      </w:r>
      <w:hyperlink r:id="rId49" w:history="1">
        <w:r w:rsidRPr="00632A4B">
          <w:rPr>
            <w:rStyle w:val="Hyperlink"/>
            <w:rFonts w:ascii="Tahoma" w:hAnsi="Tahoma" w:cs="Tahoma"/>
            <w:sz w:val="18"/>
            <w:szCs w:val="18"/>
            <w:lang w:val="fr-FR"/>
          </w:rPr>
          <w:t>http://go.microsoft.com/fwlink/?LinkId=294716</w:t>
        </w:r>
      </w:hyperlink>
      <w:r w:rsidRPr="00632A4B">
        <w:rPr>
          <w:rFonts w:ascii="Tahoma" w:hAnsi="Tahoma" w:cs="Tahoma"/>
          <w:color w:val="3B3838"/>
          <w:sz w:val="18"/>
          <w:szCs w:val="18"/>
          <w:lang w:val="fr-FR"/>
        </w:rPr>
        <w:t xml:space="preserve"> </w:t>
      </w:r>
    </w:p>
    <w:p w14:paraId="5B371CA2" w14:textId="77777777" w:rsidR="00F40C90" w:rsidRPr="00632A4B" w:rsidRDefault="00F40C90" w:rsidP="00AC0797">
      <w:pPr>
        <w:pStyle w:val="PURBullet-Indented"/>
        <w:numPr>
          <w:ilvl w:val="0"/>
          <w:numId w:val="132"/>
        </w:numPr>
        <w:spacing w:after="0"/>
        <w:ind w:left="1440" w:hanging="270"/>
        <w:rPr>
          <w:rFonts w:ascii="Tahoma" w:hAnsi="Tahoma" w:cs="Tahoma"/>
          <w:sz w:val="18"/>
          <w:szCs w:val="18"/>
          <w:lang w:val="fr-FR"/>
        </w:rPr>
      </w:pPr>
      <w:r w:rsidRPr="00632A4B">
        <w:rPr>
          <w:rFonts w:ascii="Tahoma" w:hAnsi="Tahoma" w:cs="Tahoma"/>
          <w:sz w:val="18"/>
          <w:szCs w:val="18"/>
          <w:lang w:val="fr-FR"/>
        </w:rPr>
        <w:t>Accepter de rester responsable de vos obligations au titre de votre contrat de licence en volume en</w:t>
      </w:r>
      <w:r w:rsidR="00632A4B">
        <w:rPr>
          <w:rFonts w:ascii="Tahoma" w:hAnsi="Tahoma" w:cs="Tahoma"/>
          <w:sz w:val="18"/>
          <w:szCs w:val="18"/>
          <w:lang w:val="fr-FR"/>
        </w:rPr>
        <w:t> </w:t>
      </w:r>
      <w:r w:rsidRPr="00632A4B">
        <w:rPr>
          <w:rFonts w:ascii="Tahoma" w:hAnsi="Tahoma" w:cs="Tahoma"/>
          <w:sz w:val="18"/>
          <w:szCs w:val="18"/>
          <w:lang w:val="fr-FR"/>
        </w:rPr>
        <w:t>ce qui concerne le logiciel déployé et géré en votre</w:t>
      </w:r>
      <w:r w:rsidR="00632A4B">
        <w:rPr>
          <w:rFonts w:ascii="Tahoma" w:hAnsi="Tahoma" w:cs="Tahoma"/>
          <w:sz w:val="18"/>
          <w:szCs w:val="18"/>
          <w:lang w:val="fr-FR"/>
        </w:rPr>
        <w:t xml:space="preserve"> nom sur des serveurs partagés.</w:t>
      </w:r>
    </w:p>
    <w:p w14:paraId="5B371CA3" w14:textId="77777777" w:rsidR="005B0791" w:rsidRDefault="005B0791" w:rsidP="005B0791">
      <w:pPr>
        <w:pStyle w:val="FootnoteBulletLevel2"/>
        <w:tabs>
          <w:tab w:val="clear" w:pos="1260"/>
        </w:tabs>
        <w:spacing w:before="0"/>
        <w:ind w:left="0" w:firstLine="0"/>
        <w:rPr>
          <w:rFonts w:ascii="Tahoma" w:hAnsi="Tahoma" w:cs="Tahoma"/>
          <w:lang w:val="fr-FR"/>
        </w:rPr>
      </w:pPr>
    </w:p>
    <w:p w14:paraId="5B371CA4" w14:textId="77777777" w:rsidR="00517268" w:rsidRPr="00CF244C" w:rsidRDefault="00517268" w:rsidP="005B0791">
      <w:pPr>
        <w:pStyle w:val="FootnoteBulletLevel2"/>
        <w:tabs>
          <w:tab w:val="clear" w:pos="1260"/>
        </w:tabs>
        <w:spacing w:before="0"/>
        <w:ind w:left="0" w:firstLine="0"/>
        <w:rPr>
          <w:rFonts w:ascii="Tahoma" w:hAnsi="Tahoma" w:cs="Tahoma"/>
          <w:lang w:val="fr-FR"/>
        </w:rPr>
      </w:pPr>
    </w:p>
    <w:p w14:paraId="5B371CA5" w14:textId="77777777" w:rsidR="00223A77" w:rsidRPr="00CF244C" w:rsidRDefault="00A13C98" w:rsidP="00223A77">
      <w:pPr>
        <w:pStyle w:val="Heading3"/>
        <w:rPr>
          <w:rFonts w:ascii="Tahoma" w:hAnsi="Tahoma" w:cs="Tahoma"/>
        </w:rPr>
      </w:pPr>
      <w:bookmarkStart w:id="1103" w:name="_22_Visual_Studio"/>
      <w:bookmarkStart w:id="1104" w:name="_Toc336338277"/>
      <w:bookmarkStart w:id="1105" w:name="_Toc357606622"/>
      <w:bookmarkStart w:id="1106" w:name="_Toc252341837"/>
      <w:bookmarkStart w:id="1107" w:name="Aps_16VS2010PremiumMSDN"/>
      <w:bookmarkEnd w:id="1103"/>
      <w:r w:rsidRPr="00CF244C">
        <w:rPr>
          <w:rFonts w:ascii="Tahoma" w:hAnsi="Tahoma" w:cs="Tahoma"/>
          <w:caps/>
          <w:color w:val="F66400"/>
          <w:sz w:val="22"/>
          <w:vertAlign w:val="superscript"/>
        </w:rPr>
        <w:t>22</w:t>
      </w:r>
      <w:r w:rsidRPr="00CF244C">
        <w:rPr>
          <w:rFonts w:ascii="Tahoma" w:hAnsi="Tahoma" w:cs="Tahoma"/>
          <w:color w:val="F66400"/>
          <w:sz w:val="22"/>
        </w:rPr>
        <w:t xml:space="preserve"> Visual Studio 2012 Premium avec MSDN</w:t>
      </w:r>
      <w:bookmarkEnd w:id="1104"/>
      <w:bookmarkEnd w:id="1105"/>
      <w:r w:rsidRPr="00CF244C">
        <w:rPr>
          <w:rFonts w:ascii="Tahoma" w:hAnsi="Tahoma" w:cs="Tahoma"/>
          <w:color w:val="F66400"/>
          <w:sz w:val="22"/>
        </w:rPr>
        <w:t xml:space="preserve"> </w:t>
      </w:r>
      <w:bookmarkEnd w:id="1106"/>
    </w:p>
    <w:bookmarkEnd w:id="1107"/>
    <w:p w14:paraId="5B371CA6" w14:textId="77777777" w:rsidR="00CB436E" w:rsidRPr="00632A4B" w:rsidRDefault="00CB436E" w:rsidP="00CB436E">
      <w:pPr>
        <w:pStyle w:val="FootnoteBulletLevel1"/>
        <w:tabs>
          <w:tab w:val="clear" w:pos="900"/>
        </w:tabs>
        <w:spacing w:before="0" w:after="0"/>
        <w:ind w:left="720" w:firstLine="0"/>
        <w:rPr>
          <w:rFonts w:ascii="Tahoma" w:hAnsi="Tahoma" w:cs="Tahoma"/>
          <w:sz w:val="18"/>
          <w:szCs w:val="18"/>
        </w:rPr>
      </w:pPr>
    </w:p>
    <w:p w14:paraId="5B371CA7" w14:textId="77777777" w:rsidR="001026FD" w:rsidRPr="00632A4B" w:rsidRDefault="001026FD" w:rsidP="00864B8A">
      <w:pPr>
        <w:spacing w:after="60"/>
        <w:ind w:left="720"/>
        <w:rPr>
          <w:rFonts w:cs="Tahoma"/>
          <w:szCs w:val="18"/>
        </w:rPr>
      </w:pPr>
      <w:r w:rsidRPr="00632A4B">
        <w:rPr>
          <w:rFonts w:cs="Tahoma"/>
          <w:b/>
          <w:szCs w:val="18"/>
        </w:rPr>
        <w:t>Visual Studio Team Foundation Server 2012</w:t>
      </w:r>
    </w:p>
    <w:p w14:paraId="5B371CA8" w14:textId="77777777" w:rsidR="001026FD" w:rsidRPr="00632A4B" w:rsidRDefault="001026FD" w:rsidP="00CB436E">
      <w:pPr>
        <w:pStyle w:val="EndnoteText"/>
        <w:ind w:left="720"/>
        <w:rPr>
          <w:rFonts w:ascii="Tahoma" w:hAnsi="Tahoma" w:cs="Tahoma"/>
          <w:sz w:val="18"/>
          <w:szCs w:val="18"/>
          <w:lang w:val="fr-FR"/>
        </w:rPr>
      </w:pPr>
      <w:r w:rsidRPr="00632A4B">
        <w:rPr>
          <w:rFonts w:ascii="Tahoma" w:hAnsi="Tahoma" w:cs="Tahoma"/>
          <w:sz w:val="18"/>
          <w:szCs w:val="18"/>
          <w:lang w:val="fr-FR"/>
        </w:rPr>
        <w:t>L’abonné est éligible à une licence serveur Visual Studio Team Foundation Server 2012 et à une CAL Utilisateur Team Foundation Server.</w:t>
      </w:r>
      <w:r w:rsidR="00CF244C" w:rsidRPr="00632A4B">
        <w:rPr>
          <w:rFonts w:ascii="Tahoma" w:hAnsi="Tahoma" w:cs="Tahoma"/>
          <w:sz w:val="18"/>
          <w:szCs w:val="18"/>
          <w:lang w:val="fr-FR"/>
        </w:rPr>
        <w:t xml:space="preserve"> </w:t>
      </w:r>
      <w:r w:rsidRPr="00632A4B">
        <w:rPr>
          <w:rFonts w:ascii="Tahoma" w:hAnsi="Tahoma" w:cs="Tahoma"/>
          <w:sz w:val="18"/>
          <w:szCs w:val="18"/>
          <w:lang w:val="fr-FR"/>
        </w:rPr>
        <w:t>L’utilisation de la CAL est exclusivement réservée à l’abonné.</w:t>
      </w:r>
    </w:p>
    <w:p w14:paraId="5B371CA9" w14:textId="77777777" w:rsidR="001026FD" w:rsidRPr="00632A4B" w:rsidRDefault="001026FD" w:rsidP="00CB436E">
      <w:pPr>
        <w:pStyle w:val="EndnoteText"/>
        <w:ind w:left="720"/>
        <w:rPr>
          <w:rFonts w:ascii="Tahoma" w:hAnsi="Tahoma" w:cs="Tahoma"/>
          <w:sz w:val="18"/>
          <w:szCs w:val="18"/>
          <w:lang w:val="fr-FR"/>
        </w:rPr>
      </w:pPr>
    </w:p>
    <w:p w14:paraId="5B371CAA" w14:textId="77777777" w:rsidR="001026FD" w:rsidRPr="00632A4B" w:rsidRDefault="001026FD" w:rsidP="00864B8A">
      <w:pPr>
        <w:spacing w:after="60"/>
        <w:ind w:left="720"/>
        <w:rPr>
          <w:rFonts w:cs="Tahoma"/>
          <w:szCs w:val="18"/>
          <w:lang w:val="fr-FR"/>
        </w:rPr>
      </w:pPr>
      <w:r w:rsidRPr="00632A4B">
        <w:rPr>
          <w:rFonts w:cs="Tahoma"/>
          <w:b/>
          <w:szCs w:val="18"/>
          <w:lang w:val="fr-FR"/>
        </w:rPr>
        <w:t>SQL Server Parallel Data Warehouse Developer</w:t>
      </w:r>
    </w:p>
    <w:p w14:paraId="5B371CAB" w14:textId="77777777" w:rsidR="001026FD" w:rsidRPr="00632A4B" w:rsidRDefault="001026FD" w:rsidP="00CB436E">
      <w:pPr>
        <w:pStyle w:val="EndnoteText"/>
        <w:ind w:left="720"/>
        <w:rPr>
          <w:rFonts w:ascii="Tahoma" w:hAnsi="Tahoma" w:cs="Tahoma"/>
          <w:sz w:val="18"/>
          <w:szCs w:val="18"/>
          <w:lang w:val="fr-FR"/>
        </w:rPr>
      </w:pPr>
      <w:r w:rsidRPr="00632A4B">
        <w:rPr>
          <w:rFonts w:ascii="Tahoma" w:hAnsi="Tahoma" w:cs="Tahoma"/>
          <w:sz w:val="18"/>
          <w:szCs w:val="18"/>
          <w:lang w:val="fr-FR"/>
        </w:rPr>
        <w:t>L’abonné est éligible à une licence SQL Server 2008 R2 Parallel Data Warehouse Developer.</w:t>
      </w:r>
    </w:p>
    <w:p w14:paraId="5B371CAC" w14:textId="77777777" w:rsidR="00CB436E" w:rsidRPr="00632A4B" w:rsidRDefault="00CB436E" w:rsidP="00CB436E">
      <w:pPr>
        <w:pStyle w:val="FootnoteBulletLevel1"/>
        <w:tabs>
          <w:tab w:val="clear" w:pos="900"/>
        </w:tabs>
        <w:spacing w:before="0" w:after="0"/>
        <w:ind w:left="720" w:firstLine="0"/>
        <w:rPr>
          <w:rFonts w:ascii="Tahoma" w:hAnsi="Tahoma" w:cs="Tahoma"/>
          <w:sz w:val="18"/>
          <w:szCs w:val="18"/>
          <w:lang w:val="fr-FR"/>
        </w:rPr>
      </w:pPr>
    </w:p>
    <w:p w14:paraId="5B371CAD" w14:textId="77777777" w:rsidR="00223A77" w:rsidRPr="00632A4B" w:rsidRDefault="009B2474" w:rsidP="00864B8A">
      <w:pPr>
        <w:spacing w:after="60"/>
        <w:ind w:left="720"/>
        <w:rPr>
          <w:rFonts w:cs="Tahoma"/>
          <w:szCs w:val="18"/>
          <w:lang w:val="fr-FR"/>
        </w:rPr>
      </w:pPr>
      <w:r w:rsidRPr="00632A4B">
        <w:rPr>
          <w:rFonts w:cs="Tahoma"/>
          <w:b/>
          <w:szCs w:val="18"/>
          <w:lang w:val="fr-FR"/>
        </w:rPr>
        <w:t>Éligibilité à la Software Assurance</w:t>
      </w:r>
    </w:p>
    <w:p w14:paraId="5B371CAE" w14:textId="77777777" w:rsidR="00BE4D27" w:rsidRPr="00632A4B" w:rsidRDefault="00223A77" w:rsidP="000C6DBC">
      <w:pPr>
        <w:pStyle w:val="EndnoteText"/>
        <w:tabs>
          <w:tab w:val="left" w:pos="1080"/>
        </w:tabs>
        <w:ind w:left="720"/>
        <w:rPr>
          <w:rFonts w:ascii="Tahoma" w:hAnsi="Tahoma" w:cs="Tahoma"/>
          <w:sz w:val="18"/>
          <w:szCs w:val="18"/>
          <w:lang w:val="fr-FR"/>
        </w:rPr>
      </w:pPr>
      <w:r w:rsidRPr="00632A4B">
        <w:rPr>
          <w:rFonts w:ascii="Tahoma" w:hAnsi="Tahoma" w:cs="Tahoma"/>
          <w:sz w:val="18"/>
          <w:szCs w:val="18"/>
          <w:lang w:val="fr-FR"/>
        </w:rPr>
        <w:t>Les clients dont la Software Assurance expire pour les produits suivants sont éligibles au renouvellement de leur couverture pour Visual Studio 2012 Premium avec MSDN. Lorsque le renouvellement se fait à un niveau d’abonnement MSDN différent, les nouvelles conditions d’utilisation remplacent les conditions d’utilisation précédentes et tout logiciel non inclus dans le nouvel abonnement MSDN doit être supprimé.</w:t>
      </w:r>
    </w:p>
    <w:p w14:paraId="5B371CAF" w14:textId="77777777" w:rsidR="00223A77" w:rsidRPr="00632A4B" w:rsidRDefault="00223A77" w:rsidP="007E466C">
      <w:pPr>
        <w:pStyle w:val="EndnoteText"/>
        <w:ind w:left="720"/>
        <w:rPr>
          <w:rFonts w:ascii="Tahoma" w:hAnsi="Tahoma" w:cs="Tahoma"/>
          <w:sz w:val="18"/>
          <w:szCs w:val="18"/>
          <w:lang w:val="fr-FR"/>
        </w:rPr>
      </w:pPr>
    </w:p>
    <w:p w14:paraId="5B371CB0" w14:textId="77777777" w:rsidR="00223A77" w:rsidRPr="00632A4B" w:rsidRDefault="00223A77" w:rsidP="00CB436E">
      <w:pPr>
        <w:pStyle w:val="FootnoteBulletLevel2"/>
        <w:numPr>
          <w:ilvl w:val="0"/>
          <w:numId w:val="6"/>
        </w:numPr>
        <w:spacing w:before="0" w:after="60"/>
        <w:ind w:left="1440"/>
        <w:rPr>
          <w:rFonts w:ascii="Tahoma" w:hAnsi="Tahoma" w:cs="Tahoma"/>
          <w:sz w:val="18"/>
          <w:szCs w:val="18"/>
        </w:rPr>
      </w:pPr>
      <w:r w:rsidRPr="00632A4B">
        <w:rPr>
          <w:rFonts w:ascii="Tahoma" w:hAnsi="Tahoma" w:cs="Tahoma"/>
          <w:sz w:val="18"/>
          <w:szCs w:val="18"/>
        </w:rPr>
        <w:t>Visual Studio Ultimate avec MSDN</w:t>
      </w:r>
    </w:p>
    <w:p w14:paraId="5B371CB1" w14:textId="77777777" w:rsidR="00223A77" w:rsidRPr="00632A4B" w:rsidRDefault="00223A77" w:rsidP="00CB436E">
      <w:pPr>
        <w:pStyle w:val="FootnoteBulletLevel2"/>
        <w:numPr>
          <w:ilvl w:val="0"/>
          <w:numId w:val="6"/>
        </w:numPr>
        <w:spacing w:before="0" w:after="60"/>
        <w:ind w:left="1440"/>
        <w:rPr>
          <w:rFonts w:ascii="Tahoma" w:hAnsi="Tahoma" w:cs="Tahoma"/>
          <w:sz w:val="18"/>
          <w:szCs w:val="18"/>
        </w:rPr>
      </w:pPr>
      <w:r w:rsidRPr="00632A4B">
        <w:rPr>
          <w:rFonts w:ascii="Tahoma" w:hAnsi="Tahoma" w:cs="Tahoma"/>
          <w:sz w:val="18"/>
          <w:szCs w:val="18"/>
        </w:rPr>
        <w:t>Visual Studio Premium avec MSDN</w:t>
      </w:r>
    </w:p>
    <w:p w14:paraId="5B371CB2" w14:textId="77777777" w:rsidR="00223A77" w:rsidRPr="00632A4B" w:rsidRDefault="00223A77" w:rsidP="00CB436E">
      <w:pPr>
        <w:pStyle w:val="FootnoteBulletLevel2"/>
        <w:numPr>
          <w:ilvl w:val="0"/>
          <w:numId w:val="6"/>
        </w:numPr>
        <w:spacing w:before="0" w:after="60"/>
        <w:ind w:left="1440"/>
        <w:rPr>
          <w:rFonts w:ascii="Tahoma" w:hAnsi="Tahoma" w:cs="Tahoma"/>
          <w:sz w:val="18"/>
          <w:szCs w:val="18"/>
        </w:rPr>
      </w:pPr>
      <w:r w:rsidRPr="00632A4B">
        <w:rPr>
          <w:rFonts w:ascii="Tahoma" w:hAnsi="Tahoma" w:cs="Tahoma"/>
          <w:sz w:val="18"/>
          <w:szCs w:val="18"/>
        </w:rPr>
        <w:t>Visual Studio Professional avec MSDN Premium</w:t>
      </w:r>
    </w:p>
    <w:p w14:paraId="5B371CB3" w14:textId="77777777" w:rsidR="00223A77" w:rsidRPr="00632A4B" w:rsidRDefault="00223A77" w:rsidP="00CB436E">
      <w:pPr>
        <w:pStyle w:val="FootnoteBulletLevel2"/>
        <w:numPr>
          <w:ilvl w:val="0"/>
          <w:numId w:val="6"/>
        </w:numPr>
        <w:spacing w:before="0" w:after="60"/>
        <w:ind w:left="1440"/>
        <w:rPr>
          <w:rFonts w:ascii="Tahoma" w:hAnsi="Tahoma" w:cs="Tahoma"/>
          <w:sz w:val="18"/>
          <w:szCs w:val="18"/>
        </w:rPr>
      </w:pPr>
      <w:r w:rsidRPr="00632A4B">
        <w:rPr>
          <w:rFonts w:ascii="Tahoma" w:hAnsi="Tahoma" w:cs="Tahoma"/>
          <w:sz w:val="18"/>
          <w:szCs w:val="18"/>
        </w:rPr>
        <w:t>Visual Studio Team System Team Suite avec MSDN Premium</w:t>
      </w:r>
    </w:p>
    <w:p w14:paraId="5B371CB4" w14:textId="77777777" w:rsidR="00223A77" w:rsidRPr="00632A4B" w:rsidRDefault="00223A77" w:rsidP="00CB436E">
      <w:pPr>
        <w:pStyle w:val="FootnoteBulletLevel2"/>
        <w:numPr>
          <w:ilvl w:val="0"/>
          <w:numId w:val="6"/>
        </w:numPr>
        <w:spacing w:before="0" w:after="60"/>
        <w:ind w:left="1440"/>
        <w:rPr>
          <w:rFonts w:ascii="Tahoma" w:hAnsi="Tahoma" w:cs="Tahoma"/>
          <w:sz w:val="18"/>
          <w:szCs w:val="18"/>
        </w:rPr>
      </w:pPr>
      <w:r w:rsidRPr="00632A4B">
        <w:rPr>
          <w:rFonts w:ascii="Tahoma" w:hAnsi="Tahoma" w:cs="Tahoma"/>
          <w:sz w:val="18"/>
          <w:szCs w:val="18"/>
        </w:rPr>
        <w:t>Visual Studio Team System Test avec MSDN Premium</w:t>
      </w:r>
    </w:p>
    <w:p w14:paraId="5B371CB5" w14:textId="77777777" w:rsidR="00223A77" w:rsidRPr="00632A4B" w:rsidRDefault="00223A77" w:rsidP="00CB436E">
      <w:pPr>
        <w:pStyle w:val="FootnoteBulletLevel2"/>
        <w:numPr>
          <w:ilvl w:val="0"/>
          <w:numId w:val="6"/>
        </w:numPr>
        <w:spacing w:before="0" w:after="60"/>
        <w:ind w:left="1440"/>
        <w:rPr>
          <w:rFonts w:ascii="Tahoma" w:hAnsi="Tahoma" w:cs="Tahoma"/>
          <w:sz w:val="18"/>
          <w:szCs w:val="18"/>
        </w:rPr>
      </w:pPr>
      <w:r w:rsidRPr="00632A4B">
        <w:rPr>
          <w:rFonts w:ascii="Tahoma" w:hAnsi="Tahoma" w:cs="Tahoma"/>
          <w:sz w:val="18"/>
          <w:szCs w:val="18"/>
        </w:rPr>
        <w:t>Visual Studio Team System Development avec MSDN Premium</w:t>
      </w:r>
    </w:p>
    <w:p w14:paraId="5B371CB6" w14:textId="77777777" w:rsidR="00223A77" w:rsidRPr="00632A4B" w:rsidRDefault="00223A77" w:rsidP="00CB436E">
      <w:pPr>
        <w:pStyle w:val="FootnoteBulletLevel2"/>
        <w:numPr>
          <w:ilvl w:val="0"/>
          <w:numId w:val="6"/>
        </w:numPr>
        <w:spacing w:before="0" w:after="60"/>
        <w:ind w:left="1440"/>
        <w:rPr>
          <w:rFonts w:ascii="Tahoma" w:hAnsi="Tahoma" w:cs="Tahoma"/>
          <w:sz w:val="18"/>
          <w:szCs w:val="18"/>
        </w:rPr>
      </w:pPr>
      <w:r w:rsidRPr="00632A4B">
        <w:rPr>
          <w:rFonts w:ascii="Tahoma" w:hAnsi="Tahoma" w:cs="Tahoma"/>
          <w:sz w:val="18"/>
          <w:szCs w:val="18"/>
        </w:rPr>
        <w:t xml:space="preserve">Visual Studio Team System Architecture avec MSDN Premium </w:t>
      </w:r>
    </w:p>
    <w:p w14:paraId="5B371CB7" w14:textId="77777777" w:rsidR="00223A77" w:rsidRPr="00632A4B" w:rsidRDefault="00223A77" w:rsidP="00CB436E">
      <w:pPr>
        <w:pStyle w:val="FootnoteBulletLevel2"/>
        <w:numPr>
          <w:ilvl w:val="0"/>
          <w:numId w:val="6"/>
        </w:numPr>
        <w:spacing w:before="0" w:after="60"/>
        <w:ind w:left="1440"/>
        <w:rPr>
          <w:rFonts w:ascii="Tahoma" w:hAnsi="Tahoma" w:cs="Tahoma"/>
          <w:sz w:val="18"/>
          <w:szCs w:val="18"/>
        </w:rPr>
      </w:pPr>
      <w:r w:rsidRPr="00632A4B">
        <w:rPr>
          <w:rFonts w:ascii="Tahoma" w:hAnsi="Tahoma" w:cs="Tahoma"/>
          <w:sz w:val="18"/>
          <w:szCs w:val="18"/>
        </w:rPr>
        <w:t>Visual Studio Team System Database avec MSDN Premium</w:t>
      </w:r>
    </w:p>
    <w:p w14:paraId="5B371CB8" w14:textId="77777777" w:rsidR="00223A77" w:rsidRPr="00632A4B" w:rsidRDefault="00223A77" w:rsidP="00CB436E">
      <w:pPr>
        <w:pStyle w:val="FootnoteBulletLevel2"/>
        <w:numPr>
          <w:ilvl w:val="0"/>
          <w:numId w:val="6"/>
        </w:numPr>
        <w:spacing w:before="0" w:after="60"/>
        <w:ind w:left="1440"/>
        <w:rPr>
          <w:rFonts w:ascii="Tahoma" w:hAnsi="Tahoma" w:cs="Tahoma"/>
          <w:sz w:val="18"/>
          <w:szCs w:val="18"/>
          <w:lang w:val="fr-FR"/>
        </w:rPr>
      </w:pPr>
      <w:r w:rsidRPr="00632A4B">
        <w:rPr>
          <w:rFonts w:ascii="Tahoma" w:hAnsi="Tahoma" w:cs="Tahoma"/>
          <w:sz w:val="18"/>
          <w:szCs w:val="18"/>
          <w:lang w:val="fr-FR"/>
        </w:rPr>
        <w:t>Clients possédant un abonnement contracté auprès d’un détaillant pour l’un des logiciels ci</w:t>
      </w:r>
      <w:r w:rsidR="009004D6" w:rsidRPr="00632A4B">
        <w:rPr>
          <w:rFonts w:ascii="Tahoma" w:hAnsi="Tahoma" w:cs="Tahoma"/>
          <w:sz w:val="18"/>
          <w:szCs w:val="18"/>
          <w:lang w:val="fr-FR"/>
        </w:rPr>
        <w:t xml:space="preserve"> - </w:t>
      </w:r>
      <w:r w:rsidRPr="00632A4B">
        <w:rPr>
          <w:rFonts w:ascii="Tahoma" w:hAnsi="Tahoma" w:cs="Tahoma"/>
          <w:sz w:val="18"/>
          <w:szCs w:val="18"/>
          <w:lang w:val="fr-FR"/>
        </w:rPr>
        <w:t>dessus</w:t>
      </w:r>
    </w:p>
    <w:p w14:paraId="5B371CB9" w14:textId="77777777" w:rsidR="00223A77" w:rsidRDefault="00223A77" w:rsidP="00CB436E">
      <w:pPr>
        <w:pStyle w:val="FootnoteBulletLevel1"/>
        <w:spacing w:before="0" w:after="0"/>
        <w:ind w:left="907" w:firstLine="0"/>
        <w:rPr>
          <w:rFonts w:ascii="Tahoma" w:hAnsi="Tahoma" w:cs="Tahoma"/>
          <w:sz w:val="18"/>
          <w:szCs w:val="18"/>
          <w:lang w:val="fr-FR"/>
        </w:rPr>
      </w:pPr>
    </w:p>
    <w:p w14:paraId="5B371CBA" w14:textId="77777777" w:rsidR="003A68A2" w:rsidRDefault="003A68A2" w:rsidP="00CB436E">
      <w:pPr>
        <w:pStyle w:val="FootnoteBulletLevel1"/>
        <w:spacing w:before="0" w:after="0"/>
        <w:ind w:left="907" w:firstLine="0"/>
        <w:rPr>
          <w:rFonts w:ascii="Tahoma" w:hAnsi="Tahoma" w:cs="Tahoma"/>
          <w:sz w:val="18"/>
          <w:szCs w:val="18"/>
          <w:lang w:val="fr-FR"/>
        </w:rPr>
      </w:pPr>
    </w:p>
    <w:p w14:paraId="5B371CBB" w14:textId="77777777" w:rsidR="003A68A2" w:rsidRPr="00632A4B" w:rsidRDefault="003A68A2" w:rsidP="00CB436E">
      <w:pPr>
        <w:pStyle w:val="FootnoteBulletLevel1"/>
        <w:spacing w:before="0" w:after="0"/>
        <w:ind w:left="907" w:firstLine="0"/>
        <w:rPr>
          <w:rFonts w:ascii="Tahoma" w:hAnsi="Tahoma" w:cs="Tahoma"/>
          <w:sz w:val="18"/>
          <w:szCs w:val="18"/>
          <w:lang w:val="fr-FR"/>
        </w:rPr>
      </w:pPr>
    </w:p>
    <w:p w14:paraId="5B371CBC" w14:textId="77777777" w:rsidR="00223A77" w:rsidRPr="00632A4B" w:rsidRDefault="00223A77" w:rsidP="00222E6B">
      <w:pPr>
        <w:pStyle w:val="FootnoteBulletLevel1"/>
        <w:tabs>
          <w:tab w:val="clear" w:pos="900"/>
        </w:tabs>
        <w:spacing w:before="0" w:after="0"/>
        <w:ind w:left="720" w:firstLine="0"/>
        <w:rPr>
          <w:rFonts w:ascii="Tahoma" w:hAnsi="Tahoma" w:cs="Tahoma"/>
          <w:sz w:val="18"/>
          <w:szCs w:val="18"/>
          <w:lang w:val="fr-FR"/>
        </w:rPr>
      </w:pPr>
      <w:r w:rsidRPr="00632A4B">
        <w:rPr>
          <w:rFonts w:ascii="Tahoma" w:hAnsi="Tahoma" w:cs="Tahoma"/>
          <w:sz w:val="18"/>
          <w:szCs w:val="18"/>
          <w:lang w:val="fr-FR"/>
        </w:rPr>
        <w:lastRenderedPageBreak/>
        <w:t>Les clients dont la Software Assurance expire pour Visual Studio 2012 Premium avec MSDN sont éligibles au</w:t>
      </w:r>
      <w:r w:rsidR="00222E6B" w:rsidRPr="00632A4B">
        <w:rPr>
          <w:rFonts w:ascii="Tahoma" w:hAnsi="Tahoma" w:cs="Tahoma"/>
          <w:sz w:val="18"/>
          <w:szCs w:val="18"/>
          <w:lang w:val="fr-FR"/>
        </w:rPr>
        <w:t> </w:t>
      </w:r>
      <w:r w:rsidRPr="00632A4B">
        <w:rPr>
          <w:rFonts w:ascii="Tahoma" w:hAnsi="Tahoma" w:cs="Tahoma"/>
          <w:sz w:val="18"/>
          <w:szCs w:val="18"/>
          <w:lang w:val="fr-FR"/>
        </w:rPr>
        <w:t xml:space="preserve">renouvellement de leur couverture pour : </w:t>
      </w:r>
    </w:p>
    <w:p w14:paraId="5B371CBD" w14:textId="77777777" w:rsidR="00CB436E" w:rsidRPr="00632A4B" w:rsidRDefault="00CB436E" w:rsidP="00CB436E">
      <w:pPr>
        <w:pStyle w:val="FootnoteBulletLevel1"/>
        <w:spacing w:before="0" w:after="0"/>
        <w:ind w:left="907" w:firstLine="0"/>
        <w:rPr>
          <w:rFonts w:ascii="Tahoma" w:hAnsi="Tahoma" w:cs="Tahoma"/>
          <w:sz w:val="18"/>
          <w:szCs w:val="18"/>
          <w:lang w:val="fr-FR"/>
        </w:rPr>
      </w:pPr>
    </w:p>
    <w:p w14:paraId="5B371CBE" w14:textId="77777777" w:rsidR="00223A77" w:rsidRPr="00632A4B" w:rsidRDefault="00223A77" w:rsidP="003A68A2">
      <w:pPr>
        <w:pStyle w:val="FootnoteBulletLevel2"/>
        <w:numPr>
          <w:ilvl w:val="0"/>
          <w:numId w:val="6"/>
        </w:numPr>
        <w:spacing w:before="0" w:after="40"/>
        <w:ind w:left="1440"/>
        <w:rPr>
          <w:rFonts w:ascii="Tahoma" w:hAnsi="Tahoma" w:cs="Tahoma"/>
          <w:sz w:val="18"/>
          <w:szCs w:val="18"/>
        </w:rPr>
      </w:pPr>
      <w:r w:rsidRPr="00632A4B">
        <w:rPr>
          <w:rFonts w:ascii="Tahoma" w:hAnsi="Tahoma" w:cs="Tahoma"/>
          <w:sz w:val="18"/>
          <w:szCs w:val="18"/>
        </w:rPr>
        <w:t>Visual Studio Professional avec MSDN</w:t>
      </w:r>
    </w:p>
    <w:p w14:paraId="5B371CBF" w14:textId="77777777" w:rsidR="006771C8" w:rsidRPr="00632A4B" w:rsidRDefault="006771C8" w:rsidP="003A68A2">
      <w:pPr>
        <w:pStyle w:val="FootnoteBulletLevel2"/>
        <w:numPr>
          <w:ilvl w:val="0"/>
          <w:numId w:val="6"/>
        </w:numPr>
        <w:spacing w:before="0" w:after="40"/>
        <w:ind w:left="1440"/>
        <w:rPr>
          <w:rFonts w:ascii="Tahoma" w:hAnsi="Tahoma" w:cs="Tahoma"/>
          <w:sz w:val="18"/>
          <w:szCs w:val="18"/>
        </w:rPr>
      </w:pPr>
      <w:r w:rsidRPr="00632A4B">
        <w:rPr>
          <w:rFonts w:ascii="Tahoma" w:hAnsi="Tahoma" w:cs="Tahoma"/>
          <w:sz w:val="18"/>
          <w:szCs w:val="18"/>
        </w:rPr>
        <w:t>Visual Studio Test Professional avec MSDN</w:t>
      </w:r>
    </w:p>
    <w:p w14:paraId="5B371CC0" w14:textId="77777777" w:rsidR="00223A77" w:rsidRPr="00632A4B" w:rsidRDefault="00223A77" w:rsidP="003A68A2">
      <w:pPr>
        <w:pStyle w:val="FootnoteBulletLevel2"/>
        <w:numPr>
          <w:ilvl w:val="0"/>
          <w:numId w:val="6"/>
        </w:numPr>
        <w:spacing w:before="0" w:after="40"/>
        <w:ind w:left="1440"/>
        <w:rPr>
          <w:rFonts w:ascii="Tahoma" w:hAnsi="Tahoma" w:cs="Tahoma"/>
          <w:sz w:val="18"/>
          <w:szCs w:val="18"/>
        </w:rPr>
      </w:pPr>
      <w:r w:rsidRPr="00632A4B">
        <w:rPr>
          <w:rFonts w:ascii="Tahoma" w:hAnsi="Tahoma" w:cs="Tahoma"/>
          <w:sz w:val="18"/>
          <w:szCs w:val="18"/>
        </w:rPr>
        <w:t>Systèmes d’exploitation MSDN</w:t>
      </w:r>
    </w:p>
    <w:p w14:paraId="5B371CC1" w14:textId="77777777" w:rsidR="00223A77" w:rsidRPr="00632A4B" w:rsidRDefault="00223A77" w:rsidP="00CB436E">
      <w:pPr>
        <w:pStyle w:val="FootnoteBulletLevel1"/>
        <w:spacing w:before="0" w:after="0"/>
        <w:ind w:left="907" w:firstLine="0"/>
        <w:rPr>
          <w:rFonts w:ascii="Tahoma" w:hAnsi="Tahoma" w:cs="Tahoma"/>
          <w:sz w:val="18"/>
          <w:szCs w:val="18"/>
        </w:rPr>
      </w:pPr>
    </w:p>
    <w:p w14:paraId="5B371CC2" w14:textId="77777777" w:rsidR="0055611F" w:rsidRPr="00632A4B" w:rsidRDefault="00223A77" w:rsidP="00222E6B">
      <w:pPr>
        <w:pStyle w:val="FootnoteBulletLevel1"/>
        <w:tabs>
          <w:tab w:val="clear" w:pos="900"/>
        </w:tabs>
        <w:spacing w:before="0" w:after="0"/>
        <w:ind w:left="720" w:firstLine="0"/>
        <w:rPr>
          <w:rFonts w:ascii="Tahoma" w:hAnsi="Tahoma" w:cs="Tahoma"/>
          <w:sz w:val="18"/>
          <w:szCs w:val="18"/>
          <w:lang w:val="fr-FR"/>
        </w:rPr>
      </w:pPr>
      <w:r w:rsidRPr="00632A4B">
        <w:rPr>
          <w:rFonts w:ascii="Tahoma" w:hAnsi="Tahoma" w:cs="Tahoma"/>
          <w:sz w:val="18"/>
          <w:szCs w:val="18"/>
          <w:lang w:val="fr-FR"/>
        </w:rPr>
        <w:t>Les clients Entreprise, Select ou Open Value disposant d’une Software Assurance active pour Visual Studio Premium 2012 avec MSDN peuvent également passer à l’édition supérieure Visual Studio Ultimate 2012 avec</w:t>
      </w:r>
      <w:r w:rsidR="00222E6B" w:rsidRPr="00632A4B">
        <w:rPr>
          <w:rFonts w:ascii="Tahoma" w:hAnsi="Tahoma" w:cs="Tahoma"/>
          <w:sz w:val="18"/>
          <w:szCs w:val="18"/>
          <w:lang w:val="fr-FR"/>
        </w:rPr>
        <w:t> </w:t>
      </w:r>
      <w:r w:rsidRPr="00632A4B">
        <w:rPr>
          <w:rFonts w:ascii="Tahoma" w:hAnsi="Tahoma" w:cs="Tahoma"/>
          <w:sz w:val="18"/>
          <w:szCs w:val="18"/>
          <w:lang w:val="fr-FR"/>
        </w:rPr>
        <w:t>MSDN en achetant la Licence de Passage à une Édition Supérieure</w:t>
      </w:r>
      <w:hyperlink w:anchor="Version_supérieure" w:history="1">
        <w:r w:rsidRPr="00632A4B">
          <w:rPr>
            <w:rFonts w:ascii="Tahoma" w:hAnsi="Tahoma" w:cs="Tahoma"/>
            <w:sz w:val="18"/>
            <w:szCs w:val="18"/>
            <w:lang w:val="fr-FR"/>
          </w:rPr>
          <w:t xml:space="preserve"> appropriée</w:t>
        </w:r>
      </w:hyperlink>
      <w:r w:rsidRPr="00632A4B">
        <w:rPr>
          <w:rFonts w:ascii="Tahoma" w:hAnsi="Tahoma" w:cs="Tahoma"/>
          <w:sz w:val="18"/>
          <w:szCs w:val="18"/>
          <w:lang w:val="fr-FR"/>
        </w:rPr>
        <w:t>.</w:t>
      </w:r>
    </w:p>
    <w:p w14:paraId="5B371CC3" w14:textId="77777777" w:rsidR="00CB436E" w:rsidRPr="00632A4B" w:rsidRDefault="00CB436E" w:rsidP="00076CB4">
      <w:pPr>
        <w:pStyle w:val="FootnoteBulletLevel2"/>
        <w:tabs>
          <w:tab w:val="clear" w:pos="1260"/>
        </w:tabs>
        <w:spacing w:before="0"/>
        <w:ind w:left="720" w:firstLine="0"/>
        <w:rPr>
          <w:rFonts w:ascii="Tahoma" w:hAnsi="Tahoma" w:cs="Tahoma"/>
          <w:sz w:val="18"/>
          <w:szCs w:val="18"/>
          <w:lang w:val="fr-FR"/>
        </w:rPr>
      </w:pPr>
    </w:p>
    <w:p w14:paraId="5B371CC4" w14:textId="77777777" w:rsidR="0055611F" w:rsidRPr="00632A4B" w:rsidRDefault="0055611F" w:rsidP="00864B8A">
      <w:pPr>
        <w:spacing w:after="60"/>
        <w:ind w:left="720"/>
        <w:rPr>
          <w:rFonts w:cs="Tahoma"/>
          <w:szCs w:val="18"/>
          <w:lang w:val="fr-FR"/>
        </w:rPr>
      </w:pPr>
      <w:r w:rsidRPr="00632A4B">
        <w:rPr>
          <w:rFonts w:cs="Tahoma"/>
          <w:b/>
          <w:szCs w:val="18"/>
          <w:lang w:val="fr-FR"/>
        </w:rPr>
        <w:t>Services d’abonnement</w:t>
      </w:r>
    </w:p>
    <w:p w14:paraId="5B371CC5" w14:textId="77777777" w:rsidR="0055611F" w:rsidRDefault="0055611F" w:rsidP="00E5719A">
      <w:pPr>
        <w:pStyle w:val="FootnoteBulletLevel2"/>
        <w:tabs>
          <w:tab w:val="clear" w:pos="1260"/>
        </w:tabs>
        <w:spacing w:before="0"/>
        <w:ind w:left="720" w:firstLine="0"/>
        <w:rPr>
          <w:rFonts w:ascii="Tahoma" w:hAnsi="Tahoma" w:cs="Tahoma"/>
          <w:sz w:val="18"/>
          <w:szCs w:val="18"/>
          <w:lang w:val="fr-FR"/>
        </w:rPr>
      </w:pPr>
      <w:r w:rsidRPr="00632A4B">
        <w:rPr>
          <w:rFonts w:ascii="Tahoma" w:hAnsi="Tahoma" w:cs="Tahoma"/>
          <w:sz w:val="18"/>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5B371CC6" w14:textId="77777777" w:rsidR="00632A4B" w:rsidRPr="00632A4B" w:rsidRDefault="00632A4B" w:rsidP="00076CB4">
      <w:pPr>
        <w:pStyle w:val="FootnoteBulletLevel1"/>
        <w:tabs>
          <w:tab w:val="clear" w:pos="900"/>
        </w:tabs>
        <w:spacing w:before="0" w:after="0"/>
        <w:ind w:left="720" w:firstLine="0"/>
        <w:rPr>
          <w:rFonts w:ascii="Tahoma" w:hAnsi="Tahoma" w:cs="Tahoma"/>
          <w:sz w:val="18"/>
          <w:szCs w:val="18"/>
          <w:lang w:val="fr-FR"/>
        </w:rPr>
      </w:pPr>
    </w:p>
    <w:p w14:paraId="5B371CC7" w14:textId="77777777" w:rsidR="0055611F" w:rsidRPr="00CF244C" w:rsidRDefault="009B2474" w:rsidP="00864B8A">
      <w:pPr>
        <w:spacing w:after="60"/>
        <w:ind w:left="720"/>
        <w:rPr>
          <w:rFonts w:cs="Tahoma"/>
          <w:lang w:val="fr-FR"/>
        </w:rPr>
      </w:pPr>
      <w:r w:rsidRPr="00CF244C">
        <w:rPr>
          <w:rFonts w:cs="Tahoma"/>
          <w:b/>
          <w:lang w:val="fr-FR"/>
        </w:rPr>
        <w:t>Services de la plateforme Windows Azure</w:t>
      </w:r>
    </w:p>
    <w:p w14:paraId="5B371CC8" w14:textId="77777777" w:rsidR="0055611F" w:rsidRDefault="0055611F" w:rsidP="00222E6B">
      <w:pPr>
        <w:pStyle w:val="FootnoteBulletLevel2"/>
        <w:tabs>
          <w:tab w:val="clear" w:pos="1260"/>
        </w:tabs>
        <w:spacing w:before="0"/>
        <w:ind w:left="720" w:firstLine="0"/>
        <w:rPr>
          <w:rFonts w:ascii="Tahoma" w:hAnsi="Tahoma" w:cs="Tahoma"/>
          <w:sz w:val="18"/>
          <w:szCs w:val="18"/>
          <w:lang w:val="fr-FR"/>
        </w:rPr>
      </w:pPr>
      <w:r w:rsidRPr="00632A4B">
        <w:rPr>
          <w:rFonts w:ascii="Tahoma" w:hAnsi="Tahoma" w:cs="Tahoma"/>
          <w:sz w:val="18"/>
          <w:szCs w:val="18"/>
          <w:lang w:val="fr-FR"/>
        </w:rPr>
        <w:t>Un seul compte Windows Azure ne peut pas bénéficier des avantages Windows Azure cumulés de plusieurs</w:t>
      </w:r>
      <w:r w:rsidR="00222E6B" w:rsidRPr="00632A4B">
        <w:rPr>
          <w:rFonts w:ascii="Tahoma" w:hAnsi="Tahoma" w:cs="Tahoma"/>
          <w:sz w:val="18"/>
          <w:szCs w:val="18"/>
          <w:lang w:val="fr-FR"/>
        </w:rPr>
        <w:t> </w:t>
      </w:r>
      <w:r w:rsidRPr="00632A4B">
        <w:rPr>
          <w:rFonts w:ascii="Tahoma" w:hAnsi="Tahoma" w:cs="Tahoma"/>
          <w:sz w:val="18"/>
          <w:szCs w:val="18"/>
          <w:lang w:val="fr-FR"/>
        </w:rPr>
        <w:t>abonnements MSDN. L’utilisation de Windows Azure est régie par les conditions d’utilisation de</w:t>
      </w:r>
      <w:r w:rsidR="00222E6B" w:rsidRPr="00632A4B">
        <w:rPr>
          <w:rFonts w:ascii="Tahoma" w:hAnsi="Tahoma" w:cs="Tahoma"/>
          <w:sz w:val="18"/>
          <w:szCs w:val="18"/>
          <w:lang w:val="fr-FR"/>
        </w:rPr>
        <w:t> </w:t>
      </w:r>
      <w:r w:rsidRPr="00632A4B">
        <w:rPr>
          <w:rFonts w:ascii="Tahoma" w:hAnsi="Tahoma" w:cs="Tahoma"/>
          <w:sz w:val="18"/>
          <w:szCs w:val="18"/>
          <w:lang w:val="fr-FR"/>
        </w:rPr>
        <w:t>Windows Azure.</w:t>
      </w:r>
    </w:p>
    <w:p w14:paraId="5B371CC9" w14:textId="77777777" w:rsidR="00E5719A" w:rsidRDefault="00E5719A" w:rsidP="00222E6B">
      <w:pPr>
        <w:pStyle w:val="FootnoteBulletLevel2"/>
        <w:tabs>
          <w:tab w:val="clear" w:pos="1260"/>
        </w:tabs>
        <w:spacing w:before="0"/>
        <w:ind w:left="720" w:firstLine="0"/>
        <w:rPr>
          <w:rFonts w:ascii="Tahoma" w:hAnsi="Tahoma" w:cs="Tahoma"/>
          <w:sz w:val="18"/>
          <w:szCs w:val="18"/>
          <w:lang w:val="fr-FR"/>
        </w:rPr>
      </w:pPr>
    </w:p>
    <w:p w14:paraId="5B371CCA" w14:textId="77777777" w:rsidR="00E5719A" w:rsidRPr="00632A4B" w:rsidRDefault="00E5719A" w:rsidP="00E5719A">
      <w:pPr>
        <w:spacing w:after="60"/>
        <w:ind w:left="720"/>
        <w:rPr>
          <w:rFonts w:cs="Tahoma"/>
          <w:szCs w:val="18"/>
          <w:lang w:val="fr-FR"/>
        </w:rPr>
      </w:pPr>
      <w:r w:rsidRPr="00632A4B">
        <w:rPr>
          <w:rFonts w:cs="Tahoma"/>
          <w:b/>
          <w:szCs w:val="18"/>
          <w:lang w:val="fr-FR"/>
        </w:rPr>
        <w:t>Conditions de licence supplémentaires pour les abonnements MSDN</w:t>
      </w:r>
    </w:p>
    <w:p w14:paraId="5B371CCB" w14:textId="77777777" w:rsidR="00E5719A" w:rsidRPr="00632A4B" w:rsidRDefault="00E5719A" w:rsidP="00E5719A">
      <w:pPr>
        <w:pStyle w:val="PURBlueStrong-Indented"/>
        <w:keepNext w:val="0"/>
        <w:ind w:left="994"/>
        <w:rPr>
          <w:rFonts w:ascii="Tahoma" w:hAnsi="Tahoma" w:cs="Tahoma"/>
          <w:sz w:val="18"/>
          <w:szCs w:val="18"/>
          <w:lang w:val="fr-FR"/>
        </w:rPr>
      </w:pPr>
      <w:r w:rsidRPr="00632A4B">
        <w:rPr>
          <w:rFonts w:ascii="Tahoma" w:hAnsi="Tahoma" w:cs="Tahoma"/>
          <w:smallCaps w:val="0"/>
          <w:color w:val="auto"/>
          <w:sz w:val="18"/>
          <w:szCs w:val="18"/>
          <w:lang w:val="fr-FR"/>
        </w:rPr>
        <w:t>Exécution du logiciel sur des serveurs partagés de tiers</w:t>
      </w:r>
    </w:p>
    <w:p w14:paraId="5B371CCC" w14:textId="77777777" w:rsidR="00E5719A" w:rsidRPr="00632A4B" w:rsidRDefault="00E5719A" w:rsidP="00AC0797">
      <w:pPr>
        <w:pStyle w:val="PURBody-Indented"/>
        <w:numPr>
          <w:ilvl w:val="0"/>
          <w:numId w:val="134"/>
        </w:numPr>
        <w:spacing w:after="0"/>
        <w:ind w:left="1440" w:hanging="270"/>
        <w:rPr>
          <w:rFonts w:ascii="Tahoma" w:hAnsi="Tahoma" w:cs="Tahoma"/>
          <w:sz w:val="18"/>
          <w:szCs w:val="18"/>
          <w:lang w:val="fr-FR"/>
        </w:rPr>
      </w:pPr>
      <w:r w:rsidRPr="00632A4B">
        <w:rPr>
          <w:rFonts w:ascii="Tahoma" w:hAnsi="Tahoma" w:cs="Tahoma"/>
          <w:sz w:val="18"/>
          <w:szCs w:val="18"/>
          <w:lang w:val="fr-FR"/>
        </w:rPr>
        <w:t>L'Utilisateur Titulaire d'une Licence peut exécuter le logiciel sur des serveurs partagés de tiers avec des Partenaires MSDN Cloud éligibles.</w:t>
      </w:r>
    </w:p>
    <w:p w14:paraId="5B371CCD" w14:textId="77777777" w:rsidR="00E5719A" w:rsidRPr="00632A4B" w:rsidRDefault="00E5719A" w:rsidP="00AC0797">
      <w:pPr>
        <w:pStyle w:val="PURBody-Indented"/>
        <w:numPr>
          <w:ilvl w:val="0"/>
          <w:numId w:val="134"/>
        </w:numPr>
        <w:spacing w:after="0"/>
        <w:ind w:left="1440" w:hanging="270"/>
        <w:rPr>
          <w:rFonts w:ascii="Tahoma" w:hAnsi="Tahoma" w:cs="Tahoma"/>
          <w:sz w:val="18"/>
          <w:szCs w:val="18"/>
          <w:lang w:val="fr-FR"/>
        </w:rPr>
      </w:pPr>
      <w:r w:rsidRPr="00632A4B">
        <w:rPr>
          <w:rFonts w:ascii="Tahoma" w:hAnsi="Tahoma" w:cs="Tahoma"/>
          <w:sz w:val="18"/>
          <w:szCs w:val="18"/>
          <w:lang w:val="fr-FR"/>
        </w:rPr>
        <w:t>L’utilisation du logiciel reste soumise aux conditions générales de votre contrat de licence.</w:t>
      </w:r>
    </w:p>
    <w:p w14:paraId="5B371CCE" w14:textId="77777777" w:rsidR="00E5719A" w:rsidRPr="00632A4B" w:rsidRDefault="00E5719A" w:rsidP="00AC0797">
      <w:pPr>
        <w:pStyle w:val="PURBullet-Indented"/>
        <w:numPr>
          <w:ilvl w:val="0"/>
          <w:numId w:val="134"/>
        </w:numPr>
        <w:spacing w:after="0"/>
        <w:ind w:left="1440" w:hanging="270"/>
        <w:rPr>
          <w:rFonts w:ascii="Tahoma" w:hAnsi="Tahoma" w:cs="Tahoma"/>
          <w:sz w:val="18"/>
          <w:szCs w:val="18"/>
          <w:lang w:val="fr-FR"/>
        </w:rPr>
      </w:pPr>
      <w:r w:rsidRPr="00632A4B">
        <w:rPr>
          <w:rFonts w:ascii="Tahoma" w:hAnsi="Tahoma" w:cs="Tahoma"/>
          <w:sz w:val="18"/>
          <w:szCs w:val="18"/>
          <w:lang w:val="fr-FR"/>
        </w:rPr>
        <w:t>Sauf disposition contraire dans les présentes, la section « Outils de développement » des présents Droits d’Utilisation des Produits s’applique à l’utilisation du logiciel.</w:t>
      </w:r>
    </w:p>
    <w:p w14:paraId="5B371CCF" w14:textId="77777777" w:rsidR="00E5719A" w:rsidRPr="00632A4B" w:rsidRDefault="00E5719A" w:rsidP="00AC0797">
      <w:pPr>
        <w:pStyle w:val="PURBullet-Indented"/>
        <w:numPr>
          <w:ilvl w:val="0"/>
          <w:numId w:val="134"/>
        </w:numPr>
        <w:spacing w:after="0"/>
        <w:ind w:left="1440" w:hanging="270"/>
        <w:rPr>
          <w:rFonts w:ascii="Tahoma" w:hAnsi="Tahoma" w:cs="Tahoma"/>
          <w:sz w:val="18"/>
          <w:szCs w:val="18"/>
          <w:lang w:val="fr-FR"/>
        </w:rPr>
      </w:pPr>
      <w:r w:rsidRPr="00632A4B">
        <w:rPr>
          <w:rFonts w:ascii="Tahoma" w:hAnsi="Tahoma" w:cs="Tahoma"/>
          <w:sz w:val="18"/>
          <w:szCs w:val="18"/>
          <w:lang w:val="fr-FR"/>
        </w:rPr>
        <w:t>Nonobstant les droits concédés ci - dessus, l'Utilisateur Titulaire d'une Licence ne peut pas exécuter Office Professionnel Plus ou System Center Virtual Machine Manager à des fins de production et ne peut pas non plus exécuter Window Server ou le logiciel client Windows à quelque fin que ce soit sur des serveurs partagés de tiers.</w:t>
      </w:r>
    </w:p>
    <w:p w14:paraId="5B371CD0" w14:textId="77777777" w:rsidR="00E5719A" w:rsidRPr="00632A4B" w:rsidRDefault="00E5719A" w:rsidP="00AC0797">
      <w:pPr>
        <w:pStyle w:val="PURBullet-Indented"/>
        <w:numPr>
          <w:ilvl w:val="0"/>
          <w:numId w:val="134"/>
        </w:numPr>
        <w:spacing w:after="0"/>
        <w:ind w:left="1440" w:hanging="270"/>
        <w:rPr>
          <w:rFonts w:ascii="Tahoma" w:hAnsi="Tahoma" w:cs="Tahoma"/>
          <w:sz w:val="18"/>
          <w:szCs w:val="18"/>
          <w:lang w:val="fr-FR"/>
        </w:rPr>
      </w:pPr>
      <w:r w:rsidRPr="00632A4B">
        <w:rPr>
          <w:rFonts w:ascii="Tahoma" w:hAnsi="Tahoma" w:cs="Tahoma"/>
          <w:sz w:val="18"/>
          <w:szCs w:val="18"/>
          <w:lang w:val="fr-FR"/>
        </w:rPr>
        <w:t>Le droit d'exécuter le logiciel sur des serveurs partagés de tiers prend fin à l'expiration de votre abonnement MSDN.</w:t>
      </w:r>
    </w:p>
    <w:p w14:paraId="5B371CD1" w14:textId="77777777" w:rsidR="00E5719A" w:rsidRPr="00632A4B" w:rsidRDefault="00E5719A" w:rsidP="00E5719A">
      <w:pPr>
        <w:pStyle w:val="PURBullet-Indented"/>
        <w:spacing w:after="0"/>
        <w:ind w:left="990" w:firstLine="0"/>
        <w:rPr>
          <w:rFonts w:ascii="Tahoma" w:hAnsi="Tahoma" w:cs="Tahoma"/>
          <w:sz w:val="18"/>
          <w:szCs w:val="18"/>
          <w:lang w:val="fr-FR"/>
        </w:rPr>
      </w:pPr>
    </w:p>
    <w:p w14:paraId="5B371CD2" w14:textId="77777777" w:rsidR="00E5719A" w:rsidRPr="00632A4B" w:rsidRDefault="00E5719A" w:rsidP="00E5719A">
      <w:pPr>
        <w:spacing w:after="60"/>
        <w:ind w:left="994"/>
        <w:rPr>
          <w:rFonts w:cs="Tahoma"/>
          <w:szCs w:val="18"/>
          <w:lang w:val="fr-FR"/>
        </w:rPr>
      </w:pPr>
      <w:r w:rsidRPr="00632A4B">
        <w:rPr>
          <w:rFonts w:cs="Tahoma"/>
          <w:b/>
          <w:szCs w:val="18"/>
          <w:lang w:val="fr-FR"/>
        </w:rPr>
        <w:t>Partenaires MSDN Cloud éligibles</w:t>
      </w:r>
    </w:p>
    <w:p w14:paraId="5B371CD3" w14:textId="77777777" w:rsidR="00E5719A" w:rsidRPr="00632A4B" w:rsidRDefault="00E5719A" w:rsidP="00E5719A">
      <w:pPr>
        <w:pStyle w:val="PURBody-Indented"/>
        <w:spacing w:after="60"/>
        <w:ind w:left="990"/>
        <w:rPr>
          <w:rFonts w:ascii="Tahoma" w:hAnsi="Tahoma" w:cs="Tahoma"/>
          <w:sz w:val="18"/>
          <w:szCs w:val="18"/>
          <w:lang w:val="fr-FR"/>
        </w:rPr>
      </w:pPr>
      <w:r w:rsidRPr="00632A4B">
        <w:rPr>
          <w:rFonts w:ascii="Tahoma" w:hAnsi="Tahoma" w:cs="Tahoma"/>
          <w:sz w:val="18"/>
          <w:szCs w:val="18"/>
          <w:lang w:val="fr-FR"/>
        </w:rPr>
        <w:t xml:space="preserve">Pour pouvoir exécuter le logiciel sur des serveurs partagés de tiers vous devez : </w:t>
      </w:r>
    </w:p>
    <w:p w14:paraId="5B371CD4" w14:textId="77777777" w:rsidR="00E5719A" w:rsidRPr="00632A4B" w:rsidRDefault="00E5719A" w:rsidP="00AC0797">
      <w:pPr>
        <w:pStyle w:val="PURBody-Indented"/>
        <w:numPr>
          <w:ilvl w:val="0"/>
          <w:numId w:val="135"/>
        </w:numPr>
        <w:spacing w:after="0"/>
        <w:ind w:left="1440" w:hanging="270"/>
        <w:rPr>
          <w:rFonts w:ascii="Tahoma" w:hAnsi="Tahoma" w:cs="Tahoma"/>
          <w:sz w:val="18"/>
          <w:szCs w:val="18"/>
          <w:lang w:val="fr-FR"/>
        </w:rPr>
      </w:pPr>
      <w:r w:rsidRPr="00632A4B">
        <w:rPr>
          <w:rFonts w:ascii="Tahoma" w:hAnsi="Tahoma" w:cs="Tahoma"/>
          <w:sz w:val="18"/>
          <w:szCs w:val="18"/>
          <w:lang w:val="fr-FR"/>
        </w:rPr>
        <w:t>Activer votre abonnement MSDN en associant votre compte Microsoft à l'abonnement MSDN.</w:t>
      </w:r>
    </w:p>
    <w:p w14:paraId="5B371CD5" w14:textId="77777777" w:rsidR="00E5719A" w:rsidRPr="00632A4B" w:rsidRDefault="00E5719A" w:rsidP="00AC0797">
      <w:pPr>
        <w:pStyle w:val="PURBody-Indented"/>
        <w:numPr>
          <w:ilvl w:val="0"/>
          <w:numId w:val="135"/>
        </w:numPr>
        <w:spacing w:after="0"/>
        <w:ind w:left="1440" w:hanging="270"/>
        <w:rPr>
          <w:rFonts w:ascii="Tahoma" w:hAnsi="Tahoma" w:cs="Tahoma"/>
          <w:sz w:val="18"/>
          <w:szCs w:val="18"/>
          <w:lang w:val="fr-FR"/>
        </w:rPr>
      </w:pPr>
      <w:r w:rsidRPr="00632A4B">
        <w:rPr>
          <w:rFonts w:ascii="Tahoma" w:hAnsi="Tahoma" w:cs="Tahoma"/>
          <w:sz w:val="18"/>
          <w:szCs w:val="18"/>
          <w:lang w:val="fr-FR"/>
        </w:rPr>
        <w:t xml:space="preserve">Déployer vos licences uniquement avec les Services de la Plateforme Windows Azure ou les Partenaires MSDN Cloud éligibles. Une liste des Partenaires MSDN Cloud éligibles est disponible à l'adresse suivante : </w:t>
      </w:r>
      <w:hyperlink r:id="rId50" w:history="1">
        <w:r w:rsidRPr="00632A4B">
          <w:rPr>
            <w:rStyle w:val="Hyperlink"/>
            <w:rFonts w:ascii="Tahoma" w:hAnsi="Tahoma" w:cs="Tahoma"/>
            <w:sz w:val="18"/>
            <w:szCs w:val="18"/>
            <w:lang w:val="fr-FR"/>
          </w:rPr>
          <w:t>http://go.microsoft.com/fwlink/?LinkId=294716</w:t>
        </w:r>
      </w:hyperlink>
      <w:r w:rsidRPr="00632A4B">
        <w:rPr>
          <w:rFonts w:ascii="Tahoma" w:hAnsi="Tahoma" w:cs="Tahoma"/>
          <w:color w:val="3B3838"/>
          <w:sz w:val="18"/>
          <w:szCs w:val="18"/>
          <w:lang w:val="fr-FR"/>
        </w:rPr>
        <w:t xml:space="preserve"> </w:t>
      </w:r>
    </w:p>
    <w:p w14:paraId="5B371CD6" w14:textId="77777777" w:rsidR="00E5719A" w:rsidRPr="00E5719A" w:rsidRDefault="00E5719A" w:rsidP="00AC0797">
      <w:pPr>
        <w:pStyle w:val="PURBullet-Indented"/>
        <w:numPr>
          <w:ilvl w:val="0"/>
          <w:numId w:val="135"/>
        </w:numPr>
        <w:spacing w:after="0"/>
        <w:ind w:left="1440" w:hanging="270"/>
        <w:rPr>
          <w:rFonts w:ascii="Tahoma" w:hAnsi="Tahoma" w:cs="Tahoma"/>
          <w:sz w:val="18"/>
          <w:szCs w:val="18"/>
          <w:lang w:val="fr-FR"/>
        </w:rPr>
      </w:pPr>
      <w:r w:rsidRPr="00632A4B">
        <w:rPr>
          <w:rFonts w:ascii="Tahoma" w:hAnsi="Tahoma" w:cs="Tahoma"/>
          <w:sz w:val="18"/>
          <w:szCs w:val="18"/>
          <w:lang w:val="fr-FR"/>
        </w:rPr>
        <w:t>Accepter de rester responsable de vos obligations au titre de votre contrat de licence en volume en</w:t>
      </w:r>
      <w:r>
        <w:rPr>
          <w:rFonts w:ascii="Tahoma" w:hAnsi="Tahoma" w:cs="Tahoma"/>
          <w:sz w:val="18"/>
          <w:szCs w:val="18"/>
          <w:lang w:val="fr-FR"/>
        </w:rPr>
        <w:t> </w:t>
      </w:r>
      <w:r w:rsidRPr="00632A4B">
        <w:rPr>
          <w:rFonts w:ascii="Tahoma" w:hAnsi="Tahoma" w:cs="Tahoma"/>
          <w:sz w:val="18"/>
          <w:szCs w:val="18"/>
          <w:lang w:val="fr-FR"/>
        </w:rPr>
        <w:t xml:space="preserve">ce qui concerne le logiciel déployé et géré en votre nom sur des serveurs partagés. </w:t>
      </w:r>
    </w:p>
    <w:p w14:paraId="5B371CD7" w14:textId="77777777" w:rsidR="00E5719A" w:rsidRPr="00632A4B" w:rsidRDefault="00E5719A" w:rsidP="00222E6B">
      <w:pPr>
        <w:pStyle w:val="FootnoteBulletLevel2"/>
        <w:tabs>
          <w:tab w:val="clear" w:pos="1260"/>
        </w:tabs>
        <w:spacing w:before="0"/>
        <w:ind w:left="720" w:firstLine="0"/>
        <w:rPr>
          <w:rFonts w:ascii="Tahoma" w:hAnsi="Tahoma" w:cs="Tahoma"/>
          <w:sz w:val="18"/>
          <w:szCs w:val="18"/>
          <w:lang w:val="fr-FR"/>
        </w:rPr>
      </w:pPr>
    </w:p>
    <w:p w14:paraId="5B371CD8" w14:textId="77777777" w:rsidR="00517268" w:rsidRPr="00632A4B" w:rsidRDefault="00517268" w:rsidP="00CB436E">
      <w:pPr>
        <w:pStyle w:val="FootnoteBulletLevel2"/>
        <w:tabs>
          <w:tab w:val="clear" w:pos="1260"/>
        </w:tabs>
        <w:spacing w:before="0"/>
        <w:ind w:left="0" w:firstLine="0"/>
        <w:rPr>
          <w:rFonts w:ascii="Tahoma" w:hAnsi="Tahoma" w:cs="Tahoma"/>
          <w:sz w:val="18"/>
          <w:szCs w:val="18"/>
          <w:lang w:val="fr-FR"/>
        </w:rPr>
      </w:pPr>
    </w:p>
    <w:p w14:paraId="5B371CD9" w14:textId="77777777" w:rsidR="00223A77" w:rsidRPr="00CF244C" w:rsidRDefault="00A13C98" w:rsidP="00223A77">
      <w:pPr>
        <w:pStyle w:val="Heading3"/>
        <w:rPr>
          <w:rFonts w:ascii="Tahoma" w:hAnsi="Tahoma" w:cs="Tahoma"/>
          <w:lang w:val="fr-FR"/>
        </w:rPr>
      </w:pPr>
      <w:bookmarkStart w:id="1108" w:name="_23_Visual_Studio"/>
      <w:bookmarkStart w:id="1109" w:name="_Toc336338278"/>
      <w:bookmarkStart w:id="1110" w:name="_Toc357606623"/>
      <w:bookmarkStart w:id="1111" w:name="Aps_18VS2010UltimateMSDN"/>
      <w:bookmarkEnd w:id="1108"/>
      <w:r w:rsidRPr="00CF244C">
        <w:rPr>
          <w:rFonts w:ascii="Tahoma" w:hAnsi="Tahoma" w:cs="Tahoma"/>
          <w:caps/>
          <w:color w:val="F66400"/>
          <w:sz w:val="22"/>
          <w:vertAlign w:val="superscript"/>
          <w:lang w:val="fr-FR"/>
        </w:rPr>
        <w:t>23</w:t>
      </w:r>
      <w:r w:rsidRPr="00CF244C">
        <w:rPr>
          <w:rFonts w:ascii="Tahoma" w:hAnsi="Tahoma" w:cs="Tahoma"/>
          <w:color w:val="F66400"/>
          <w:sz w:val="22"/>
          <w:lang w:val="fr-FR"/>
        </w:rPr>
        <w:t xml:space="preserve"> Visual Studio 2012 Ultimate avec MSDN</w:t>
      </w:r>
      <w:bookmarkEnd w:id="1109"/>
      <w:bookmarkEnd w:id="1110"/>
      <w:r w:rsidRPr="00CF244C">
        <w:rPr>
          <w:rFonts w:ascii="Tahoma" w:hAnsi="Tahoma" w:cs="Tahoma"/>
          <w:color w:val="F66400"/>
          <w:sz w:val="22"/>
          <w:lang w:val="fr-FR"/>
        </w:rPr>
        <w:t xml:space="preserve"> </w:t>
      </w:r>
    </w:p>
    <w:bookmarkEnd w:id="1111"/>
    <w:p w14:paraId="5B371CDA" w14:textId="77777777" w:rsidR="0032113C" w:rsidRPr="00CF244C" w:rsidRDefault="0032113C" w:rsidP="007A4659">
      <w:pPr>
        <w:adjustRightInd w:val="0"/>
        <w:ind w:left="540"/>
        <w:textAlignment w:val="baseline"/>
        <w:rPr>
          <w:rFonts w:cs="Tahoma"/>
          <w:lang w:val="fr-FR"/>
        </w:rPr>
      </w:pPr>
    </w:p>
    <w:p w14:paraId="5B371CDB" w14:textId="77777777" w:rsidR="001026FD" w:rsidRPr="00632A4B" w:rsidRDefault="001026FD" w:rsidP="00864B8A">
      <w:pPr>
        <w:spacing w:after="60"/>
        <w:ind w:left="720"/>
        <w:rPr>
          <w:rFonts w:cs="Tahoma"/>
          <w:szCs w:val="18"/>
          <w:lang w:val="fr-FR"/>
        </w:rPr>
      </w:pPr>
      <w:r w:rsidRPr="00632A4B">
        <w:rPr>
          <w:rFonts w:cs="Tahoma"/>
          <w:b/>
          <w:szCs w:val="18"/>
          <w:lang w:val="fr-FR"/>
        </w:rPr>
        <w:t>Visual Studio Team Foundation Server 2012</w:t>
      </w:r>
    </w:p>
    <w:p w14:paraId="5B371CDC" w14:textId="77777777" w:rsidR="001026FD" w:rsidRPr="00632A4B" w:rsidRDefault="001026FD" w:rsidP="007A4659">
      <w:pPr>
        <w:pStyle w:val="EndnoteText"/>
        <w:ind w:left="720"/>
        <w:rPr>
          <w:rFonts w:ascii="Tahoma" w:hAnsi="Tahoma" w:cs="Tahoma"/>
          <w:sz w:val="18"/>
          <w:szCs w:val="18"/>
          <w:lang w:val="fr-FR"/>
        </w:rPr>
      </w:pPr>
      <w:r w:rsidRPr="00632A4B">
        <w:rPr>
          <w:rFonts w:ascii="Tahoma" w:hAnsi="Tahoma" w:cs="Tahoma"/>
          <w:sz w:val="18"/>
          <w:szCs w:val="18"/>
          <w:lang w:val="fr-FR"/>
        </w:rPr>
        <w:t>L’abonné est éligible à une licence serveur Visual Studio Team Foundation Server 2012 et à une CAL Utilisateur Team Foundation Server.</w:t>
      </w:r>
      <w:r w:rsidR="00CF244C" w:rsidRPr="00632A4B">
        <w:rPr>
          <w:rFonts w:ascii="Tahoma" w:hAnsi="Tahoma" w:cs="Tahoma"/>
          <w:sz w:val="18"/>
          <w:szCs w:val="18"/>
          <w:lang w:val="fr-FR"/>
        </w:rPr>
        <w:t xml:space="preserve"> </w:t>
      </w:r>
      <w:r w:rsidRPr="00632A4B">
        <w:rPr>
          <w:rFonts w:ascii="Tahoma" w:hAnsi="Tahoma" w:cs="Tahoma"/>
          <w:sz w:val="18"/>
          <w:szCs w:val="18"/>
          <w:lang w:val="fr-FR"/>
        </w:rPr>
        <w:t>L’utilisation de la CAL est exclusivement réservée à l’abonné.</w:t>
      </w:r>
    </w:p>
    <w:p w14:paraId="5B371CDD" w14:textId="77777777" w:rsidR="001026FD" w:rsidRPr="00632A4B" w:rsidRDefault="001026FD" w:rsidP="007A4659">
      <w:pPr>
        <w:pStyle w:val="EndnoteText"/>
        <w:ind w:left="720"/>
        <w:rPr>
          <w:rFonts w:ascii="Tahoma" w:hAnsi="Tahoma" w:cs="Tahoma"/>
          <w:sz w:val="18"/>
          <w:szCs w:val="18"/>
          <w:lang w:val="fr-FR"/>
        </w:rPr>
      </w:pPr>
    </w:p>
    <w:p w14:paraId="5B371CDE" w14:textId="77777777" w:rsidR="001026FD" w:rsidRPr="00632A4B" w:rsidRDefault="001026FD" w:rsidP="00864B8A">
      <w:pPr>
        <w:spacing w:after="60"/>
        <w:ind w:left="720"/>
        <w:rPr>
          <w:rFonts w:cs="Tahoma"/>
          <w:szCs w:val="18"/>
          <w:lang w:val="fr-FR"/>
        </w:rPr>
      </w:pPr>
      <w:r w:rsidRPr="00632A4B">
        <w:rPr>
          <w:rFonts w:cs="Tahoma"/>
          <w:b/>
          <w:szCs w:val="18"/>
          <w:lang w:val="fr-FR"/>
        </w:rPr>
        <w:t>SQL Server Parallel Data Warehouse Developer</w:t>
      </w:r>
    </w:p>
    <w:p w14:paraId="5B371CDF" w14:textId="77777777" w:rsidR="001026FD" w:rsidRPr="00632A4B" w:rsidRDefault="001026FD" w:rsidP="007A4659">
      <w:pPr>
        <w:pStyle w:val="EndnoteText"/>
        <w:ind w:left="720"/>
        <w:rPr>
          <w:rFonts w:ascii="Tahoma" w:hAnsi="Tahoma" w:cs="Tahoma"/>
          <w:sz w:val="18"/>
          <w:szCs w:val="18"/>
          <w:lang w:val="fr-FR"/>
        </w:rPr>
      </w:pPr>
      <w:r w:rsidRPr="00632A4B">
        <w:rPr>
          <w:rFonts w:ascii="Tahoma" w:hAnsi="Tahoma" w:cs="Tahoma"/>
          <w:sz w:val="18"/>
          <w:szCs w:val="18"/>
          <w:lang w:val="fr-FR"/>
        </w:rPr>
        <w:t>L’abonné est éligible à une licence SQL Server 2008 R2 Parallel Data Warehouse Developer.</w:t>
      </w:r>
    </w:p>
    <w:p w14:paraId="5B371CE0" w14:textId="77777777" w:rsidR="007A4659" w:rsidRPr="00632A4B" w:rsidRDefault="007A4659" w:rsidP="007A4659">
      <w:pPr>
        <w:adjustRightInd w:val="0"/>
        <w:ind w:left="720"/>
        <w:textAlignment w:val="baseline"/>
        <w:rPr>
          <w:rFonts w:cs="Tahoma"/>
          <w:szCs w:val="18"/>
          <w:lang w:val="fr-FR"/>
        </w:rPr>
      </w:pPr>
    </w:p>
    <w:p w14:paraId="5B371CE1" w14:textId="77777777" w:rsidR="0032113C" w:rsidRPr="00632A4B" w:rsidRDefault="0032113C" w:rsidP="00864B8A">
      <w:pPr>
        <w:spacing w:after="60"/>
        <w:ind w:left="720"/>
        <w:rPr>
          <w:rFonts w:cs="Tahoma"/>
          <w:szCs w:val="18"/>
          <w:lang w:val="fr-FR"/>
        </w:rPr>
      </w:pPr>
      <w:r w:rsidRPr="00632A4B">
        <w:rPr>
          <w:rFonts w:cs="Tahoma"/>
          <w:b/>
          <w:szCs w:val="18"/>
          <w:lang w:val="fr-FR"/>
        </w:rPr>
        <w:lastRenderedPageBreak/>
        <w:t>Éligibilité à la Software Assurance</w:t>
      </w:r>
    </w:p>
    <w:p w14:paraId="5B371CE2" w14:textId="77777777" w:rsidR="0032113C" w:rsidRPr="00632A4B" w:rsidRDefault="0032113C" w:rsidP="000C6DBC">
      <w:pPr>
        <w:pStyle w:val="EndnoteText"/>
        <w:ind w:left="720"/>
        <w:rPr>
          <w:rFonts w:ascii="Tahoma" w:hAnsi="Tahoma" w:cs="Tahoma"/>
          <w:sz w:val="18"/>
          <w:szCs w:val="18"/>
          <w:lang w:val="fr-FR"/>
        </w:rPr>
      </w:pPr>
      <w:r w:rsidRPr="00632A4B">
        <w:rPr>
          <w:rFonts w:ascii="Tahoma" w:hAnsi="Tahoma" w:cs="Tahoma"/>
          <w:sz w:val="18"/>
          <w:szCs w:val="18"/>
          <w:lang w:val="fr-FR"/>
        </w:rPr>
        <w:t>Les clients dont la Software Assurance expire pour les produits suivants sont éligibles au renouvellement de leur couverture pour Visual Studio 2012 Ultimate avec MSDN. Lorsque le renouvellement se fait à un niveau d’abonnement MSDN différent, les nouvelles conditions d’utilisation remplacent les conditions d’utilisation précédentes et tout logiciel non inclus dans le nouvel abonnement MSDN doit être supprimé.</w:t>
      </w:r>
    </w:p>
    <w:p w14:paraId="5B371CE3" w14:textId="77777777" w:rsidR="0032113C" w:rsidRPr="00632A4B" w:rsidRDefault="0032113C" w:rsidP="0032113C">
      <w:pPr>
        <w:ind w:left="900"/>
        <w:rPr>
          <w:rFonts w:cs="Tahoma"/>
          <w:szCs w:val="18"/>
          <w:lang w:val="fr-FR"/>
        </w:rPr>
      </w:pPr>
    </w:p>
    <w:p w14:paraId="5B371CE4" w14:textId="77777777" w:rsidR="0032113C" w:rsidRPr="00632A4B" w:rsidRDefault="0032113C" w:rsidP="003A68A2">
      <w:pPr>
        <w:numPr>
          <w:ilvl w:val="0"/>
          <w:numId w:val="6"/>
        </w:numPr>
        <w:adjustRightInd w:val="0"/>
        <w:snapToGrid w:val="0"/>
        <w:spacing w:after="40"/>
        <w:ind w:left="1440"/>
        <w:textAlignment w:val="baseline"/>
        <w:rPr>
          <w:rFonts w:cs="Tahoma"/>
          <w:szCs w:val="18"/>
        </w:rPr>
      </w:pPr>
      <w:r w:rsidRPr="00632A4B">
        <w:rPr>
          <w:rFonts w:cs="Tahoma"/>
          <w:szCs w:val="18"/>
        </w:rPr>
        <w:t>Visual Studio Ultimate avec MSDN</w:t>
      </w:r>
    </w:p>
    <w:p w14:paraId="5B371CE5" w14:textId="77777777" w:rsidR="0032113C" w:rsidRPr="00632A4B" w:rsidRDefault="0032113C" w:rsidP="003A68A2">
      <w:pPr>
        <w:numPr>
          <w:ilvl w:val="0"/>
          <w:numId w:val="6"/>
        </w:numPr>
        <w:adjustRightInd w:val="0"/>
        <w:snapToGrid w:val="0"/>
        <w:spacing w:after="40"/>
        <w:ind w:left="1440"/>
        <w:textAlignment w:val="baseline"/>
        <w:rPr>
          <w:rFonts w:cs="Tahoma"/>
          <w:szCs w:val="18"/>
        </w:rPr>
      </w:pPr>
      <w:r w:rsidRPr="00632A4B">
        <w:rPr>
          <w:rFonts w:cs="Tahoma"/>
          <w:szCs w:val="18"/>
        </w:rPr>
        <w:t>Visual Studio Team System Team Suite avec MSDN Premium</w:t>
      </w:r>
    </w:p>
    <w:p w14:paraId="5B371CE6" w14:textId="77777777" w:rsidR="0032113C" w:rsidRPr="00632A4B" w:rsidRDefault="0032113C" w:rsidP="003A68A2">
      <w:pPr>
        <w:numPr>
          <w:ilvl w:val="0"/>
          <w:numId w:val="6"/>
        </w:numPr>
        <w:adjustRightInd w:val="0"/>
        <w:snapToGrid w:val="0"/>
        <w:spacing w:after="40"/>
        <w:ind w:left="1440"/>
        <w:textAlignment w:val="baseline"/>
        <w:rPr>
          <w:rFonts w:cs="Tahoma"/>
          <w:szCs w:val="18"/>
        </w:rPr>
      </w:pPr>
      <w:r w:rsidRPr="00632A4B">
        <w:rPr>
          <w:rFonts w:cs="Tahoma"/>
          <w:szCs w:val="18"/>
        </w:rPr>
        <w:t>Visual Studio Team System Test avec MSDN Premium</w:t>
      </w:r>
    </w:p>
    <w:p w14:paraId="5B371CE7" w14:textId="77777777" w:rsidR="0032113C" w:rsidRPr="00632A4B" w:rsidRDefault="0032113C" w:rsidP="003A68A2">
      <w:pPr>
        <w:numPr>
          <w:ilvl w:val="0"/>
          <w:numId w:val="6"/>
        </w:numPr>
        <w:adjustRightInd w:val="0"/>
        <w:snapToGrid w:val="0"/>
        <w:spacing w:after="40"/>
        <w:ind w:left="1440"/>
        <w:textAlignment w:val="baseline"/>
        <w:rPr>
          <w:rFonts w:cs="Tahoma"/>
          <w:szCs w:val="18"/>
        </w:rPr>
      </w:pPr>
      <w:r w:rsidRPr="00632A4B">
        <w:rPr>
          <w:rFonts w:cs="Tahoma"/>
          <w:szCs w:val="18"/>
        </w:rPr>
        <w:t>Visual Studio Team System Development avec MSDN Premium</w:t>
      </w:r>
    </w:p>
    <w:p w14:paraId="5B371CE8" w14:textId="77777777" w:rsidR="0032113C" w:rsidRPr="00632A4B" w:rsidRDefault="0032113C" w:rsidP="003A68A2">
      <w:pPr>
        <w:numPr>
          <w:ilvl w:val="0"/>
          <w:numId w:val="6"/>
        </w:numPr>
        <w:adjustRightInd w:val="0"/>
        <w:snapToGrid w:val="0"/>
        <w:spacing w:after="40"/>
        <w:ind w:left="1440"/>
        <w:textAlignment w:val="baseline"/>
        <w:rPr>
          <w:rFonts w:cs="Tahoma"/>
          <w:szCs w:val="18"/>
        </w:rPr>
      </w:pPr>
      <w:r w:rsidRPr="00632A4B">
        <w:rPr>
          <w:rFonts w:cs="Tahoma"/>
          <w:szCs w:val="18"/>
        </w:rPr>
        <w:t xml:space="preserve">Visual Studio Team System Architecture avec MSDN Premium </w:t>
      </w:r>
    </w:p>
    <w:p w14:paraId="5B371CE9" w14:textId="77777777" w:rsidR="0032113C" w:rsidRPr="00632A4B" w:rsidRDefault="0032113C" w:rsidP="003A68A2">
      <w:pPr>
        <w:numPr>
          <w:ilvl w:val="0"/>
          <w:numId w:val="6"/>
        </w:numPr>
        <w:adjustRightInd w:val="0"/>
        <w:snapToGrid w:val="0"/>
        <w:spacing w:after="40"/>
        <w:ind w:left="1440"/>
        <w:textAlignment w:val="baseline"/>
        <w:rPr>
          <w:rFonts w:cs="Tahoma"/>
          <w:szCs w:val="18"/>
        </w:rPr>
      </w:pPr>
      <w:r w:rsidRPr="00632A4B">
        <w:rPr>
          <w:rFonts w:cs="Tahoma"/>
          <w:szCs w:val="18"/>
        </w:rPr>
        <w:t>Visual Studio Team System Database avec MSDN Premium</w:t>
      </w:r>
    </w:p>
    <w:p w14:paraId="5B371CEA" w14:textId="77777777" w:rsidR="0032113C" w:rsidRPr="00632A4B" w:rsidRDefault="0032113C" w:rsidP="003A68A2">
      <w:pPr>
        <w:numPr>
          <w:ilvl w:val="0"/>
          <w:numId w:val="6"/>
        </w:numPr>
        <w:adjustRightInd w:val="0"/>
        <w:snapToGrid w:val="0"/>
        <w:spacing w:after="40"/>
        <w:ind w:left="1440"/>
        <w:textAlignment w:val="baseline"/>
        <w:rPr>
          <w:rFonts w:cs="Tahoma"/>
          <w:szCs w:val="18"/>
          <w:lang w:val="fr-FR"/>
        </w:rPr>
      </w:pPr>
      <w:r w:rsidRPr="00632A4B">
        <w:rPr>
          <w:rFonts w:cs="Tahoma"/>
          <w:szCs w:val="18"/>
          <w:lang w:val="fr-FR"/>
        </w:rPr>
        <w:t>Clients possédant un abonnement contracté auprès d’un détaillant pour l’un des logiciels ci</w:t>
      </w:r>
      <w:r w:rsidR="009004D6" w:rsidRPr="00632A4B">
        <w:rPr>
          <w:rFonts w:cs="Tahoma"/>
          <w:szCs w:val="18"/>
          <w:lang w:val="fr-FR"/>
        </w:rPr>
        <w:t xml:space="preserve"> - </w:t>
      </w:r>
      <w:r w:rsidRPr="00632A4B">
        <w:rPr>
          <w:rFonts w:cs="Tahoma"/>
          <w:szCs w:val="18"/>
          <w:lang w:val="fr-FR"/>
        </w:rPr>
        <w:t>dessus</w:t>
      </w:r>
    </w:p>
    <w:p w14:paraId="5B371CEB" w14:textId="77777777" w:rsidR="0032113C" w:rsidRPr="00632A4B" w:rsidRDefault="0032113C" w:rsidP="007A4659">
      <w:pPr>
        <w:tabs>
          <w:tab w:val="num" w:pos="900"/>
        </w:tabs>
        <w:adjustRightInd w:val="0"/>
        <w:ind w:left="1440"/>
        <w:textAlignment w:val="baseline"/>
        <w:rPr>
          <w:rFonts w:cs="Tahoma"/>
          <w:szCs w:val="18"/>
          <w:lang w:val="fr-FR"/>
        </w:rPr>
      </w:pPr>
    </w:p>
    <w:p w14:paraId="5B371CEC" w14:textId="77777777" w:rsidR="0032113C" w:rsidRPr="00632A4B" w:rsidRDefault="0032113C" w:rsidP="007A4659">
      <w:pPr>
        <w:adjustRightInd w:val="0"/>
        <w:ind w:left="720"/>
        <w:textAlignment w:val="baseline"/>
        <w:rPr>
          <w:rFonts w:cs="Tahoma"/>
          <w:szCs w:val="18"/>
          <w:lang w:val="fr-FR"/>
        </w:rPr>
      </w:pPr>
      <w:r w:rsidRPr="00632A4B">
        <w:rPr>
          <w:rFonts w:cs="Tahoma"/>
          <w:szCs w:val="18"/>
          <w:lang w:val="fr-FR"/>
        </w:rPr>
        <w:t xml:space="preserve">Les clients dont la Software Assurance expire pour Visual Studio 2012 Ultimate avec MSDN sont éligibles au renouvellement de leur couverture pour : </w:t>
      </w:r>
    </w:p>
    <w:p w14:paraId="5B371CED" w14:textId="77777777" w:rsidR="007A4659" w:rsidRPr="00632A4B" w:rsidRDefault="007A4659" w:rsidP="007A4659">
      <w:pPr>
        <w:adjustRightInd w:val="0"/>
        <w:ind w:left="720"/>
        <w:textAlignment w:val="baseline"/>
        <w:rPr>
          <w:rFonts w:cs="Tahoma"/>
          <w:szCs w:val="18"/>
          <w:lang w:val="fr-FR"/>
        </w:rPr>
      </w:pPr>
    </w:p>
    <w:p w14:paraId="5B371CEE" w14:textId="77777777" w:rsidR="0032113C" w:rsidRPr="00632A4B" w:rsidRDefault="0032113C" w:rsidP="003A68A2">
      <w:pPr>
        <w:numPr>
          <w:ilvl w:val="0"/>
          <w:numId w:val="6"/>
        </w:numPr>
        <w:adjustRightInd w:val="0"/>
        <w:snapToGrid w:val="0"/>
        <w:spacing w:after="40"/>
        <w:ind w:left="1440"/>
        <w:textAlignment w:val="baseline"/>
        <w:rPr>
          <w:rFonts w:cs="Tahoma"/>
          <w:szCs w:val="18"/>
        </w:rPr>
      </w:pPr>
      <w:r w:rsidRPr="00632A4B">
        <w:rPr>
          <w:rFonts w:cs="Tahoma"/>
          <w:szCs w:val="18"/>
        </w:rPr>
        <w:t>Visual Studio Premium avec MSDN</w:t>
      </w:r>
    </w:p>
    <w:p w14:paraId="5B371CEF" w14:textId="77777777" w:rsidR="0032113C" w:rsidRPr="00632A4B" w:rsidRDefault="0032113C" w:rsidP="003A68A2">
      <w:pPr>
        <w:numPr>
          <w:ilvl w:val="0"/>
          <w:numId w:val="6"/>
        </w:numPr>
        <w:adjustRightInd w:val="0"/>
        <w:snapToGrid w:val="0"/>
        <w:spacing w:after="40"/>
        <w:ind w:left="1440"/>
        <w:textAlignment w:val="baseline"/>
        <w:rPr>
          <w:rFonts w:cs="Tahoma"/>
          <w:szCs w:val="18"/>
        </w:rPr>
      </w:pPr>
      <w:r w:rsidRPr="00632A4B">
        <w:rPr>
          <w:rFonts w:cs="Tahoma"/>
          <w:szCs w:val="18"/>
        </w:rPr>
        <w:t>Visual Studio Professional avec MSDN</w:t>
      </w:r>
    </w:p>
    <w:p w14:paraId="5B371CF0" w14:textId="77777777" w:rsidR="0032113C" w:rsidRPr="00632A4B" w:rsidRDefault="0032113C" w:rsidP="003A68A2">
      <w:pPr>
        <w:numPr>
          <w:ilvl w:val="0"/>
          <w:numId w:val="6"/>
        </w:numPr>
        <w:adjustRightInd w:val="0"/>
        <w:snapToGrid w:val="0"/>
        <w:spacing w:after="40"/>
        <w:ind w:left="1440"/>
        <w:textAlignment w:val="baseline"/>
        <w:rPr>
          <w:rFonts w:cs="Tahoma"/>
          <w:szCs w:val="18"/>
        </w:rPr>
      </w:pPr>
      <w:r w:rsidRPr="00632A4B">
        <w:rPr>
          <w:rFonts w:cs="Tahoma"/>
          <w:szCs w:val="18"/>
        </w:rPr>
        <w:t>Visual Studio Test Professional avec MSDN</w:t>
      </w:r>
    </w:p>
    <w:p w14:paraId="5B371CF1" w14:textId="77777777" w:rsidR="0032113C" w:rsidRPr="00632A4B" w:rsidRDefault="0032113C" w:rsidP="003A68A2">
      <w:pPr>
        <w:numPr>
          <w:ilvl w:val="0"/>
          <w:numId w:val="6"/>
        </w:numPr>
        <w:adjustRightInd w:val="0"/>
        <w:snapToGrid w:val="0"/>
        <w:spacing w:after="40"/>
        <w:ind w:left="1440"/>
        <w:textAlignment w:val="baseline"/>
        <w:rPr>
          <w:rFonts w:cs="Tahoma"/>
          <w:szCs w:val="18"/>
        </w:rPr>
      </w:pPr>
      <w:r w:rsidRPr="00632A4B">
        <w:rPr>
          <w:rFonts w:cs="Tahoma"/>
          <w:szCs w:val="18"/>
        </w:rPr>
        <w:t>Systèmes d’exploitation MSDN</w:t>
      </w:r>
    </w:p>
    <w:p w14:paraId="5B371CF2" w14:textId="77777777" w:rsidR="00E5719A" w:rsidRDefault="00E5719A" w:rsidP="00864B8A">
      <w:pPr>
        <w:spacing w:after="60"/>
        <w:ind w:left="720"/>
        <w:rPr>
          <w:rFonts w:cs="Tahoma"/>
          <w:b/>
          <w:szCs w:val="18"/>
        </w:rPr>
      </w:pPr>
    </w:p>
    <w:p w14:paraId="5B371CF3" w14:textId="77777777" w:rsidR="0055611F" w:rsidRPr="00632A4B" w:rsidRDefault="009B2474" w:rsidP="00864B8A">
      <w:pPr>
        <w:spacing w:after="60"/>
        <w:ind w:left="720"/>
        <w:rPr>
          <w:rFonts w:cs="Tahoma"/>
          <w:szCs w:val="18"/>
        </w:rPr>
      </w:pPr>
      <w:r w:rsidRPr="00632A4B">
        <w:rPr>
          <w:rFonts w:cs="Tahoma"/>
          <w:b/>
          <w:szCs w:val="18"/>
        </w:rPr>
        <w:t>Services d’abonnement</w:t>
      </w:r>
    </w:p>
    <w:p w14:paraId="5B371CF4" w14:textId="77777777" w:rsidR="0055611F" w:rsidRPr="00632A4B" w:rsidRDefault="0055611F" w:rsidP="007A4659">
      <w:pPr>
        <w:pStyle w:val="FootnoteBulletLevel2"/>
        <w:tabs>
          <w:tab w:val="clear" w:pos="1260"/>
        </w:tabs>
        <w:spacing w:before="0"/>
        <w:ind w:left="720" w:firstLine="0"/>
        <w:rPr>
          <w:rFonts w:ascii="Tahoma" w:hAnsi="Tahoma" w:cs="Tahoma"/>
          <w:sz w:val="18"/>
          <w:szCs w:val="18"/>
          <w:lang w:val="fr-FR"/>
        </w:rPr>
      </w:pPr>
      <w:r w:rsidRPr="00632A4B">
        <w:rPr>
          <w:rFonts w:ascii="Tahoma" w:hAnsi="Tahoma" w:cs="Tahoma"/>
          <w:sz w:val="18"/>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p>
    <w:p w14:paraId="5B371CF5" w14:textId="77777777" w:rsidR="0055611F" w:rsidRPr="00632A4B" w:rsidRDefault="0055611F" w:rsidP="007A4659">
      <w:pPr>
        <w:pStyle w:val="FootnoteBulletLevel1"/>
        <w:spacing w:before="0" w:after="0"/>
        <w:ind w:left="720" w:firstLine="0"/>
        <w:rPr>
          <w:rFonts w:ascii="Tahoma" w:hAnsi="Tahoma" w:cs="Tahoma"/>
          <w:sz w:val="18"/>
          <w:szCs w:val="18"/>
          <w:lang w:val="fr-FR"/>
        </w:rPr>
      </w:pPr>
    </w:p>
    <w:p w14:paraId="5B371CF6" w14:textId="77777777" w:rsidR="0055611F" w:rsidRPr="00632A4B" w:rsidRDefault="0055611F" w:rsidP="00864B8A">
      <w:pPr>
        <w:spacing w:after="60"/>
        <w:ind w:left="720"/>
        <w:rPr>
          <w:rFonts w:cs="Tahoma"/>
          <w:szCs w:val="18"/>
          <w:lang w:val="fr-FR"/>
        </w:rPr>
      </w:pPr>
      <w:r w:rsidRPr="00632A4B">
        <w:rPr>
          <w:rFonts w:cs="Tahoma"/>
          <w:b/>
          <w:szCs w:val="18"/>
          <w:lang w:val="fr-FR"/>
        </w:rPr>
        <w:t>Services de la plateforme Windows Azure</w:t>
      </w:r>
    </w:p>
    <w:p w14:paraId="5B371CF7" w14:textId="77777777" w:rsidR="00517268" w:rsidRDefault="0055611F" w:rsidP="003A68A2">
      <w:pPr>
        <w:adjustRightInd w:val="0"/>
        <w:snapToGrid w:val="0"/>
        <w:ind w:left="720"/>
        <w:textAlignment w:val="baseline"/>
        <w:rPr>
          <w:rFonts w:cs="Tahoma"/>
          <w:lang w:val="fr-FR"/>
        </w:rPr>
      </w:pPr>
      <w:r w:rsidRPr="00632A4B">
        <w:rPr>
          <w:rFonts w:cs="Tahoma"/>
          <w:szCs w:val="18"/>
          <w:lang w:val="fr-FR"/>
        </w:rPr>
        <w:t>Un seul compte Windows Azure ne peut pas bénéficier des avantages Windows Azure cumulés de plusieurs</w:t>
      </w:r>
      <w:r w:rsidR="005B4E89" w:rsidRPr="00632A4B">
        <w:rPr>
          <w:rFonts w:cs="Tahoma"/>
          <w:szCs w:val="18"/>
          <w:lang w:val="fr-FR"/>
        </w:rPr>
        <w:t> </w:t>
      </w:r>
      <w:r w:rsidRPr="00632A4B">
        <w:rPr>
          <w:rFonts w:cs="Tahoma"/>
          <w:szCs w:val="18"/>
          <w:lang w:val="fr-FR"/>
        </w:rPr>
        <w:t>abonnements MSDN. L’utilisation de Windows Azure est régie par les conditions d’utilisation de</w:t>
      </w:r>
      <w:r w:rsidR="005B4E89" w:rsidRPr="00632A4B">
        <w:rPr>
          <w:rFonts w:cs="Tahoma"/>
          <w:szCs w:val="18"/>
          <w:lang w:val="fr-FR"/>
        </w:rPr>
        <w:t> </w:t>
      </w:r>
      <w:r w:rsidRPr="00632A4B">
        <w:rPr>
          <w:rFonts w:cs="Tahoma"/>
          <w:szCs w:val="18"/>
          <w:lang w:val="fr-FR"/>
        </w:rPr>
        <w:t>Windows Azure.</w:t>
      </w:r>
      <w:bookmarkStart w:id="1112" w:name="Aps_19VS2010TestMSDN"/>
    </w:p>
    <w:p w14:paraId="5B371CF8" w14:textId="77777777" w:rsidR="00517268" w:rsidRPr="00CF244C" w:rsidRDefault="00517268" w:rsidP="007A4659">
      <w:pPr>
        <w:adjustRightInd w:val="0"/>
        <w:snapToGrid w:val="0"/>
        <w:textAlignment w:val="baseline"/>
        <w:rPr>
          <w:rFonts w:cs="Tahoma"/>
          <w:lang w:val="fr-FR"/>
        </w:rPr>
      </w:pPr>
    </w:p>
    <w:p w14:paraId="5B371CF9" w14:textId="77777777" w:rsidR="00F40C90" w:rsidRPr="00632A4B" w:rsidRDefault="00F40C90" w:rsidP="00F40C90">
      <w:pPr>
        <w:spacing w:after="60"/>
        <w:ind w:left="720"/>
        <w:rPr>
          <w:rFonts w:cs="Tahoma"/>
          <w:szCs w:val="18"/>
          <w:lang w:val="fr-FR"/>
        </w:rPr>
      </w:pPr>
      <w:r w:rsidRPr="00632A4B">
        <w:rPr>
          <w:rFonts w:cs="Tahoma"/>
          <w:b/>
          <w:szCs w:val="18"/>
          <w:lang w:val="fr-FR"/>
        </w:rPr>
        <w:t>Conditions de licence supplémentaires pour les abonnements MSDN</w:t>
      </w:r>
    </w:p>
    <w:p w14:paraId="5B371CFA" w14:textId="77777777" w:rsidR="00F40C90" w:rsidRPr="00632A4B" w:rsidRDefault="00F40C90" w:rsidP="00222E6B">
      <w:pPr>
        <w:pStyle w:val="PURBlueStrong-Indented"/>
        <w:keepNext w:val="0"/>
        <w:ind w:left="994"/>
        <w:rPr>
          <w:rFonts w:ascii="Tahoma" w:hAnsi="Tahoma" w:cs="Tahoma"/>
          <w:sz w:val="18"/>
          <w:szCs w:val="18"/>
          <w:lang w:val="fr-FR"/>
        </w:rPr>
      </w:pPr>
      <w:r w:rsidRPr="00632A4B">
        <w:rPr>
          <w:rFonts w:ascii="Tahoma" w:hAnsi="Tahoma" w:cs="Tahoma"/>
          <w:smallCaps w:val="0"/>
          <w:color w:val="auto"/>
          <w:sz w:val="18"/>
          <w:szCs w:val="18"/>
          <w:lang w:val="fr-FR"/>
        </w:rPr>
        <w:t>Exécution du logiciel sur des serveurs partagés de tiers</w:t>
      </w:r>
    </w:p>
    <w:p w14:paraId="5B371CFB" w14:textId="77777777" w:rsidR="00F40C90" w:rsidRPr="00632A4B" w:rsidRDefault="00F40C90" w:rsidP="00AC0797">
      <w:pPr>
        <w:pStyle w:val="PURBody-Indented"/>
        <w:numPr>
          <w:ilvl w:val="0"/>
          <w:numId w:val="141"/>
        </w:numPr>
        <w:spacing w:after="0"/>
        <w:ind w:left="1440" w:hanging="270"/>
        <w:rPr>
          <w:rFonts w:ascii="Tahoma" w:hAnsi="Tahoma" w:cs="Tahoma"/>
          <w:sz w:val="18"/>
          <w:szCs w:val="18"/>
          <w:lang w:val="fr-FR"/>
        </w:rPr>
      </w:pPr>
      <w:r w:rsidRPr="00632A4B">
        <w:rPr>
          <w:rFonts w:ascii="Tahoma" w:hAnsi="Tahoma" w:cs="Tahoma"/>
          <w:sz w:val="18"/>
          <w:szCs w:val="18"/>
          <w:lang w:val="fr-FR"/>
        </w:rPr>
        <w:t>L'Utilisateur Titulaire d'une Licence peut exécuter le logiciel sur des serveurs partagés de tiers avec des Partenaires MSDN Cloud éligibles.</w:t>
      </w:r>
    </w:p>
    <w:p w14:paraId="5B371CFC" w14:textId="77777777" w:rsidR="00F40C90" w:rsidRPr="00632A4B" w:rsidRDefault="00F40C90" w:rsidP="00AC0797">
      <w:pPr>
        <w:pStyle w:val="PURBody-Indented"/>
        <w:numPr>
          <w:ilvl w:val="0"/>
          <w:numId w:val="141"/>
        </w:numPr>
        <w:spacing w:after="0"/>
        <w:ind w:left="1440" w:hanging="270"/>
        <w:rPr>
          <w:rFonts w:ascii="Tahoma" w:hAnsi="Tahoma" w:cs="Tahoma"/>
          <w:sz w:val="18"/>
          <w:szCs w:val="18"/>
          <w:lang w:val="fr-FR"/>
        </w:rPr>
      </w:pPr>
      <w:r w:rsidRPr="00632A4B">
        <w:rPr>
          <w:rFonts w:ascii="Tahoma" w:hAnsi="Tahoma" w:cs="Tahoma"/>
          <w:sz w:val="18"/>
          <w:szCs w:val="18"/>
          <w:lang w:val="fr-FR"/>
        </w:rPr>
        <w:t>L’utilisation du logiciel reste soumise aux conditions générales de votre contrat de licence.</w:t>
      </w:r>
    </w:p>
    <w:p w14:paraId="5B371CFD" w14:textId="77777777" w:rsidR="00F40C90" w:rsidRPr="00632A4B" w:rsidRDefault="00F40C90" w:rsidP="00AC0797">
      <w:pPr>
        <w:pStyle w:val="PURBullet-Indented"/>
        <w:numPr>
          <w:ilvl w:val="0"/>
          <w:numId w:val="141"/>
        </w:numPr>
        <w:spacing w:after="0"/>
        <w:ind w:left="1440" w:hanging="270"/>
        <w:rPr>
          <w:rFonts w:ascii="Tahoma" w:hAnsi="Tahoma" w:cs="Tahoma"/>
          <w:sz w:val="18"/>
          <w:szCs w:val="18"/>
          <w:lang w:val="fr-FR"/>
        </w:rPr>
      </w:pPr>
      <w:r w:rsidRPr="00632A4B">
        <w:rPr>
          <w:rFonts w:ascii="Tahoma" w:hAnsi="Tahoma" w:cs="Tahoma"/>
          <w:sz w:val="18"/>
          <w:szCs w:val="18"/>
          <w:lang w:val="fr-FR"/>
        </w:rPr>
        <w:t>Sauf disposition contraire dans les présentes, la section « Outils de développement » des présents Droits d’Utilisation des Produits s’applique à l’utilisation du logiciel.</w:t>
      </w:r>
    </w:p>
    <w:p w14:paraId="5B371CFE" w14:textId="77777777" w:rsidR="00F40C90" w:rsidRPr="00632A4B" w:rsidRDefault="00F40C90" w:rsidP="00AC0797">
      <w:pPr>
        <w:pStyle w:val="PURBullet-Indented"/>
        <w:numPr>
          <w:ilvl w:val="0"/>
          <w:numId w:val="141"/>
        </w:numPr>
        <w:spacing w:after="0"/>
        <w:ind w:left="1440" w:hanging="270"/>
        <w:rPr>
          <w:rFonts w:ascii="Tahoma" w:hAnsi="Tahoma" w:cs="Tahoma"/>
          <w:sz w:val="18"/>
          <w:szCs w:val="18"/>
          <w:lang w:val="fr-FR"/>
        </w:rPr>
      </w:pPr>
      <w:r w:rsidRPr="00632A4B">
        <w:rPr>
          <w:rFonts w:ascii="Tahoma" w:hAnsi="Tahoma" w:cs="Tahoma"/>
          <w:sz w:val="18"/>
          <w:szCs w:val="18"/>
          <w:lang w:val="fr-FR"/>
        </w:rPr>
        <w:t>Nonobstant les droits concédés ci</w:t>
      </w:r>
      <w:r w:rsidR="009004D6" w:rsidRPr="00632A4B">
        <w:rPr>
          <w:rFonts w:ascii="Tahoma" w:hAnsi="Tahoma" w:cs="Tahoma"/>
          <w:sz w:val="18"/>
          <w:szCs w:val="18"/>
          <w:lang w:val="fr-FR"/>
        </w:rPr>
        <w:t xml:space="preserve"> - </w:t>
      </w:r>
      <w:r w:rsidRPr="00632A4B">
        <w:rPr>
          <w:rFonts w:ascii="Tahoma" w:hAnsi="Tahoma" w:cs="Tahoma"/>
          <w:sz w:val="18"/>
          <w:szCs w:val="18"/>
          <w:lang w:val="fr-FR"/>
        </w:rPr>
        <w:t>dessus, l'Utilisateur Titulaire d'une Licence ne peut pas exécuter Office Professionnel Plus ou System Center Virtual Machine Manager à des fins de production et ne peut pas non plus exécuter Window Server ou le logiciel client Windows à quelque fin que ce soit sur des serveurs partagés de tiers.</w:t>
      </w:r>
    </w:p>
    <w:p w14:paraId="5B371CFF" w14:textId="77777777" w:rsidR="00F40C90" w:rsidRPr="00632A4B" w:rsidRDefault="00F40C90" w:rsidP="00AC0797">
      <w:pPr>
        <w:pStyle w:val="PURBullet-Indented"/>
        <w:numPr>
          <w:ilvl w:val="0"/>
          <w:numId w:val="141"/>
        </w:numPr>
        <w:spacing w:after="0"/>
        <w:ind w:left="1440" w:hanging="270"/>
        <w:rPr>
          <w:rFonts w:ascii="Tahoma" w:hAnsi="Tahoma" w:cs="Tahoma"/>
          <w:sz w:val="18"/>
          <w:szCs w:val="18"/>
          <w:lang w:val="fr-FR"/>
        </w:rPr>
      </w:pPr>
      <w:r w:rsidRPr="00632A4B">
        <w:rPr>
          <w:rFonts w:ascii="Tahoma" w:hAnsi="Tahoma" w:cs="Tahoma"/>
          <w:sz w:val="18"/>
          <w:szCs w:val="18"/>
          <w:lang w:val="fr-FR"/>
        </w:rPr>
        <w:t>Le droit d'exécuter le logiciel sur des serveurs partagés de tiers prend fin à l'expiration de votre abonnement MSDN.</w:t>
      </w:r>
    </w:p>
    <w:p w14:paraId="5B371D00" w14:textId="77777777" w:rsidR="00F40C90" w:rsidRPr="00632A4B" w:rsidRDefault="00F40C90" w:rsidP="00F40C90">
      <w:pPr>
        <w:pStyle w:val="PURBullet-Indented"/>
        <w:spacing w:after="0"/>
        <w:ind w:left="990" w:firstLine="0"/>
        <w:rPr>
          <w:rFonts w:ascii="Tahoma" w:hAnsi="Tahoma" w:cs="Tahoma"/>
          <w:sz w:val="18"/>
          <w:szCs w:val="18"/>
          <w:lang w:val="fr-FR"/>
        </w:rPr>
      </w:pPr>
    </w:p>
    <w:p w14:paraId="5B371D01" w14:textId="77777777" w:rsidR="00F40C90" w:rsidRPr="00632A4B" w:rsidRDefault="00F40C90" w:rsidP="00F40C90">
      <w:pPr>
        <w:spacing w:after="60"/>
        <w:ind w:left="994"/>
        <w:rPr>
          <w:rFonts w:cs="Tahoma"/>
          <w:szCs w:val="18"/>
          <w:lang w:val="fr-FR"/>
        </w:rPr>
      </w:pPr>
      <w:r w:rsidRPr="00632A4B">
        <w:rPr>
          <w:rFonts w:cs="Tahoma"/>
          <w:b/>
          <w:szCs w:val="18"/>
          <w:lang w:val="fr-FR"/>
        </w:rPr>
        <w:t>Partenaires MSDN Cloud éligibles</w:t>
      </w:r>
    </w:p>
    <w:p w14:paraId="5B371D02" w14:textId="77777777" w:rsidR="00F40C90" w:rsidRPr="00632A4B" w:rsidRDefault="00F40C90" w:rsidP="00F40C90">
      <w:pPr>
        <w:pStyle w:val="PURBody-Indented"/>
        <w:spacing w:after="60"/>
        <w:ind w:left="990"/>
        <w:rPr>
          <w:rFonts w:ascii="Tahoma" w:hAnsi="Tahoma" w:cs="Tahoma"/>
          <w:sz w:val="18"/>
          <w:szCs w:val="18"/>
          <w:lang w:val="fr-FR"/>
        </w:rPr>
      </w:pPr>
      <w:r w:rsidRPr="00632A4B">
        <w:rPr>
          <w:rFonts w:ascii="Tahoma" w:hAnsi="Tahoma" w:cs="Tahoma"/>
          <w:sz w:val="18"/>
          <w:szCs w:val="18"/>
          <w:lang w:val="fr-FR"/>
        </w:rPr>
        <w:t xml:space="preserve">Pour pouvoir exécuter le logiciel sur des serveurs partagés de tiers vous devez : </w:t>
      </w:r>
    </w:p>
    <w:p w14:paraId="5B371D03" w14:textId="77777777" w:rsidR="00F40C90" w:rsidRPr="00632A4B" w:rsidRDefault="00F40C90" w:rsidP="00AC0797">
      <w:pPr>
        <w:pStyle w:val="PURBody-Indented"/>
        <w:numPr>
          <w:ilvl w:val="0"/>
          <w:numId w:val="142"/>
        </w:numPr>
        <w:spacing w:after="0"/>
        <w:ind w:left="1440" w:hanging="270"/>
        <w:rPr>
          <w:rFonts w:ascii="Tahoma" w:hAnsi="Tahoma" w:cs="Tahoma"/>
          <w:sz w:val="18"/>
          <w:szCs w:val="18"/>
          <w:lang w:val="fr-FR"/>
        </w:rPr>
      </w:pPr>
      <w:r w:rsidRPr="00632A4B">
        <w:rPr>
          <w:rFonts w:ascii="Tahoma" w:hAnsi="Tahoma" w:cs="Tahoma"/>
          <w:sz w:val="18"/>
          <w:szCs w:val="18"/>
          <w:lang w:val="fr-FR"/>
        </w:rPr>
        <w:t>Activer votre abonnement MSDN en associant votre compte Microsoft à l'abonnement MSDN.</w:t>
      </w:r>
    </w:p>
    <w:p w14:paraId="5B371D04" w14:textId="77777777" w:rsidR="00F40C90" w:rsidRPr="00632A4B" w:rsidRDefault="00F40C90" w:rsidP="00AC0797">
      <w:pPr>
        <w:pStyle w:val="PURBody-Indented"/>
        <w:numPr>
          <w:ilvl w:val="0"/>
          <w:numId w:val="142"/>
        </w:numPr>
        <w:spacing w:after="0"/>
        <w:ind w:left="1440" w:hanging="270"/>
        <w:rPr>
          <w:rFonts w:ascii="Tahoma" w:hAnsi="Tahoma" w:cs="Tahoma"/>
          <w:sz w:val="18"/>
          <w:szCs w:val="18"/>
          <w:lang w:val="fr-FR"/>
        </w:rPr>
      </w:pPr>
      <w:r w:rsidRPr="00632A4B">
        <w:rPr>
          <w:rFonts w:ascii="Tahoma" w:hAnsi="Tahoma" w:cs="Tahoma"/>
          <w:sz w:val="18"/>
          <w:szCs w:val="18"/>
          <w:lang w:val="fr-FR"/>
        </w:rPr>
        <w:t>Déployer vos licences uniquement avec les Services de la Plateforme Windows Azure ou les Partenaires MSDN Cloud éligibles. Une liste des Partenaires MSDN Cloud éligibles est disponible à</w:t>
      </w:r>
      <w:r w:rsidR="00222E6B" w:rsidRPr="00632A4B">
        <w:rPr>
          <w:rFonts w:ascii="Tahoma" w:hAnsi="Tahoma" w:cs="Tahoma"/>
          <w:sz w:val="18"/>
          <w:szCs w:val="18"/>
          <w:lang w:val="fr-FR"/>
        </w:rPr>
        <w:t> </w:t>
      </w:r>
      <w:r w:rsidRPr="00632A4B">
        <w:rPr>
          <w:rFonts w:ascii="Tahoma" w:hAnsi="Tahoma" w:cs="Tahoma"/>
          <w:sz w:val="18"/>
          <w:szCs w:val="18"/>
          <w:lang w:val="fr-FR"/>
        </w:rPr>
        <w:t xml:space="preserve">l'adresse suivante : </w:t>
      </w:r>
      <w:hyperlink r:id="rId51" w:history="1">
        <w:r w:rsidRPr="00632A4B">
          <w:rPr>
            <w:rStyle w:val="Hyperlink"/>
            <w:rFonts w:ascii="Tahoma" w:hAnsi="Tahoma" w:cs="Tahoma"/>
            <w:sz w:val="18"/>
            <w:szCs w:val="18"/>
            <w:lang w:val="fr-FR"/>
          </w:rPr>
          <w:t>http://go.microsoft.com/fwlink/?LinkId=294716</w:t>
        </w:r>
      </w:hyperlink>
      <w:r w:rsidRPr="00632A4B">
        <w:rPr>
          <w:rFonts w:ascii="Tahoma" w:hAnsi="Tahoma" w:cs="Tahoma"/>
          <w:color w:val="3B3838"/>
          <w:sz w:val="18"/>
          <w:szCs w:val="18"/>
          <w:lang w:val="fr-FR"/>
        </w:rPr>
        <w:t xml:space="preserve"> </w:t>
      </w:r>
    </w:p>
    <w:p w14:paraId="5B371D05" w14:textId="77777777" w:rsidR="00F40C90" w:rsidRPr="00632A4B" w:rsidRDefault="00F40C90" w:rsidP="00AC0797">
      <w:pPr>
        <w:pStyle w:val="PURBullet-Indented"/>
        <w:numPr>
          <w:ilvl w:val="0"/>
          <w:numId w:val="142"/>
        </w:numPr>
        <w:spacing w:after="0"/>
        <w:ind w:left="1440" w:hanging="270"/>
        <w:rPr>
          <w:rFonts w:ascii="Tahoma" w:hAnsi="Tahoma" w:cs="Tahoma"/>
          <w:sz w:val="18"/>
          <w:szCs w:val="18"/>
          <w:lang w:val="fr-FR"/>
        </w:rPr>
      </w:pPr>
      <w:r w:rsidRPr="00632A4B">
        <w:rPr>
          <w:rFonts w:ascii="Tahoma" w:hAnsi="Tahoma" w:cs="Tahoma"/>
          <w:sz w:val="18"/>
          <w:szCs w:val="18"/>
          <w:lang w:val="fr-FR"/>
        </w:rPr>
        <w:lastRenderedPageBreak/>
        <w:t>Accepter de rester responsable de vos obligations au titre de votre contrat de licence en volume en</w:t>
      </w:r>
      <w:r w:rsidR="00632A4B">
        <w:rPr>
          <w:rFonts w:ascii="Tahoma" w:hAnsi="Tahoma" w:cs="Tahoma"/>
          <w:sz w:val="18"/>
          <w:szCs w:val="18"/>
          <w:lang w:val="fr-FR"/>
        </w:rPr>
        <w:t> </w:t>
      </w:r>
      <w:r w:rsidRPr="00632A4B">
        <w:rPr>
          <w:rFonts w:ascii="Tahoma" w:hAnsi="Tahoma" w:cs="Tahoma"/>
          <w:sz w:val="18"/>
          <w:szCs w:val="18"/>
          <w:lang w:val="fr-FR"/>
        </w:rPr>
        <w:t xml:space="preserve">ce qui concerne le logiciel déployé et géré en votre nom sur des serveurs partagés. </w:t>
      </w:r>
    </w:p>
    <w:p w14:paraId="5B371D06" w14:textId="77777777" w:rsidR="007A4659" w:rsidRDefault="007A4659" w:rsidP="007A4659">
      <w:pPr>
        <w:adjustRightInd w:val="0"/>
        <w:snapToGrid w:val="0"/>
        <w:textAlignment w:val="baseline"/>
        <w:rPr>
          <w:rFonts w:cs="Tahoma"/>
          <w:lang w:val="fr-FR"/>
        </w:rPr>
      </w:pPr>
    </w:p>
    <w:p w14:paraId="5B371D07" w14:textId="77777777" w:rsidR="00517268" w:rsidRPr="00CF244C" w:rsidRDefault="00517268" w:rsidP="007A4659">
      <w:pPr>
        <w:adjustRightInd w:val="0"/>
        <w:snapToGrid w:val="0"/>
        <w:textAlignment w:val="baseline"/>
        <w:rPr>
          <w:rFonts w:cs="Tahoma"/>
          <w:lang w:val="fr-FR"/>
        </w:rPr>
      </w:pPr>
    </w:p>
    <w:p w14:paraId="5B371D08" w14:textId="77777777" w:rsidR="00223A77" w:rsidRPr="00CF244C" w:rsidRDefault="00A13C98" w:rsidP="00223A77">
      <w:pPr>
        <w:pStyle w:val="Heading3"/>
        <w:rPr>
          <w:rFonts w:ascii="Tahoma" w:hAnsi="Tahoma" w:cs="Tahoma"/>
        </w:rPr>
      </w:pPr>
      <w:bookmarkStart w:id="1113" w:name="_24_Visual_Studio"/>
      <w:bookmarkStart w:id="1114" w:name="_Toc336338279"/>
      <w:bookmarkStart w:id="1115" w:name="_Toc357606624"/>
      <w:bookmarkEnd w:id="1113"/>
      <w:r w:rsidRPr="00CF244C">
        <w:rPr>
          <w:rFonts w:ascii="Tahoma" w:hAnsi="Tahoma" w:cs="Tahoma"/>
          <w:caps/>
          <w:color w:val="F66400"/>
          <w:sz w:val="22"/>
          <w:vertAlign w:val="superscript"/>
        </w:rPr>
        <w:t>24</w:t>
      </w:r>
      <w:r w:rsidRPr="00CF244C">
        <w:rPr>
          <w:rFonts w:ascii="Tahoma" w:hAnsi="Tahoma" w:cs="Tahoma"/>
          <w:color w:val="F66400"/>
          <w:sz w:val="22"/>
        </w:rPr>
        <w:t xml:space="preserve"> Visual Studio Test Professionnel 2012 avec </w:t>
      </w:r>
      <w:bookmarkEnd w:id="1112"/>
      <w:r w:rsidRPr="00CF244C">
        <w:rPr>
          <w:rFonts w:ascii="Tahoma" w:hAnsi="Tahoma" w:cs="Tahoma"/>
          <w:color w:val="F66400"/>
          <w:sz w:val="22"/>
        </w:rPr>
        <w:t>MSDN</w:t>
      </w:r>
      <w:bookmarkEnd w:id="1114"/>
      <w:bookmarkEnd w:id="1115"/>
      <w:r w:rsidRPr="00CF244C">
        <w:rPr>
          <w:rFonts w:ascii="Tahoma" w:hAnsi="Tahoma" w:cs="Tahoma"/>
          <w:color w:val="F66400"/>
          <w:sz w:val="22"/>
        </w:rPr>
        <w:t xml:space="preserve"> </w:t>
      </w:r>
    </w:p>
    <w:p w14:paraId="5B371D09" w14:textId="77777777" w:rsidR="00AC4485" w:rsidRPr="00632A4B" w:rsidRDefault="00AC4485" w:rsidP="00E7500D">
      <w:pPr>
        <w:pStyle w:val="FootnoteBulletLevel1"/>
        <w:spacing w:before="0" w:after="0"/>
        <w:rPr>
          <w:rFonts w:ascii="Tahoma" w:hAnsi="Tahoma" w:cs="Tahoma"/>
          <w:sz w:val="18"/>
          <w:szCs w:val="18"/>
        </w:rPr>
      </w:pPr>
    </w:p>
    <w:p w14:paraId="5B371D0A" w14:textId="77777777" w:rsidR="001026FD" w:rsidRPr="00632A4B" w:rsidRDefault="001026FD" w:rsidP="00864B8A">
      <w:pPr>
        <w:spacing w:after="60"/>
        <w:ind w:left="720"/>
        <w:rPr>
          <w:rFonts w:cs="Tahoma"/>
          <w:szCs w:val="18"/>
        </w:rPr>
      </w:pPr>
      <w:r w:rsidRPr="00632A4B">
        <w:rPr>
          <w:rFonts w:cs="Tahoma"/>
          <w:b/>
          <w:szCs w:val="18"/>
        </w:rPr>
        <w:t>Visual Studio Team Foundation Server 2012</w:t>
      </w:r>
    </w:p>
    <w:p w14:paraId="5B371D0B" w14:textId="77777777" w:rsidR="001026FD" w:rsidRPr="00632A4B" w:rsidRDefault="001026FD" w:rsidP="00E7500D">
      <w:pPr>
        <w:pStyle w:val="EndnoteText"/>
        <w:ind w:left="720"/>
        <w:rPr>
          <w:rFonts w:ascii="Tahoma" w:hAnsi="Tahoma" w:cs="Tahoma"/>
          <w:sz w:val="18"/>
          <w:szCs w:val="18"/>
          <w:lang w:val="fr-FR"/>
        </w:rPr>
      </w:pPr>
      <w:r w:rsidRPr="00632A4B">
        <w:rPr>
          <w:rFonts w:ascii="Tahoma" w:hAnsi="Tahoma" w:cs="Tahoma"/>
          <w:sz w:val="18"/>
          <w:szCs w:val="18"/>
          <w:lang w:val="fr-FR"/>
        </w:rPr>
        <w:t>L’abonné est éligible à une licence serveur Visual Studio Team Foundation Server 2012 et à une CAL Utilisateur Team Foundation Server.</w:t>
      </w:r>
      <w:r w:rsidR="00CF244C" w:rsidRPr="00632A4B">
        <w:rPr>
          <w:rFonts w:ascii="Tahoma" w:hAnsi="Tahoma" w:cs="Tahoma"/>
          <w:sz w:val="18"/>
          <w:szCs w:val="18"/>
          <w:lang w:val="fr-FR"/>
        </w:rPr>
        <w:t xml:space="preserve"> </w:t>
      </w:r>
      <w:r w:rsidRPr="00632A4B">
        <w:rPr>
          <w:rFonts w:ascii="Tahoma" w:hAnsi="Tahoma" w:cs="Tahoma"/>
          <w:sz w:val="18"/>
          <w:szCs w:val="18"/>
          <w:lang w:val="fr-FR"/>
        </w:rPr>
        <w:t>L’utilisation de la CAL est exclusivement réservée à l’abonné.</w:t>
      </w:r>
    </w:p>
    <w:p w14:paraId="5B371D0C" w14:textId="77777777" w:rsidR="001026FD" w:rsidRPr="00632A4B" w:rsidRDefault="001026FD" w:rsidP="00E7500D">
      <w:pPr>
        <w:pStyle w:val="EndnoteText"/>
        <w:ind w:left="720"/>
        <w:rPr>
          <w:rFonts w:ascii="Tahoma" w:hAnsi="Tahoma" w:cs="Tahoma"/>
          <w:sz w:val="18"/>
          <w:szCs w:val="18"/>
          <w:lang w:val="fr-FR"/>
        </w:rPr>
      </w:pPr>
    </w:p>
    <w:p w14:paraId="5B371D0D" w14:textId="77777777" w:rsidR="001026FD" w:rsidRPr="00632A4B" w:rsidRDefault="001026FD" w:rsidP="00864B8A">
      <w:pPr>
        <w:spacing w:after="60"/>
        <w:ind w:left="720"/>
        <w:rPr>
          <w:rFonts w:cs="Tahoma"/>
          <w:szCs w:val="18"/>
          <w:lang w:val="fr-FR"/>
        </w:rPr>
      </w:pPr>
      <w:r w:rsidRPr="00632A4B">
        <w:rPr>
          <w:rFonts w:cs="Tahoma"/>
          <w:b/>
          <w:szCs w:val="18"/>
          <w:lang w:val="fr-FR"/>
        </w:rPr>
        <w:t>SQL Server Parallel Data Warehouse Developer</w:t>
      </w:r>
    </w:p>
    <w:p w14:paraId="5B371D0E" w14:textId="77777777" w:rsidR="001026FD" w:rsidRPr="00632A4B" w:rsidRDefault="001026FD" w:rsidP="00E7500D">
      <w:pPr>
        <w:pStyle w:val="EndnoteText"/>
        <w:ind w:left="720"/>
        <w:rPr>
          <w:rFonts w:ascii="Tahoma" w:hAnsi="Tahoma" w:cs="Tahoma"/>
          <w:sz w:val="18"/>
          <w:szCs w:val="18"/>
          <w:lang w:val="fr-FR"/>
        </w:rPr>
      </w:pPr>
      <w:r w:rsidRPr="00632A4B">
        <w:rPr>
          <w:rFonts w:ascii="Tahoma" w:hAnsi="Tahoma" w:cs="Tahoma"/>
          <w:sz w:val="18"/>
          <w:szCs w:val="18"/>
          <w:lang w:val="fr-FR"/>
        </w:rPr>
        <w:t>L’abonné est éligible à une licence SQL Server 2008 R2 Parallel Data Warehouse Developer.</w:t>
      </w:r>
    </w:p>
    <w:p w14:paraId="5B371D0F" w14:textId="77777777" w:rsidR="00E7500D" w:rsidRPr="00632A4B" w:rsidRDefault="00E7500D" w:rsidP="00E7500D">
      <w:pPr>
        <w:pStyle w:val="FootnoteBulletLevel1"/>
        <w:tabs>
          <w:tab w:val="clear" w:pos="900"/>
        </w:tabs>
        <w:spacing w:before="0" w:after="0"/>
        <w:ind w:left="720" w:firstLine="0"/>
        <w:rPr>
          <w:rFonts w:ascii="Tahoma" w:hAnsi="Tahoma" w:cs="Tahoma"/>
          <w:sz w:val="18"/>
          <w:szCs w:val="18"/>
          <w:lang w:val="fr-FR"/>
        </w:rPr>
      </w:pPr>
    </w:p>
    <w:p w14:paraId="5B371D10" w14:textId="77777777" w:rsidR="00223A77" w:rsidRPr="00632A4B" w:rsidRDefault="00223A77" w:rsidP="00864B8A">
      <w:pPr>
        <w:spacing w:after="60"/>
        <w:ind w:left="720"/>
        <w:rPr>
          <w:rFonts w:cs="Tahoma"/>
          <w:szCs w:val="18"/>
          <w:lang w:val="fr-FR"/>
        </w:rPr>
      </w:pPr>
      <w:r w:rsidRPr="00632A4B">
        <w:rPr>
          <w:rFonts w:cs="Tahoma"/>
          <w:b/>
          <w:szCs w:val="18"/>
          <w:lang w:val="fr-FR"/>
        </w:rPr>
        <w:t>Éligibilité à la Software Assurance</w:t>
      </w:r>
    </w:p>
    <w:p w14:paraId="5B371D11" w14:textId="77777777" w:rsidR="00223A77" w:rsidRPr="00632A4B" w:rsidRDefault="00223A77" w:rsidP="00632A4B">
      <w:pPr>
        <w:tabs>
          <w:tab w:val="num" w:pos="1170"/>
        </w:tabs>
        <w:ind w:left="720"/>
        <w:rPr>
          <w:rFonts w:cs="Tahoma"/>
          <w:szCs w:val="18"/>
          <w:lang w:val="fr-FR"/>
        </w:rPr>
      </w:pPr>
      <w:r w:rsidRPr="00632A4B">
        <w:rPr>
          <w:rFonts w:cs="Tahoma"/>
          <w:szCs w:val="18"/>
          <w:lang w:val="fr-FR"/>
        </w:rPr>
        <w:t>Les clients dont la Software Assurance expire pour les produits suivants sont éligibles au renouvellement de leur couverture pour Visual Studio Test Professionnel 2012 avec MSDN. Lorsque le renouvellement se fait à</w:t>
      </w:r>
      <w:r w:rsidR="00632A4B">
        <w:rPr>
          <w:rFonts w:cs="Tahoma"/>
          <w:szCs w:val="18"/>
          <w:lang w:val="fr-FR"/>
        </w:rPr>
        <w:t> </w:t>
      </w:r>
      <w:r w:rsidRPr="00632A4B">
        <w:rPr>
          <w:rFonts w:cs="Tahoma"/>
          <w:szCs w:val="18"/>
          <w:lang w:val="fr-FR"/>
        </w:rPr>
        <w:t>un niveau d’abonnement MSDN différent, les nouvelles conditions d’utilisation remplacent les conditions d’utilisation précédentes et tout logiciel non inclus dans le nouvel abonnement MSDN doit être supprimé.</w:t>
      </w:r>
    </w:p>
    <w:p w14:paraId="5B371D12" w14:textId="77777777" w:rsidR="00223A77" w:rsidRPr="00632A4B" w:rsidRDefault="00223A77" w:rsidP="00E7500D">
      <w:pPr>
        <w:pStyle w:val="EndnoteText"/>
        <w:rPr>
          <w:rFonts w:ascii="Tahoma" w:hAnsi="Tahoma" w:cs="Tahoma"/>
          <w:sz w:val="18"/>
          <w:szCs w:val="18"/>
          <w:lang w:val="fr-FR"/>
        </w:rPr>
      </w:pPr>
    </w:p>
    <w:p w14:paraId="5B371D13" w14:textId="77777777" w:rsidR="00223A77" w:rsidRPr="00632A4B" w:rsidRDefault="00223A77" w:rsidP="00E7500D">
      <w:pPr>
        <w:pStyle w:val="FootnoteBulletLevel2"/>
        <w:numPr>
          <w:ilvl w:val="0"/>
          <w:numId w:val="5"/>
        </w:numPr>
        <w:spacing w:before="0" w:after="60"/>
        <w:ind w:left="1440"/>
        <w:rPr>
          <w:rFonts w:ascii="Tahoma" w:hAnsi="Tahoma" w:cs="Tahoma"/>
          <w:sz w:val="18"/>
          <w:szCs w:val="18"/>
        </w:rPr>
      </w:pPr>
      <w:r w:rsidRPr="00632A4B">
        <w:rPr>
          <w:rFonts w:ascii="Tahoma" w:hAnsi="Tahoma" w:cs="Tahoma"/>
          <w:sz w:val="18"/>
          <w:szCs w:val="18"/>
        </w:rPr>
        <w:t>Visual Studio Ultimate avec MSDN</w:t>
      </w:r>
    </w:p>
    <w:p w14:paraId="5B371D14" w14:textId="77777777" w:rsidR="00061A45" w:rsidRPr="00632A4B" w:rsidRDefault="00BE4D27" w:rsidP="00E7500D">
      <w:pPr>
        <w:pStyle w:val="FootnoteBulletLevel2"/>
        <w:numPr>
          <w:ilvl w:val="0"/>
          <w:numId w:val="5"/>
        </w:numPr>
        <w:spacing w:before="0" w:after="60"/>
        <w:ind w:left="1440"/>
        <w:rPr>
          <w:rFonts w:ascii="Tahoma" w:hAnsi="Tahoma" w:cs="Tahoma"/>
          <w:sz w:val="18"/>
          <w:szCs w:val="18"/>
        </w:rPr>
      </w:pPr>
      <w:r w:rsidRPr="00632A4B">
        <w:rPr>
          <w:rFonts w:ascii="Tahoma" w:hAnsi="Tahoma" w:cs="Tahoma"/>
          <w:sz w:val="18"/>
          <w:szCs w:val="18"/>
        </w:rPr>
        <w:t>Visual Studio Premium avec MSDN</w:t>
      </w:r>
    </w:p>
    <w:p w14:paraId="5B371D15" w14:textId="77777777" w:rsidR="00223A77" w:rsidRPr="00632A4B" w:rsidRDefault="00223A77" w:rsidP="00E7500D">
      <w:pPr>
        <w:pStyle w:val="FootnoteBulletLevel2"/>
        <w:numPr>
          <w:ilvl w:val="0"/>
          <w:numId w:val="5"/>
        </w:numPr>
        <w:spacing w:before="0" w:after="60"/>
        <w:ind w:left="1440"/>
        <w:rPr>
          <w:rFonts w:ascii="Tahoma" w:hAnsi="Tahoma" w:cs="Tahoma"/>
          <w:sz w:val="18"/>
          <w:szCs w:val="18"/>
        </w:rPr>
      </w:pPr>
      <w:r w:rsidRPr="00632A4B">
        <w:rPr>
          <w:rFonts w:ascii="Tahoma" w:hAnsi="Tahoma" w:cs="Tahoma"/>
          <w:sz w:val="18"/>
          <w:szCs w:val="18"/>
        </w:rPr>
        <w:t>Visual Studio Test Professional avec MSDN</w:t>
      </w:r>
    </w:p>
    <w:p w14:paraId="5B371D16" w14:textId="77777777" w:rsidR="00223A77" w:rsidRPr="00632A4B" w:rsidRDefault="00223A77" w:rsidP="00E7500D">
      <w:pPr>
        <w:pStyle w:val="FootnoteBulletLevel2"/>
        <w:numPr>
          <w:ilvl w:val="0"/>
          <w:numId w:val="5"/>
        </w:numPr>
        <w:spacing w:before="0" w:after="60"/>
        <w:ind w:left="1440"/>
        <w:rPr>
          <w:rFonts w:ascii="Tahoma" w:hAnsi="Tahoma" w:cs="Tahoma"/>
          <w:sz w:val="18"/>
          <w:szCs w:val="18"/>
          <w:lang w:val="fr-FR"/>
        </w:rPr>
      </w:pPr>
      <w:r w:rsidRPr="00632A4B">
        <w:rPr>
          <w:rFonts w:ascii="Tahoma" w:hAnsi="Tahoma" w:cs="Tahoma"/>
          <w:sz w:val="18"/>
          <w:szCs w:val="18"/>
          <w:lang w:val="fr-FR"/>
        </w:rPr>
        <w:t>Clients possédant un abonnement contracté auprès d’un détaillant pour l’un des logiciels ci</w:t>
      </w:r>
      <w:r w:rsidR="009004D6" w:rsidRPr="00632A4B">
        <w:rPr>
          <w:rFonts w:ascii="Tahoma" w:hAnsi="Tahoma" w:cs="Tahoma"/>
          <w:sz w:val="18"/>
          <w:szCs w:val="18"/>
          <w:lang w:val="fr-FR"/>
        </w:rPr>
        <w:t xml:space="preserve"> - </w:t>
      </w:r>
      <w:r w:rsidRPr="00632A4B">
        <w:rPr>
          <w:rFonts w:ascii="Tahoma" w:hAnsi="Tahoma" w:cs="Tahoma"/>
          <w:sz w:val="18"/>
          <w:szCs w:val="18"/>
          <w:lang w:val="fr-FR"/>
        </w:rPr>
        <w:t>dessus</w:t>
      </w:r>
    </w:p>
    <w:p w14:paraId="5B371D17" w14:textId="77777777" w:rsidR="00E7500D" w:rsidRPr="00632A4B" w:rsidRDefault="00223A77" w:rsidP="00E7500D">
      <w:pPr>
        <w:pStyle w:val="FootnoteBulletLevel2"/>
        <w:tabs>
          <w:tab w:val="clear" w:pos="1260"/>
        </w:tabs>
        <w:spacing w:before="0"/>
        <w:ind w:left="720" w:firstLine="0"/>
        <w:rPr>
          <w:rFonts w:ascii="Tahoma" w:hAnsi="Tahoma" w:cs="Tahoma"/>
          <w:sz w:val="18"/>
          <w:szCs w:val="18"/>
          <w:lang w:val="fr-FR"/>
        </w:rPr>
      </w:pPr>
      <w:r w:rsidRPr="00632A4B">
        <w:rPr>
          <w:rFonts w:ascii="Tahoma" w:hAnsi="Tahoma" w:cs="Tahoma"/>
          <w:sz w:val="18"/>
          <w:szCs w:val="18"/>
          <w:lang w:val="fr-FR"/>
        </w:rPr>
        <w:t xml:space="preserve">Les clients Entreprise, Select ou Open Value disposant d’une Software Assurance active pour Visual Studio Test Professional 2012 avec MSDN peuvent également passer à l'édition supérieure Visual Studio Premium 2012 avec MSDN en achetant la </w:t>
      </w:r>
      <w:hyperlink w:anchor="Version_supérieure" w:history="1">
        <w:r w:rsidRPr="00632A4B">
          <w:rPr>
            <w:rFonts w:ascii="Tahoma" w:hAnsi="Tahoma" w:cs="Tahoma"/>
            <w:sz w:val="18"/>
            <w:szCs w:val="18"/>
            <w:lang w:val="fr-FR"/>
          </w:rPr>
          <w:t>Licence de Passage à une Édition Supérieure</w:t>
        </w:r>
      </w:hyperlink>
      <w:r w:rsidRPr="00632A4B">
        <w:rPr>
          <w:rFonts w:ascii="Tahoma" w:hAnsi="Tahoma" w:cs="Tahoma"/>
          <w:sz w:val="18"/>
          <w:szCs w:val="18"/>
          <w:lang w:val="fr-FR"/>
        </w:rPr>
        <w:t xml:space="preserve"> appropriée.</w:t>
      </w:r>
    </w:p>
    <w:p w14:paraId="5B371D18" w14:textId="77777777" w:rsidR="00101859" w:rsidRPr="00632A4B" w:rsidRDefault="00101859" w:rsidP="006E247C">
      <w:pPr>
        <w:spacing w:line="216" w:lineRule="auto"/>
        <w:rPr>
          <w:rFonts w:cs="Tahoma"/>
          <w:szCs w:val="18"/>
          <w:lang w:val="fr-FR"/>
        </w:rPr>
      </w:pPr>
    </w:p>
    <w:p w14:paraId="5B371D19" w14:textId="77777777" w:rsidR="005C11D1" w:rsidRPr="00632A4B" w:rsidRDefault="009B2474" w:rsidP="00864B8A">
      <w:pPr>
        <w:spacing w:after="60"/>
        <w:ind w:left="720"/>
        <w:rPr>
          <w:rFonts w:cs="Tahoma"/>
          <w:szCs w:val="18"/>
          <w:lang w:val="fr-FR"/>
        </w:rPr>
      </w:pPr>
      <w:r w:rsidRPr="00632A4B">
        <w:rPr>
          <w:rFonts w:cs="Tahoma"/>
          <w:b/>
          <w:szCs w:val="18"/>
          <w:lang w:val="fr-FR"/>
        </w:rPr>
        <w:t>Services d’abonnement</w:t>
      </w:r>
    </w:p>
    <w:p w14:paraId="5B371D1A" w14:textId="77777777" w:rsidR="001051D1" w:rsidRDefault="005C11D1" w:rsidP="00E7500D">
      <w:pPr>
        <w:ind w:left="720"/>
        <w:rPr>
          <w:rFonts w:cs="Tahoma"/>
          <w:szCs w:val="18"/>
          <w:lang w:val="fr-FR"/>
        </w:rPr>
      </w:pPr>
      <w:r w:rsidRPr="00632A4B">
        <w:rPr>
          <w:rFonts w:cs="Tahoma"/>
          <w:szCs w:val="18"/>
          <w:lang w:val="fr-FR"/>
        </w:rPr>
        <w:t>Les services d’abonnement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l’abonnement.</w:t>
      </w:r>
      <w:bookmarkStart w:id="1116" w:name="_14_Operating_System"/>
      <w:bookmarkEnd w:id="1116"/>
    </w:p>
    <w:p w14:paraId="5B371D1B" w14:textId="77777777" w:rsidR="00632A4B" w:rsidRPr="00632A4B" w:rsidRDefault="00632A4B" w:rsidP="00E7500D">
      <w:pPr>
        <w:ind w:left="720"/>
        <w:rPr>
          <w:rFonts w:cs="Tahoma"/>
          <w:szCs w:val="18"/>
          <w:lang w:val="fr-FR"/>
        </w:rPr>
      </w:pPr>
    </w:p>
    <w:p w14:paraId="5B371D1C" w14:textId="77777777" w:rsidR="00265AC3" w:rsidRPr="00632A4B" w:rsidRDefault="00265AC3" w:rsidP="00265AC3">
      <w:pPr>
        <w:spacing w:after="60"/>
        <w:ind w:left="720"/>
        <w:rPr>
          <w:rFonts w:cs="Tahoma"/>
          <w:szCs w:val="18"/>
          <w:lang w:val="fr-FR"/>
        </w:rPr>
      </w:pPr>
      <w:r w:rsidRPr="00632A4B">
        <w:rPr>
          <w:rFonts w:cs="Tahoma"/>
          <w:b/>
          <w:szCs w:val="18"/>
          <w:lang w:val="fr-FR"/>
        </w:rPr>
        <w:t>Conditions de licence supplémentaires pour les abonnements MSDN</w:t>
      </w:r>
    </w:p>
    <w:p w14:paraId="5B371D1D" w14:textId="77777777" w:rsidR="00265AC3" w:rsidRPr="00632A4B" w:rsidRDefault="00265AC3" w:rsidP="00265AC3">
      <w:pPr>
        <w:pStyle w:val="PURBlueStrong-Indented"/>
        <w:ind w:left="990"/>
        <w:rPr>
          <w:rFonts w:ascii="Tahoma" w:hAnsi="Tahoma" w:cs="Tahoma"/>
          <w:sz w:val="18"/>
          <w:szCs w:val="18"/>
          <w:lang w:val="fr-FR"/>
        </w:rPr>
      </w:pPr>
      <w:r w:rsidRPr="00632A4B">
        <w:rPr>
          <w:rFonts w:ascii="Tahoma" w:hAnsi="Tahoma" w:cs="Tahoma"/>
          <w:smallCaps w:val="0"/>
          <w:color w:val="auto"/>
          <w:sz w:val="18"/>
          <w:szCs w:val="18"/>
          <w:lang w:val="fr-FR"/>
        </w:rPr>
        <w:t>Exécution du logiciel sur des serveurs partagés de tiers</w:t>
      </w:r>
    </w:p>
    <w:p w14:paraId="5B371D1E" w14:textId="77777777" w:rsidR="00265AC3" w:rsidRPr="00632A4B" w:rsidRDefault="00265AC3" w:rsidP="00AC0797">
      <w:pPr>
        <w:pStyle w:val="PURBody-Indented"/>
        <w:numPr>
          <w:ilvl w:val="0"/>
          <w:numId w:val="136"/>
        </w:numPr>
        <w:spacing w:after="0"/>
        <w:ind w:left="1440" w:hanging="270"/>
        <w:rPr>
          <w:rFonts w:ascii="Tahoma" w:hAnsi="Tahoma" w:cs="Tahoma"/>
          <w:sz w:val="18"/>
          <w:szCs w:val="18"/>
          <w:lang w:val="fr-FR"/>
        </w:rPr>
      </w:pPr>
      <w:r w:rsidRPr="00632A4B">
        <w:rPr>
          <w:rFonts w:ascii="Tahoma" w:hAnsi="Tahoma" w:cs="Tahoma"/>
          <w:sz w:val="18"/>
          <w:szCs w:val="18"/>
          <w:lang w:val="fr-FR"/>
        </w:rPr>
        <w:t>L'Utilisateur Titulaire d'une Licence peut exécuter le logiciel sur des serveurs partagés de tiers avec des Partenaires MSDN Cloud éligibles.</w:t>
      </w:r>
    </w:p>
    <w:p w14:paraId="5B371D1F" w14:textId="77777777" w:rsidR="00265AC3" w:rsidRPr="00632A4B" w:rsidRDefault="00265AC3" w:rsidP="00AC0797">
      <w:pPr>
        <w:pStyle w:val="PURBody-Indented"/>
        <w:numPr>
          <w:ilvl w:val="0"/>
          <w:numId w:val="136"/>
        </w:numPr>
        <w:spacing w:after="0"/>
        <w:ind w:left="1440" w:hanging="270"/>
        <w:rPr>
          <w:rFonts w:ascii="Tahoma" w:hAnsi="Tahoma" w:cs="Tahoma"/>
          <w:sz w:val="18"/>
          <w:szCs w:val="18"/>
          <w:lang w:val="fr-FR"/>
        </w:rPr>
      </w:pPr>
      <w:r w:rsidRPr="00632A4B">
        <w:rPr>
          <w:rFonts w:ascii="Tahoma" w:hAnsi="Tahoma" w:cs="Tahoma"/>
          <w:sz w:val="18"/>
          <w:szCs w:val="18"/>
          <w:lang w:val="fr-FR"/>
        </w:rPr>
        <w:t>L’utilisation du logiciel reste soumise aux conditions générales de votre contrat de licence.</w:t>
      </w:r>
    </w:p>
    <w:p w14:paraId="5B371D20" w14:textId="77777777" w:rsidR="00265AC3" w:rsidRPr="00632A4B" w:rsidRDefault="00265AC3" w:rsidP="00AC0797">
      <w:pPr>
        <w:pStyle w:val="PURBullet-Indented"/>
        <w:numPr>
          <w:ilvl w:val="0"/>
          <w:numId w:val="136"/>
        </w:numPr>
        <w:spacing w:after="0"/>
        <w:ind w:left="1440" w:hanging="270"/>
        <w:rPr>
          <w:rFonts w:ascii="Tahoma" w:hAnsi="Tahoma" w:cs="Tahoma"/>
          <w:sz w:val="18"/>
          <w:szCs w:val="18"/>
          <w:lang w:val="fr-FR"/>
        </w:rPr>
      </w:pPr>
      <w:r w:rsidRPr="00632A4B">
        <w:rPr>
          <w:rFonts w:ascii="Tahoma" w:hAnsi="Tahoma" w:cs="Tahoma"/>
          <w:sz w:val="18"/>
          <w:szCs w:val="18"/>
          <w:lang w:val="fr-FR"/>
        </w:rPr>
        <w:t>Sauf disposition contraire dans les présentes, la section « Outils de développement » des présents Droits d’Utilisation des Produits s’applique à l’utilisation du logiciel.</w:t>
      </w:r>
    </w:p>
    <w:p w14:paraId="5B371D21" w14:textId="77777777" w:rsidR="00265AC3" w:rsidRPr="00632A4B" w:rsidRDefault="00265AC3" w:rsidP="00AC0797">
      <w:pPr>
        <w:pStyle w:val="PURBullet-Indented"/>
        <w:numPr>
          <w:ilvl w:val="0"/>
          <w:numId w:val="136"/>
        </w:numPr>
        <w:spacing w:after="0"/>
        <w:ind w:left="1440" w:hanging="270"/>
        <w:rPr>
          <w:rFonts w:ascii="Tahoma" w:hAnsi="Tahoma" w:cs="Tahoma"/>
          <w:sz w:val="18"/>
          <w:szCs w:val="18"/>
          <w:lang w:val="fr-FR"/>
        </w:rPr>
      </w:pPr>
      <w:r w:rsidRPr="00632A4B">
        <w:rPr>
          <w:rFonts w:ascii="Tahoma" w:hAnsi="Tahoma" w:cs="Tahoma"/>
          <w:sz w:val="18"/>
          <w:szCs w:val="18"/>
          <w:lang w:val="fr-FR"/>
        </w:rPr>
        <w:t>Nonobstant les droits concédés ci</w:t>
      </w:r>
      <w:r w:rsidR="009004D6" w:rsidRPr="00632A4B">
        <w:rPr>
          <w:rFonts w:ascii="Tahoma" w:hAnsi="Tahoma" w:cs="Tahoma"/>
          <w:sz w:val="18"/>
          <w:szCs w:val="18"/>
          <w:lang w:val="fr-FR"/>
        </w:rPr>
        <w:t xml:space="preserve"> - </w:t>
      </w:r>
      <w:r w:rsidRPr="00632A4B">
        <w:rPr>
          <w:rFonts w:ascii="Tahoma" w:hAnsi="Tahoma" w:cs="Tahoma"/>
          <w:sz w:val="18"/>
          <w:szCs w:val="18"/>
          <w:lang w:val="fr-FR"/>
        </w:rPr>
        <w:t>dessus, l'Utilisateur Titulaire d'une Licence ne peut pas exécuter Office Professionnel Plus ou System Center Virtual Machine Manager à des fins de production et ne peut pas non plus exécuter Window Server ou le logiciel client Windows à quelque fin que ce soit sur des serveurs partagés de tiers.</w:t>
      </w:r>
    </w:p>
    <w:p w14:paraId="5B371D22" w14:textId="77777777" w:rsidR="00265AC3" w:rsidRPr="00632A4B" w:rsidRDefault="00265AC3" w:rsidP="00AC0797">
      <w:pPr>
        <w:pStyle w:val="PURBullet-Indented"/>
        <w:numPr>
          <w:ilvl w:val="0"/>
          <w:numId w:val="136"/>
        </w:numPr>
        <w:spacing w:after="0"/>
        <w:ind w:left="1440" w:hanging="270"/>
        <w:rPr>
          <w:rFonts w:ascii="Tahoma" w:hAnsi="Tahoma" w:cs="Tahoma"/>
          <w:sz w:val="18"/>
          <w:szCs w:val="18"/>
          <w:lang w:val="fr-FR"/>
        </w:rPr>
      </w:pPr>
      <w:r w:rsidRPr="00632A4B">
        <w:rPr>
          <w:rFonts w:ascii="Tahoma" w:hAnsi="Tahoma" w:cs="Tahoma"/>
          <w:sz w:val="18"/>
          <w:szCs w:val="18"/>
          <w:lang w:val="fr-FR"/>
        </w:rPr>
        <w:t>Le droit d'exécuter le logiciel sur des serveurs partagés de tiers prend fin à l'expiration de votre abonnement MSDN.</w:t>
      </w:r>
    </w:p>
    <w:p w14:paraId="5B371D23" w14:textId="77777777" w:rsidR="00265AC3" w:rsidRPr="00632A4B" w:rsidRDefault="00265AC3" w:rsidP="00265AC3">
      <w:pPr>
        <w:pStyle w:val="PURBullet-Indented"/>
        <w:spacing w:after="0"/>
        <w:ind w:left="990" w:firstLine="0"/>
        <w:rPr>
          <w:rFonts w:ascii="Tahoma" w:hAnsi="Tahoma" w:cs="Tahoma"/>
          <w:sz w:val="18"/>
          <w:szCs w:val="18"/>
          <w:lang w:val="fr-FR"/>
        </w:rPr>
      </w:pPr>
    </w:p>
    <w:p w14:paraId="5B371D24" w14:textId="77777777" w:rsidR="00265AC3" w:rsidRPr="00632A4B" w:rsidRDefault="00265AC3" w:rsidP="00265AC3">
      <w:pPr>
        <w:spacing w:after="60"/>
        <w:ind w:left="994"/>
        <w:rPr>
          <w:rFonts w:cs="Tahoma"/>
          <w:szCs w:val="18"/>
          <w:lang w:val="fr-FR"/>
        </w:rPr>
      </w:pPr>
      <w:r w:rsidRPr="00632A4B">
        <w:rPr>
          <w:rFonts w:cs="Tahoma"/>
          <w:b/>
          <w:szCs w:val="18"/>
          <w:lang w:val="fr-FR"/>
        </w:rPr>
        <w:t>Partenaires MSDN Cloud éligibles</w:t>
      </w:r>
    </w:p>
    <w:p w14:paraId="5B371D25" w14:textId="77777777" w:rsidR="00265AC3" w:rsidRPr="00632A4B" w:rsidRDefault="00265AC3" w:rsidP="00265AC3">
      <w:pPr>
        <w:pStyle w:val="PURBody-Indented"/>
        <w:spacing w:after="60"/>
        <w:ind w:left="990"/>
        <w:rPr>
          <w:rFonts w:ascii="Tahoma" w:hAnsi="Tahoma" w:cs="Tahoma"/>
          <w:sz w:val="18"/>
          <w:szCs w:val="18"/>
          <w:lang w:val="fr-FR"/>
        </w:rPr>
      </w:pPr>
      <w:r w:rsidRPr="00632A4B">
        <w:rPr>
          <w:rFonts w:ascii="Tahoma" w:hAnsi="Tahoma" w:cs="Tahoma"/>
          <w:sz w:val="18"/>
          <w:szCs w:val="18"/>
          <w:lang w:val="fr-FR"/>
        </w:rPr>
        <w:t xml:space="preserve">Pour pouvoir exécuter le logiciel sur des serveurs partagés de tiers vous devez : </w:t>
      </w:r>
    </w:p>
    <w:p w14:paraId="5B371D26" w14:textId="77777777" w:rsidR="00265AC3" w:rsidRPr="00632A4B" w:rsidRDefault="00265AC3" w:rsidP="00AC0797">
      <w:pPr>
        <w:pStyle w:val="PURBody-Indented"/>
        <w:numPr>
          <w:ilvl w:val="0"/>
          <w:numId w:val="137"/>
        </w:numPr>
        <w:spacing w:after="0"/>
        <w:ind w:left="1440" w:hanging="270"/>
        <w:rPr>
          <w:rFonts w:ascii="Tahoma" w:hAnsi="Tahoma" w:cs="Tahoma"/>
          <w:sz w:val="18"/>
          <w:szCs w:val="18"/>
          <w:lang w:val="fr-FR"/>
        </w:rPr>
      </w:pPr>
      <w:r w:rsidRPr="00632A4B">
        <w:rPr>
          <w:rFonts w:ascii="Tahoma" w:hAnsi="Tahoma" w:cs="Tahoma"/>
          <w:sz w:val="18"/>
          <w:szCs w:val="18"/>
          <w:lang w:val="fr-FR"/>
        </w:rPr>
        <w:t>Activer votre abonnement MSDN en associant votre compte Microsoft à l'abonnement MSDN.</w:t>
      </w:r>
    </w:p>
    <w:p w14:paraId="5B371D27" w14:textId="77777777" w:rsidR="00265AC3" w:rsidRPr="00632A4B" w:rsidRDefault="00265AC3" w:rsidP="00AC0797">
      <w:pPr>
        <w:pStyle w:val="PURBody-Indented"/>
        <w:numPr>
          <w:ilvl w:val="0"/>
          <w:numId w:val="137"/>
        </w:numPr>
        <w:spacing w:after="0"/>
        <w:ind w:left="1440" w:hanging="270"/>
        <w:rPr>
          <w:rFonts w:ascii="Tahoma" w:hAnsi="Tahoma" w:cs="Tahoma"/>
          <w:sz w:val="18"/>
          <w:szCs w:val="18"/>
          <w:lang w:val="fr-FR"/>
        </w:rPr>
      </w:pPr>
      <w:r w:rsidRPr="00632A4B">
        <w:rPr>
          <w:rFonts w:ascii="Tahoma" w:hAnsi="Tahoma" w:cs="Tahoma"/>
          <w:sz w:val="18"/>
          <w:szCs w:val="18"/>
          <w:lang w:val="fr-FR"/>
        </w:rPr>
        <w:t>Déployer vos licences uniquement avec les Services de la Plateforme Windows Azure ou les Partenaires MSDN Cloud éligibles. Une liste des Partenaires MSDN Cloud éligibles est disponible à</w:t>
      </w:r>
      <w:r w:rsidR="005B4E89" w:rsidRPr="00632A4B">
        <w:rPr>
          <w:rFonts w:ascii="Tahoma" w:hAnsi="Tahoma" w:cs="Tahoma"/>
          <w:sz w:val="18"/>
          <w:szCs w:val="18"/>
          <w:lang w:val="fr-FR"/>
        </w:rPr>
        <w:t> </w:t>
      </w:r>
      <w:r w:rsidRPr="00632A4B">
        <w:rPr>
          <w:rFonts w:ascii="Tahoma" w:hAnsi="Tahoma" w:cs="Tahoma"/>
          <w:sz w:val="18"/>
          <w:szCs w:val="18"/>
          <w:lang w:val="fr-FR"/>
        </w:rPr>
        <w:t xml:space="preserve">l'adresse suivante : </w:t>
      </w:r>
      <w:hyperlink r:id="rId52" w:history="1">
        <w:r w:rsidRPr="00632A4B">
          <w:rPr>
            <w:rStyle w:val="Hyperlink"/>
            <w:rFonts w:ascii="Tahoma" w:hAnsi="Tahoma" w:cs="Tahoma"/>
            <w:sz w:val="18"/>
            <w:szCs w:val="18"/>
            <w:lang w:val="fr-FR"/>
          </w:rPr>
          <w:t>http://go.microsoft.com/fwlink/?LinkId=294716</w:t>
        </w:r>
      </w:hyperlink>
      <w:r w:rsidRPr="00632A4B">
        <w:rPr>
          <w:rFonts w:ascii="Tahoma" w:hAnsi="Tahoma" w:cs="Tahoma"/>
          <w:color w:val="3B3838"/>
          <w:sz w:val="18"/>
          <w:szCs w:val="18"/>
          <w:lang w:val="fr-FR"/>
        </w:rPr>
        <w:t xml:space="preserve"> </w:t>
      </w:r>
    </w:p>
    <w:p w14:paraId="5B371D28" w14:textId="77777777" w:rsidR="00265AC3" w:rsidRPr="00632A4B" w:rsidRDefault="00265AC3" w:rsidP="00AC0797">
      <w:pPr>
        <w:pStyle w:val="PURBullet-Indented"/>
        <w:numPr>
          <w:ilvl w:val="0"/>
          <w:numId w:val="137"/>
        </w:numPr>
        <w:spacing w:after="0"/>
        <w:ind w:left="1440" w:hanging="270"/>
        <w:rPr>
          <w:rFonts w:ascii="Tahoma" w:hAnsi="Tahoma" w:cs="Tahoma"/>
          <w:sz w:val="18"/>
          <w:szCs w:val="18"/>
          <w:lang w:val="fr-FR"/>
        </w:rPr>
      </w:pPr>
      <w:r w:rsidRPr="00632A4B">
        <w:rPr>
          <w:rFonts w:ascii="Tahoma" w:hAnsi="Tahoma" w:cs="Tahoma"/>
          <w:sz w:val="18"/>
          <w:szCs w:val="18"/>
          <w:lang w:val="fr-FR"/>
        </w:rPr>
        <w:lastRenderedPageBreak/>
        <w:t>Accepter de rester responsable de vos obligations au titre de votre contrat de licence en volume en</w:t>
      </w:r>
      <w:r w:rsidR="005B4E89" w:rsidRPr="00632A4B">
        <w:rPr>
          <w:rFonts w:ascii="Tahoma" w:hAnsi="Tahoma" w:cs="Tahoma"/>
          <w:sz w:val="18"/>
          <w:szCs w:val="18"/>
          <w:lang w:val="fr-FR"/>
        </w:rPr>
        <w:t> </w:t>
      </w:r>
      <w:r w:rsidRPr="00632A4B">
        <w:rPr>
          <w:rFonts w:ascii="Tahoma" w:hAnsi="Tahoma" w:cs="Tahoma"/>
          <w:sz w:val="18"/>
          <w:szCs w:val="18"/>
          <w:lang w:val="fr-FR"/>
        </w:rPr>
        <w:t xml:space="preserve">ce qui concerne le logiciel déployé et géré en votre nom sur des serveurs partagés. </w:t>
      </w:r>
    </w:p>
    <w:p w14:paraId="5B371D29" w14:textId="77777777" w:rsidR="00265AC3" w:rsidRPr="006E247C" w:rsidRDefault="00265AC3" w:rsidP="006E247C">
      <w:pPr>
        <w:spacing w:line="216" w:lineRule="auto"/>
        <w:ind w:left="720"/>
        <w:rPr>
          <w:rFonts w:cs="Tahoma"/>
          <w:szCs w:val="18"/>
          <w:lang w:val="fr-FR"/>
        </w:rPr>
      </w:pPr>
    </w:p>
    <w:p w14:paraId="5B371D2A" w14:textId="77777777" w:rsidR="00632A4B" w:rsidRDefault="00632A4B" w:rsidP="002E57CF">
      <w:pPr>
        <w:pStyle w:val="Heading2"/>
        <w:ind w:left="0"/>
        <w:rPr>
          <w:rFonts w:ascii="Tahoma" w:hAnsi="Tahoma" w:cs="Tahoma"/>
          <w:sz w:val="28"/>
          <w:lang w:val="fr-FR"/>
        </w:rPr>
      </w:pPr>
      <w:bookmarkStart w:id="1117" w:name="_Toc336338280"/>
      <w:r>
        <w:rPr>
          <w:rFonts w:ascii="Tahoma" w:hAnsi="Tahoma" w:cs="Tahoma"/>
          <w:sz w:val="28"/>
          <w:lang w:val="fr-FR"/>
        </w:rPr>
        <w:br w:type="page"/>
      </w:r>
    </w:p>
    <w:p w14:paraId="5B371D2B" w14:textId="77777777" w:rsidR="00023FE7" w:rsidRPr="00CF244C" w:rsidRDefault="00023FE7" w:rsidP="002E57CF">
      <w:pPr>
        <w:pStyle w:val="Heading2"/>
        <w:ind w:left="0"/>
        <w:rPr>
          <w:rFonts w:ascii="Tahoma" w:hAnsi="Tahoma" w:cs="Tahoma"/>
          <w:lang w:val="fr-FR"/>
        </w:rPr>
      </w:pPr>
      <w:bookmarkStart w:id="1118" w:name="_Toc357606625"/>
      <w:r w:rsidRPr="00CF244C">
        <w:rPr>
          <w:rFonts w:ascii="Tahoma" w:hAnsi="Tahoma" w:cs="Tahoma"/>
          <w:sz w:val="28"/>
          <w:lang w:val="fr-FR"/>
        </w:rPr>
        <w:lastRenderedPageBreak/>
        <w:t>Groupe des Produits Systèmes</w:t>
      </w:r>
      <w:bookmarkEnd w:id="1117"/>
      <w:bookmarkEnd w:id="1118"/>
    </w:p>
    <w:p w14:paraId="5B371D2C" w14:textId="77777777" w:rsidR="00023FE7" w:rsidRDefault="00023FE7" w:rsidP="006E247C">
      <w:pPr>
        <w:spacing w:line="216" w:lineRule="auto"/>
        <w:rPr>
          <w:rFonts w:cs="Tahoma"/>
          <w:szCs w:val="18"/>
          <w:lang w:val="fr-FR"/>
        </w:rPr>
      </w:pPr>
    </w:p>
    <w:p w14:paraId="5B371D2D" w14:textId="77777777" w:rsidR="00517268" w:rsidRPr="006E247C" w:rsidRDefault="00517268" w:rsidP="006E247C">
      <w:pPr>
        <w:spacing w:line="216" w:lineRule="auto"/>
        <w:rPr>
          <w:rFonts w:cs="Tahoma"/>
          <w:szCs w:val="18"/>
          <w:lang w:val="fr-FR"/>
        </w:rPr>
      </w:pPr>
    </w:p>
    <w:p w14:paraId="5B371D2E" w14:textId="77777777" w:rsidR="00E14FF2" w:rsidRPr="00CF244C" w:rsidRDefault="004668D9" w:rsidP="00A53269">
      <w:pPr>
        <w:pStyle w:val="Heading3"/>
        <w:rPr>
          <w:rFonts w:ascii="Tahoma" w:hAnsi="Tahoma" w:cs="Tahoma"/>
          <w:lang w:val="fr-FR"/>
        </w:rPr>
      </w:pPr>
      <w:bookmarkStart w:id="1119" w:name="_25_Microsoft_Desktop"/>
      <w:bookmarkStart w:id="1120" w:name="_Toc336338283"/>
      <w:bookmarkStart w:id="1121" w:name="_Toc357606626"/>
      <w:bookmarkStart w:id="1122" w:name="Sys_21MDOPforSA"/>
      <w:bookmarkStart w:id="1123" w:name="Sys_25MDOPforSA"/>
      <w:bookmarkEnd w:id="1119"/>
      <w:r w:rsidRPr="00CF244C">
        <w:rPr>
          <w:rFonts w:ascii="Tahoma" w:hAnsi="Tahoma" w:cs="Tahoma"/>
          <w:caps/>
          <w:color w:val="F66400"/>
          <w:sz w:val="22"/>
          <w:vertAlign w:val="superscript"/>
          <w:lang w:val="fr-FR"/>
        </w:rPr>
        <w:t>25</w:t>
      </w:r>
      <w:r w:rsidRPr="00CF244C">
        <w:rPr>
          <w:rFonts w:ascii="Tahoma" w:hAnsi="Tahoma" w:cs="Tahoma"/>
          <w:color w:val="F66400"/>
          <w:sz w:val="22"/>
          <w:lang w:val="fr-FR"/>
        </w:rPr>
        <w:t xml:space="preserve"> Microsoft Desktop Optimization Pack pour la Software Assurance</w:t>
      </w:r>
      <w:bookmarkEnd w:id="1120"/>
      <w:bookmarkEnd w:id="1121"/>
    </w:p>
    <w:bookmarkEnd w:id="1122"/>
    <w:p w14:paraId="5B371D2F" w14:textId="77777777" w:rsidR="007A73DF" w:rsidRPr="006E247C" w:rsidRDefault="007A73DF" w:rsidP="006E247C">
      <w:pPr>
        <w:spacing w:line="216" w:lineRule="auto"/>
        <w:rPr>
          <w:rFonts w:cs="Tahoma"/>
          <w:szCs w:val="18"/>
          <w:lang w:val="fr-FR"/>
        </w:rPr>
      </w:pPr>
    </w:p>
    <w:p w14:paraId="5B371D30" w14:textId="77777777" w:rsidR="00475147" w:rsidRPr="00CF244C" w:rsidRDefault="0037362E" w:rsidP="00483B3D">
      <w:pPr>
        <w:ind w:left="720"/>
        <w:rPr>
          <w:rFonts w:cs="Tahoma"/>
          <w:lang w:val="fr-FR"/>
        </w:rPr>
      </w:pPr>
      <w:r w:rsidRPr="00CF244C">
        <w:rPr>
          <w:rFonts w:eastAsia="Calibri" w:cs="Tahoma"/>
          <w:color w:val="000000"/>
          <w:szCs w:val="18"/>
          <w:lang w:val="fr-FR"/>
        </w:rPr>
        <w:t>Les clients souhaitant acquérir le Microsoft Desktop Optimization Pack pour la Software Assurance (MDOP) doivent déjà avoir souscrit et attribué à leur ordinateur l’une des offres suivantes :</w:t>
      </w:r>
    </w:p>
    <w:p w14:paraId="5B371D31" w14:textId="77777777" w:rsidR="00676723" w:rsidRPr="006E247C" w:rsidRDefault="00676723" w:rsidP="006E247C">
      <w:pPr>
        <w:spacing w:line="216" w:lineRule="auto"/>
        <w:ind w:left="720"/>
        <w:rPr>
          <w:rFonts w:cs="Tahoma"/>
          <w:szCs w:val="18"/>
          <w:lang w:val="fr-FR"/>
        </w:rPr>
      </w:pPr>
    </w:p>
    <w:p w14:paraId="5B371D32" w14:textId="77777777" w:rsidR="00475147" w:rsidRPr="00CF244C" w:rsidRDefault="00475147" w:rsidP="00346F4B">
      <w:pPr>
        <w:numPr>
          <w:ilvl w:val="0"/>
          <w:numId w:val="49"/>
        </w:numPr>
        <w:tabs>
          <w:tab w:val="left" w:pos="1440"/>
        </w:tabs>
        <w:ind w:left="1440" w:hanging="446"/>
        <w:rPr>
          <w:rFonts w:cs="Tahoma"/>
          <w:lang w:val="fr-FR"/>
        </w:rPr>
      </w:pPr>
      <w:r w:rsidRPr="00CF244C">
        <w:rPr>
          <w:rFonts w:eastAsia="Calibri" w:cs="Tahoma"/>
          <w:color w:val="000000"/>
          <w:szCs w:val="18"/>
          <w:lang w:val="fr-FR"/>
        </w:rPr>
        <w:t>Une Software Assurance active pour le système d’exploitation d’ordinateur Windows ; ou</w:t>
      </w:r>
    </w:p>
    <w:p w14:paraId="5B371D33" w14:textId="77777777" w:rsidR="00475147" w:rsidRPr="00CF244C" w:rsidRDefault="00475147" w:rsidP="00F40C90">
      <w:pPr>
        <w:numPr>
          <w:ilvl w:val="0"/>
          <w:numId w:val="49"/>
        </w:numPr>
        <w:tabs>
          <w:tab w:val="left" w:pos="1440"/>
        </w:tabs>
        <w:ind w:left="1440" w:hanging="446"/>
        <w:rPr>
          <w:rFonts w:cs="Tahoma"/>
        </w:rPr>
      </w:pPr>
      <w:r w:rsidRPr="00CF244C">
        <w:rPr>
          <w:rFonts w:eastAsia="Calibri" w:cs="Tahoma"/>
          <w:color w:val="000000"/>
          <w:szCs w:val="18"/>
        </w:rPr>
        <w:t>Une licence Windows Virtual Desktop Access ; ou</w:t>
      </w:r>
    </w:p>
    <w:p w14:paraId="5B371D34" w14:textId="77777777" w:rsidR="00475147" w:rsidRPr="00CF244C" w:rsidRDefault="00475147" w:rsidP="00346F4B">
      <w:pPr>
        <w:numPr>
          <w:ilvl w:val="0"/>
          <w:numId w:val="49"/>
        </w:numPr>
        <w:tabs>
          <w:tab w:val="left" w:pos="1440"/>
        </w:tabs>
        <w:ind w:left="1440" w:hanging="446"/>
        <w:rPr>
          <w:rFonts w:cs="Tahoma"/>
          <w:lang w:val="fr-FR"/>
        </w:rPr>
      </w:pPr>
      <w:r w:rsidRPr="00CF244C">
        <w:rPr>
          <w:rFonts w:eastAsia="Calibri" w:cs="Tahoma"/>
          <w:color w:val="000000"/>
          <w:szCs w:val="18"/>
          <w:lang w:val="fr-FR"/>
        </w:rPr>
        <w:t xml:space="preserve">Un abonnement actif pour Windows Intune </w:t>
      </w:r>
      <w:r w:rsidRPr="00CF244C">
        <w:rPr>
          <w:rFonts w:cs="Tahoma"/>
          <w:szCs w:val="18"/>
          <w:lang w:val="fr-FR"/>
        </w:rPr>
        <w:t>(par Dispositif)</w:t>
      </w:r>
      <w:r w:rsidRPr="00CF244C">
        <w:rPr>
          <w:rFonts w:eastAsia="Calibri" w:cs="Tahoma"/>
          <w:color w:val="000000"/>
          <w:szCs w:val="18"/>
          <w:lang w:val="fr-FR"/>
        </w:rPr>
        <w:t>.</w:t>
      </w:r>
    </w:p>
    <w:p w14:paraId="5B371D35" w14:textId="77777777" w:rsidR="00475147" w:rsidRPr="00CF244C" w:rsidRDefault="00475147" w:rsidP="00483B3D">
      <w:pPr>
        <w:spacing w:before="120"/>
        <w:ind w:left="720"/>
        <w:rPr>
          <w:rFonts w:cs="Tahoma"/>
          <w:lang w:val="fr-FR"/>
        </w:rPr>
      </w:pPr>
      <w:r w:rsidRPr="00CF244C">
        <w:rPr>
          <w:rFonts w:eastAsia="Calibri" w:cs="Tahoma"/>
          <w:color w:val="000000"/>
          <w:szCs w:val="18"/>
          <w:lang w:val="fr-FR"/>
        </w:rPr>
        <w:t>Les dispositifs couverts par une licence d’abonnement active à l’Assistant Windows sont également autorisés.</w:t>
      </w:r>
    </w:p>
    <w:p w14:paraId="5B371D36" w14:textId="77777777" w:rsidR="007A73DF" w:rsidRPr="006E247C" w:rsidRDefault="007A73DF" w:rsidP="006E247C">
      <w:pPr>
        <w:spacing w:line="216" w:lineRule="auto"/>
        <w:ind w:left="720"/>
        <w:rPr>
          <w:rFonts w:cs="Tahoma"/>
          <w:szCs w:val="18"/>
          <w:lang w:val="fr-FR"/>
        </w:rPr>
      </w:pPr>
    </w:p>
    <w:p w14:paraId="5B371D37" w14:textId="77777777" w:rsidR="00F7027D" w:rsidRPr="00CF244C" w:rsidRDefault="00F7027D" w:rsidP="00483B3D">
      <w:pPr>
        <w:ind w:left="720"/>
        <w:rPr>
          <w:rFonts w:cs="Tahoma"/>
          <w:lang w:val="fr-FR"/>
        </w:rPr>
      </w:pPr>
      <w:r w:rsidRPr="00CF244C">
        <w:rPr>
          <w:rFonts w:eastAsia="Calibri" w:cs="Tahoma"/>
          <w:color w:val="000000"/>
          <w:szCs w:val="18"/>
          <w:lang w:val="fr-FR"/>
        </w:rPr>
        <w:t>Les clients qui ont fait l’acquisition, dans le cadre d’un programme de Licences en Volume, de licences MDOP actives recevront les logiciels suivants (dès que disponibles) :</w:t>
      </w:r>
    </w:p>
    <w:p w14:paraId="5B371D38" w14:textId="77777777" w:rsidR="007A73DF" w:rsidRPr="006E247C" w:rsidRDefault="007A73DF" w:rsidP="006E247C">
      <w:pPr>
        <w:spacing w:line="216" w:lineRule="auto"/>
        <w:ind w:left="720"/>
        <w:rPr>
          <w:rFonts w:cs="Tahoma"/>
          <w:szCs w:val="18"/>
          <w:lang w:val="fr-FR"/>
        </w:rPr>
      </w:pPr>
    </w:p>
    <w:p w14:paraId="5B371D39" w14:textId="77777777" w:rsidR="00E52A26" w:rsidRPr="00CF244C" w:rsidRDefault="00E52A26" w:rsidP="00346F4B">
      <w:pPr>
        <w:numPr>
          <w:ilvl w:val="0"/>
          <w:numId w:val="49"/>
        </w:numPr>
        <w:tabs>
          <w:tab w:val="left" w:pos="1440"/>
        </w:tabs>
        <w:spacing w:after="60"/>
        <w:ind w:left="1440" w:hanging="446"/>
        <w:rPr>
          <w:rFonts w:cs="Tahoma"/>
        </w:rPr>
      </w:pPr>
      <w:r w:rsidRPr="00CF244C">
        <w:rPr>
          <w:rFonts w:eastAsia="Calibri" w:cs="Tahoma"/>
          <w:color w:val="000000"/>
          <w:szCs w:val="18"/>
        </w:rPr>
        <w:t>Microsoft Application Virtualization pour Windows Desktop (App</w:t>
      </w:r>
      <w:r w:rsidR="009004D6">
        <w:rPr>
          <w:rFonts w:eastAsia="Calibri" w:cs="Tahoma"/>
          <w:color w:val="000000"/>
          <w:szCs w:val="18"/>
        </w:rPr>
        <w:t xml:space="preserve"> - </w:t>
      </w:r>
      <w:r w:rsidRPr="00CF244C">
        <w:rPr>
          <w:rFonts w:eastAsia="Calibri" w:cs="Tahoma"/>
          <w:color w:val="000000"/>
          <w:szCs w:val="18"/>
        </w:rPr>
        <w:t>V)</w:t>
      </w:r>
    </w:p>
    <w:p w14:paraId="5B371D3A" w14:textId="77777777" w:rsidR="00E52A26" w:rsidRPr="00CF244C" w:rsidRDefault="00E52A26" w:rsidP="00346F4B">
      <w:pPr>
        <w:numPr>
          <w:ilvl w:val="0"/>
          <w:numId w:val="49"/>
        </w:numPr>
        <w:tabs>
          <w:tab w:val="left" w:pos="1440"/>
        </w:tabs>
        <w:spacing w:after="60"/>
        <w:ind w:left="1440" w:hanging="446"/>
        <w:rPr>
          <w:rFonts w:cs="Tahoma"/>
        </w:rPr>
      </w:pPr>
      <w:r w:rsidRPr="00CF244C">
        <w:rPr>
          <w:rFonts w:eastAsia="Calibri" w:cs="Tahoma"/>
          <w:color w:val="000000"/>
          <w:szCs w:val="18"/>
        </w:rPr>
        <w:t>Microsoft Advanced Group Policy Management (AGPM)</w:t>
      </w:r>
    </w:p>
    <w:p w14:paraId="5B371D3B" w14:textId="77777777" w:rsidR="00E52A26" w:rsidRPr="00CF244C" w:rsidRDefault="00E52A26" w:rsidP="00346F4B">
      <w:pPr>
        <w:numPr>
          <w:ilvl w:val="0"/>
          <w:numId w:val="49"/>
        </w:numPr>
        <w:tabs>
          <w:tab w:val="left" w:pos="1440"/>
        </w:tabs>
        <w:spacing w:after="60"/>
        <w:ind w:left="1440" w:hanging="446"/>
        <w:rPr>
          <w:rFonts w:cs="Tahoma"/>
        </w:rPr>
      </w:pPr>
      <w:r w:rsidRPr="00CF244C">
        <w:rPr>
          <w:rFonts w:eastAsia="Calibri" w:cs="Tahoma"/>
          <w:color w:val="000000"/>
          <w:szCs w:val="18"/>
        </w:rPr>
        <w:t>Microsoft Diagnostics and Recovery Toolset (DART)</w:t>
      </w:r>
    </w:p>
    <w:p w14:paraId="5B371D3C" w14:textId="77777777" w:rsidR="00E52A26" w:rsidRPr="00CF244C" w:rsidRDefault="00E52A26" w:rsidP="00346F4B">
      <w:pPr>
        <w:numPr>
          <w:ilvl w:val="0"/>
          <w:numId w:val="49"/>
        </w:numPr>
        <w:tabs>
          <w:tab w:val="left" w:pos="1440"/>
        </w:tabs>
        <w:spacing w:after="60"/>
        <w:ind w:left="1440" w:hanging="446"/>
        <w:rPr>
          <w:rFonts w:cs="Tahoma"/>
        </w:rPr>
      </w:pPr>
      <w:r w:rsidRPr="00CF244C">
        <w:rPr>
          <w:rFonts w:eastAsia="Calibri" w:cs="Tahoma"/>
          <w:color w:val="000000"/>
          <w:szCs w:val="18"/>
        </w:rPr>
        <w:t>Microsoft Enterprise Desktop Virtualization (MED</w:t>
      </w:r>
      <w:r w:rsidR="009004D6">
        <w:rPr>
          <w:rFonts w:eastAsia="Calibri" w:cs="Tahoma"/>
          <w:color w:val="000000"/>
          <w:szCs w:val="18"/>
        </w:rPr>
        <w:t xml:space="preserve"> - </w:t>
      </w:r>
      <w:r w:rsidRPr="00CF244C">
        <w:rPr>
          <w:rFonts w:eastAsia="Calibri" w:cs="Tahoma"/>
          <w:color w:val="000000"/>
          <w:szCs w:val="18"/>
        </w:rPr>
        <w:t>V)</w:t>
      </w:r>
    </w:p>
    <w:p w14:paraId="5B371D3D" w14:textId="77777777" w:rsidR="00E52A26" w:rsidRPr="00CF244C" w:rsidRDefault="00E52A26" w:rsidP="00346F4B">
      <w:pPr>
        <w:numPr>
          <w:ilvl w:val="0"/>
          <w:numId w:val="49"/>
        </w:numPr>
        <w:tabs>
          <w:tab w:val="left" w:pos="1440"/>
        </w:tabs>
        <w:spacing w:after="60"/>
        <w:ind w:left="1440" w:hanging="446"/>
        <w:rPr>
          <w:rFonts w:cs="Tahoma"/>
        </w:rPr>
      </w:pPr>
      <w:r w:rsidRPr="00CF244C">
        <w:rPr>
          <w:rFonts w:eastAsia="Calibri" w:cs="Tahoma"/>
          <w:color w:val="000000"/>
          <w:szCs w:val="18"/>
        </w:rPr>
        <w:t>Microsoft BitLocker</w:t>
      </w:r>
      <w:r w:rsidR="00701D48" w:rsidRPr="00701D48">
        <w:rPr>
          <w:rFonts w:eastAsia="Calibri" w:cs="Tahoma"/>
          <w:color w:val="000000"/>
          <w:szCs w:val="18"/>
          <w:vertAlign w:val="superscript"/>
        </w:rPr>
        <w:t>®</w:t>
      </w:r>
      <w:r w:rsidRPr="00CF244C">
        <w:rPr>
          <w:rFonts w:eastAsia="Calibri" w:cs="Tahoma"/>
          <w:color w:val="000000"/>
          <w:szCs w:val="18"/>
        </w:rPr>
        <w:t xml:space="preserve"> Administration and Monitoring (MBAM)</w:t>
      </w:r>
    </w:p>
    <w:p w14:paraId="5B371D3E" w14:textId="77777777" w:rsidR="00670296" w:rsidRPr="00CF244C" w:rsidRDefault="00670296" w:rsidP="00346F4B">
      <w:pPr>
        <w:numPr>
          <w:ilvl w:val="0"/>
          <w:numId w:val="49"/>
        </w:numPr>
        <w:tabs>
          <w:tab w:val="left" w:pos="1440"/>
        </w:tabs>
        <w:spacing w:after="60"/>
        <w:ind w:left="1440" w:hanging="446"/>
        <w:rPr>
          <w:rFonts w:cs="Tahoma"/>
        </w:rPr>
      </w:pPr>
      <w:r w:rsidRPr="00CF244C">
        <w:rPr>
          <w:rFonts w:eastAsia="Calibri" w:cs="Tahoma"/>
          <w:color w:val="000000"/>
          <w:szCs w:val="18"/>
        </w:rPr>
        <w:t>Microsoft User Experience Virtualization (UE</w:t>
      </w:r>
      <w:r w:rsidR="009004D6">
        <w:rPr>
          <w:rFonts w:eastAsia="Calibri" w:cs="Tahoma"/>
          <w:color w:val="000000"/>
          <w:szCs w:val="18"/>
        </w:rPr>
        <w:t xml:space="preserve"> - </w:t>
      </w:r>
      <w:r w:rsidRPr="00CF244C">
        <w:rPr>
          <w:rFonts w:eastAsia="Calibri" w:cs="Tahoma"/>
          <w:color w:val="000000"/>
          <w:szCs w:val="18"/>
        </w:rPr>
        <w:t>V)</w:t>
      </w:r>
    </w:p>
    <w:p w14:paraId="5B371D3F" w14:textId="77777777" w:rsidR="00632A4B" w:rsidRPr="00632A4B" w:rsidRDefault="00632A4B" w:rsidP="00632A4B">
      <w:pPr>
        <w:spacing w:line="216" w:lineRule="auto"/>
        <w:ind w:left="720"/>
        <w:rPr>
          <w:rFonts w:cs="Tahoma"/>
          <w:szCs w:val="18"/>
          <w:lang w:val="fr-FR"/>
        </w:rPr>
      </w:pPr>
    </w:p>
    <w:p w14:paraId="5B371D40" w14:textId="77777777" w:rsidR="007045C0" w:rsidRPr="00CF244C" w:rsidRDefault="007045C0" w:rsidP="00483B3D">
      <w:pPr>
        <w:spacing w:after="60"/>
        <w:ind w:left="720"/>
        <w:rPr>
          <w:rFonts w:cs="Tahoma"/>
          <w:lang w:val="fr-FR"/>
        </w:rPr>
      </w:pPr>
      <w:r w:rsidRPr="00CF244C">
        <w:rPr>
          <w:rFonts w:eastAsia="Calibri" w:cs="Tahoma"/>
          <w:b/>
          <w:color w:val="000000"/>
          <w:szCs w:val="18"/>
          <w:lang w:val="fr-FR"/>
        </w:rPr>
        <w:t>Licence d’abonnement à l’Assistant Windows (CSL) et MDOP</w:t>
      </w:r>
    </w:p>
    <w:p w14:paraId="5B371D41" w14:textId="77777777" w:rsidR="007045C0" w:rsidRPr="00CF244C" w:rsidRDefault="007045C0" w:rsidP="006E247C">
      <w:pPr>
        <w:tabs>
          <w:tab w:val="left" w:pos="1440"/>
        </w:tabs>
        <w:ind w:left="720"/>
        <w:rPr>
          <w:rFonts w:cs="Tahoma"/>
          <w:lang w:val="fr-FR"/>
        </w:rPr>
      </w:pPr>
      <w:r w:rsidRPr="00CF244C">
        <w:rPr>
          <w:rFonts w:cs="Tahoma"/>
          <w:color w:val="000000"/>
          <w:szCs w:val="18"/>
          <w:lang w:val="fr-FR"/>
        </w:rPr>
        <w:t>Les Utilisateurs Principaux d’un dispositif couvert par une licence MDOP active et une CSL peuvent accéder à</w:t>
      </w:r>
      <w:r w:rsidR="006E247C">
        <w:rPr>
          <w:rFonts w:cs="Tahoma"/>
          <w:color w:val="000000"/>
          <w:szCs w:val="18"/>
          <w:lang w:val="fr-FR"/>
        </w:rPr>
        <w:t> </w:t>
      </w:r>
      <w:r w:rsidRPr="00CF244C">
        <w:rPr>
          <w:rFonts w:cs="Tahoma"/>
          <w:color w:val="000000"/>
          <w:szCs w:val="18"/>
          <w:lang w:val="fr-FR"/>
        </w:rPr>
        <w:t>la fonctionnalité MDOP via leurs dispositifs Companion sans avoir besoin d’acquérir de licence MDOP supplémentaire pour chacun des dispositifs Companion.</w:t>
      </w:r>
    </w:p>
    <w:p w14:paraId="5B371D42" w14:textId="77777777" w:rsidR="00517268" w:rsidRPr="00CF244C" w:rsidRDefault="00517268" w:rsidP="00483B3D">
      <w:pPr>
        <w:tabs>
          <w:tab w:val="left" w:pos="1440"/>
        </w:tabs>
        <w:ind w:left="994"/>
        <w:rPr>
          <w:rFonts w:cs="Tahoma"/>
          <w:lang w:val="fr-FR"/>
        </w:rPr>
      </w:pPr>
    </w:p>
    <w:p w14:paraId="5B371D43" w14:textId="77777777" w:rsidR="0031394C" w:rsidRPr="00CF244C" w:rsidRDefault="0031394C" w:rsidP="00483B3D">
      <w:pPr>
        <w:spacing w:after="60"/>
        <w:ind w:left="720"/>
        <w:rPr>
          <w:rFonts w:cs="Tahoma"/>
          <w:lang w:val="fr-FR"/>
        </w:rPr>
      </w:pPr>
      <w:r w:rsidRPr="00CF244C">
        <w:rPr>
          <w:rFonts w:eastAsia="Calibri" w:cs="Tahoma"/>
          <w:b/>
          <w:color w:val="000000"/>
          <w:szCs w:val="18"/>
          <w:lang w:val="fr-FR"/>
        </w:rPr>
        <w:t>Offre Windows Intune (par Dispositif) pour les clients Microsoft Desktop Optimization Pack (MDOP) utilisant Asset Inventory Service</w:t>
      </w:r>
    </w:p>
    <w:p w14:paraId="5B371D44" w14:textId="77777777" w:rsidR="00BB0250" w:rsidRPr="00CF244C" w:rsidRDefault="00BB0250" w:rsidP="006E247C">
      <w:pPr>
        <w:ind w:left="720"/>
        <w:rPr>
          <w:rFonts w:cs="Tahoma"/>
          <w:lang w:val="fr-FR"/>
        </w:rPr>
      </w:pPr>
      <w:r w:rsidRPr="00CF244C">
        <w:rPr>
          <w:rFonts w:cs="Tahoma"/>
          <w:color w:val="000000"/>
          <w:szCs w:val="18"/>
          <w:lang w:val="fr-FR"/>
        </w:rPr>
        <w:t>Asset Inventory Service (AIS), proposé avec MDOP, ne sera plus commercialisé à compter du 3 avril 2013. À</w:t>
      </w:r>
      <w:r w:rsidR="006E247C">
        <w:rPr>
          <w:rFonts w:cs="Tahoma"/>
          <w:color w:val="000000"/>
          <w:szCs w:val="18"/>
          <w:lang w:val="fr-FR"/>
        </w:rPr>
        <w:t> </w:t>
      </w:r>
      <w:r w:rsidRPr="00CF244C">
        <w:rPr>
          <w:rFonts w:cs="Tahoma"/>
          <w:color w:val="000000"/>
          <w:szCs w:val="18"/>
          <w:lang w:val="fr-FR"/>
        </w:rPr>
        <w:t>partir de cette date, les clients n’auront plus accès au service.</w:t>
      </w:r>
      <w:r w:rsidR="00CF244C" w:rsidRPr="00CF244C">
        <w:rPr>
          <w:rFonts w:cs="Tahoma"/>
          <w:color w:val="000000"/>
          <w:szCs w:val="18"/>
          <w:lang w:val="fr-FR"/>
        </w:rPr>
        <w:t xml:space="preserve"> </w:t>
      </w:r>
      <w:r w:rsidRPr="00CF244C">
        <w:rPr>
          <w:rFonts w:cs="Tahoma"/>
          <w:color w:val="000000"/>
          <w:szCs w:val="18"/>
          <w:lang w:val="fr-FR"/>
        </w:rPr>
        <w:t xml:space="preserve">Les clients MDOP avec des comptes AIS actifs, activés sur le site du Centre de Gestion des Licences en Volume au plus tard le 30 avril 2012, auront la possibilité d’effectuer une transition et d’utiliser le service en ligne Windows Intune </w:t>
      </w:r>
      <w:r w:rsidRPr="00CF244C">
        <w:rPr>
          <w:rFonts w:cs="Tahoma"/>
          <w:szCs w:val="18"/>
          <w:lang w:val="fr-FR"/>
        </w:rPr>
        <w:t>(par Dispositif)</w:t>
      </w:r>
      <w:r w:rsidRPr="00CF244C">
        <w:rPr>
          <w:rFonts w:cs="Tahoma"/>
          <w:color w:val="000000"/>
          <w:szCs w:val="18"/>
          <w:lang w:val="fr-FR"/>
        </w:rPr>
        <w:t xml:space="preserve">, </w:t>
      </w:r>
      <w:r w:rsidRPr="00CF244C">
        <w:rPr>
          <w:rFonts w:cs="Tahoma"/>
          <w:color w:val="000000"/>
          <w:lang w:val="fr-FR"/>
        </w:rPr>
        <w:t xml:space="preserve">à condition que </w:t>
      </w:r>
      <w:r w:rsidRPr="00CF244C">
        <w:rPr>
          <w:rFonts w:cs="Tahoma"/>
          <w:color w:val="000000"/>
          <w:szCs w:val="18"/>
          <w:lang w:val="fr-FR"/>
        </w:rPr>
        <w:t xml:space="preserve">Windows Intune </w:t>
      </w:r>
      <w:r w:rsidRPr="00CF244C">
        <w:rPr>
          <w:rFonts w:cs="Tahoma"/>
          <w:szCs w:val="18"/>
          <w:lang w:val="fr-FR"/>
        </w:rPr>
        <w:t xml:space="preserve">(par Dispositif) </w:t>
      </w:r>
      <w:r w:rsidRPr="00CF244C">
        <w:rPr>
          <w:rFonts w:cs="Tahoma"/>
          <w:color w:val="000000"/>
          <w:lang w:val="fr-FR"/>
        </w:rPr>
        <w:t>soit commercialisé dans le pays du client.</w:t>
      </w:r>
      <w:r w:rsidR="00CF244C" w:rsidRPr="00CF244C">
        <w:rPr>
          <w:rFonts w:cs="Tahoma"/>
          <w:color w:val="000000"/>
          <w:lang w:val="fr-FR"/>
        </w:rPr>
        <w:t xml:space="preserve"> </w:t>
      </w:r>
      <w:r w:rsidRPr="00CF244C">
        <w:rPr>
          <w:rFonts w:cs="Tahoma"/>
          <w:color w:val="000000"/>
          <w:lang w:val="fr-FR"/>
        </w:rPr>
        <w:t xml:space="preserve">Une liste des pays dans lesquels Windows Intune </w:t>
      </w:r>
      <w:r w:rsidRPr="00CF244C">
        <w:rPr>
          <w:rFonts w:cs="Tahoma"/>
          <w:szCs w:val="18"/>
          <w:lang w:val="fr-FR"/>
        </w:rPr>
        <w:t xml:space="preserve">(par Dispositif) </w:t>
      </w:r>
      <w:r w:rsidRPr="00CF244C">
        <w:rPr>
          <w:rFonts w:cs="Tahoma"/>
          <w:color w:val="000000"/>
          <w:lang w:val="fr-FR"/>
        </w:rPr>
        <w:t xml:space="preserve">est commercialisé est disponible à l’adresse suivante : </w:t>
      </w:r>
      <w:hyperlink r:id="rId53" w:history="1">
        <w:r w:rsidRPr="00CF244C">
          <w:rPr>
            <w:rFonts w:cs="Tahoma"/>
            <w:color w:val="0000FF"/>
            <w:u w:val="single"/>
            <w:lang w:val="fr-FR"/>
          </w:rPr>
          <w:t>www.microsoft.com/en</w:t>
        </w:r>
        <w:r w:rsidR="009004D6">
          <w:rPr>
            <w:rFonts w:cs="Tahoma"/>
            <w:color w:val="0000FF"/>
            <w:u w:val="single"/>
            <w:lang w:val="fr-FR"/>
          </w:rPr>
          <w:t xml:space="preserve"> - </w:t>
        </w:r>
        <w:r w:rsidRPr="00CF244C">
          <w:rPr>
            <w:rFonts w:cs="Tahoma"/>
            <w:color w:val="0000FF"/>
            <w:u w:val="single"/>
            <w:lang w:val="fr-FR"/>
          </w:rPr>
          <w:t>us/windows/windowsintune/faq/default.aspx</w:t>
        </w:r>
      </w:hyperlink>
      <w:r w:rsidRPr="00CF244C">
        <w:rPr>
          <w:rFonts w:cs="Tahoma"/>
          <w:color w:val="0000FF"/>
          <w:u w:val="single"/>
          <w:lang w:val="fr-FR"/>
        </w:rPr>
        <w:t>.</w:t>
      </w:r>
    </w:p>
    <w:p w14:paraId="5B371D45" w14:textId="77777777" w:rsidR="007A73DF" w:rsidRPr="00CF244C" w:rsidRDefault="007A73DF" w:rsidP="00483B3D">
      <w:pPr>
        <w:ind w:left="720"/>
        <w:rPr>
          <w:rFonts w:cs="Tahoma"/>
          <w:lang w:val="fr-FR"/>
        </w:rPr>
      </w:pPr>
    </w:p>
    <w:p w14:paraId="5B371D46" w14:textId="77777777" w:rsidR="007A73DF" w:rsidRPr="00CF244C" w:rsidRDefault="0031394C" w:rsidP="00483B3D">
      <w:pPr>
        <w:spacing w:after="60"/>
        <w:ind w:left="720"/>
        <w:rPr>
          <w:rFonts w:cs="Tahoma"/>
        </w:rPr>
      </w:pPr>
      <w:r w:rsidRPr="00CF244C">
        <w:rPr>
          <w:rFonts w:eastAsia="Calibri" w:cs="Tahoma"/>
          <w:b/>
          <w:color w:val="000000"/>
          <w:szCs w:val="18"/>
        </w:rPr>
        <w:t>Détails de l’offre</w:t>
      </w:r>
    </w:p>
    <w:p w14:paraId="5B371D47" w14:textId="77777777" w:rsidR="0031394C" w:rsidRPr="00CF244C" w:rsidRDefault="0031394C" w:rsidP="00AC0797">
      <w:pPr>
        <w:numPr>
          <w:ilvl w:val="1"/>
          <w:numId w:val="81"/>
        </w:numPr>
        <w:spacing w:after="60"/>
        <w:rPr>
          <w:rFonts w:cs="Tahoma"/>
          <w:lang w:val="fr-FR"/>
        </w:rPr>
      </w:pPr>
      <w:r w:rsidRPr="00CF244C">
        <w:rPr>
          <w:rFonts w:eastAsia="Calibri" w:cs="Tahoma"/>
          <w:color w:val="000000"/>
          <w:szCs w:val="18"/>
          <w:lang w:val="fr-FR"/>
        </w:rPr>
        <w:t>Cette offre peut être acceptée à tout moment entre le 3 avril 2012 et la date d’expiration de l’abonnement MDOP actuel du client.</w:t>
      </w:r>
    </w:p>
    <w:p w14:paraId="5B371D48" w14:textId="77777777" w:rsidR="0031394C" w:rsidRPr="00CF244C" w:rsidRDefault="0031394C" w:rsidP="00AC0797">
      <w:pPr>
        <w:numPr>
          <w:ilvl w:val="1"/>
          <w:numId w:val="81"/>
        </w:numPr>
        <w:spacing w:after="60"/>
        <w:rPr>
          <w:rFonts w:cs="Tahoma"/>
          <w:lang w:val="fr-FR"/>
        </w:rPr>
      </w:pPr>
      <w:r w:rsidRPr="00CF244C">
        <w:rPr>
          <w:rFonts w:eastAsia="Calibri" w:cs="Tahoma"/>
          <w:color w:val="000000"/>
          <w:szCs w:val="18"/>
          <w:lang w:val="fr-FR"/>
        </w:rPr>
        <w:t xml:space="preserve">Pour accepter cette offre, le client doit (1) créer un compte d’essai Windows Intune </w:t>
      </w:r>
      <w:r w:rsidRPr="00CF244C">
        <w:rPr>
          <w:rFonts w:cs="Tahoma"/>
          <w:szCs w:val="18"/>
          <w:lang w:val="fr-FR"/>
        </w:rPr>
        <w:t xml:space="preserve">(par Dispositif) </w:t>
      </w:r>
      <w:r w:rsidRPr="00CF244C">
        <w:rPr>
          <w:rFonts w:eastAsia="Calibri" w:cs="Tahoma"/>
          <w:color w:val="000000"/>
          <w:szCs w:val="18"/>
          <w:lang w:val="fr-FR"/>
        </w:rPr>
        <w:t>en se rendant sur le site </w:t>
      </w:r>
      <w:r w:rsidR="006E247C">
        <w:rPr>
          <w:rFonts w:eastAsia="Calibri" w:cs="Tahoma"/>
          <w:color w:val="000000"/>
          <w:szCs w:val="18"/>
          <w:lang w:val="fr-FR"/>
        </w:rPr>
        <w:br/>
      </w:r>
      <w:hyperlink r:id="rId54" w:history="1">
        <w:r w:rsidR="009004D6" w:rsidRPr="00864B24">
          <w:rPr>
            <w:rStyle w:val="Hyperlink"/>
            <w:rFonts w:eastAsia="Calibri" w:cs="Tahoma"/>
            <w:szCs w:val="18"/>
            <w:lang w:val="fr-FR"/>
          </w:rPr>
          <w:t>http://www.microsoft.com/en - us/windows/windowsintune/try-and-buy.aspx</w:t>
        </w:r>
      </w:hyperlink>
      <w:r w:rsidRPr="00CF244C">
        <w:rPr>
          <w:rFonts w:eastAsia="Calibri" w:cs="Tahoma"/>
          <w:color w:val="000000"/>
          <w:szCs w:val="18"/>
          <w:lang w:val="fr-FR"/>
        </w:rPr>
        <w:t>, puis (2) soumettre le</w:t>
      </w:r>
      <w:r w:rsidR="006E247C">
        <w:rPr>
          <w:rFonts w:eastAsia="Calibri" w:cs="Tahoma"/>
          <w:color w:val="000000"/>
          <w:szCs w:val="18"/>
          <w:lang w:val="fr-FR"/>
        </w:rPr>
        <w:t> </w:t>
      </w:r>
      <w:r w:rsidRPr="00CF244C">
        <w:rPr>
          <w:rFonts w:eastAsia="Calibri" w:cs="Tahoma"/>
          <w:color w:val="000000"/>
          <w:szCs w:val="18"/>
          <w:lang w:val="fr-FR"/>
        </w:rPr>
        <w:t>formulaire d’acceptation de l’offre sur le site </w:t>
      </w:r>
      <w:hyperlink r:id="rId55" w:history="1">
        <w:r w:rsidRPr="006E247C">
          <w:rPr>
            <w:rStyle w:val="Hyperlink"/>
            <w:rFonts w:eastAsia="Calibri" w:cs="Tahoma"/>
            <w:szCs w:val="18"/>
            <w:lang w:val="fr-FR"/>
          </w:rPr>
          <w:t>http://go.microsoft.com/fwlink/?LinkID=242876</w:t>
        </w:r>
      </w:hyperlink>
      <w:r w:rsidRPr="00CF244C">
        <w:rPr>
          <w:rFonts w:eastAsia="Calibri" w:cs="Tahoma"/>
          <w:color w:val="000000"/>
          <w:szCs w:val="18"/>
          <w:lang w:val="fr-FR"/>
        </w:rPr>
        <w:t>.</w:t>
      </w:r>
    </w:p>
    <w:p w14:paraId="5B371D49" w14:textId="77777777" w:rsidR="0031394C" w:rsidRPr="00CF244C" w:rsidRDefault="0031394C" w:rsidP="00AC0797">
      <w:pPr>
        <w:numPr>
          <w:ilvl w:val="1"/>
          <w:numId w:val="81"/>
        </w:numPr>
        <w:spacing w:after="60"/>
        <w:rPr>
          <w:rFonts w:cs="Tahoma"/>
          <w:lang w:val="fr-FR"/>
        </w:rPr>
      </w:pPr>
      <w:r w:rsidRPr="00CF244C">
        <w:rPr>
          <w:rFonts w:eastAsia="Calibri" w:cs="Tahoma"/>
          <w:color w:val="000000"/>
          <w:szCs w:val="18"/>
          <w:lang w:val="fr-FR"/>
        </w:rPr>
        <w:t xml:space="preserve">L’accès à Windows Intune </w:t>
      </w:r>
      <w:r w:rsidRPr="00CF244C">
        <w:rPr>
          <w:rFonts w:cs="Tahoma"/>
          <w:szCs w:val="18"/>
          <w:lang w:val="fr-FR"/>
        </w:rPr>
        <w:t xml:space="preserve">(par Dispositif) </w:t>
      </w:r>
      <w:r w:rsidRPr="00CF244C">
        <w:rPr>
          <w:rFonts w:eastAsia="Calibri" w:cs="Tahoma"/>
          <w:color w:val="000000"/>
          <w:szCs w:val="18"/>
          <w:lang w:val="fr-FR"/>
        </w:rPr>
        <w:t>et son utilisation dans le cadre de cette offre prendront fin à l’expiration de l’abonnement MDOP du client.</w:t>
      </w:r>
    </w:p>
    <w:p w14:paraId="5B371D4A" w14:textId="77777777" w:rsidR="0031394C" w:rsidRPr="003A68A2" w:rsidRDefault="0031394C" w:rsidP="00AC0797">
      <w:pPr>
        <w:numPr>
          <w:ilvl w:val="1"/>
          <w:numId w:val="81"/>
        </w:numPr>
        <w:spacing w:after="60"/>
        <w:rPr>
          <w:rFonts w:cs="Tahoma"/>
          <w:lang w:val="fr-FR"/>
        </w:rPr>
      </w:pPr>
      <w:r w:rsidRPr="00CF244C">
        <w:rPr>
          <w:rFonts w:eastAsia="Calibri" w:cs="Tahoma"/>
          <w:color w:val="000000"/>
          <w:szCs w:val="18"/>
          <w:lang w:val="fr-FR"/>
        </w:rPr>
        <w:t>Les conditions générales des contrats du client, les Conditions universelles de licence des Droits d’utilisation de logiciels et les Conditions générales de licence de la section sur les Services en ligne des Droits d’utilisation de logiciels régissent l’utilisation du service.</w:t>
      </w:r>
    </w:p>
    <w:p w14:paraId="5B371D4B" w14:textId="77777777" w:rsidR="003A68A2" w:rsidRDefault="003A68A2" w:rsidP="003A68A2">
      <w:pPr>
        <w:spacing w:after="60"/>
        <w:rPr>
          <w:rFonts w:eastAsia="Calibri" w:cs="Tahoma"/>
          <w:color w:val="000000"/>
          <w:szCs w:val="18"/>
          <w:lang w:val="fr-FR"/>
        </w:rPr>
      </w:pPr>
    </w:p>
    <w:p w14:paraId="5B371D4C" w14:textId="77777777" w:rsidR="003A68A2" w:rsidRPr="00CF244C" w:rsidRDefault="003A68A2" w:rsidP="003A68A2">
      <w:pPr>
        <w:spacing w:after="60"/>
        <w:rPr>
          <w:rFonts w:cs="Tahoma"/>
          <w:lang w:val="fr-FR"/>
        </w:rPr>
      </w:pPr>
    </w:p>
    <w:p w14:paraId="5B371D4D" w14:textId="77777777" w:rsidR="0031394C" w:rsidRPr="00CF244C" w:rsidRDefault="0031394C" w:rsidP="00AC0797">
      <w:pPr>
        <w:numPr>
          <w:ilvl w:val="1"/>
          <w:numId w:val="81"/>
        </w:numPr>
        <w:spacing w:after="60"/>
        <w:rPr>
          <w:rFonts w:cs="Tahoma"/>
          <w:lang w:val="fr-FR"/>
        </w:rPr>
      </w:pPr>
      <w:r w:rsidRPr="00CF244C">
        <w:rPr>
          <w:rFonts w:eastAsia="Calibri" w:cs="Tahoma"/>
          <w:color w:val="000000"/>
          <w:szCs w:val="18"/>
          <w:lang w:val="fr-FR"/>
        </w:rPr>
        <w:lastRenderedPageBreak/>
        <w:t xml:space="preserve">Le nombre de dispositifs à partir desquels le client peut accéder à Windows Intune </w:t>
      </w:r>
      <w:r w:rsidRPr="00CF244C">
        <w:rPr>
          <w:rFonts w:cs="Tahoma"/>
          <w:szCs w:val="18"/>
          <w:lang w:val="fr-FR"/>
        </w:rPr>
        <w:t>(par Dispositif)</w:t>
      </w:r>
      <w:r w:rsidRPr="00CF244C">
        <w:rPr>
          <w:rFonts w:eastAsia="Calibri" w:cs="Tahoma"/>
          <w:color w:val="000000"/>
          <w:szCs w:val="18"/>
          <w:lang w:val="fr-FR"/>
        </w:rPr>
        <w:t xml:space="preserve"> dans le cadre de cette offre est équivalent au nombre total de sièges d’abonnement AIS du client au moment où il accepte cette offre Windows Intune </w:t>
      </w:r>
      <w:r w:rsidRPr="00CF244C">
        <w:rPr>
          <w:rFonts w:cs="Tahoma"/>
          <w:szCs w:val="18"/>
          <w:lang w:val="fr-FR"/>
        </w:rPr>
        <w:t>(par Dispositif)</w:t>
      </w:r>
      <w:r w:rsidRPr="00CF244C">
        <w:rPr>
          <w:rFonts w:eastAsia="Calibri" w:cs="Tahoma"/>
          <w:color w:val="000000"/>
          <w:szCs w:val="18"/>
          <w:lang w:val="fr-FR"/>
        </w:rPr>
        <w:t>.</w:t>
      </w:r>
      <w:r w:rsidR="00CF244C" w:rsidRPr="00CF244C">
        <w:rPr>
          <w:rFonts w:eastAsia="Calibri" w:cs="Tahoma"/>
          <w:color w:val="000000"/>
          <w:szCs w:val="18"/>
          <w:lang w:val="fr-FR"/>
        </w:rPr>
        <w:t xml:space="preserve"> </w:t>
      </w:r>
      <w:r w:rsidRPr="00CF244C">
        <w:rPr>
          <w:rFonts w:eastAsia="Calibri" w:cs="Tahoma"/>
          <w:color w:val="000000"/>
          <w:szCs w:val="18"/>
          <w:lang w:val="fr-FR"/>
        </w:rPr>
        <w:t>Les sièges AIS ajoutés à un compte actif à tout moment avant l’acceptation de l’offre Windows</w:t>
      </w:r>
      <w:r w:rsidR="00701D48" w:rsidRPr="00701D48">
        <w:rPr>
          <w:rFonts w:eastAsia="Calibri" w:cs="Tahoma"/>
          <w:color w:val="000000"/>
          <w:szCs w:val="18"/>
          <w:vertAlign w:val="superscript"/>
          <w:lang w:val="fr-FR"/>
        </w:rPr>
        <w:t>®</w:t>
      </w:r>
      <w:r w:rsidRPr="00CF244C">
        <w:rPr>
          <w:rFonts w:eastAsia="Calibri" w:cs="Tahoma"/>
          <w:color w:val="000000"/>
          <w:szCs w:val="18"/>
          <w:lang w:val="fr-FR"/>
        </w:rPr>
        <w:t xml:space="preserve"> Intune par le client seront inclus dans le total.</w:t>
      </w:r>
    </w:p>
    <w:p w14:paraId="5B371D4E" w14:textId="77777777" w:rsidR="0031394C" w:rsidRPr="00CF244C" w:rsidRDefault="0031394C" w:rsidP="00AC0797">
      <w:pPr>
        <w:numPr>
          <w:ilvl w:val="1"/>
          <w:numId w:val="81"/>
        </w:numPr>
        <w:spacing w:after="60"/>
        <w:rPr>
          <w:rFonts w:cs="Tahoma"/>
          <w:lang w:val="fr-FR"/>
        </w:rPr>
      </w:pPr>
      <w:r w:rsidRPr="00CF244C">
        <w:rPr>
          <w:rFonts w:eastAsia="Calibri" w:cs="Tahoma"/>
          <w:color w:val="000000"/>
          <w:szCs w:val="18"/>
          <w:lang w:val="fr-FR"/>
        </w:rPr>
        <w:t xml:space="preserve">Les sièges MDOP acquis après acceptation de l’offre Windows Intune </w:t>
      </w:r>
      <w:r w:rsidRPr="00CF244C">
        <w:rPr>
          <w:rFonts w:cs="Tahoma"/>
          <w:szCs w:val="18"/>
          <w:lang w:val="fr-FR"/>
        </w:rPr>
        <w:t>(par Dispositif)</w:t>
      </w:r>
      <w:r w:rsidRPr="00CF244C">
        <w:rPr>
          <w:rFonts w:eastAsia="Calibri" w:cs="Tahoma"/>
          <w:color w:val="000000"/>
          <w:szCs w:val="18"/>
          <w:lang w:val="fr-FR"/>
        </w:rPr>
        <w:t xml:space="preserve"> par le client, y</w:t>
      </w:r>
      <w:r w:rsidR="00EC04F1">
        <w:rPr>
          <w:rFonts w:eastAsia="Calibri" w:cs="Tahoma"/>
          <w:color w:val="000000"/>
          <w:szCs w:val="18"/>
          <w:lang w:val="fr-FR"/>
        </w:rPr>
        <w:t> </w:t>
      </w:r>
      <w:r w:rsidRPr="00CF244C">
        <w:rPr>
          <w:rFonts w:eastAsia="Calibri" w:cs="Tahoma"/>
          <w:color w:val="000000"/>
          <w:szCs w:val="18"/>
          <w:lang w:val="fr-FR"/>
        </w:rPr>
        <w:t xml:space="preserve">compris les licences acquises dans le cadre d’un processus de régularisation en vertu de son contrat de licences en volume, ne donneront pas accès à Windows Intune </w:t>
      </w:r>
      <w:r w:rsidRPr="00CF244C">
        <w:rPr>
          <w:rFonts w:cs="Tahoma"/>
          <w:szCs w:val="18"/>
          <w:lang w:val="fr-FR"/>
        </w:rPr>
        <w:t xml:space="preserve">(par Dispositif) </w:t>
      </w:r>
      <w:r w:rsidRPr="00CF244C">
        <w:rPr>
          <w:rFonts w:eastAsia="Calibri" w:cs="Tahoma"/>
          <w:color w:val="000000"/>
          <w:szCs w:val="18"/>
          <w:lang w:val="fr-FR"/>
        </w:rPr>
        <w:t>dans le</w:t>
      </w:r>
      <w:r w:rsidR="00EC04F1">
        <w:rPr>
          <w:rFonts w:eastAsia="Calibri" w:cs="Tahoma"/>
          <w:color w:val="000000"/>
          <w:szCs w:val="18"/>
          <w:lang w:val="fr-FR"/>
        </w:rPr>
        <w:t> </w:t>
      </w:r>
      <w:r w:rsidRPr="00CF244C">
        <w:rPr>
          <w:rFonts w:eastAsia="Calibri" w:cs="Tahoma"/>
          <w:color w:val="000000"/>
          <w:szCs w:val="18"/>
          <w:lang w:val="fr-FR"/>
        </w:rPr>
        <w:t xml:space="preserve">cadre de cette offre. Dans le cas où un client souhaiterait accéder à Windows Intune </w:t>
      </w:r>
      <w:r w:rsidRPr="00CF244C">
        <w:rPr>
          <w:rFonts w:cs="Tahoma"/>
          <w:szCs w:val="18"/>
          <w:lang w:val="fr-FR"/>
        </w:rPr>
        <w:t>(par Dispositif)</w:t>
      </w:r>
      <w:r w:rsidRPr="00CF244C">
        <w:rPr>
          <w:rFonts w:eastAsia="Calibri" w:cs="Tahoma"/>
          <w:color w:val="000000"/>
          <w:szCs w:val="18"/>
          <w:lang w:val="fr-FR"/>
        </w:rPr>
        <w:t xml:space="preserve"> sur un nombre de dispositifs supérieur au nombre de dispositifs autorisés dans le cadre</w:t>
      </w:r>
      <w:r w:rsidR="00EC04F1">
        <w:rPr>
          <w:rFonts w:eastAsia="Calibri" w:cs="Tahoma"/>
          <w:color w:val="000000"/>
          <w:szCs w:val="18"/>
          <w:lang w:val="fr-FR"/>
        </w:rPr>
        <w:t> </w:t>
      </w:r>
      <w:r w:rsidRPr="00CF244C">
        <w:rPr>
          <w:rFonts w:eastAsia="Calibri" w:cs="Tahoma"/>
          <w:color w:val="000000"/>
          <w:szCs w:val="18"/>
          <w:lang w:val="fr-FR"/>
        </w:rPr>
        <w:t>de cette offre, il devra faire l’acquisition de licences supplémentaires.</w:t>
      </w:r>
    </w:p>
    <w:p w14:paraId="5B371D4F" w14:textId="77777777" w:rsidR="005403C8" w:rsidRPr="00CF244C" w:rsidRDefault="0031394C" w:rsidP="00AC0797">
      <w:pPr>
        <w:numPr>
          <w:ilvl w:val="1"/>
          <w:numId w:val="81"/>
        </w:numPr>
        <w:spacing w:after="60"/>
        <w:rPr>
          <w:rFonts w:cs="Tahoma"/>
          <w:lang w:val="fr-FR"/>
        </w:rPr>
      </w:pPr>
      <w:r w:rsidRPr="00CF244C">
        <w:rPr>
          <w:rFonts w:eastAsia="Calibri" w:cs="Tahoma"/>
          <w:color w:val="000000"/>
          <w:szCs w:val="18"/>
          <w:lang w:val="fr-FR"/>
        </w:rPr>
        <w:t xml:space="preserve">Les droits d’accès à Windows Intune </w:t>
      </w:r>
      <w:r w:rsidRPr="00CF244C">
        <w:rPr>
          <w:rFonts w:cs="Tahoma"/>
          <w:szCs w:val="18"/>
          <w:lang w:val="fr-FR"/>
        </w:rPr>
        <w:t>(par Dispositif)</w:t>
      </w:r>
      <w:r w:rsidRPr="00CF244C">
        <w:rPr>
          <w:rFonts w:eastAsia="Calibri" w:cs="Tahoma"/>
          <w:color w:val="000000"/>
          <w:szCs w:val="18"/>
          <w:lang w:val="fr-FR"/>
        </w:rPr>
        <w:t xml:space="preserve"> conférés dans le cadre de cette offre n’incluent aucun droit d’utiliser le système d’exploitation d’ordinateur Windows.</w:t>
      </w:r>
      <w:r w:rsidR="00CF244C" w:rsidRPr="00CF244C">
        <w:rPr>
          <w:rFonts w:eastAsia="Calibri" w:cs="Tahoma"/>
          <w:color w:val="000000"/>
          <w:szCs w:val="18"/>
          <w:lang w:val="fr-FR"/>
        </w:rPr>
        <w:t xml:space="preserve"> </w:t>
      </w:r>
      <w:bookmarkStart w:id="1124" w:name="_24_Windows®_Companion"/>
      <w:bookmarkStart w:id="1125" w:name="_24_Windows®_8"/>
      <w:bookmarkStart w:id="1126" w:name="Sys_22WindowsPartnersLearning"/>
      <w:bookmarkEnd w:id="1123"/>
      <w:bookmarkEnd w:id="1124"/>
      <w:bookmarkEnd w:id="1125"/>
    </w:p>
    <w:p w14:paraId="5B371D50" w14:textId="77777777" w:rsidR="00483B3D" w:rsidRDefault="00483B3D" w:rsidP="007A73DF">
      <w:pPr>
        <w:contextualSpacing/>
        <w:rPr>
          <w:rFonts w:cs="Tahoma"/>
          <w:lang w:val="fr-FR"/>
        </w:rPr>
      </w:pPr>
    </w:p>
    <w:p w14:paraId="5B371D51" w14:textId="77777777" w:rsidR="00517268" w:rsidRPr="00CF244C" w:rsidRDefault="00517268" w:rsidP="007A73DF">
      <w:pPr>
        <w:contextualSpacing/>
        <w:rPr>
          <w:rFonts w:cs="Tahoma"/>
          <w:lang w:val="fr-FR"/>
        </w:rPr>
      </w:pPr>
    </w:p>
    <w:p w14:paraId="5B371D52" w14:textId="77777777" w:rsidR="00483B3D" w:rsidRPr="00CF244C" w:rsidRDefault="004668D9" w:rsidP="00483B3D">
      <w:pPr>
        <w:pStyle w:val="Heading3"/>
        <w:rPr>
          <w:rFonts w:ascii="Tahoma" w:hAnsi="Tahoma" w:cs="Tahoma"/>
          <w:lang w:val="fr-FR"/>
        </w:rPr>
      </w:pPr>
      <w:bookmarkStart w:id="1127" w:name="_26_Licence_d’abonnement"/>
      <w:bookmarkStart w:id="1128" w:name="_Toc336338281"/>
      <w:bookmarkStart w:id="1129" w:name="_Toc357606627"/>
      <w:bookmarkEnd w:id="1127"/>
      <w:r w:rsidRPr="00CF244C">
        <w:rPr>
          <w:rFonts w:ascii="Tahoma" w:hAnsi="Tahoma" w:cs="Tahoma"/>
          <w:caps/>
          <w:color w:val="F66400"/>
          <w:sz w:val="22"/>
          <w:vertAlign w:val="superscript"/>
          <w:lang w:val="fr-FR"/>
        </w:rPr>
        <w:t>26</w:t>
      </w:r>
      <w:r w:rsidRPr="00EC04F1">
        <w:rPr>
          <w:rFonts w:ascii="Tahoma" w:hAnsi="Tahoma" w:cs="Tahoma"/>
          <w:caps/>
          <w:color w:val="F66400"/>
          <w:sz w:val="22"/>
          <w:lang w:val="fr-FR"/>
        </w:rPr>
        <w:t xml:space="preserve"> </w:t>
      </w:r>
      <w:r w:rsidRPr="00CF244C">
        <w:rPr>
          <w:rFonts w:ascii="Tahoma" w:hAnsi="Tahoma" w:cs="Tahoma"/>
          <w:color w:val="F66400"/>
          <w:sz w:val="22"/>
          <w:lang w:val="fr-FR"/>
        </w:rPr>
        <w:t>Licence d’abonnement à l’Assistant Windows</w:t>
      </w:r>
      <w:r w:rsidR="00701D48" w:rsidRPr="00701D48">
        <w:rPr>
          <w:rFonts w:ascii="Tahoma" w:hAnsi="Tahoma" w:cs="Tahoma"/>
          <w:color w:val="F66400"/>
          <w:sz w:val="22"/>
          <w:vertAlign w:val="superscript"/>
          <w:lang w:val="fr-FR"/>
        </w:rPr>
        <w:t>®</w:t>
      </w:r>
      <w:bookmarkEnd w:id="1128"/>
      <w:bookmarkEnd w:id="1129"/>
    </w:p>
    <w:p w14:paraId="5B371D53" w14:textId="77777777" w:rsidR="00483B3D" w:rsidRPr="00CF244C" w:rsidRDefault="00483B3D" w:rsidP="00483B3D">
      <w:pPr>
        <w:rPr>
          <w:rFonts w:cs="Tahoma"/>
          <w:lang w:val="fr-FR"/>
        </w:rPr>
      </w:pPr>
    </w:p>
    <w:p w14:paraId="5B371D54" w14:textId="77777777" w:rsidR="00483B3D" w:rsidRPr="00CF244C" w:rsidRDefault="00483B3D" w:rsidP="00483B3D">
      <w:pPr>
        <w:spacing w:after="60"/>
        <w:ind w:left="720"/>
        <w:rPr>
          <w:rFonts w:cs="Tahoma"/>
          <w:lang w:val="fr-FR"/>
        </w:rPr>
      </w:pPr>
      <w:r w:rsidRPr="00CF244C">
        <w:rPr>
          <w:rFonts w:cs="Tahoma"/>
          <w:b/>
          <w:color w:val="000000"/>
          <w:lang w:val="fr-FR"/>
        </w:rPr>
        <w:t>Établissements ayant conclu un Contrat School</w:t>
      </w:r>
    </w:p>
    <w:p w14:paraId="5B371D55" w14:textId="77777777" w:rsidR="00483B3D" w:rsidRPr="00CF244C" w:rsidRDefault="00483B3D" w:rsidP="00483B3D">
      <w:pPr>
        <w:ind w:left="720"/>
        <w:rPr>
          <w:rFonts w:cs="Tahoma"/>
          <w:lang w:val="fr-FR"/>
        </w:rPr>
      </w:pPr>
      <w:r w:rsidRPr="00CF244C">
        <w:rPr>
          <w:rFonts w:cs="Tahoma"/>
          <w:color w:val="000000"/>
          <w:lang w:val="fr-FR"/>
        </w:rPr>
        <w:t>Les Établissements qui disposent d’une couverture de produits éligibles peuvent acheter la Licence d’abonnement à l’Assistant Windows (CSL).</w:t>
      </w:r>
      <w:r w:rsidR="00CF244C" w:rsidRPr="00CF244C">
        <w:rPr>
          <w:rFonts w:cs="Tahoma"/>
          <w:color w:val="000000"/>
          <w:lang w:val="fr-FR"/>
        </w:rPr>
        <w:t xml:space="preserve"> </w:t>
      </w:r>
      <w:r w:rsidRPr="00CF244C">
        <w:rPr>
          <w:rFonts w:cs="Tahoma"/>
          <w:color w:val="000000"/>
          <w:lang w:val="fr-FR"/>
        </w:rPr>
        <w:t>Ils peuvent acheter autant de CSL que de PC Éligibles sur lesquels ils comptent installer les produits.</w:t>
      </w:r>
    </w:p>
    <w:p w14:paraId="5B371D56" w14:textId="77777777" w:rsidR="00483B3D" w:rsidRPr="00CF244C" w:rsidRDefault="00483B3D" w:rsidP="00483B3D">
      <w:pPr>
        <w:rPr>
          <w:rFonts w:cs="Tahoma"/>
          <w:lang w:val="fr-FR"/>
        </w:rPr>
      </w:pPr>
    </w:p>
    <w:p w14:paraId="5B371D57" w14:textId="77777777" w:rsidR="00483B3D" w:rsidRPr="00CF244C" w:rsidRDefault="00483B3D" w:rsidP="00483B3D">
      <w:pPr>
        <w:spacing w:after="60"/>
        <w:ind w:left="720"/>
        <w:rPr>
          <w:rFonts w:cs="Tahoma"/>
          <w:lang w:val="fr-FR"/>
        </w:rPr>
      </w:pPr>
      <w:r w:rsidRPr="00CF244C">
        <w:rPr>
          <w:rFonts w:cs="Tahoma"/>
          <w:b/>
          <w:color w:val="000000"/>
          <w:lang w:val="fr-FR"/>
        </w:rPr>
        <w:t>Dispositifs Companion et Dispositifs Éligibles</w:t>
      </w:r>
    </w:p>
    <w:p w14:paraId="5B371D58" w14:textId="77777777" w:rsidR="00483B3D" w:rsidRPr="00CF244C" w:rsidRDefault="00483B3D" w:rsidP="00517268">
      <w:pPr>
        <w:ind w:left="720"/>
        <w:rPr>
          <w:rFonts w:cs="Tahoma"/>
          <w:lang w:val="fr-FR"/>
        </w:rPr>
      </w:pPr>
      <w:r w:rsidRPr="00CF244C">
        <w:rPr>
          <w:rFonts w:cs="Tahoma"/>
          <w:color w:val="000000"/>
          <w:lang w:val="fr-FR"/>
        </w:rPr>
        <w:t>Les Dispositifs Companion dont les droits d’utilisation sont octroyés par la CSL sont des Dispositifs Éligibles.</w:t>
      </w:r>
      <w:r w:rsidR="00CF244C" w:rsidRPr="00CF244C">
        <w:rPr>
          <w:rFonts w:cs="Tahoma"/>
          <w:color w:val="000000"/>
          <w:lang w:val="fr-FR"/>
        </w:rPr>
        <w:t xml:space="preserve"> </w:t>
      </w:r>
      <w:r w:rsidRPr="00CF244C">
        <w:rPr>
          <w:rFonts w:cs="Tahoma"/>
          <w:color w:val="000000"/>
          <w:lang w:val="fr-FR"/>
        </w:rPr>
        <w:t>La CSL est un Produit Entreprise et, par conséquent, tient lieu de portion Systèmes pour tout engagement d’achat de Dispositifs Éligibles.</w:t>
      </w:r>
      <w:r w:rsidR="00CF244C" w:rsidRPr="00CF244C">
        <w:rPr>
          <w:rFonts w:cs="Tahoma"/>
          <w:color w:val="000000"/>
          <w:lang w:val="fr-FR"/>
        </w:rPr>
        <w:t xml:space="preserve"> </w:t>
      </w:r>
      <w:r w:rsidRPr="00CF244C">
        <w:rPr>
          <w:rFonts w:cs="Tahoma"/>
          <w:color w:val="000000"/>
          <w:lang w:val="fr-FR"/>
        </w:rPr>
        <w:t xml:space="preserve">La CSL peut être achetée en quantité illimitée et il n’est pas nécessaire d’acheter une CSL pour chacun des Dispositifs </w:t>
      </w:r>
      <w:r w:rsidRPr="00CF244C">
        <w:rPr>
          <w:rFonts w:cs="Tahoma"/>
          <w:lang w:val="fr-FR"/>
        </w:rPr>
        <w:t>Éligibles d’une organisation ; toutefois, le nombre de CSL</w:t>
      </w:r>
      <w:r w:rsidR="00517268">
        <w:rPr>
          <w:rFonts w:cs="Tahoma"/>
          <w:lang w:val="fr-FR"/>
        </w:rPr>
        <w:t> </w:t>
      </w:r>
      <w:r w:rsidRPr="00CF244C">
        <w:rPr>
          <w:rFonts w:cs="Tahoma"/>
          <w:lang w:val="fr-FR"/>
        </w:rPr>
        <w:t>ne</w:t>
      </w:r>
      <w:r w:rsidR="00EC04F1">
        <w:rPr>
          <w:rFonts w:cs="Tahoma"/>
          <w:lang w:val="fr-FR"/>
        </w:rPr>
        <w:t> </w:t>
      </w:r>
      <w:r w:rsidRPr="00CF244C">
        <w:rPr>
          <w:rFonts w:cs="Tahoma"/>
          <w:lang w:val="fr-FR"/>
        </w:rPr>
        <w:t>doit en aucun cas dépasser le nombre total de Licences VDA et de Mises à jour Windows.</w:t>
      </w:r>
    </w:p>
    <w:p w14:paraId="5B371D59" w14:textId="77777777" w:rsidR="00483B3D" w:rsidRDefault="00483B3D" w:rsidP="00483B3D">
      <w:pPr>
        <w:rPr>
          <w:rFonts w:cs="Tahoma"/>
          <w:lang w:val="fr-FR"/>
        </w:rPr>
      </w:pPr>
    </w:p>
    <w:p w14:paraId="5B371D5A" w14:textId="77777777" w:rsidR="00632A4B" w:rsidRPr="00CF244C" w:rsidRDefault="00632A4B" w:rsidP="00483B3D">
      <w:pPr>
        <w:rPr>
          <w:rFonts w:cs="Tahoma"/>
          <w:lang w:val="fr-FR"/>
        </w:rPr>
      </w:pPr>
    </w:p>
    <w:p w14:paraId="5B371D5B" w14:textId="77777777" w:rsidR="00483B3D" w:rsidRPr="00CF244C" w:rsidRDefault="004668D9" w:rsidP="00483B3D">
      <w:pPr>
        <w:pStyle w:val="Heading3"/>
        <w:rPr>
          <w:rFonts w:ascii="Tahoma" w:hAnsi="Tahoma" w:cs="Tahoma"/>
          <w:lang w:val="fr-FR"/>
        </w:rPr>
      </w:pPr>
      <w:bookmarkStart w:id="1130" w:name="_27_Lecteurs_DVD"/>
      <w:bookmarkStart w:id="1131" w:name="_Toc336338282"/>
      <w:bookmarkStart w:id="1132" w:name="_Toc357606628"/>
      <w:bookmarkStart w:id="1133" w:name="Sys_24WindowsVistaDVDPack"/>
      <w:bookmarkEnd w:id="1130"/>
      <w:r w:rsidRPr="00CF244C">
        <w:rPr>
          <w:rFonts w:ascii="Tahoma" w:hAnsi="Tahoma" w:cs="Tahoma"/>
          <w:caps/>
          <w:color w:val="F66400"/>
          <w:sz w:val="22"/>
          <w:vertAlign w:val="superscript"/>
          <w:lang w:val="fr-FR"/>
        </w:rPr>
        <w:t>27</w:t>
      </w:r>
      <w:r w:rsidRPr="00CF244C">
        <w:rPr>
          <w:rFonts w:ascii="Tahoma" w:eastAsia="Times New Roman" w:hAnsi="Tahoma" w:cs="Tahoma"/>
          <w:bCs/>
          <w:color w:val="F66400"/>
          <w:sz w:val="22"/>
          <w:szCs w:val="22"/>
          <w:lang w:val="fr-FR"/>
        </w:rPr>
        <w:t xml:space="preserve"> Lecteurs DVD pour Windows Vista</w:t>
      </w:r>
      <w:bookmarkEnd w:id="1131"/>
      <w:bookmarkEnd w:id="1132"/>
    </w:p>
    <w:bookmarkEnd w:id="1133"/>
    <w:p w14:paraId="5B371D5C" w14:textId="77777777" w:rsidR="00483B3D" w:rsidRPr="00CF244C" w:rsidRDefault="00483B3D" w:rsidP="00483B3D">
      <w:pPr>
        <w:rPr>
          <w:rFonts w:cs="Tahoma"/>
          <w:lang w:val="fr-FR"/>
        </w:rPr>
      </w:pPr>
    </w:p>
    <w:p w14:paraId="5B371D5D" w14:textId="77777777" w:rsidR="00483B3D" w:rsidRPr="00CF244C" w:rsidRDefault="00483B3D" w:rsidP="00483B3D">
      <w:pPr>
        <w:ind w:left="720"/>
        <w:rPr>
          <w:rFonts w:cs="Tahoma"/>
          <w:lang w:val="fr-FR"/>
        </w:rPr>
      </w:pPr>
      <w:r w:rsidRPr="00CF244C">
        <w:rPr>
          <w:rFonts w:eastAsia="Calibri" w:cs="Tahoma"/>
          <w:color w:val="000000"/>
          <w:szCs w:val="18"/>
          <w:lang w:val="fr-FR"/>
        </w:rPr>
        <w:t>Les clients qui participent à un programme de Licence en Volume et qui installent ou exploitent un lecteur DVD pour Windows Vista sont soumis aux conditions de licence stipulées dans les Droits d’Utilisation des Logiciels Microsoft de décembre 2010.</w:t>
      </w:r>
    </w:p>
    <w:p w14:paraId="5B371D5E" w14:textId="77777777" w:rsidR="007A73DF" w:rsidRDefault="007A73DF" w:rsidP="007A73DF">
      <w:pPr>
        <w:contextualSpacing/>
        <w:rPr>
          <w:rFonts w:cs="Tahoma"/>
          <w:lang w:val="fr-FR"/>
        </w:rPr>
      </w:pPr>
    </w:p>
    <w:p w14:paraId="5B371D5F" w14:textId="77777777" w:rsidR="00517268" w:rsidRPr="00CF244C" w:rsidRDefault="00517268" w:rsidP="007A73DF">
      <w:pPr>
        <w:contextualSpacing/>
        <w:rPr>
          <w:rFonts w:cs="Tahoma"/>
          <w:lang w:val="fr-FR"/>
        </w:rPr>
      </w:pPr>
    </w:p>
    <w:p w14:paraId="5B371D60" w14:textId="77777777" w:rsidR="00D513A8" w:rsidRPr="00CF244C" w:rsidRDefault="004668D9" w:rsidP="00D513A8">
      <w:pPr>
        <w:pStyle w:val="Heading3"/>
        <w:rPr>
          <w:rFonts w:ascii="Tahoma" w:hAnsi="Tahoma" w:cs="Tahoma"/>
          <w:lang w:val="fr-FR"/>
        </w:rPr>
      </w:pPr>
      <w:bookmarkStart w:id="1134" w:name="_28_Windows®_7"/>
      <w:bookmarkStart w:id="1135" w:name="_Toc357606629"/>
      <w:bookmarkStart w:id="1136" w:name="_Toc336338284"/>
      <w:bookmarkEnd w:id="1134"/>
      <w:r w:rsidRPr="00CF244C">
        <w:rPr>
          <w:rFonts w:ascii="Tahoma" w:hAnsi="Tahoma" w:cs="Tahoma"/>
          <w:caps/>
          <w:color w:val="F66400"/>
          <w:sz w:val="22"/>
          <w:vertAlign w:val="superscript"/>
          <w:lang w:val="fr-FR"/>
        </w:rPr>
        <w:t>28</w:t>
      </w:r>
      <w:r w:rsidRPr="00CF244C">
        <w:rPr>
          <w:rFonts w:ascii="Tahoma" w:hAnsi="Tahoma" w:cs="Tahoma"/>
          <w:color w:val="F66400"/>
          <w:sz w:val="22"/>
          <w:lang w:val="fr-FR"/>
        </w:rPr>
        <w:t xml:space="preserve"> </w:t>
      </w:r>
      <w:bookmarkStart w:id="1137" w:name="Sys_25WindowsPartnersLearning"/>
      <w:r w:rsidRPr="00CF244C">
        <w:rPr>
          <w:rFonts w:ascii="Tahoma" w:hAnsi="Tahoma" w:cs="Tahoma"/>
          <w:color w:val="F66400"/>
          <w:sz w:val="22"/>
          <w:lang w:val="fr-FR"/>
        </w:rPr>
        <w:t>Windows</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7 Partners in Learning</w:t>
      </w:r>
      <w:bookmarkEnd w:id="1135"/>
      <w:bookmarkEnd w:id="1137"/>
    </w:p>
    <w:p w14:paraId="5B371D61" w14:textId="77777777" w:rsidR="00D513A8" w:rsidRPr="00CF244C" w:rsidRDefault="00D513A8" w:rsidP="00D513A8">
      <w:pPr>
        <w:rPr>
          <w:rFonts w:cs="Tahoma"/>
          <w:lang w:val="fr-FR"/>
        </w:rPr>
      </w:pPr>
    </w:p>
    <w:p w14:paraId="5B371D62" w14:textId="77777777" w:rsidR="00D513A8" w:rsidRPr="00CF244C" w:rsidRDefault="00D513A8" w:rsidP="00D513A8">
      <w:pPr>
        <w:ind w:left="720" w:right="-810"/>
        <w:rPr>
          <w:rFonts w:cs="Tahoma"/>
          <w:lang w:val="fr-FR"/>
        </w:rPr>
      </w:pPr>
      <w:r w:rsidRPr="00CF244C">
        <w:rPr>
          <w:rFonts w:cs="Tahoma"/>
          <w:color w:val="000000"/>
          <w:szCs w:val="18"/>
          <w:lang w:val="fr-FR"/>
        </w:rPr>
        <w:t>Pour connaître les critères d’éligibilité à ce programme de licence et y participer, rendez</w:t>
      </w:r>
      <w:r w:rsidR="009004D6">
        <w:rPr>
          <w:rFonts w:cs="Tahoma"/>
          <w:color w:val="000000"/>
          <w:szCs w:val="18"/>
          <w:lang w:val="fr-FR"/>
        </w:rPr>
        <w:t xml:space="preserve"> - </w:t>
      </w:r>
      <w:r w:rsidRPr="00CF244C">
        <w:rPr>
          <w:rFonts w:cs="Tahoma"/>
          <w:color w:val="000000"/>
          <w:szCs w:val="18"/>
          <w:lang w:val="fr-FR"/>
        </w:rPr>
        <w:t xml:space="preserve">vous à l’adresse </w:t>
      </w:r>
      <w:hyperlink r:id="rId56" w:history="1">
        <w:r w:rsidRPr="00CF244C">
          <w:rPr>
            <w:rStyle w:val="Hyperlink"/>
            <w:rFonts w:cs="Tahoma"/>
            <w:szCs w:val="18"/>
            <w:lang w:val="fr-FR"/>
          </w:rPr>
          <w:t>http://www.microsoft.com/education/pil/partnersinlearning.aspx</w:t>
        </w:r>
      </w:hyperlink>
      <w:r w:rsidRPr="00CF244C">
        <w:rPr>
          <w:rFonts w:cs="Tahoma"/>
          <w:color w:val="000000"/>
          <w:lang w:val="fr-FR"/>
        </w:rPr>
        <w:t xml:space="preserve"> </w:t>
      </w:r>
    </w:p>
    <w:p w14:paraId="5B371D63" w14:textId="77777777" w:rsidR="00D513A8" w:rsidRDefault="00D513A8" w:rsidP="00D513A8">
      <w:pPr>
        <w:ind w:right="-810"/>
        <w:rPr>
          <w:rFonts w:cs="Tahoma"/>
          <w:lang w:val="fr-FR"/>
        </w:rPr>
      </w:pPr>
    </w:p>
    <w:p w14:paraId="5B371D64" w14:textId="77777777" w:rsidR="00517268" w:rsidRPr="00CF244C" w:rsidRDefault="00517268" w:rsidP="00D513A8">
      <w:pPr>
        <w:ind w:right="-810"/>
        <w:rPr>
          <w:rFonts w:cs="Tahoma"/>
          <w:lang w:val="fr-FR"/>
        </w:rPr>
      </w:pPr>
    </w:p>
    <w:p w14:paraId="5B371D65" w14:textId="77777777" w:rsidR="005D4DAB" w:rsidRPr="00CF244C" w:rsidRDefault="00D513A8" w:rsidP="00C646B3">
      <w:pPr>
        <w:pStyle w:val="Heading3"/>
        <w:rPr>
          <w:rFonts w:ascii="Tahoma" w:hAnsi="Tahoma" w:cs="Tahoma"/>
          <w:lang w:val="fr-FR"/>
        </w:rPr>
      </w:pPr>
      <w:bookmarkStart w:id="1138" w:name="_29_Chargement_de"/>
      <w:bookmarkStart w:id="1139" w:name="_Toc357606630"/>
      <w:bookmarkEnd w:id="1138"/>
      <w:r w:rsidRPr="00CF244C">
        <w:rPr>
          <w:rFonts w:ascii="Tahoma" w:hAnsi="Tahoma" w:cs="Tahoma"/>
          <w:caps/>
          <w:color w:val="F66400"/>
          <w:sz w:val="22"/>
          <w:vertAlign w:val="superscript"/>
          <w:lang w:val="fr-FR"/>
        </w:rPr>
        <w:t>29</w:t>
      </w:r>
      <w:r w:rsidR="00EC04F1" w:rsidRPr="00EC04F1">
        <w:rPr>
          <w:rFonts w:ascii="Tahoma" w:hAnsi="Tahoma" w:cs="Tahoma"/>
          <w:caps/>
          <w:color w:val="F66400"/>
          <w:sz w:val="22"/>
          <w:lang w:val="fr-FR"/>
        </w:rPr>
        <w:t xml:space="preserve"> </w:t>
      </w:r>
      <w:r w:rsidRPr="00CF244C">
        <w:rPr>
          <w:rFonts w:ascii="Tahoma" w:hAnsi="Tahoma" w:cs="Tahoma"/>
          <w:color w:val="F66400"/>
          <w:sz w:val="22"/>
          <w:lang w:val="fr-FR"/>
        </w:rPr>
        <w:t>Chargement de version test pour Windows</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8 Entreprise</w:t>
      </w:r>
      <w:bookmarkEnd w:id="1136"/>
      <w:bookmarkEnd w:id="1139"/>
    </w:p>
    <w:p w14:paraId="5B371D66" w14:textId="77777777" w:rsidR="009B2474" w:rsidRPr="00CF244C" w:rsidRDefault="009B2474" w:rsidP="009B2474">
      <w:pPr>
        <w:rPr>
          <w:rFonts w:cs="Tahoma"/>
          <w:lang w:val="fr-FR"/>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0347DB" w14:paraId="5B371D6A" w14:textId="77777777" w:rsidTr="002A641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14:paraId="5B371D67" w14:textId="77777777" w:rsidR="005D4DAB" w:rsidRPr="00CF244C" w:rsidRDefault="00433F5F" w:rsidP="005D4DAB">
            <w:pPr>
              <w:jc w:val="center"/>
              <w:rPr>
                <w:rFonts w:eastAsia="Calibri" w:cs="Tahoma"/>
                <w:b/>
                <w:bCs/>
                <w:szCs w:val="18"/>
              </w:rPr>
            </w:pPr>
            <w:r w:rsidRPr="00CF244C">
              <w:rPr>
                <w:rFonts w:cs="Tahoma"/>
                <w:b/>
                <w:bCs/>
                <w:szCs w:val="18"/>
              </w:rPr>
              <w:t>Disponibilité des programmes</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5B371D68" w14:textId="77777777" w:rsidR="005D4DAB" w:rsidRPr="00CF244C" w:rsidRDefault="005D4DAB" w:rsidP="00EC04F1">
            <w:pPr>
              <w:jc w:val="center"/>
              <w:rPr>
                <w:rFonts w:cs="Tahoma"/>
                <w:b/>
                <w:bCs/>
                <w:szCs w:val="18"/>
              </w:rPr>
            </w:pPr>
            <w:r w:rsidRPr="00CF244C">
              <w:rPr>
                <w:rFonts w:cs="Tahoma"/>
                <w:b/>
                <w:bCs/>
                <w:szCs w:val="18"/>
              </w:rPr>
              <w:t>Licences disponibles à</w:t>
            </w:r>
            <w:r w:rsidR="00EC04F1">
              <w:rPr>
                <w:rFonts w:cs="Tahoma"/>
                <w:b/>
                <w:bCs/>
                <w:szCs w:val="18"/>
              </w:rPr>
              <w:t> </w:t>
            </w:r>
            <w:r w:rsidRPr="00CF244C">
              <w:rPr>
                <w:rFonts w:cs="Tahoma"/>
                <w:b/>
                <w:bCs/>
                <w:szCs w:val="18"/>
              </w:rPr>
              <w:t>l’achat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5B371D69" w14:textId="77777777" w:rsidR="005D4DAB" w:rsidRPr="00CF244C" w:rsidRDefault="005D4DAB" w:rsidP="005D4DAB">
            <w:pPr>
              <w:jc w:val="center"/>
              <w:rPr>
                <w:rFonts w:eastAsia="Calibri" w:cs="Tahoma"/>
                <w:b/>
                <w:bCs/>
                <w:szCs w:val="18"/>
                <w:lang w:val="fr-FR"/>
              </w:rPr>
            </w:pPr>
            <w:r w:rsidRPr="00CF244C">
              <w:rPr>
                <w:rFonts w:cs="Tahoma"/>
                <w:b/>
                <w:bCs/>
                <w:szCs w:val="18"/>
                <w:lang w:val="fr-FR"/>
              </w:rPr>
              <w:t>Licences disponibles en tant qu’avantage de la SA</w:t>
            </w:r>
          </w:p>
        </w:tc>
      </w:tr>
      <w:tr w:rsidR="005D4DAB" w:rsidRPr="00CF244C" w14:paraId="5B371D6E"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B371D6B" w14:textId="77777777" w:rsidR="005D4DAB" w:rsidRPr="00CF244C" w:rsidRDefault="005D4DAB" w:rsidP="005D4DAB">
            <w:pPr>
              <w:jc w:val="center"/>
              <w:rPr>
                <w:rFonts w:eastAsia="Calibri" w:cs="Tahoma"/>
                <w:b/>
                <w:bCs/>
                <w:szCs w:val="18"/>
              </w:rPr>
            </w:pPr>
            <w:r w:rsidRPr="00CF244C">
              <w:rPr>
                <w:rFonts w:cs="Tahoma"/>
                <w:b/>
                <w:bCs/>
                <w:szCs w:val="18"/>
              </w:rPr>
              <w:t>Licence Open</w:t>
            </w:r>
          </w:p>
        </w:tc>
        <w:tc>
          <w:tcPr>
            <w:tcW w:w="1340" w:type="dxa"/>
            <w:tcBorders>
              <w:top w:val="single" w:sz="4" w:space="0" w:color="auto"/>
              <w:left w:val="single" w:sz="4" w:space="0" w:color="auto"/>
              <w:bottom w:val="single" w:sz="4" w:space="0" w:color="auto"/>
              <w:right w:val="single" w:sz="4" w:space="0" w:color="auto"/>
            </w:tcBorders>
            <w:vAlign w:val="center"/>
          </w:tcPr>
          <w:p w14:paraId="5B371D6C" w14:textId="77777777" w:rsidR="005D4DAB" w:rsidRPr="00CF244C" w:rsidRDefault="005D4DAB" w:rsidP="005D4DAB">
            <w:pPr>
              <w:jc w:val="center"/>
              <w:rPr>
                <w:rFonts w:cs="Tahoma"/>
                <w:szCs w:val="18"/>
              </w:rPr>
            </w:pPr>
            <w:r w:rsidRPr="00CF244C">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5B371D6D" w14:textId="77777777" w:rsidR="005D4DAB" w:rsidRPr="00CF244C" w:rsidRDefault="005D4DAB" w:rsidP="005D4DAB">
            <w:pPr>
              <w:jc w:val="center"/>
              <w:rPr>
                <w:rFonts w:eastAsia="Calibri" w:cs="Tahoma"/>
                <w:szCs w:val="18"/>
              </w:rPr>
            </w:pPr>
          </w:p>
        </w:tc>
      </w:tr>
      <w:tr w:rsidR="005D4DAB" w:rsidRPr="00CF244C" w14:paraId="5B371D72"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B371D6F" w14:textId="77777777" w:rsidR="005D4DAB" w:rsidRPr="00CF244C" w:rsidRDefault="005D4DAB" w:rsidP="005D4DAB">
            <w:pPr>
              <w:jc w:val="center"/>
              <w:rPr>
                <w:rFonts w:cs="Tahoma"/>
                <w:b/>
                <w:bCs/>
                <w:szCs w:val="18"/>
              </w:rPr>
            </w:pPr>
            <w:r w:rsidRPr="00CF244C">
              <w:rPr>
                <w:rFonts w:cs="Tahoma"/>
                <w:b/>
                <w:bCs/>
                <w:szCs w:val="18"/>
              </w:rPr>
              <w:t>Select / 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5B371D70" w14:textId="77777777" w:rsidR="005D4DAB" w:rsidRPr="00CF244C" w:rsidRDefault="005D4DAB" w:rsidP="005D4DAB">
            <w:pPr>
              <w:jc w:val="center"/>
              <w:rPr>
                <w:rFonts w:cs="Tahoma"/>
                <w:szCs w:val="18"/>
              </w:rPr>
            </w:pPr>
            <w:r w:rsidRPr="00CF244C">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B371D71" w14:textId="77777777" w:rsidR="005D4DAB" w:rsidRPr="00CF244C" w:rsidRDefault="005D4DAB" w:rsidP="005D4DAB">
            <w:pPr>
              <w:jc w:val="center"/>
              <w:rPr>
                <w:rFonts w:eastAsia="Calibri" w:cs="Tahoma"/>
                <w:szCs w:val="18"/>
              </w:rPr>
            </w:pPr>
            <w:r w:rsidRPr="00CF244C">
              <w:rPr>
                <w:rFonts w:eastAsia="Calibri" w:cs="Tahoma"/>
                <w:szCs w:val="18"/>
              </w:rPr>
              <w:t>X</w:t>
            </w:r>
          </w:p>
        </w:tc>
      </w:tr>
      <w:tr w:rsidR="005D4DAB" w:rsidRPr="00CF244C" w14:paraId="5B371D76"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B371D73" w14:textId="77777777" w:rsidR="005D4DAB" w:rsidRPr="00CF244C" w:rsidRDefault="005D4DAB" w:rsidP="005D4DAB">
            <w:pPr>
              <w:jc w:val="center"/>
              <w:rPr>
                <w:rFonts w:cs="Tahoma"/>
                <w:b/>
                <w:bCs/>
                <w:szCs w:val="18"/>
              </w:rPr>
            </w:pPr>
            <w:r w:rsidRPr="00CF244C">
              <w:rPr>
                <w:rFonts w:cs="Tahoma"/>
                <w:b/>
                <w:bCs/>
                <w:szCs w:val="18"/>
              </w:rPr>
              <w:t>Contrat Entreprise</w:t>
            </w:r>
            <w:r w:rsidR="00517268">
              <w:rPr>
                <w:rFonts w:cs="Tahoma"/>
                <w:b/>
                <w:bCs/>
                <w:szCs w:val="18"/>
              </w:rPr>
              <w:t xml:space="preserve"> </w:t>
            </w:r>
            <w:r w:rsidRPr="00CF244C">
              <w:rPr>
                <w:rFonts w:cs="Tahoma"/>
                <w:b/>
                <w:bCs/>
                <w:szCs w:val="18"/>
              </w:rPr>
              <w:t>/</w:t>
            </w:r>
            <w:r w:rsidR="00517268">
              <w:rPr>
                <w:rFonts w:cs="Tahoma"/>
                <w:b/>
                <w:bCs/>
                <w:szCs w:val="18"/>
              </w:rPr>
              <w:t xml:space="preserve"> </w:t>
            </w:r>
            <w:r w:rsidRPr="00CF244C">
              <w:rPr>
                <w:rFonts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5B371D74" w14:textId="77777777" w:rsidR="005D4DAB" w:rsidRPr="00CF244C"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B371D75" w14:textId="77777777" w:rsidR="005D4DAB" w:rsidRPr="00CF244C" w:rsidRDefault="005D4DAB" w:rsidP="005D4DAB">
            <w:pPr>
              <w:jc w:val="center"/>
              <w:rPr>
                <w:rFonts w:eastAsia="Calibri" w:cs="Tahoma"/>
                <w:szCs w:val="18"/>
              </w:rPr>
            </w:pPr>
            <w:r w:rsidRPr="00CF244C">
              <w:rPr>
                <w:rFonts w:eastAsia="Calibri" w:cs="Tahoma"/>
                <w:szCs w:val="18"/>
              </w:rPr>
              <w:t>X</w:t>
            </w:r>
          </w:p>
        </w:tc>
      </w:tr>
      <w:tr w:rsidR="00755633" w:rsidRPr="00CF244C" w14:paraId="5B371D7A" w14:textId="77777777"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B371D77" w14:textId="77777777" w:rsidR="00755633" w:rsidRPr="00CF244C" w:rsidRDefault="00755633" w:rsidP="005D4DAB">
            <w:pPr>
              <w:jc w:val="center"/>
              <w:rPr>
                <w:rFonts w:cs="Tahoma"/>
                <w:b/>
                <w:bCs/>
                <w:szCs w:val="18"/>
              </w:rPr>
            </w:pPr>
            <w:r w:rsidRPr="00CF244C">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5B371D78" w14:textId="77777777" w:rsidR="00755633" w:rsidRPr="00CF244C"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5B371D79" w14:textId="77777777" w:rsidR="00755633" w:rsidRPr="00CF244C" w:rsidRDefault="00755633" w:rsidP="005D4DAB">
            <w:pPr>
              <w:jc w:val="center"/>
              <w:rPr>
                <w:rFonts w:eastAsia="Calibri" w:cs="Tahoma"/>
                <w:szCs w:val="18"/>
              </w:rPr>
            </w:pPr>
            <w:r w:rsidRPr="00CF244C">
              <w:rPr>
                <w:rFonts w:eastAsia="Calibri" w:cs="Tahoma"/>
                <w:szCs w:val="18"/>
              </w:rPr>
              <w:t>X</w:t>
            </w:r>
          </w:p>
        </w:tc>
      </w:tr>
    </w:tbl>
    <w:p w14:paraId="5B371D7B" w14:textId="77777777" w:rsidR="005D4DAB" w:rsidRPr="003A68A2" w:rsidRDefault="005D4DAB" w:rsidP="003A68A2">
      <w:pPr>
        <w:ind w:left="720"/>
        <w:rPr>
          <w:rFonts w:cs="Tahoma"/>
          <w:spacing w:val="-2"/>
          <w:lang w:val="fr-FR"/>
        </w:rPr>
      </w:pPr>
      <w:r w:rsidRPr="003A68A2">
        <w:rPr>
          <w:rFonts w:cs="Tahoma"/>
          <w:spacing w:val="-2"/>
          <w:szCs w:val="18"/>
          <w:lang w:val="fr-FR"/>
        </w:rPr>
        <w:lastRenderedPageBreak/>
        <w:t>Le chargement de version test pour Windows Entreprise est une procédure permettant d’installer de nouvelles applications Windows 8 utilisées au profit du client directement sur un dispositif, sans passer par le</w:t>
      </w:r>
      <w:r w:rsidR="00517268" w:rsidRPr="003A68A2">
        <w:rPr>
          <w:rFonts w:cs="Tahoma"/>
          <w:spacing w:val="-2"/>
          <w:szCs w:val="18"/>
          <w:lang w:val="fr-FR"/>
        </w:rPr>
        <w:t> </w:t>
      </w:r>
      <w:r w:rsidRPr="003A68A2">
        <w:rPr>
          <w:rFonts w:cs="Tahoma"/>
          <w:spacing w:val="-2"/>
          <w:szCs w:val="18"/>
          <w:lang w:val="fr-FR"/>
        </w:rPr>
        <w:t>Windows Store.</w:t>
      </w:r>
      <w:r w:rsidR="00CF244C" w:rsidRPr="003A68A2">
        <w:rPr>
          <w:rFonts w:cs="Tahoma"/>
          <w:spacing w:val="-2"/>
          <w:szCs w:val="18"/>
          <w:lang w:val="fr-FR"/>
        </w:rPr>
        <w:t xml:space="preserve"> </w:t>
      </w:r>
      <w:r w:rsidRPr="003A68A2">
        <w:rPr>
          <w:rFonts w:cs="Tahoma"/>
          <w:spacing w:val="-2"/>
          <w:szCs w:val="18"/>
          <w:lang w:val="fr-FR"/>
        </w:rPr>
        <w:t>Les dispositifs appartenant à un domaine qui exécutent l’édition Windows 8 Enterprise dans le cadre de tout programme de Licence en Volume sont conçus pour permettre le chargement de version test pour Windows Entreprise.</w:t>
      </w:r>
      <w:r w:rsidR="00CF244C" w:rsidRPr="003A68A2">
        <w:rPr>
          <w:rFonts w:cs="Tahoma"/>
          <w:spacing w:val="-2"/>
          <w:szCs w:val="18"/>
          <w:lang w:val="fr-FR"/>
        </w:rPr>
        <w:t xml:space="preserve"> </w:t>
      </w:r>
      <w:r w:rsidRPr="003A68A2">
        <w:rPr>
          <w:rFonts w:cs="Tahoma"/>
          <w:spacing w:val="-2"/>
          <w:szCs w:val="18"/>
          <w:lang w:val="fr-FR"/>
        </w:rPr>
        <w:t>Le chargement de version test pour Windows Entreprise peut également être activé sur les dispositifs n’appartenant pas à un domaine qui exécutent Windows 8 Entreprise et sur les dispositifs exécutant Windows 8 Pro ou Windows RT par le biais d’une clé de produit.</w:t>
      </w:r>
      <w:r w:rsidR="00CF244C" w:rsidRPr="003A68A2">
        <w:rPr>
          <w:rFonts w:cs="Tahoma"/>
          <w:spacing w:val="-2"/>
          <w:szCs w:val="18"/>
          <w:lang w:val="fr-FR"/>
        </w:rPr>
        <w:t xml:space="preserve"> </w:t>
      </w:r>
      <w:r w:rsidRPr="003A68A2">
        <w:rPr>
          <w:rFonts w:cs="Tahoma"/>
          <w:spacing w:val="-2"/>
          <w:szCs w:val="18"/>
          <w:lang w:val="fr-FR"/>
        </w:rPr>
        <w:t>Dans tous les cas, le chargement de version test pour Windows Entreprise ne peut servir qu’au déploiement d’applications utilisées au profit du client du programme de Licence en Volume.</w:t>
      </w:r>
      <w:r w:rsidR="00CF244C" w:rsidRPr="003A68A2">
        <w:rPr>
          <w:rFonts w:cs="Tahoma"/>
          <w:spacing w:val="-2"/>
          <w:szCs w:val="18"/>
          <w:lang w:val="fr-FR"/>
        </w:rPr>
        <w:t xml:space="preserve"> </w:t>
      </w:r>
      <w:r w:rsidRPr="003A68A2">
        <w:rPr>
          <w:rFonts w:cs="Tahoma"/>
          <w:spacing w:val="-2"/>
          <w:szCs w:val="18"/>
          <w:lang w:val="fr-FR"/>
        </w:rPr>
        <w:t>La fonctionnalité de chargement de version test pour Windows Entreprise est un supplément du Système d’Exploitation Windows Desktop. Les conditions de licence qui s’appliquent à ce dernier, telles que complétées par les présentes, s’appliquent par conséquent également à l’utilisation par le client de la fonctionnalité de chargement de version test.</w:t>
      </w:r>
    </w:p>
    <w:p w14:paraId="5B371D7C" w14:textId="77777777" w:rsidR="005D4DAB" w:rsidRPr="00CF244C" w:rsidRDefault="005D4DAB" w:rsidP="00572128">
      <w:pPr>
        <w:ind w:left="900"/>
        <w:rPr>
          <w:rFonts w:cs="Tahoma"/>
          <w:lang w:val="fr-FR"/>
        </w:rPr>
      </w:pPr>
    </w:p>
    <w:p w14:paraId="5B371D7D" w14:textId="77777777" w:rsidR="005D4DAB" w:rsidRPr="00632A4B" w:rsidRDefault="005D4DAB" w:rsidP="009B2474">
      <w:pPr>
        <w:spacing w:after="60"/>
        <w:ind w:left="720"/>
        <w:rPr>
          <w:rFonts w:cs="Tahoma"/>
          <w:szCs w:val="18"/>
          <w:lang w:val="fr-FR"/>
        </w:rPr>
      </w:pPr>
      <w:r w:rsidRPr="00632A4B">
        <w:rPr>
          <w:rFonts w:cs="Tahoma"/>
          <w:b/>
          <w:szCs w:val="18"/>
          <w:lang w:val="fr-FR"/>
        </w:rPr>
        <w:t>Avantage de la Software Assurance</w:t>
      </w:r>
    </w:p>
    <w:p w14:paraId="5B371D7E" w14:textId="77777777" w:rsidR="005D4DAB" w:rsidRPr="00632A4B" w:rsidRDefault="005D4DAB" w:rsidP="00EE035D">
      <w:pPr>
        <w:ind w:left="720"/>
        <w:rPr>
          <w:rFonts w:cs="Tahoma"/>
          <w:szCs w:val="18"/>
          <w:lang w:val="fr-FR"/>
        </w:rPr>
      </w:pPr>
      <w:r w:rsidRPr="00632A4B">
        <w:rPr>
          <w:rFonts w:cs="Tahoma"/>
          <w:szCs w:val="18"/>
          <w:lang w:val="fr-FR"/>
        </w:rPr>
        <w:t>Une clé de produit permet d’activer le chargement de version test pour Windows Entreprise sur les dispositifs suivants :</w:t>
      </w:r>
    </w:p>
    <w:p w14:paraId="5B371D7F" w14:textId="77777777" w:rsidR="009B2474" w:rsidRPr="00632A4B" w:rsidRDefault="009B2474" w:rsidP="00EE035D">
      <w:pPr>
        <w:ind w:left="720"/>
        <w:rPr>
          <w:rFonts w:cs="Tahoma"/>
          <w:szCs w:val="18"/>
          <w:lang w:val="fr-FR"/>
        </w:rPr>
      </w:pPr>
    </w:p>
    <w:p w14:paraId="5B371D80" w14:textId="77777777" w:rsidR="005D4DAB" w:rsidRPr="00632A4B" w:rsidRDefault="005D4DAB" w:rsidP="00AC0797">
      <w:pPr>
        <w:pStyle w:val="ListParagraph"/>
        <w:numPr>
          <w:ilvl w:val="0"/>
          <w:numId w:val="82"/>
        </w:numPr>
        <w:spacing w:after="60"/>
        <w:ind w:left="1440"/>
        <w:contextualSpacing w:val="0"/>
        <w:rPr>
          <w:rFonts w:ascii="Tahoma" w:hAnsi="Tahoma" w:cs="Tahoma"/>
          <w:sz w:val="18"/>
          <w:szCs w:val="18"/>
          <w:lang w:val="fr-FR"/>
        </w:rPr>
      </w:pPr>
      <w:r w:rsidRPr="00632A4B">
        <w:rPr>
          <w:rFonts w:ascii="Tahoma" w:hAnsi="Tahoma" w:cs="Tahoma"/>
          <w:sz w:val="18"/>
          <w:szCs w:val="18"/>
          <w:lang w:val="fr-FR"/>
        </w:rPr>
        <w:t>les dispositifs avec Software Assurance Windows active ;</w:t>
      </w:r>
    </w:p>
    <w:p w14:paraId="5B371D81" w14:textId="77777777" w:rsidR="005D4DAB" w:rsidRPr="00632A4B" w:rsidRDefault="005D4DAB" w:rsidP="00AC0797">
      <w:pPr>
        <w:pStyle w:val="ListParagraph"/>
        <w:numPr>
          <w:ilvl w:val="0"/>
          <w:numId w:val="82"/>
        </w:numPr>
        <w:spacing w:after="60"/>
        <w:ind w:left="1440"/>
        <w:contextualSpacing w:val="0"/>
        <w:rPr>
          <w:rFonts w:ascii="Tahoma" w:hAnsi="Tahoma" w:cs="Tahoma"/>
          <w:sz w:val="18"/>
          <w:szCs w:val="18"/>
          <w:lang w:val="fr-FR"/>
        </w:rPr>
      </w:pPr>
      <w:r w:rsidRPr="00632A4B">
        <w:rPr>
          <w:rFonts w:ascii="Tahoma" w:hAnsi="Tahoma" w:cs="Tahoma"/>
          <w:sz w:val="18"/>
          <w:szCs w:val="18"/>
          <w:lang w:val="fr-FR"/>
        </w:rPr>
        <w:t>les dispositifs avec abonnement actif à Windows Intune (par Dispositif) ou VDA ;</w:t>
      </w:r>
    </w:p>
    <w:p w14:paraId="5B371D82" w14:textId="77777777" w:rsidR="005D4DAB" w:rsidRPr="00632A4B" w:rsidRDefault="005D4DAB" w:rsidP="00AC0797">
      <w:pPr>
        <w:pStyle w:val="ListParagraph"/>
        <w:numPr>
          <w:ilvl w:val="0"/>
          <w:numId w:val="82"/>
        </w:numPr>
        <w:spacing w:after="60"/>
        <w:ind w:left="1440"/>
        <w:contextualSpacing w:val="0"/>
        <w:rPr>
          <w:rFonts w:ascii="Tahoma" w:hAnsi="Tahoma" w:cs="Tahoma"/>
          <w:sz w:val="18"/>
          <w:szCs w:val="18"/>
        </w:rPr>
      </w:pPr>
      <w:r w:rsidRPr="00632A4B">
        <w:rPr>
          <w:rFonts w:ascii="Tahoma" w:hAnsi="Tahoma" w:cs="Tahoma"/>
          <w:sz w:val="18"/>
          <w:szCs w:val="18"/>
        </w:rPr>
        <w:t>les dispositifs Windows RT.</w:t>
      </w:r>
    </w:p>
    <w:p w14:paraId="5B371D83" w14:textId="77777777" w:rsidR="00EB2B3F" w:rsidRPr="00632A4B" w:rsidRDefault="00EB2B3F" w:rsidP="00AC0797">
      <w:pPr>
        <w:pStyle w:val="ListParagraph"/>
        <w:numPr>
          <w:ilvl w:val="0"/>
          <w:numId w:val="82"/>
        </w:numPr>
        <w:spacing w:after="60"/>
        <w:ind w:left="1440"/>
        <w:contextualSpacing w:val="0"/>
        <w:rPr>
          <w:rFonts w:ascii="Tahoma" w:hAnsi="Tahoma" w:cs="Tahoma"/>
          <w:sz w:val="18"/>
          <w:szCs w:val="18"/>
          <w:lang w:val="fr-FR"/>
        </w:rPr>
      </w:pPr>
      <w:r w:rsidRPr="00632A4B">
        <w:rPr>
          <w:rFonts w:ascii="Tahoma" w:hAnsi="Tahoma" w:cs="Tahoma"/>
          <w:sz w:val="18"/>
          <w:szCs w:val="18"/>
          <w:lang w:val="fr-FR"/>
        </w:rPr>
        <w:t>les dispositifs couverts par la licence d’abonnement à l’Assistant Windows</w:t>
      </w:r>
    </w:p>
    <w:p w14:paraId="5B371D84" w14:textId="77777777" w:rsidR="005D4DAB" w:rsidRPr="00632A4B" w:rsidRDefault="005D4DAB" w:rsidP="00572128">
      <w:pPr>
        <w:ind w:left="900"/>
        <w:rPr>
          <w:rFonts w:cs="Tahoma"/>
          <w:szCs w:val="18"/>
          <w:lang w:val="fr-FR"/>
        </w:rPr>
      </w:pPr>
    </w:p>
    <w:p w14:paraId="5B371D85" w14:textId="77777777" w:rsidR="005D4DAB" w:rsidRPr="00632A4B" w:rsidRDefault="005D4DAB" w:rsidP="00632A4B">
      <w:pPr>
        <w:ind w:left="720"/>
        <w:rPr>
          <w:rFonts w:cs="Tahoma"/>
          <w:szCs w:val="18"/>
          <w:lang w:val="fr-FR"/>
        </w:rPr>
      </w:pPr>
      <w:r w:rsidRPr="00632A4B">
        <w:rPr>
          <w:rFonts w:cs="Tahoma"/>
          <w:szCs w:val="18"/>
          <w:lang w:val="fr-FR"/>
        </w:rPr>
        <w:t>Le chargement de version test pour Windows Entreprise ne peut être activé que sur les dispositifs autorisés, avant expiration de la Software Assurance ou de la Licence d’Abonnement correspondante. Dans le cadre des programmes Éducation, le chargement de version test pour Windows Entreprise ne peut être activé que</w:t>
      </w:r>
      <w:r w:rsidR="00632A4B">
        <w:rPr>
          <w:rFonts w:cs="Tahoma"/>
          <w:szCs w:val="18"/>
          <w:lang w:val="fr-FR"/>
        </w:rPr>
        <w:t> </w:t>
      </w:r>
      <w:r w:rsidRPr="00632A4B">
        <w:rPr>
          <w:rFonts w:cs="Tahoma"/>
          <w:szCs w:val="18"/>
          <w:lang w:val="fr-FR"/>
        </w:rPr>
        <w:t>sur les dispositifs détenus par l’établissement signataire.</w:t>
      </w:r>
    </w:p>
    <w:p w14:paraId="5B371D86" w14:textId="77777777" w:rsidR="005D4DAB" w:rsidRDefault="005D4DAB" w:rsidP="00572128">
      <w:pPr>
        <w:ind w:left="900"/>
        <w:rPr>
          <w:rFonts w:cs="Tahoma"/>
          <w:lang w:val="fr-FR"/>
        </w:rPr>
      </w:pPr>
    </w:p>
    <w:p w14:paraId="5B371D87" w14:textId="77777777" w:rsidR="005D4DAB" w:rsidRPr="00CF244C" w:rsidRDefault="009B2474" w:rsidP="009B2474">
      <w:pPr>
        <w:spacing w:after="60"/>
        <w:ind w:left="720"/>
        <w:rPr>
          <w:rFonts w:cs="Tahoma"/>
          <w:lang w:val="fr-FR"/>
        </w:rPr>
      </w:pPr>
      <w:r w:rsidRPr="00CF244C">
        <w:rPr>
          <w:rFonts w:cs="Tahoma"/>
          <w:b/>
          <w:szCs w:val="18"/>
          <w:lang w:val="fr-FR"/>
        </w:rPr>
        <w:t>Licence de chargement de version test pour Windows Entreprise disponible à l’achat</w:t>
      </w:r>
    </w:p>
    <w:p w14:paraId="5B371D88" w14:textId="77777777" w:rsidR="00697E59" w:rsidRPr="00CF244C" w:rsidRDefault="005D4DAB" w:rsidP="00D16F1C">
      <w:pPr>
        <w:ind w:left="720"/>
        <w:rPr>
          <w:rFonts w:cs="Tahoma"/>
          <w:lang w:val="fr-FR"/>
        </w:rPr>
      </w:pPr>
      <w:r w:rsidRPr="00CF244C">
        <w:rPr>
          <w:rFonts w:cs="Tahoma"/>
          <w:szCs w:val="18"/>
          <w:lang w:val="fr-FR"/>
        </w:rPr>
        <w:t>Les clients peuvent acquérir des licences de chargement de version test pour Windows Entreprise.</w:t>
      </w:r>
      <w:r w:rsidR="00CF244C" w:rsidRPr="00CF244C">
        <w:rPr>
          <w:rFonts w:cs="Tahoma"/>
          <w:szCs w:val="18"/>
          <w:lang w:val="fr-FR"/>
        </w:rPr>
        <w:t xml:space="preserve"> </w:t>
      </w:r>
      <w:r w:rsidRPr="00CF244C">
        <w:rPr>
          <w:rFonts w:cs="Tahoma"/>
          <w:szCs w:val="18"/>
          <w:lang w:val="fr-FR"/>
        </w:rPr>
        <w:t>Chacune</w:t>
      </w:r>
      <w:r w:rsidR="00D16F1C">
        <w:rPr>
          <w:rFonts w:cs="Tahoma"/>
          <w:szCs w:val="18"/>
          <w:lang w:val="fr-FR"/>
        </w:rPr>
        <w:t> </w:t>
      </w:r>
      <w:r w:rsidRPr="00CF244C">
        <w:rPr>
          <w:rFonts w:cs="Tahoma"/>
          <w:szCs w:val="18"/>
          <w:lang w:val="fr-FR"/>
        </w:rPr>
        <w:t xml:space="preserve">d’entre elles ne doit être attribuée de manière définitive qu’à un seul dispositif. </w:t>
      </w:r>
      <w:r w:rsidRPr="00CF244C">
        <w:rPr>
          <w:rFonts w:cs="Tahoma"/>
          <w:lang w:val="fr-FR"/>
        </w:rPr>
        <w:t>Dans le cadre des programmes Éducation, le chargement de version test pour Windows Entreprise ne peut être activé que sur les dispositifs détenus par l’établissement signataire</w:t>
      </w:r>
      <w:r w:rsidRPr="00CF244C">
        <w:rPr>
          <w:rFonts w:cs="Tahoma"/>
          <w:szCs w:val="18"/>
          <w:lang w:val="fr-FR"/>
        </w:rPr>
        <w:t>.</w:t>
      </w:r>
      <w:bookmarkStart w:id="1140" w:name="_Toc336338285"/>
    </w:p>
    <w:p w14:paraId="5B371D89" w14:textId="77777777" w:rsidR="00AF3B19" w:rsidRPr="00D16F1C" w:rsidRDefault="00AF3B19" w:rsidP="00D16F1C">
      <w:pPr>
        <w:spacing w:line="216" w:lineRule="auto"/>
        <w:rPr>
          <w:rFonts w:cs="Tahoma"/>
          <w:szCs w:val="18"/>
          <w:lang w:val="fr-FR"/>
        </w:rPr>
      </w:pPr>
    </w:p>
    <w:p w14:paraId="5B371D8A" w14:textId="77777777" w:rsidR="005C55EB" w:rsidRPr="00CF244C" w:rsidRDefault="005C55EB" w:rsidP="00B50A5B">
      <w:pPr>
        <w:spacing w:after="60"/>
        <w:ind w:left="720"/>
        <w:rPr>
          <w:rFonts w:cs="Tahoma"/>
          <w:lang w:val="fr-FR"/>
        </w:rPr>
      </w:pPr>
      <w:r w:rsidRPr="00CF244C">
        <w:rPr>
          <w:rFonts w:cs="Tahoma"/>
          <w:b/>
          <w:szCs w:val="18"/>
          <w:lang w:val="fr-FR"/>
        </w:rPr>
        <w:t>Chargement de version test pour Windows Embedded 8 Pro</w:t>
      </w:r>
    </w:p>
    <w:p w14:paraId="5B371D8B" w14:textId="77777777" w:rsidR="005C55EB" w:rsidRPr="00CF244C" w:rsidRDefault="005C55EB" w:rsidP="005C55EB">
      <w:pPr>
        <w:ind w:left="720"/>
        <w:rPr>
          <w:rFonts w:cs="Tahoma"/>
          <w:lang w:val="fr-FR"/>
        </w:rPr>
      </w:pPr>
      <w:r w:rsidRPr="00CF244C">
        <w:rPr>
          <w:rFonts w:cs="Tahoma"/>
          <w:szCs w:val="18"/>
          <w:lang w:val="fr-FR"/>
        </w:rPr>
        <w:t>Les clients qui achètent des dispositifs Windows Embedded 8 Pro auprès d’un fabricant d’ordinateurs (OEM) peuvent acquérir des licences de chargement de version test pour Windows 8 Enterprise pour ces dispositifs.</w:t>
      </w:r>
    </w:p>
    <w:p w14:paraId="5B371D8C" w14:textId="77777777" w:rsidR="00AF3B19" w:rsidRDefault="00AF3B19" w:rsidP="00D16F1C">
      <w:pPr>
        <w:spacing w:line="216" w:lineRule="auto"/>
        <w:rPr>
          <w:rFonts w:cs="Tahoma"/>
          <w:szCs w:val="18"/>
          <w:lang w:val="fr-FR"/>
        </w:rPr>
      </w:pPr>
    </w:p>
    <w:p w14:paraId="5B371D8D" w14:textId="77777777" w:rsidR="00517268" w:rsidRPr="00D16F1C" w:rsidRDefault="00517268" w:rsidP="00D16F1C">
      <w:pPr>
        <w:spacing w:line="216" w:lineRule="auto"/>
        <w:rPr>
          <w:rFonts w:cs="Tahoma"/>
          <w:szCs w:val="18"/>
          <w:lang w:val="fr-FR"/>
        </w:rPr>
      </w:pPr>
    </w:p>
    <w:p w14:paraId="5B371D8E" w14:textId="77777777" w:rsidR="00B73A46" w:rsidRPr="00CF244C" w:rsidRDefault="00C4660F" w:rsidP="00B73A46">
      <w:pPr>
        <w:pStyle w:val="Heading3"/>
        <w:rPr>
          <w:rFonts w:ascii="Tahoma" w:hAnsi="Tahoma" w:cs="Tahoma"/>
          <w:lang w:val="fr-FR"/>
        </w:rPr>
      </w:pPr>
      <w:bookmarkStart w:id="1141" w:name="_29_Windows®_8"/>
      <w:bookmarkStart w:id="1142" w:name="_30_Mise_à"/>
      <w:bookmarkStart w:id="1143" w:name="_Toc336338286"/>
      <w:bookmarkStart w:id="1144" w:name="_Toc357606631"/>
      <w:bookmarkStart w:id="1145" w:name="Sys_27Win7ProUpgradeWinIntune"/>
      <w:bookmarkStart w:id="1146" w:name="Sys_26WinVistaBizUpgrade"/>
      <w:bookmarkStart w:id="1147" w:name="Sys_23Windows7ProUpgrade"/>
      <w:bookmarkStart w:id="1148" w:name="Sys_27WindowsVistaProUpgrade"/>
      <w:bookmarkEnd w:id="1126"/>
      <w:bookmarkEnd w:id="1140"/>
      <w:bookmarkEnd w:id="1141"/>
      <w:bookmarkEnd w:id="1142"/>
      <w:r w:rsidRPr="00CF244C">
        <w:rPr>
          <w:rFonts w:ascii="Tahoma" w:hAnsi="Tahoma" w:cs="Tahoma"/>
          <w:caps/>
          <w:color w:val="F66400"/>
          <w:sz w:val="22"/>
          <w:vertAlign w:val="superscript"/>
          <w:lang w:val="fr-FR"/>
        </w:rPr>
        <w:t>30</w:t>
      </w:r>
      <w:r w:rsidRPr="00CF244C">
        <w:rPr>
          <w:rFonts w:ascii="Tahoma" w:hAnsi="Tahoma" w:cs="Tahoma"/>
          <w:color w:val="F66400"/>
          <w:sz w:val="22"/>
          <w:lang w:val="fr-FR"/>
        </w:rPr>
        <w:t xml:space="preserve"> </w:t>
      </w:r>
      <w:r w:rsidRPr="00CF244C">
        <w:rPr>
          <w:rFonts w:ascii="Tahoma" w:hAnsi="Tahoma" w:cs="Tahoma"/>
          <w:color w:val="FF6D09"/>
          <w:sz w:val="22"/>
          <w:lang w:val="fr-FR"/>
        </w:rPr>
        <w:t>Mise à jour Windows</w:t>
      </w:r>
      <w:r w:rsidR="00701D48" w:rsidRPr="00701D48">
        <w:rPr>
          <w:rFonts w:ascii="Tahoma" w:hAnsi="Tahoma" w:cs="Tahoma"/>
          <w:color w:val="FF6D09"/>
          <w:sz w:val="22"/>
          <w:vertAlign w:val="superscript"/>
          <w:lang w:val="fr-FR"/>
        </w:rPr>
        <w:t>®</w:t>
      </w:r>
      <w:r w:rsidRPr="00CF244C">
        <w:rPr>
          <w:rFonts w:ascii="Tahoma" w:hAnsi="Tahoma" w:cs="Tahoma"/>
          <w:color w:val="FF6D09"/>
          <w:sz w:val="22"/>
          <w:lang w:val="fr-FR"/>
        </w:rPr>
        <w:t> 8 Pro et Windows Intune</w:t>
      </w:r>
      <w:bookmarkEnd w:id="1143"/>
      <w:r w:rsidRPr="00CF244C">
        <w:rPr>
          <w:rFonts w:ascii="Tahoma" w:hAnsi="Tahoma" w:cs="Tahoma"/>
          <w:color w:val="FF6D09"/>
          <w:sz w:val="22"/>
          <w:lang w:val="fr-FR"/>
        </w:rPr>
        <w:t xml:space="preserve"> (par Dispositif)</w:t>
      </w:r>
      <w:bookmarkEnd w:id="1144"/>
    </w:p>
    <w:bookmarkEnd w:id="1145"/>
    <w:p w14:paraId="5B371D8F" w14:textId="77777777" w:rsidR="003C65F4" w:rsidRPr="00D16F1C" w:rsidRDefault="003C65F4" w:rsidP="00D16F1C">
      <w:pPr>
        <w:spacing w:line="216" w:lineRule="auto"/>
        <w:rPr>
          <w:rFonts w:cs="Tahoma"/>
          <w:szCs w:val="18"/>
          <w:lang w:val="fr-FR"/>
        </w:rPr>
      </w:pPr>
    </w:p>
    <w:p w14:paraId="5B371D90" w14:textId="77777777" w:rsidR="00B73A46" w:rsidRPr="00CF244C" w:rsidRDefault="00B73A46" w:rsidP="00435C70">
      <w:pPr>
        <w:pStyle w:val="FootnoteBulletLevel1"/>
        <w:tabs>
          <w:tab w:val="clear" w:pos="900"/>
        </w:tabs>
        <w:adjustRightInd/>
        <w:spacing w:before="0" w:after="60"/>
        <w:ind w:left="720" w:firstLine="0"/>
        <w:textAlignment w:val="auto"/>
        <w:rPr>
          <w:rFonts w:ascii="Tahoma" w:hAnsi="Tahoma" w:cs="Tahoma"/>
          <w:lang w:val="fr-FR"/>
        </w:rPr>
      </w:pPr>
      <w:r w:rsidRPr="00CF244C">
        <w:rPr>
          <w:rFonts w:ascii="Tahoma" w:hAnsi="Tahoma" w:cs="Tahoma"/>
          <w:b/>
          <w:bCs/>
          <w:sz w:val="18"/>
          <w:szCs w:val="18"/>
          <w:lang w:val="fr-FR"/>
        </w:rPr>
        <w:t>Mise à Jour de Windows 8 Pro</w:t>
      </w:r>
    </w:p>
    <w:p w14:paraId="5B371D91" w14:textId="77777777" w:rsidR="00B73A46" w:rsidRPr="00CF244C" w:rsidRDefault="00B73A46" w:rsidP="00435C70">
      <w:pPr>
        <w:ind w:left="720"/>
        <w:rPr>
          <w:rFonts w:cs="Tahoma"/>
          <w:lang w:val="fr-FR"/>
        </w:rPr>
      </w:pPr>
      <w:r w:rsidRPr="00CF244C">
        <w:rPr>
          <w:rFonts w:cs="Tahoma"/>
          <w:szCs w:val="18"/>
          <w:u w:val="single"/>
          <w:lang w:val="fr-FR"/>
        </w:rPr>
        <w:t>Licence de mise à jour de système d’exploitation (OS)</w:t>
      </w:r>
    </w:p>
    <w:p w14:paraId="5B371D92" w14:textId="77777777" w:rsidR="00B73A46" w:rsidRPr="00632A4B" w:rsidRDefault="00B73A46" w:rsidP="00435C70">
      <w:pPr>
        <w:pStyle w:val="FootnoteBulletLevel1"/>
        <w:tabs>
          <w:tab w:val="clear" w:pos="900"/>
        </w:tabs>
        <w:adjustRightInd/>
        <w:spacing w:before="0" w:after="0"/>
        <w:ind w:left="720" w:hanging="7"/>
        <w:textAlignment w:val="auto"/>
        <w:rPr>
          <w:rFonts w:ascii="Tahoma" w:hAnsi="Tahoma" w:cs="Tahoma"/>
          <w:sz w:val="18"/>
          <w:szCs w:val="18"/>
          <w:lang w:val="fr-FR"/>
        </w:rPr>
      </w:pPr>
      <w:r w:rsidRPr="00632A4B">
        <w:rPr>
          <w:rFonts w:ascii="Tahoma" w:hAnsi="Tahoma" w:cs="Tahoma"/>
          <w:sz w:val="18"/>
          <w:szCs w:val="18"/>
          <w:lang w:val="fr-FR"/>
        </w:rPr>
        <w:t xml:space="preserve">Les licences de systèmes d’exploitation d’ordinateur concédées au titre de ces programmes sont uniquement des licences de mises à jour. Les licences de système d’exploitation d’ordinateur complètes ne sont pas disponibles dans le cadre de ces programmes. Par conséquent, chaque ordinateur sur lequel vous exécutez la Mise à Jour Windows 8 Pro doit posséder une licence lui permettant d’exécuter l’un des systèmes d’exploitation éligibles indiqués </w:t>
      </w:r>
      <w:r w:rsidR="00CB7F42">
        <w:rPr>
          <w:rFonts w:ascii="Tahoma" w:hAnsi="Tahoma" w:cs="Tahoma"/>
          <w:sz w:val="18"/>
          <w:szCs w:val="18"/>
          <w:lang w:val="fr-FR"/>
        </w:rPr>
        <w:t>ci-dessous</w:t>
      </w:r>
      <w:r w:rsidRPr="00632A4B">
        <w:rPr>
          <w:rFonts w:ascii="Tahoma" w:hAnsi="Tahoma" w:cs="Tahoma"/>
          <w:sz w:val="18"/>
          <w:szCs w:val="18"/>
          <w:lang w:val="fr-FR"/>
        </w:rPr>
        <w:t>.</w:t>
      </w:r>
    </w:p>
    <w:p w14:paraId="5B371D93" w14:textId="77777777" w:rsidR="00435C70" w:rsidRPr="00632A4B" w:rsidRDefault="00435C70" w:rsidP="00D16F1C">
      <w:pPr>
        <w:spacing w:line="216" w:lineRule="auto"/>
        <w:ind w:left="720"/>
        <w:rPr>
          <w:rFonts w:cs="Tahoma"/>
          <w:szCs w:val="18"/>
          <w:lang w:val="fr-FR"/>
        </w:rPr>
      </w:pPr>
    </w:p>
    <w:p w14:paraId="5B371D94" w14:textId="77777777" w:rsidR="00B24C9D" w:rsidRPr="00632A4B" w:rsidRDefault="00B73A46" w:rsidP="009C2B6B">
      <w:pPr>
        <w:ind w:left="720"/>
        <w:rPr>
          <w:rFonts w:cs="Tahoma"/>
          <w:szCs w:val="18"/>
          <w:lang w:val="fr-FR"/>
        </w:rPr>
      </w:pPr>
      <w:r w:rsidRPr="00632A4B">
        <w:rPr>
          <w:rFonts w:cs="Tahoma"/>
          <w:szCs w:val="18"/>
          <w:u w:val="single"/>
          <w:lang w:val="fr-FR"/>
        </w:rPr>
        <w:t>Règles relatives aux systèmes d’exploitation éligibles</w:t>
      </w:r>
    </w:p>
    <w:p w14:paraId="5B371D95" w14:textId="77777777" w:rsidR="00B73A46" w:rsidRPr="00632A4B" w:rsidRDefault="00B73A46" w:rsidP="00AC0797">
      <w:pPr>
        <w:numPr>
          <w:ilvl w:val="1"/>
          <w:numId w:val="83"/>
        </w:numPr>
        <w:spacing w:after="60"/>
        <w:ind w:left="1440"/>
        <w:rPr>
          <w:rFonts w:cs="Tahoma"/>
          <w:szCs w:val="18"/>
          <w:lang w:val="fr-FR"/>
        </w:rPr>
      </w:pPr>
      <w:r w:rsidRPr="00632A4B">
        <w:rPr>
          <w:rFonts w:cs="Tahoma"/>
          <w:szCs w:val="18"/>
          <w:lang w:val="fr-FR"/>
        </w:rPr>
        <w:t>Le système d’exploitation éligible doit être installé sur le dispositif auquel la licence de Mise à Jour VL doit être attribuée.</w:t>
      </w:r>
    </w:p>
    <w:p w14:paraId="5B371D96" w14:textId="77777777" w:rsidR="00827F06" w:rsidRPr="00632A4B" w:rsidRDefault="00827F06" w:rsidP="00AC0797">
      <w:pPr>
        <w:numPr>
          <w:ilvl w:val="2"/>
          <w:numId w:val="84"/>
        </w:numPr>
        <w:spacing w:after="60"/>
        <w:ind w:left="1980"/>
        <w:rPr>
          <w:rFonts w:cs="Tahoma"/>
          <w:szCs w:val="18"/>
          <w:lang w:val="fr-FR"/>
        </w:rPr>
      </w:pPr>
      <w:r w:rsidRPr="00632A4B">
        <w:rPr>
          <w:rFonts w:cs="Tahoma"/>
          <w:color w:val="000000"/>
          <w:szCs w:val="18"/>
          <w:lang w:val="fr-FR"/>
        </w:rPr>
        <w:t>Apple Macintosh ne constitue un système d’exploitation éligible que s’il est installé par le fabricant autorisé avant la vente initiale de l’ordinateur.</w:t>
      </w:r>
    </w:p>
    <w:p w14:paraId="5B371D97" w14:textId="77777777" w:rsidR="00B73A46" w:rsidRPr="00632A4B" w:rsidRDefault="00B73A46" w:rsidP="00AC0797">
      <w:pPr>
        <w:numPr>
          <w:ilvl w:val="1"/>
          <w:numId w:val="85"/>
        </w:numPr>
        <w:spacing w:after="60"/>
        <w:ind w:left="1440"/>
        <w:rPr>
          <w:rFonts w:cs="Tahoma"/>
          <w:szCs w:val="18"/>
          <w:lang w:val="fr-FR"/>
        </w:rPr>
      </w:pPr>
      <w:r w:rsidRPr="00632A4B">
        <w:rPr>
          <w:rFonts w:cs="Tahoma"/>
          <w:szCs w:val="18"/>
          <w:lang w:val="fr-FR"/>
        </w:rPr>
        <w:t xml:space="preserve">Sous réserve des stipulations </w:t>
      </w:r>
      <w:r w:rsidR="00CB7F42">
        <w:rPr>
          <w:rFonts w:cs="Tahoma"/>
          <w:szCs w:val="18"/>
          <w:lang w:val="fr-FR"/>
        </w:rPr>
        <w:t>ci-dessous</w:t>
      </w:r>
      <w:r w:rsidRPr="00632A4B">
        <w:rPr>
          <w:rFonts w:cs="Tahoma"/>
          <w:szCs w:val="18"/>
          <w:lang w:val="fr-FR"/>
        </w:rPr>
        <w:t xml:space="preserve">, les clients doivent supprimer le Système d’Exploitation éligible du dispositif pour déployer la licence de Mise à Jour VL. </w:t>
      </w:r>
    </w:p>
    <w:p w14:paraId="5B371D98" w14:textId="77777777" w:rsidR="00B31BB3" w:rsidRPr="00CF244C" w:rsidRDefault="00B73A46" w:rsidP="00AC0797">
      <w:pPr>
        <w:numPr>
          <w:ilvl w:val="1"/>
          <w:numId w:val="85"/>
        </w:numPr>
        <w:spacing w:after="60"/>
        <w:ind w:left="1440"/>
        <w:rPr>
          <w:rFonts w:cs="Tahoma"/>
          <w:lang w:val="fr-FR"/>
        </w:rPr>
      </w:pPr>
      <w:r w:rsidRPr="00CF244C">
        <w:rPr>
          <w:rFonts w:cs="Tahoma"/>
          <w:szCs w:val="18"/>
          <w:lang w:val="fr-FR"/>
        </w:rPr>
        <w:lastRenderedPageBreak/>
        <w:t>Les clients qui souhaitent installer ou exécuter plus d’un système d’exploitation sous licence à la fois (système d’exploitation éligible compris) peuvent acquérir la Software Assurance pour leur licence de Mise à Jour VL.</w:t>
      </w:r>
    </w:p>
    <w:p w14:paraId="5B371D99" w14:textId="77777777" w:rsidR="00B73A46" w:rsidRPr="00CF244C" w:rsidRDefault="00B73A46" w:rsidP="00AC0797">
      <w:pPr>
        <w:numPr>
          <w:ilvl w:val="1"/>
          <w:numId w:val="85"/>
        </w:numPr>
        <w:spacing w:after="60"/>
        <w:ind w:left="1440"/>
        <w:rPr>
          <w:rFonts w:cs="Tahoma"/>
          <w:lang w:val="fr-FR"/>
        </w:rPr>
      </w:pPr>
      <w:r w:rsidRPr="00CF244C">
        <w:rPr>
          <w:rFonts w:cs="Tahoma"/>
          <w:szCs w:val="18"/>
          <w:lang w:val="fr-FR"/>
        </w:rPr>
        <w:t xml:space="preserve">Les clients qui disposent d’une Software Assurance active n’ont pas à désinstaller le système d’exploitation éligible et peuvent installer et exécuter le système d’exploitation éligible et Windows 8 en même temps. </w:t>
      </w:r>
    </w:p>
    <w:p w14:paraId="5B371D9A" w14:textId="77777777" w:rsidR="00290BBF" w:rsidRPr="00D16F1C" w:rsidRDefault="00290BBF" w:rsidP="00D16F1C">
      <w:pPr>
        <w:pStyle w:val="EndnoteText"/>
        <w:spacing w:line="216" w:lineRule="auto"/>
        <w:rPr>
          <w:rFonts w:ascii="Tahoma" w:hAnsi="Tahoma" w:cs="Tahoma"/>
          <w:sz w:val="18"/>
          <w:szCs w:val="18"/>
          <w:lang w:val="fr-FR"/>
        </w:rPr>
      </w:pPr>
    </w:p>
    <w:p w14:paraId="5B371D9B" w14:textId="77777777" w:rsidR="00B73A46" w:rsidRPr="00632A4B" w:rsidRDefault="00B73A46" w:rsidP="002A6416">
      <w:pPr>
        <w:pStyle w:val="EndnoteText"/>
        <w:ind w:left="770"/>
        <w:rPr>
          <w:rFonts w:ascii="Tahoma" w:hAnsi="Tahoma" w:cs="Tahoma"/>
          <w:sz w:val="18"/>
          <w:szCs w:val="18"/>
          <w:lang w:val="fr-FR"/>
        </w:rPr>
      </w:pPr>
      <w:r w:rsidRPr="00632A4B">
        <w:rPr>
          <w:rFonts w:ascii="Tahoma" w:hAnsi="Tahoma" w:cs="Tahoma"/>
          <w:sz w:val="18"/>
          <w:szCs w:val="18"/>
          <w:lang w:val="fr-FR"/>
        </w:rPr>
        <w:t>Les systèmes d’exploitation éligibles par type de Programme sont les suivants :</w:t>
      </w:r>
    </w:p>
    <w:p w14:paraId="5B371D9C" w14:textId="77777777" w:rsidR="00B73A46" w:rsidRPr="00D16F1C" w:rsidRDefault="00B73A46" w:rsidP="00D16F1C">
      <w:pPr>
        <w:pStyle w:val="EndnoteText"/>
        <w:spacing w:line="216" w:lineRule="auto"/>
        <w:rPr>
          <w:rFonts w:ascii="Tahoma" w:hAnsi="Tahoma" w:cs="Tahoma"/>
          <w:sz w:val="18"/>
          <w:szCs w:val="18"/>
          <w:lang w:val="fr-FR"/>
        </w:rPr>
      </w:pPr>
    </w:p>
    <w:tbl>
      <w:tblPr>
        <w:tblW w:w="9055" w:type="dxa"/>
        <w:tblInd w:w="878" w:type="dxa"/>
        <w:tblCellMar>
          <w:left w:w="0" w:type="dxa"/>
          <w:right w:w="0" w:type="dxa"/>
        </w:tblCellMar>
        <w:tblLook w:val="04A0" w:firstRow="1" w:lastRow="0" w:firstColumn="1" w:lastColumn="0" w:noHBand="0" w:noVBand="1"/>
      </w:tblPr>
      <w:tblGrid>
        <w:gridCol w:w="3506"/>
        <w:gridCol w:w="1098"/>
        <w:gridCol w:w="1134"/>
        <w:gridCol w:w="1060"/>
        <w:gridCol w:w="1037"/>
        <w:gridCol w:w="1220"/>
      </w:tblGrid>
      <w:tr w:rsidR="00290BBF" w:rsidRPr="00CF244C" w14:paraId="5B371DA3" w14:textId="77777777" w:rsidTr="00D16F1C">
        <w:trPr>
          <w:trHeight w:val="900"/>
          <w:tblHeader/>
        </w:trPr>
        <w:tc>
          <w:tcPr>
            <w:tcW w:w="3506"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5B371D9D" w14:textId="77777777" w:rsidR="00B73A46" w:rsidRPr="00CF244C" w:rsidRDefault="009B3FA2" w:rsidP="00026546">
            <w:pPr>
              <w:jc w:val="center"/>
              <w:rPr>
                <w:rFonts w:eastAsia="Calibri" w:cs="Tahoma"/>
                <w:b/>
                <w:bCs/>
                <w:szCs w:val="18"/>
              </w:rPr>
            </w:pPr>
            <w:r w:rsidRPr="00CF244C">
              <w:rPr>
                <w:rFonts w:cs="Tahoma"/>
                <w:b/>
                <w:bCs/>
                <w:szCs w:val="18"/>
              </w:rPr>
              <w:t>Systèmes d’exploitation éligibles</w:t>
            </w:r>
          </w:p>
        </w:tc>
        <w:tc>
          <w:tcPr>
            <w:tcW w:w="109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371D9E" w14:textId="77777777" w:rsidR="00B73A46" w:rsidRPr="00CF244C" w:rsidRDefault="00B73A46" w:rsidP="009B3FA2">
            <w:pPr>
              <w:jc w:val="center"/>
              <w:rPr>
                <w:rFonts w:eastAsia="Calibri" w:cs="Tahoma"/>
                <w:b/>
                <w:bCs/>
                <w:sz w:val="16"/>
                <w:szCs w:val="18"/>
              </w:rPr>
            </w:pPr>
            <w:r w:rsidRPr="00CF244C">
              <w:rPr>
                <w:rFonts w:cs="Tahoma"/>
                <w:b/>
                <w:bCs/>
                <w:sz w:val="16"/>
                <w:szCs w:val="18"/>
              </w:rPr>
              <w:t>Nouveau CE</w:t>
            </w:r>
            <w:r w:rsidR="009004D6">
              <w:rPr>
                <w:rFonts w:cs="Tahoma"/>
                <w:b/>
                <w:bCs/>
                <w:sz w:val="16"/>
                <w:szCs w:val="18"/>
              </w:rPr>
              <w:t xml:space="preserve"> / </w:t>
            </w:r>
            <w:r w:rsidRPr="00CF244C">
              <w:rPr>
                <w:rFonts w:cs="Tahoma"/>
                <w:b/>
                <w:bCs/>
                <w:sz w:val="16"/>
                <w:szCs w:val="18"/>
              </w:rPr>
              <w:br/>
              <w:t>OV</w:t>
            </w:r>
            <w:r w:rsidR="009004D6">
              <w:rPr>
                <w:rFonts w:cs="Tahoma"/>
                <w:b/>
                <w:bCs/>
                <w:sz w:val="16"/>
                <w:szCs w:val="18"/>
              </w:rPr>
              <w:t xml:space="preserve"> - </w:t>
            </w:r>
            <w:r w:rsidRPr="00CF244C">
              <w:rPr>
                <w:rFonts w:cs="Tahoma"/>
                <w:b/>
                <w:bCs/>
                <w:sz w:val="16"/>
                <w:szCs w:val="18"/>
              </w:rPr>
              <w:t>CW</w:t>
            </w:r>
          </w:p>
        </w:tc>
        <w:tc>
          <w:tcPr>
            <w:tcW w:w="113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371D9F" w14:textId="77777777" w:rsidR="00B73A46" w:rsidRPr="00CF244C" w:rsidRDefault="00B73A46" w:rsidP="009B3FA2">
            <w:pPr>
              <w:jc w:val="center"/>
              <w:rPr>
                <w:rFonts w:eastAsia="Calibri" w:cs="Tahoma"/>
                <w:b/>
                <w:bCs/>
                <w:sz w:val="16"/>
                <w:szCs w:val="18"/>
              </w:rPr>
            </w:pPr>
            <w:r w:rsidRPr="00CF244C">
              <w:rPr>
                <w:rFonts w:cs="Tahoma"/>
                <w:b/>
                <w:bCs/>
                <w:sz w:val="16"/>
                <w:szCs w:val="18"/>
              </w:rPr>
              <w:t>CE</w:t>
            </w:r>
            <w:r w:rsidR="009004D6">
              <w:rPr>
                <w:rFonts w:cs="Tahoma"/>
                <w:b/>
                <w:bCs/>
                <w:sz w:val="16"/>
                <w:szCs w:val="18"/>
              </w:rPr>
              <w:t xml:space="preserve"> / </w:t>
            </w:r>
            <w:r w:rsidRPr="00CF244C">
              <w:rPr>
                <w:rFonts w:cs="Tahoma"/>
                <w:b/>
                <w:bCs/>
                <w:sz w:val="16"/>
                <w:szCs w:val="18"/>
              </w:rPr>
              <w:t>OV</w:t>
            </w:r>
            <w:r w:rsidR="009004D6">
              <w:rPr>
                <w:rFonts w:cs="Tahoma"/>
                <w:b/>
                <w:bCs/>
                <w:sz w:val="16"/>
                <w:szCs w:val="18"/>
              </w:rPr>
              <w:t xml:space="preserve"> - </w:t>
            </w:r>
            <w:r w:rsidRPr="00CF244C">
              <w:rPr>
                <w:rFonts w:cs="Tahoma"/>
                <w:b/>
                <w:bCs/>
                <w:sz w:val="16"/>
                <w:szCs w:val="18"/>
              </w:rPr>
              <w:t>CW existant</w:t>
            </w:r>
          </w:p>
        </w:tc>
        <w:tc>
          <w:tcPr>
            <w:tcW w:w="10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371DA0" w14:textId="77777777" w:rsidR="00B73A46" w:rsidRPr="00CF244C" w:rsidRDefault="00B73A46" w:rsidP="009B3FA2">
            <w:pPr>
              <w:jc w:val="center"/>
              <w:rPr>
                <w:rFonts w:eastAsia="Calibri" w:cs="Tahoma"/>
                <w:b/>
                <w:bCs/>
                <w:sz w:val="16"/>
                <w:szCs w:val="18"/>
              </w:rPr>
            </w:pPr>
            <w:r w:rsidRPr="00CF244C">
              <w:rPr>
                <w:rFonts w:cs="Tahoma"/>
                <w:b/>
                <w:bCs/>
                <w:sz w:val="16"/>
                <w:szCs w:val="18"/>
              </w:rPr>
              <w:t>Select (tous sauf Academic)</w:t>
            </w:r>
          </w:p>
        </w:tc>
        <w:tc>
          <w:tcPr>
            <w:tcW w:w="103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371DA1" w14:textId="77777777" w:rsidR="00B73A46" w:rsidRPr="00CF244C" w:rsidRDefault="00B73A46" w:rsidP="001B15A5">
            <w:pPr>
              <w:jc w:val="center"/>
              <w:rPr>
                <w:rFonts w:eastAsia="Calibri" w:cs="Tahoma"/>
                <w:b/>
                <w:bCs/>
                <w:sz w:val="16"/>
                <w:szCs w:val="18"/>
              </w:rPr>
            </w:pPr>
            <w:r w:rsidRPr="00CF244C">
              <w:rPr>
                <w:rFonts w:cs="Tahoma"/>
                <w:b/>
                <w:bCs/>
                <w:sz w:val="16"/>
                <w:szCs w:val="18"/>
              </w:rPr>
              <w:t>Open (tous sauf Academic, Charity et OV</w:t>
            </w:r>
            <w:r w:rsidR="009004D6">
              <w:rPr>
                <w:rFonts w:cs="Tahoma"/>
                <w:b/>
                <w:bCs/>
                <w:sz w:val="16"/>
                <w:szCs w:val="18"/>
              </w:rPr>
              <w:t xml:space="preserve"> - </w:t>
            </w:r>
            <w:r w:rsidRPr="00CF244C">
              <w:rPr>
                <w:rFonts w:cs="Tahoma"/>
                <w:b/>
                <w:bCs/>
                <w:sz w:val="16"/>
                <w:szCs w:val="18"/>
              </w:rPr>
              <w:t>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371DA2" w14:textId="77777777" w:rsidR="00B73A46" w:rsidRPr="00CF244C" w:rsidRDefault="00B73A46" w:rsidP="0050116B">
            <w:pPr>
              <w:jc w:val="center"/>
              <w:rPr>
                <w:rFonts w:eastAsia="Calibri" w:cs="Tahoma"/>
                <w:b/>
                <w:bCs/>
                <w:sz w:val="16"/>
                <w:szCs w:val="18"/>
              </w:rPr>
            </w:pPr>
            <w:r w:rsidRPr="00CF244C">
              <w:rPr>
                <w:rFonts w:cs="Tahoma"/>
                <w:b/>
                <w:bCs/>
                <w:sz w:val="16"/>
                <w:szCs w:val="18"/>
              </w:rPr>
              <w:t>Academic et Charity</w:t>
            </w:r>
          </w:p>
        </w:tc>
      </w:tr>
      <w:tr w:rsidR="008643A3" w:rsidRPr="00CF244C" w14:paraId="5B371DAA"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371DA4" w14:textId="77777777" w:rsidR="008643A3" w:rsidRPr="00CF244C" w:rsidRDefault="008643A3" w:rsidP="00713A6C">
            <w:pPr>
              <w:rPr>
                <w:rFonts w:cs="Tahoma"/>
                <w:b/>
                <w:bCs/>
                <w:szCs w:val="18"/>
              </w:rPr>
            </w:pPr>
            <w:r w:rsidRPr="00CF244C">
              <w:rPr>
                <w:rFonts w:cs="Tahoma"/>
                <w:b/>
                <w:bCs/>
                <w:szCs w:val="18"/>
              </w:rPr>
              <w:t>Windows 8 (32 ou 64 bits)</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A5" w14:textId="77777777" w:rsidR="008643A3" w:rsidRPr="00CF244C" w:rsidRDefault="008643A3" w:rsidP="00713A6C">
            <w:pPr>
              <w:jc w:val="center"/>
              <w:rPr>
                <w:rFonts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A6" w14:textId="77777777" w:rsidR="008643A3" w:rsidRPr="00CF244C"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A7" w14:textId="77777777" w:rsidR="008643A3" w:rsidRPr="00CF244C" w:rsidRDefault="008643A3"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A8" w14:textId="77777777" w:rsidR="008643A3" w:rsidRPr="00CF244C"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A9" w14:textId="77777777" w:rsidR="008643A3" w:rsidRPr="00CF244C" w:rsidRDefault="008643A3" w:rsidP="00713A6C">
            <w:pPr>
              <w:jc w:val="center"/>
              <w:rPr>
                <w:rFonts w:cs="Tahoma"/>
                <w:szCs w:val="18"/>
              </w:rPr>
            </w:pPr>
          </w:p>
        </w:tc>
      </w:tr>
      <w:tr w:rsidR="008643A3" w:rsidRPr="00CF244C" w14:paraId="5B371DB1"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371DAB" w14:textId="77777777" w:rsidR="008643A3" w:rsidRPr="00CF244C" w:rsidRDefault="008643A3" w:rsidP="00EF7CDD">
            <w:pPr>
              <w:ind w:left="522"/>
              <w:rPr>
                <w:rFonts w:cs="Tahoma"/>
                <w:b/>
                <w:bCs/>
                <w:szCs w:val="18"/>
              </w:rPr>
            </w:pPr>
            <w:r w:rsidRPr="00CF244C">
              <w:rPr>
                <w:rFonts w:cs="Tahoma"/>
                <w:szCs w:val="18"/>
              </w:rPr>
              <w:t>Entreprise (N, K, 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AC" w14:textId="77777777" w:rsidR="008643A3" w:rsidRPr="00CF244C" w:rsidRDefault="006C2A69" w:rsidP="00713A6C">
            <w:pPr>
              <w:jc w:val="center"/>
              <w:rPr>
                <w:rFonts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AD" w14:textId="77777777" w:rsidR="008643A3" w:rsidRPr="00CF244C" w:rsidRDefault="006C2A69" w:rsidP="00713A6C">
            <w:pPr>
              <w:jc w:val="center"/>
              <w:rPr>
                <w:rFonts w:cs="Tahoma"/>
                <w:szCs w:val="18"/>
              </w:rPr>
            </w:pPr>
            <w:r w:rsidRPr="00CF244C">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AE" w14:textId="77777777" w:rsidR="008643A3" w:rsidRPr="00CF244C" w:rsidRDefault="006C2A69" w:rsidP="00713A6C">
            <w:pPr>
              <w:jc w:val="center"/>
              <w:rPr>
                <w:rFonts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AF" w14:textId="77777777" w:rsidR="008643A3" w:rsidRPr="00CF244C" w:rsidRDefault="006C2A69" w:rsidP="00713A6C">
            <w:pPr>
              <w:jc w:val="center"/>
              <w:rPr>
                <w:rFonts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B0" w14:textId="77777777" w:rsidR="008643A3" w:rsidRPr="00CF244C" w:rsidRDefault="008335B9" w:rsidP="00713A6C">
            <w:pPr>
              <w:jc w:val="center"/>
              <w:rPr>
                <w:rFonts w:cs="Tahoma"/>
                <w:szCs w:val="18"/>
              </w:rPr>
            </w:pPr>
            <w:r w:rsidRPr="00CF244C">
              <w:rPr>
                <w:rFonts w:cs="Tahoma"/>
                <w:szCs w:val="18"/>
              </w:rPr>
              <w:t>X</w:t>
            </w:r>
          </w:p>
        </w:tc>
      </w:tr>
      <w:tr w:rsidR="008643A3" w:rsidRPr="00CF244C" w14:paraId="5B371DB8"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371DB2" w14:textId="77777777" w:rsidR="008643A3" w:rsidRPr="00CF244C" w:rsidRDefault="006C2A69" w:rsidP="00394D71">
            <w:pPr>
              <w:ind w:left="522"/>
              <w:rPr>
                <w:rFonts w:cs="Tahoma"/>
                <w:b/>
                <w:bCs/>
                <w:szCs w:val="18"/>
              </w:rPr>
            </w:pPr>
            <w:r w:rsidRPr="00CF244C">
              <w:rPr>
                <w:rFonts w:cs="Tahoma"/>
                <w:szCs w:val="18"/>
              </w:rPr>
              <w:t>Pro (N, K, 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B3" w14:textId="77777777" w:rsidR="008643A3" w:rsidRPr="00CF244C" w:rsidRDefault="006C2A69" w:rsidP="00713A6C">
            <w:pPr>
              <w:jc w:val="center"/>
              <w:rPr>
                <w:rFonts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B4" w14:textId="77777777" w:rsidR="008643A3" w:rsidRPr="00CF244C" w:rsidRDefault="006C2A69" w:rsidP="00713A6C">
            <w:pPr>
              <w:jc w:val="center"/>
              <w:rPr>
                <w:rFonts w:cs="Tahoma"/>
                <w:szCs w:val="18"/>
              </w:rPr>
            </w:pPr>
            <w:r w:rsidRPr="00CF244C">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B5" w14:textId="77777777" w:rsidR="008643A3" w:rsidRPr="00CF244C" w:rsidRDefault="006C2A69" w:rsidP="00713A6C">
            <w:pPr>
              <w:jc w:val="center"/>
              <w:rPr>
                <w:rFonts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B6" w14:textId="77777777" w:rsidR="008643A3" w:rsidRPr="00CF244C" w:rsidRDefault="006C2A69" w:rsidP="00713A6C">
            <w:pPr>
              <w:jc w:val="center"/>
              <w:rPr>
                <w:rFonts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B7" w14:textId="77777777" w:rsidR="008643A3" w:rsidRPr="00CF244C" w:rsidRDefault="008335B9" w:rsidP="00713A6C">
            <w:pPr>
              <w:jc w:val="center"/>
              <w:rPr>
                <w:rFonts w:cs="Tahoma"/>
                <w:szCs w:val="18"/>
              </w:rPr>
            </w:pPr>
            <w:r w:rsidRPr="00CF244C">
              <w:rPr>
                <w:rFonts w:cs="Tahoma"/>
                <w:szCs w:val="18"/>
              </w:rPr>
              <w:t>X</w:t>
            </w:r>
          </w:p>
        </w:tc>
      </w:tr>
      <w:tr w:rsidR="008643A3" w:rsidRPr="00CF244C" w14:paraId="5B371DBF"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371DB9" w14:textId="77777777" w:rsidR="008643A3" w:rsidRPr="00CF244C" w:rsidRDefault="006C2A69" w:rsidP="00EF7CDD">
            <w:pPr>
              <w:ind w:left="522"/>
              <w:rPr>
                <w:rFonts w:cs="Tahoma"/>
                <w:b/>
                <w:bCs/>
                <w:szCs w:val="18"/>
              </w:rPr>
            </w:pPr>
            <w:r w:rsidRPr="00CF244C">
              <w:rPr>
                <w:rFonts w:cs="Tahoma"/>
                <w:szCs w:val="18"/>
              </w:rPr>
              <w:t>Windows 8</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BA" w14:textId="77777777" w:rsidR="008643A3" w:rsidRPr="00CF244C" w:rsidRDefault="008643A3" w:rsidP="00713A6C">
            <w:pPr>
              <w:jc w:val="center"/>
              <w:rPr>
                <w:rFonts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BB" w14:textId="77777777" w:rsidR="008643A3" w:rsidRPr="00CF244C" w:rsidRDefault="008643A3"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BC" w14:textId="77777777" w:rsidR="008643A3" w:rsidRPr="00CF244C" w:rsidRDefault="008643A3"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BD" w14:textId="77777777" w:rsidR="008643A3" w:rsidRPr="00CF244C"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BE" w14:textId="77777777" w:rsidR="008643A3" w:rsidRPr="00CF244C" w:rsidRDefault="006C2A69" w:rsidP="00713A6C">
            <w:pPr>
              <w:jc w:val="center"/>
              <w:rPr>
                <w:rFonts w:cs="Tahoma"/>
                <w:szCs w:val="18"/>
              </w:rPr>
            </w:pPr>
            <w:r w:rsidRPr="00CF244C">
              <w:rPr>
                <w:rFonts w:cs="Tahoma"/>
                <w:szCs w:val="18"/>
              </w:rPr>
              <w:t>X</w:t>
            </w:r>
          </w:p>
        </w:tc>
      </w:tr>
      <w:tr w:rsidR="00EF7CDD" w:rsidRPr="00CF244C" w14:paraId="5B371DC6"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371DC0" w14:textId="77777777" w:rsidR="00EF7CDD" w:rsidRPr="00CF244C" w:rsidRDefault="00EF7CDD" w:rsidP="00EF7CDD">
            <w:pPr>
              <w:ind w:left="522"/>
              <w:rPr>
                <w:rFonts w:cs="Tahoma"/>
                <w:szCs w:val="18"/>
              </w:rPr>
            </w:pPr>
            <w:r w:rsidRPr="00CF244C">
              <w:rPr>
                <w:rFonts w:cs="Tahoma"/>
                <w:szCs w:val="18"/>
              </w:rPr>
              <w:t>Version unilingue de Windows 8</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C1" w14:textId="77777777" w:rsidR="00EF7CDD" w:rsidRPr="00CF244C" w:rsidRDefault="00EF7CDD" w:rsidP="00713A6C">
            <w:pPr>
              <w:jc w:val="center"/>
              <w:rPr>
                <w:rFonts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C2" w14:textId="77777777" w:rsidR="00EF7CDD" w:rsidRPr="00CF244C" w:rsidRDefault="00EF7CDD" w:rsidP="00713A6C">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C3" w14:textId="77777777" w:rsidR="00EF7CDD" w:rsidRPr="00CF244C" w:rsidRDefault="00EF7CDD" w:rsidP="00713A6C">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C4" w14:textId="77777777" w:rsidR="00EF7CDD" w:rsidRPr="00CF244C"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C5" w14:textId="77777777" w:rsidR="00EF7CDD" w:rsidRPr="00CF244C" w:rsidRDefault="00EF7CDD" w:rsidP="00713A6C">
            <w:pPr>
              <w:jc w:val="center"/>
              <w:rPr>
                <w:rFonts w:cs="Tahoma"/>
                <w:szCs w:val="18"/>
              </w:rPr>
            </w:pPr>
            <w:r w:rsidRPr="00CF244C">
              <w:rPr>
                <w:rFonts w:cs="Tahoma"/>
                <w:szCs w:val="18"/>
              </w:rPr>
              <w:t>X</w:t>
            </w:r>
          </w:p>
        </w:tc>
      </w:tr>
      <w:tr w:rsidR="00290BBF" w:rsidRPr="00CF244C" w14:paraId="5B371DCD"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DC7" w14:textId="77777777" w:rsidR="00B73A46" w:rsidRPr="00CF244C" w:rsidRDefault="00B73A46" w:rsidP="00713A6C">
            <w:pPr>
              <w:rPr>
                <w:rFonts w:eastAsia="Calibri" w:cs="Tahoma"/>
                <w:b/>
                <w:bCs/>
                <w:szCs w:val="18"/>
              </w:rPr>
            </w:pPr>
            <w:r w:rsidRPr="00CF244C">
              <w:rPr>
                <w:rFonts w:cs="Tahoma"/>
                <w:b/>
                <w:bCs/>
                <w:szCs w:val="18"/>
              </w:rPr>
              <w:t>Windows 7 (32 ou 64 bits)</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C8"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C9"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CA"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CB"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CC" w14:textId="77777777" w:rsidR="00B73A46" w:rsidRPr="00CF244C" w:rsidRDefault="00747CC4" w:rsidP="00713A6C">
            <w:pPr>
              <w:jc w:val="center"/>
              <w:rPr>
                <w:rFonts w:eastAsia="Calibri" w:cs="Tahoma"/>
                <w:szCs w:val="18"/>
              </w:rPr>
            </w:pPr>
            <w:r w:rsidRPr="00CF244C">
              <w:rPr>
                <w:rFonts w:cs="Tahoma"/>
                <w:szCs w:val="18"/>
              </w:rPr>
              <w:t xml:space="preserve"> </w:t>
            </w:r>
          </w:p>
        </w:tc>
      </w:tr>
      <w:tr w:rsidR="00290BBF" w:rsidRPr="00CF244C" w14:paraId="5B371DD4"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DCE" w14:textId="77777777" w:rsidR="00B73A46" w:rsidRPr="00CF244C" w:rsidRDefault="00B73A46" w:rsidP="00713A6C">
            <w:pPr>
              <w:ind w:firstLine="540"/>
              <w:rPr>
                <w:rFonts w:eastAsia="Calibri" w:cs="Tahoma"/>
                <w:szCs w:val="18"/>
              </w:rPr>
            </w:pPr>
            <w:r w:rsidRPr="00CF244C">
              <w:rPr>
                <w:rFonts w:cs="Tahoma"/>
                <w:szCs w:val="18"/>
              </w:rPr>
              <w:t>Entreprise (N, K, 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CF"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0" w14:textId="77777777" w:rsidR="00B73A46" w:rsidRPr="00CF244C" w:rsidRDefault="00B73A46" w:rsidP="00713A6C">
            <w:pPr>
              <w:jc w:val="center"/>
              <w:rPr>
                <w:rFonts w:eastAsia="Calibri" w:cs="Tahoma"/>
                <w:szCs w:val="18"/>
              </w:rPr>
            </w:pPr>
            <w:r w:rsidRPr="00CF244C">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1"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2"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3"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DDB"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DD5" w14:textId="77777777" w:rsidR="00B73A46" w:rsidRPr="00CF244C" w:rsidRDefault="00B73A46" w:rsidP="00D47417">
            <w:pPr>
              <w:ind w:left="522" w:firstLine="18"/>
              <w:rPr>
                <w:rFonts w:eastAsia="Calibri" w:cs="Tahoma"/>
                <w:szCs w:val="18"/>
                <w:lang w:val="fr-FR"/>
              </w:rPr>
            </w:pPr>
            <w:r w:rsidRPr="00CF244C">
              <w:rPr>
                <w:rFonts w:cs="Tahoma"/>
                <w:szCs w:val="18"/>
                <w:lang w:val="fr-FR"/>
              </w:rPr>
              <w:t>Professionnel (sans disque dur N, K, 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6"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7" w14:textId="77777777" w:rsidR="00B73A46" w:rsidRPr="00CF244C" w:rsidRDefault="00B73A46" w:rsidP="00713A6C">
            <w:pPr>
              <w:jc w:val="center"/>
              <w:rPr>
                <w:rFonts w:eastAsia="Calibri" w:cs="Tahoma"/>
                <w:szCs w:val="18"/>
              </w:rPr>
            </w:pPr>
            <w:r w:rsidRPr="00CF244C">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8"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9"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A"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DE2"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DDC" w14:textId="77777777" w:rsidR="00B73A46" w:rsidRPr="00CF244C" w:rsidRDefault="00B73A46" w:rsidP="00713A6C">
            <w:pPr>
              <w:ind w:firstLine="540"/>
              <w:rPr>
                <w:rFonts w:eastAsia="Calibri" w:cs="Tahoma"/>
                <w:szCs w:val="18"/>
              </w:rPr>
            </w:pPr>
            <w:r w:rsidRPr="00CF244C">
              <w:rPr>
                <w:rFonts w:cs="Tahoma"/>
                <w:szCs w:val="18"/>
              </w:rPr>
              <w:t>Édition Intégrale</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D"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E" w14:textId="77777777" w:rsidR="00B73A46" w:rsidRPr="00CF244C" w:rsidRDefault="00B73A46" w:rsidP="00713A6C">
            <w:pPr>
              <w:jc w:val="center"/>
              <w:rPr>
                <w:rFonts w:eastAsia="Calibri" w:cs="Tahoma"/>
                <w:szCs w:val="18"/>
              </w:rPr>
            </w:pPr>
            <w:r w:rsidRPr="00CF244C">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DF"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0"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1"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DE9"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DE3" w14:textId="77777777" w:rsidR="00B73A46" w:rsidRPr="00CF244C" w:rsidRDefault="00B73A46" w:rsidP="00713A6C">
            <w:pPr>
              <w:ind w:firstLine="540"/>
              <w:rPr>
                <w:rFonts w:eastAsia="Calibri" w:cs="Tahoma"/>
                <w:szCs w:val="18"/>
              </w:rPr>
            </w:pPr>
            <w:r w:rsidRPr="00CF244C">
              <w:rPr>
                <w:rFonts w:cs="Tahoma"/>
                <w:szCs w:val="18"/>
              </w:rPr>
              <w:t>Édition Familiale Premium</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4"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5"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6"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7"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8"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DF0"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DEA" w14:textId="77777777" w:rsidR="00B73A46" w:rsidRPr="00CF244C" w:rsidRDefault="00B73A46" w:rsidP="00713A6C">
            <w:pPr>
              <w:ind w:firstLine="540"/>
              <w:rPr>
                <w:rFonts w:eastAsia="Calibri" w:cs="Tahoma"/>
                <w:szCs w:val="18"/>
              </w:rPr>
            </w:pPr>
            <w:r w:rsidRPr="00CF244C">
              <w:rPr>
                <w:rFonts w:cs="Tahoma"/>
                <w:szCs w:val="18"/>
              </w:rPr>
              <w:t>Édition Familiale Basique</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B"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C"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D"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E"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EF"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DF7"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DF1" w14:textId="77777777" w:rsidR="00B73A46" w:rsidRPr="00CF244C" w:rsidRDefault="00B73A46" w:rsidP="00EF7CDD">
            <w:pPr>
              <w:ind w:left="522"/>
              <w:rPr>
                <w:rFonts w:eastAsia="Calibri" w:cs="Tahoma"/>
                <w:szCs w:val="18"/>
              </w:rPr>
            </w:pPr>
            <w:r w:rsidRPr="00CF244C">
              <w:rPr>
                <w:rFonts w:cs="Tahoma"/>
                <w:szCs w:val="18"/>
              </w:rPr>
              <w:t>Édition Starter</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F2" w14:textId="77777777" w:rsidR="00B73A46" w:rsidRPr="00CF244C" w:rsidRDefault="00B73A46" w:rsidP="00713A6C">
            <w:pPr>
              <w:jc w:val="center"/>
              <w:rPr>
                <w:rFonts w:eastAsia="Calibri"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F3" w14:textId="77777777" w:rsidR="00B73A46" w:rsidRPr="00CF244C"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F4" w14:textId="77777777" w:rsidR="00B73A46" w:rsidRPr="00CF244C" w:rsidRDefault="00B73A46" w:rsidP="00713A6C">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DF5" w14:textId="77777777" w:rsidR="00B73A46" w:rsidRPr="00CF244C"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F6"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0347DB" w14:paraId="5B371DFE"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DF8" w14:textId="77777777" w:rsidR="00B73A46" w:rsidRPr="00CF244C" w:rsidRDefault="00B73A46" w:rsidP="00713A6C">
            <w:pPr>
              <w:rPr>
                <w:rFonts w:eastAsia="Calibri" w:cs="Tahoma"/>
                <w:b/>
                <w:bCs/>
                <w:szCs w:val="18"/>
                <w:lang w:val="pt-BR"/>
              </w:rPr>
            </w:pPr>
            <w:r w:rsidRPr="00CF244C">
              <w:rPr>
                <w:rFonts w:cs="Tahoma"/>
                <w:b/>
                <w:bCs/>
                <w:szCs w:val="18"/>
                <w:lang w:val="pt-BR"/>
              </w:rPr>
              <w:t>Windows Vista (32 bits ou 64 bits)</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F9" w14:textId="77777777" w:rsidR="00B73A46" w:rsidRPr="00CF244C" w:rsidRDefault="00747CC4" w:rsidP="00713A6C">
            <w:pPr>
              <w:jc w:val="center"/>
              <w:rPr>
                <w:rFonts w:eastAsia="Calibri" w:cs="Tahoma"/>
                <w:szCs w:val="18"/>
                <w:lang w:val="pt-BR"/>
              </w:rPr>
            </w:pPr>
            <w:r w:rsidRPr="00CF244C">
              <w:rPr>
                <w:rFonts w:cs="Tahoma"/>
                <w:szCs w:val="18"/>
                <w:lang w:val="pt-BR"/>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FA" w14:textId="77777777" w:rsidR="00B73A46" w:rsidRPr="00CF244C" w:rsidRDefault="00747CC4" w:rsidP="00713A6C">
            <w:pPr>
              <w:jc w:val="center"/>
              <w:rPr>
                <w:rFonts w:eastAsia="Calibri" w:cs="Tahoma"/>
                <w:szCs w:val="18"/>
                <w:lang w:val="pt-BR"/>
              </w:rPr>
            </w:pPr>
            <w:r w:rsidRPr="00CF244C">
              <w:rPr>
                <w:rFonts w:cs="Tahoma"/>
                <w:szCs w:val="18"/>
                <w:lang w:val="pt-B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FB" w14:textId="77777777" w:rsidR="00B73A46" w:rsidRPr="00CF244C" w:rsidRDefault="00747CC4" w:rsidP="00713A6C">
            <w:pPr>
              <w:jc w:val="center"/>
              <w:rPr>
                <w:rFonts w:eastAsia="Calibri" w:cs="Tahoma"/>
                <w:szCs w:val="18"/>
                <w:lang w:val="pt-BR"/>
              </w:rPr>
            </w:pPr>
            <w:r w:rsidRPr="00CF244C">
              <w:rPr>
                <w:rFonts w:cs="Tahoma"/>
                <w:szCs w:val="18"/>
                <w:lang w:val="pt-B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FC" w14:textId="77777777" w:rsidR="00B73A46" w:rsidRPr="00CF244C" w:rsidRDefault="00747CC4" w:rsidP="00713A6C">
            <w:pPr>
              <w:jc w:val="center"/>
              <w:rPr>
                <w:rFonts w:eastAsia="Calibri" w:cs="Tahoma"/>
                <w:szCs w:val="18"/>
                <w:lang w:val="pt-BR"/>
              </w:rPr>
            </w:pPr>
            <w:r w:rsidRPr="00CF244C">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DFD" w14:textId="77777777" w:rsidR="00B73A46" w:rsidRPr="00CF244C" w:rsidRDefault="00747CC4" w:rsidP="00713A6C">
            <w:pPr>
              <w:jc w:val="center"/>
              <w:rPr>
                <w:rFonts w:eastAsia="Calibri" w:cs="Tahoma"/>
                <w:szCs w:val="18"/>
                <w:lang w:val="pt-BR"/>
              </w:rPr>
            </w:pPr>
            <w:r w:rsidRPr="00CF244C">
              <w:rPr>
                <w:rFonts w:cs="Tahoma"/>
                <w:szCs w:val="18"/>
                <w:lang w:val="pt-BR"/>
              </w:rPr>
              <w:t xml:space="preserve"> </w:t>
            </w:r>
          </w:p>
        </w:tc>
      </w:tr>
      <w:tr w:rsidR="00290BBF" w:rsidRPr="00CF244C" w14:paraId="5B371E05"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DFF" w14:textId="77777777" w:rsidR="00B73A46" w:rsidRPr="00CF244C" w:rsidRDefault="00B73A46" w:rsidP="00713A6C">
            <w:pPr>
              <w:ind w:firstLine="540"/>
              <w:rPr>
                <w:rFonts w:eastAsia="Calibri" w:cs="Tahoma"/>
                <w:szCs w:val="18"/>
              </w:rPr>
            </w:pPr>
            <w:r w:rsidRPr="00CF244C">
              <w:rPr>
                <w:rFonts w:cs="Tahoma"/>
                <w:szCs w:val="18"/>
              </w:rPr>
              <w:t>Entreprise (N, K, 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00"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E01" w14:textId="77777777" w:rsidR="00B73A46" w:rsidRPr="00CF244C"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02"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03"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04"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0C"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E06" w14:textId="77777777" w:rsidR="00B73A46" w:rsidRPr="00CF244C" w:rsidRDefault="00B73A46" w:rsidP="00713A6C">
            <w:pPr>
              <w:ind w:firstLine="540"/>
              <w:rPr>
                <w:rFonts w:eastAsia="Calibri" w:cs="Tahoma"/>
                <w:szCs w:val="18"/>
              </w:rPr>
            </w:pPr>
            <w:r w:rsidRPr="00CF244C">
              <w:rPr>
                <w:rFonts w:cs="Tahoma"/>
                <w:szCs w:val="18"/>
              </w:rPr>
              <w:t>Professionnel (Blade N, K, 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07"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E08" w14:textId="77777777" w:rsidR="00B73A46" w:rsidRPr="00CF244C"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09"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0A"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0B"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13"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E0D" w14:textId="77777777" w:rsidR="00B73A46" w:rsidRPr="00CF244C" w:rsidRDefault="00B73A46" w:rsidP="00713A6C">
            <w:pPr>
              <w:ind w:firstLine="540"/>
              <w:rPr>
                <w:rFonts w:eastAsia="Calibri" w:cs="Tahoma"/>
                <w:szCs w:val="18"/>
              </w:rPr>
            </w:pPr>
            <w:r w:rsidRPr="00CF244C">
              <w:rPr>
                <w:rFonts w:cs="Tahoma"/>
                <w:szCs w:val="18"/>
              </w:rPr>
              <w:t>Édition Intégrale</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0E"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E0F" w14:textId="77777777" w:rsidR="00B73A46" w:rsidRPr="00CF244C"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10"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11"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12"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1A"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E14" w14:textId="77777777" w:rsidR="00B73A46" w:rsidRPr="00CF244C" w:rsidRDefault="00B73A46" w:rsidP="00713A6C">
            <w:pPr>
              <w:ind w:firstLine="540"/>
              <w:rPr>
                <w:rFonts w:eastAsia="Calibri" w:cs="Tahoma"/>
                <w:szCs w:val="18"/>
              </w:rPr>
            </w:pPr>
            <w:r w:rsidRPr="00CF244C">
              <w:rPr>
                <w:rFonts w:cs="Tahoma"/>
                <w:szCs w:val="18"/>
              </w:rPr>
              <w:t>Édition Familiale Premium</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E15" w14:textId="77777777" w:rsidR="00B73A46" w:rsidRPr="00CF244C" w:rsidRDefault="00B73A46" w:rsidP="00713A6C">
            <w:pPr>
              <w:jc w:val="center"/>
              <w:rPr>
                <w:rFonts w:eastAsia="Calibri" w:cs="Tahoma"/>
                <w:szCs w:val="18"/>
              </w:rPr>
            </w:pP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E16" w14:textId="77777777" w:rsidR="00B73A46" w:rsidRPr="00CF244C"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E17" w14:textId="77777777" w:rsidR="00B73A46" w:rsidRPr="00CF244C" w:rsidRDefault="00B73A46" w:rsidP="00713A6C">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E18" w14:textId="77777777" w:rsidR="00B73A46" w:rsidRPr="00CF244C"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19"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21"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E1B" w14:textId="77777777" w:rsidR="00B73A46" w:rsidRPr="00CF244C" w:rsidRDefault="00B73A46" w:rsidP="00713A6C">
            <w:pPr>
              <w:ind w:firstLine="540"/>
              <w:rPr>
                <w:rFonts w:eastAsia="Calibri" w:cs="Tahoma"/>
                <w:szCs w:val="18"/>
              </w:rPr>
            </w:pPr>
            <w:r w:rsidRPr="00CF244C">
              <w:rPr>
                <w:rFonts w:cs="Tahoma"/>
                <w:szCs w:val="18"/>
              </w:rPr>
              <w:t>Édition Familiale Basique</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1C"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1D"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1E"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1F"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20"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28"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E22" w14:textId="77777777" w:rsidR="00B73A46" w:rsidRPr="00CF244C" w:rsidRDefault="00B73A46" w:rsidP="004C3222">
            <w:pPr>
              <w:ind w:left="522"/>
              <w:rPr>
                <w:rFonts w:eastAsia="Calibri" w:cs="Tahoma"/>
                <w:bCs/>
                <w:szCs w:val="18"/>
              </w:rPr>
            </w:pPr>
            <w:r w:rsidRPr="00CF244C">
              <w:rPr>
                <w:rFonts w:cs="Tahoma"/>
                <w:szCs w:val="18"/>
              </w:rPr>
              <w:t>Édition Starter</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23"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24"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25"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26"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27"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2F"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E29" w14:textId="77777777" w:rsidR="00B73A46" w:rsidRPr="00CF244C" w:rsidRDefault="00B73A46" w:rsidP="00713A6C">
            <w:pPr>
              <w:rPr>
                <w:rFonts w:eastAsia="Calibri" w:cs="Tahoma"/>
                <w:b/>
                <w:szCs w:val="18"/>
              </w:rPr>
            </w:pPr>
            <w:r w:rsidRPr="00CF244C">
              <w:rPr>
                <w:rFonts w:cs="Tahoma"/>
                <w:b/>
                <w:bCs/>
                <w:szCs w:val="18"/>
              </w:rPr>
              <w:t>Windows XP (32 bits ou 64 bits)</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2A"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2B"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2C"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2D" w14:textId="77777777" w:rsidR="00B73A46" w:rsidRPr="00CF244C" w:rsidRDefault="00747CC4" w:rsidP="00713A6C">
            <w:pPr>
              <w:jc w:val="center"/>
              <w:rPr>
                <w:rFonts w:eastAsia="Calibri" w:cs="Tahoma"/>
                <w:szCs w:val="18"/>
              </w:rPr>
            </w:pPr>
            <w:r w:rsidRPr="00CF244C">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2E" w14:textId="77777777" w:rsidR="00B73A46" w:rsidRPr="00CF244C" w:rsidRDefault="00747CC4" w:rsidP="00713A6C">
            <w:pPr>
              <w:jc w:val="center"/>
              <w:rPr>
                <w:rFonts w:eastAsia="Calibri" w:cs="Tahoma"/>
                <w:szCs w:val="18"/>
              </w:rPr>
            </w:pPr>
            <w:r w:rsidRPr="00CF244C">
              <w:rPr>
                <w:rFonts w:cs="Tahoma"/>
                <w:szCs w:val="18"/>
              </w:rPr>
              <w:t xml:space="preserve"> </w:t>
            </w:r>
          </w:p>
        </w:tc>
      </w:tr>
      <w:tr w:rsidR="00290BBF" w:rsidRPr="00CF244C" w14:paraId="5B371E36"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E30" w14:textId="77777777" w:rsidR="00B73A46" w:rsidRPr="00CF244C" w:rsidRDefault="00B73A46" w:rsidP="00713A6C">
            <w:pPr>
              <w:ind w:left="564"/>
              <w:rPr>
                <w:rFonts w:eastAsia="Calibri" w:cs="Tahoma"/>
                <w:szCs w:val="18"/>
                <w:lang w:val="pt-BR"/>
              </w:rPr>
            </w:pPr>
            <w:r w:rsidRPr="00CF244C">
              <w:rPr>
                <w:rFonts w:cs="Tahoma"/>
                <w:szCs w:val="18"/>
              </w:rPr>
              <w:t>Professionnel (Blade N, K, 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31"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E32" w14:textId="77777777" w:rsidR="00B73A46" w:rsidRPr="00CF244C"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33"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34"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35"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3D"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E37" w14:textId="77777777" w:rsidR="00B73A46" w:rsidRPr="00CF244C" w:rsidRDefault="00B73A46" w:rsidP="00713A6C">
            <w:pPr>
              <w:ind w:left="564"/>
              <w:rPr>
                <w:rFonts w:eastAsia="Calibri" w:cs="Tahoma"/>
                <w:szCs w:val="18"/>
              </w:rPr>
            </w:pPr>
            <w:r w:rsidRPr="00CF244C">
              <w:rPr>
                <w:rFonts w:cs="Tahoma"/>
                <w:szCs w:val="18"/>
              </w:rPr>
              <w:t>Édition Tablet PC (Blade N, K, KN)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38"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E39" w14:textId="77777777" w:rsidR="00B73A46" w:rsidRPr="00CF244C"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3A"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3B"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3C"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44"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E3E" w14:textId="77777777" w:rsidR="00B73A46" w:rsidRPr="00CF244C" w:rsidRDefault="00B73A46" w:rsidP="00713A6C">
            <w:pPr>
              <w:ind w:left="564"/>
              <w:rPr>
                <w:rFonts w:eastAsia="Calibri" w:cs="Tahoma"/>
                <w:szCs w:val="18"/>
              </w:rPr>
            </w:pPr>
            <w:r w:rsidRPr="00CF244C">
              <w:rPr>
                <w:rFonts w:cs="Tahoma"/>
                <w:szCs w:val="18"/>
              </w:rPr>
              <w:t>XP Pro 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3F"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E40" w14:textId="77777777" w:rsidR="00B73A46" w:rsidRPr="00CF244C"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41"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42"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43"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4B"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E45" w14:textId="77777777" w:rsidR="00B73A46" w:rsidRPr="00CF244C" w:rsidRDefault="00B73A46" w:rsidP="00713A6C">
            <w:pPr>
              <w:ind w:left="564"/>
              <w:rPr>
                <w:rFonts w:eastAsia="Calibri" w:cs="Tahoma"/>
                <w:szCs w:val="18"/>
              </w:rPr>
            </w:pPr>
            <w:r w:rsidRPr="00CF244C">
              <w:rPr>
                <w:rFonts w:cs="Tahoma"/>
                <w:szCs w:val="18"/>
              </w:rPr>
              <w:t>XP Pro Édition Blade PC</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46"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E47" w14:textId="77777777" w:rsidR="00B73A46" w:rsidRPr="00CF244C" w:rsidRDefault="00B73A46" w:rsidP="00713A6C">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48"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49"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4A"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52"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E4C" w14:textId="77777777" w:rsidR="00B73A46" w:rsidRPr="00CF244C" w:rsidRDefault="00B73A46" w:rsidP="00713A6C">
            <w:pPr>
              <w:ind w:left="564"/>
              <w:rPr>
                <w:rFonts w:eastAsia="Calibri" w:cs="Tahoma"/>
                <w:szCs w:val="18"/>
                <w:lang w:val="fr-FR"/>
              </w:rPr>
            </w:pPr>
            <w:r w:rsidRPr="00CF244C">
              <w:rPr>
                <w:rFonts w:cs="Tahoma"/>
                <w:szCs w:val="18"/>
                <w:lang w:val="fr-FR"/>
              </w:rPr>
              <w:t>Édition Familiale et Édition Starter</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4D" w14:textId="77777777" w:rsidR="00B73A46" w:rsidRPr="00CF244C" w:rsidRDefault="00747CC4" w:rsidP="00713A6C">
            <w:pPr>
              <w:jc w:val="center"/>
              <w:rPr>
                <w:rFonts w:eastAsia="Calibri" w:cs="Tahoma"/>
                <w:szCs w:val="18"/>
                <w:lang w:val="fr-FR"/>
              </w:rPr>
            </w:pPr>
            <w:r w:rsidRPr="00CF244C">
              <w:rPr>
                <w:rFonts w:cs="Tahoma"/>
                <w:szCs w:val="18"/>
                <w:lang w:val="fr-FR"/>
              </w:rPr>
              <w:t xml:space="preserve"> </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4E" w14:textId="77777777" w:rsidR="00B73A46" w:rsidRPr="00CF244C" w:rsidRDefault="00B73A46" w:rsidP="00713A6C">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4F" w14:textId="77777777" w:rsidR="00B73A46" w:rsidRPr="00CF244C" w:rsidRDefault="00747CC4" w:rsidP="00713A6C">
            <w:pPr>
              <w:jc w:val="center"/>
              <w:rPr>
                <w:rFonts w:eastAsia="Calibri" w:cs="Tahoma"/>
                <w:szCs w:val="18"/>
                <w:lang w:val="fr-FR"/>
              </w:rPr>
            </w:pPr>
            <w:r w:rsidRPr="00CF244C">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0" w14:textId="77777777" w:rsidR="00B73A46" w:rsidRPr="00CF244C" w:rsidRDefault="00747CC4" w:rsidP="00713A6C">
            <w:pPr>
              <w:jc w:val="center"/>
              <w:rPr>
                <w:rFonts w:eastAsia="Calibri" w:cs="Tahoma"/>
                <w:szCs w:val="18"/>
                <w:lang w:val="fr-FR"/>
              </w:rPr>
            </w:pPr>
            <w:r w:rsidRPr="00CF244C">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1"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59"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B371E53" w14:textId="77777777" w:rsidR="00B73A46" w:rsidRPr="00CF244C" w:rsidRDefault="00B73A46" w:rsidP="00713A6C">
            <w:pPr>
              <w:rPr>
                <w:rFonts w:eastAsia="Calibri" w:cs="Tahoma"/>
                <w:b/>
                <w:szCs w:val="18"/>
              </w:rPr>
            </w:pPr>
            <w:r w:rsidRPr="00CF244C">
              <w:rPr>
                <w:rFonts w:cs="Tahoma"/>
                <w:b/>
                <w:bCs/>
                <w:szCs w:val="18"/>
              </w:rPr>
              <w:t>Windows 2000 Professionnel</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4"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5" w14:textId="77777777" w:rsidR="00B73A46" w:rsidRPr="00CF244C"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6"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7"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8"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60"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B371E5A" w14:textId="77777777" w:rsidR="00B73A46" w:rsidRPr="00CF244C" w:rsidRDefault="00B73A46" w:rsidP="00713A6C">
            <w:pPr>
              <w:rPr>
                <w:rFonts w:eastAsia="Calibri" w:cs="Tahoma"/>
                <w:b/>
                <w:bCs/>
                <w:szCs w:val="18"/>
              </w:rPr>
            </w:pPr>
            <w:r w:rsidRPr="00CF244C">
              <w:rPr>
                <w:rFonts w:cs="Tahoma"/>
                <w:b/>
                <w:bCs/>
                <w:szCs w:val="18"/>
              </w:rPr>
              <w:t>Windows NT Workstation 4.0</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B"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C" w14:textId="77777777" w:rsidR="00B73A46" w:rsidRPr="00CF244C"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D"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E"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5F"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67"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B371E61" w14:textId="77777777" w:rsidR="00B73A46" w:rsidRPr="00CF244C" w:rsidRDefault="00B73A46" w:rsidP="00713A6C">
            <w:pPr>
              <w:rPr>
                <w:rFonts w:eastAsia="Calibri" w:cs="Tahoma"/>
                <w:b/>
                <w:bCs/>
                <w:szCs w:val="18"/>
                <w:lang w:val="fr-FR"/>
              </w:rPr>
            </w:pPr>
            <w:r w:rsidRPr="00CF244C">
              <w:rPr>
                <w:rFonts w:cs="Tahoma"/>
                <w:b/>
                <w:bCs/>
                <w:szCs w:val="18"/>
                <w:lang w:val="fr-FR"/>
              </w:rPr>
              <w:t>Windows 98 (y compris la 2e édition)</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62"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63" w14:textId="77777777" w:rsidR="00B73A46" w:rsidRPr="00CF244C"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64"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65"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66" w14:textId="77777777" w:rsidR="00B73A46" w:rsidRPr="00CF244C" w:rsidRDefault="00B73A46" w:rsidP="00713A6C">
            <w:pPr>
              <w:jc w:val="center"/>
              <w:rPr>
                <w:rFonts w:eastAsia="Calibri" w:cs="Tahoma"/>
                <w:szCs w:val="18"/>
              </w:rPr>
            </w:pPr>
            <w:r w:rsidRPr="00CF244C">
              <w:rPr>
                <w:rFonts w:cs="Tahoma"/>
                <w:szCs w:val="18"/>
              </w:rPr>
              <w:t>X</w:t>
            </w:r>
          </w:p>
        </w:tc>
      </w:tr>
      <w:tr w:rsidR="00290BBF" w:rsidRPr="00CF244C" w14:paraId="5B371E6E" w14:textId="77777777" w:rsidTr="00D16F1C">
        <w:trPr>
          <w:trHeight w:val="255"/>
        </w:trPr>
        <w:tc>
          <w:tcPr>
            <w:tcW w:w="350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B371E68" w14:textId="77777777" w:rsidR="00B73A46" w:rsidRPr="00CF244C" w:rsidRDefault="00B73A46" w:rsidP="00713A6C">
            <w:pPr>
              <w:rPr>
                <w:rFonts w:eastAsia="Calibri" w:cs="Tahoma"/>
                <w:b/>
                <w:bCs/>
                <w:szCs w:val="18"/>
              </w:rPr>
            </w:pPr>
            <w:r w:rsidRPr="00CF244C">
              <w:rPr>
                <w:rFonts w:cs="Tahoma"/>
                <w:b/>
                <w:bCs/>
                <w:szCs w:val="18"/>
              </w:rPr>
              <w:t>Apple Macintosh</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69" w14:textId="77777777" w:rsidR="00B73A46" w:rsidRPr="00CF244C" w:rsidRDefault="00B73A46" w:rsidP="00713A6C">
            <w:pPr>
              <w:jc w:val="center"/>
              <w:rPr>
                <w:rFonts w:eastAsia="Calibri" w:cs="Tahoma"/>
                <w:szCs w:val="18"/>
              </w:rPr>
            </w:pPr>
            <w:r w:rsidRPr="00CF244C">
              <w:rPr>
                <w:rFonts w:cs="Tahoma"/>
                <w:szCs w:val="18"/>
              </w:rPr>
              <w:t>X</w:t>
            </w:r>
          </w:p>
        </w:tc>
        <w:tc>
          <w:tcPr>
            <w:tcW w:w="113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6A" w14:textId="77777777" w:rsidR="00B73A46" w:rsidRPr="00CF244C" w:rsidRDefault="00B73A46" w:rsidP="00713A6C">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6B" w14:textId="77777777" w:rsidR="00B73A46" w:rsidRPr="00CF244C" w:rsidRDefault="00B73A46" w:rsidP="00713A6C">
            <w:pPr>
              <w:jc w:val="center"/>
              <w:rPr>
                <w:rFonts w:eastAsia="Calibri" w:cs="Tahoma"/>
                <w:szCs w:val="18"/>
              </w:rPr>
            </w:pPr>
            <w:r w:rsidRPr="00CF244C">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6C" w14:textId="77777777" w:rsidR="00B73A46" w:rsidRPr="00CF244C" w:rsidRDefault="00B73A46" w:rsidP="00713A6C">
            <w:pPr>
              <w:jc w:val="center"/>
              <w:rPr>
                <w:rFonts w:eastAsia="Calibri" w:cs="Tahoma"/>
                <w:szCs w:val="18"/>
              </w:rPr>
            </w:pPr>
            <w:r w:rsidRPr="00CF244C">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E6D" w14:textId="77777777" w:rsidR="00B73A46" w:rsidRPr="00CF244C" w:rsidRDefault="00B73A46" w:rsidP="00713A6C">
            <w:pPr>
              <w:jc w:val="center"/>
              <w:rPr>
                <w:rFonts w:eastAsia="Calibri" w:cs="Tahoma"/>
                <w:szCs w:val="18"/>
              </w:rPr>
            </w:pPr>
            <w:r w:rsidRPr="00CF244C">
              <w:rPr>
                <w:rFonts w:cs="Tahoma"/>
                <w:szCs w:val="18"/>
              </w:rPr>
              <w:t>X</w:t>
            </w:r>
          </w:p>
        </w:tc>
      </w:tr>
    </w:tbl>
    <w:p w14:paraId="5B371E6F" w14:textId="77777777" w:rsidR="00B73A46" w:rsidRPr="00632A4B" w:rsidRDefault="00B73A46" w:rsidP="002A6416">
      <w:pPr>
        <w:ind w:left="770"/>
        <w:rPr>
          <w:rFonts w:cs="Tahoma"/>
          <w:sz w:val="14"/>
          <w:szCs w:val="14"/>
          <w:lang w:val="fr-FR"/>
        </w:rPr>
      </w:pPr>
      <w:r w:rsidRPr="00632A4B">
        <w:rPr>
          <w:rFonts w:cs="Tahoma"/>
          <w:bCs/>
          <w:i/>
          <w:iCs/>
          <w:sz w:val="14"/>
          <w:szCs w:val="14"/>
          <w:u w:val="single"/>
          <w:lang w:val="fr-FR"/>
        </w:rPr>
        <w:t>Remarque</w:t>
      </w:r>
      <w:r w:rsidRPr="00632A4B">
        <w:rPr>
          <w:rFonts w:cs="Tahoma"/>
          <w:i/>
          <w:iCs/>
          <w:sz w:val="14"/>
          <w:szCs w:val="14"/>
          <w:lang w:val="fr-FR"/>
        </w:rPr>
        <w:t xml:space="preserve"> : </w:t>
      </w:r>
      <w:r w:rsidRPr="00632A4B">
        <w:rPr>
          <w:rFonts w:cs="Tahoma"/>
          <w:i/>
          <w:iCs/>
          <w:sz w:val="14"/>
          <w:szCs w:val="14"/>
          <w:lang w:val="fr-FR"/>
        </w:rPr>
        <w:br/>
        <w:t>Éducation inclut les programmes Campus et School, Open Value Souscription – Solutions Éducation, Select</w:t>
      </w:r>
      <w:r w:rsidR="009004D6" w:rsidRPr="00632A4B">
        <w:rPr>
          <w:rFonts w:cs="Tahoma"/>
          <w:i/>
          <w:iCs/>
          <w:sz w:val="14"/>
          <w:szCs w:val="14"/>
          <w:lang w:val="fr-FR"/>
        </w:rPr>
        <w:t xml:space="preserve"> - </w:t>
      </w:r>
      <w:r w:rsidRPr="00632A4B">
        <w:rPr>
          <w:rFonts w:cs="Tahoma"/>
          <w:i/>
          <w:iCs/>
          <w:sz w:val="14"/>
          <w:szCs w:val="14"/>
          <w:lang w:val="fr-FR"/>
        </w:rPr>
        <w:t>Éducation et Open</w:t>
      </w:r>
      <w:r w:rsidR="009004D6" w:rsidRPr="00632A4B">
        <w:rPr>
          <w:rFonts w:cs="Tahoma"/>
          <w:i/>
          <w:iCs/>
          <w:sz w:val="14"/>
          <w:szCs w:val="14"/>
          <w:lang w:val="fr-FR"/>
        </w:rPr>
        <w:t xml:space="preserve"> - </w:t>
      </w:r>
      <w:r w:rsidRPr="00632A4B">
        <w:rPr>
          <w:rFonts w:cs="Tahoma"/>
          <w:i/>
          <w:iCs/>
          <w:sz w:val="14"/>
          <w:szCs w:val="14"/>
          <w:lang w:val="fr-FR"/>
        </w:rPr>
        <w:t>Programmes Éducation</w:t>
      </w:r>
      <w:r w:rsidRPr="00632A4B">
        <w:rPr>
          <w:rFonts w:cs="Tahoma"/>
          <w:i/>
          <w:iCs/>
          <w:sz w:val="14"/>
          <w:szCs w:val="14"/>
          <w:lang w:val="fr-FR"/>
        </w:rPr>
        <w:br/>
        <w:t>CE = Contrat Entreprise</w:t>
      </w:r>
      <w:r w:rsidRPr="00632A4B">
        <w:rPr>
          <w:rFonts w:cs="Tahoma"/>
          <w:i/>
          <w:iCs/>
          <w:sz w:val="14"/>
          <w:szCs w:val="14"/>
          <w:lang w:val="fr-FR"/>
        </w:rPr>
        <w:br/>
        <w:t>OV</w:t>
      </w:r>
      <w:r w:rsidR="009004D6" w:rsidRPr="00632A4B">
        <w:rPr>
          <w:rFonts w:cs="Tahoma"/>
          <w:i/>
          <w:iCs/>
          <w:sz w:val="14"/>
          <w:szCs w:val="14"/>
          <w:lang w:val="fr-FR"/>
        </w:rPr>
        <w:t xml:space="preserve"> - </w:t>
      </w:r>
      <w:r w:rsidRPr="00632A4B">
        <w:rPr>
          <w:rFonts w:cs="Tahoma"/>
          <w:i/>
          <w:iCs/>
          <w:sz w:val="14"/>
          <w:szCs w:val="14"/>
          <w:lang w:val="fr-FR"/>
        </w:rPr>
        <w:t>CW = Open Value</w:t>
      </w:r>
      <w:r w:rsidR="009004D6" w:rsidRPr="00632A4B">
        <w:rPr>
          <w:rFonts w:cs="Tahoma"/>
          <w:i/>
          <w:iCs/>
          <w:sz w:val="14"/>
          <w:szCs w:val="14"/>
          <w:lang w:val="fr-FR"/>
        </w:rPr>
        <w:t xml:space="preserve"> - </w:t>
      </w:r>
      <w:r w:rsidRPr="00632A4B">
        <w:rPr>
          <w:rFonts w:cs="Tahoma"/>
          <w:i/>
          <w:iCs/>
          <w:sz w:val="14"/>
          <w:szCs w:val="14"/>
          <w:lang w:val="fr-FR"/>
        </w:rPr>
        <w:t>Option couvrant l’ensemble de l’entreprise</w:t>
      </w:r>
    </w:p>
    <w:p w14:paraId="5B371E70" w14:textId="77777777" w:rsidR="00B73A46" w:rsidRPr="00CF244C" w:rsidRDefault="00B73A46" w:rsidP="002A6416">
      <w:pPr>
        <w:ind w:left="770"/>
        <w:rPr>
          <w:rFonts w:cs="Tahoma"/>
          <w:lang w:val="fr-FR"/>
        </w:rPr>
      </w:pPr>
      <w:r w:rsidRPr="00CF244C">
        <w:rPr>
          <w:rFonts w:cs="Tahoma"/>
          <w:i/>
          <w:iCs/>
          <w:sz w:val="14"/>
          <w:szCs w:val="14"/>
          <w:lang w:val="fr-FR"/>
        </w:rPr>
        <w:t>« N », « K » et « KN » sont des éditions spéciales disponibles pour certains marchés.</w:t>
      </w:r>
    </w:p>
    <w:p w14:paraId="5B371E71" w14:textId="77777777" w:rsidR="002512D3" w:rsidRPr="00D16F1C" w:rsidRDefault="002512D3" w:rsidP="00D16F1C">
      <w:pPr>
        <w:spacing w:line="192" w:lineRule="auto"/>
        <w:rPr>
          <w:rFonts w:cs="Tahoma"/>
          <w:sz w:val="15"/>
          <w:szCs w:val="15"/>
          <w:lang w:val="fr-FR"/>
        </w:rPr>
      </w:pPr>
    </w:p>
    <w:p w14:paraId="5B371E72" w14:textId="77777777" w:rsidR="00B73A46" w:rsidRPr="00632A4B" w:rsidRDefault="00B73A46" w:rsidP="00B24C9D">
      <w:pPr>
        <w:ind w:left="720"/>
        <w:rPr>
          <w:rFonts w:cs="Tahoma"/>
          <w:szCs w:val="18"/>
          <w:lang w:val="fr-FR"/>
        </w:rPr>
      </w:pPr>
      <w:r w:rsidRPr="00632A4B">
        <w:rPr>
          <w:rFonts w:cs="Tahoma"/>
          <w:szCs w:val="18"/>
          <w:lang w:val="fr-FR"/>
        </w:rPr>
        <w:lastRenderedPageBreak/>
        <w:t>Les conditions suivantes s’appliquent à Windows XP Édition Starter (SE), Windows Vista Édition Starter (SE) et Windows 7 Édition Starter (SE) :</w:t>
      </w:r>
    </w:p>
    <w:p w14:paraId="5B371E73" w14:textId="77777777" w:rsidR="00B73A46" w:rsidRPr="00632A4B" w:rsidRDefault="00B73A46" w:rsidP="00D16F1C">
      <w:pPr>
        <w:spacing w:line="192" w:lineRule="auto"/>
        <w:ind w:left="720"/>
        <w:rPr>
          <w:rFonts w:cs="Tahoma"/>
          <w:szCs w:val="18"/>
          <w:lang w:val="fr-FR"/>
        </w:rPr>
      </w:pPr>
    </w:p>
    <w:p w14:paraId="5B371E74" w14:textId="77777777" w:rsidR="00B73A46" w:rsidRPr="00632A4B" w:rsidRDefault="00B73A46" w:rsidP="00346F4B">
      <w:pPr>
        <w:pStyle w:val="ColorfulList-Accent11"/>
        <w:numPr>
          <w:ilvl w:val="0"/>
          <w:numId w:val="33"/>
        </w:numPr>
        <w:ind w:left="1440"/>
        <w:rPr>
          <w:rFonts w:ascii="Tahoma" w:hAnsi="Tahoma" w:cs="Tahoma"/>
          <w:sz w:val="18"/>
          <w:szCs w:val="18"/>
          <w:lang w:val="fr-FR"/>
        </w:rPr>
      </w:pPr>
      <w:r w:rsidRPr="00632A4B">
        <w:rPr>
          <w:rFonts w:ascii="Tahoma" w:hAnsi="Tahoma" w:cs="Tahoma"/>
          <w:sz w:val="18"/>
          <w:szCs w:val="18"/>
          <w:lang w:val="fr-FR"/>
        </w:rPr>
        <w:t xml:space="preserve">Les clients Éducation (Select Éducation, Open Éducation, CASA et Open Value Souscription – Solutions Éducation) sont autorisés à acheter une licence de Mise à Jour Windows en utilisant Windows XP Édition Starter, Windows Vista Édition Starter ou Windows 7 Édition Starter en tant que système d’exploitation éligible. </w:t>
      </w:r>
    </w:p>
    <w:p w14:paraId="5B371E75" w14:textId="77777777" w:rsidR="00B73A46" w:rsidRPr="00632A4B" w:rsidRDefault="00B73A46" w:rsidP="00D16F1C">
      <w:pPr>
        <w:pStyle w:val="ColorfulList-Accent11"/>
        <w:spacing w:line="192" w:lineRule="auto"/>
        <w:contextualSpacing w:val="0"/>
        <w:rPr>
          <w:rFonts w:ascii="Tahoma" w:hAnsi="Tahoma" w:cs="Tahoma"/>
          <w:sz w:val="18"/>
          <w:szCs w:val="18"/>
          <w:lang w:val="fr-FR"/>
        </w:rPr>
      </w:pPr>
    </w:p>
    <w:p w14:paraId="5B371E76" w14:textId="77777777" w:rsidR="00B73A46" w:rsidRPr="00632A4B" w:rsidRDefault="00B73A46" w:rsidP="00B24C9D">
      <w:pPr>
        <w:pStyle w:val="ColorfulList-Accent11"/>
        <w:rPr>
          <w:rFonts w:ascii="Tahoma" w:hAnsi="Tahoma" w:cs="Tahoma"/>
          <w:sz w:val="18"/>
          <w:szCs w:val="18"/>
          <w:lang w:val="fr-FR"/>
        </w:rPr>
      </w:pPr>
      <w:r w:rsidRPr="00632A4B">
        <w:rPr>
          <w:rFonts w:ascii="Tahoma" w:hAnsi="Tahoma" w:cs="Tahoma"/>
          <w:sz w:val="18"/>
          <w:szCs w:val="18"/>
          <w:lang w:val="fr-FR"/>
        </w:rPr>
        <w:t xml:space="preserve">Les clients qui font l’acquisition de la mise à jour sur cette base renoncent à tout droit de transfert de cette licence en dehors du pays d’achat. </w:t>
      </w:r>
    </w:p>
    <w:p w14:paraId="5B371E77" w14:textId="77777777" w:rsidR="00B73A46" w:rsidRPr="00632A4B" w:rsidRDefault="00B73A46" w:rsidP="00D16F1C">
      <w:pPr>
        <w:pStyle w:val="EndnoteText"/>
        <w:spacing w:line="192" w:lineRule="auto"/>
        <w:ind w:left="360"/>
        <w:rPr>
          <w:rFonts w:ascii="Tahoma" w:hAnsi="Tahoma" w:cs="Tahoma"/>
          <w:sz w:val="18"/>
          <w:szCs w:val="18"/>
          <w:lang w:val="fr-FR"/>
        </w:rPr>
      </w:pPr>
    </w:p>
    <w:p w14:paraId="5B371E78" w14:textId="77777777" w:rsidR="00B73A46" w:rsidRPr="00632A4B" w:rsidRDefault="00B73A46" w:rsidP="00B24C9D">
      <w:pPr>
        <w:pStyle w:val="FootnoteBulletLevel1"/>
        <w:tabs>
          <w:tab w:val="clear" w:pos="900"/>
        </w:tabs>
        <w:spacing w:before="0" w:after="0"/>
        <w:ind w:left="720" w:firstLine="0"/>
        <w:rPr>
          <w:rFonts w:ascii="Tahoma" w:hAnsi="Tahoma" w:cs="Tahoma"/>
          <w:sz w:val="18"/>
          <w:szCs w:val="18"/>
        </w:rPr>
      </w:pPr>
      <w:r w:rsidRPr="00632A4B">
        <w:rPr>
          <w:rFonts w:ascii="Tahoma" w:hAnsi="Tahoma" w:cs="Tahoma"/>
          <w:sz w:val="18"/>
          <w:szCs w:val="18"/>
          <w:lang w:val="fr-FR"/>
        </w:rPr>
        <w:t>Les systèmes d’exploitation qui ne sont pas recensés dans la liste ci</w:t>
      </w:r>
      <w:r w:rsidR="009004D6" w:rsidRPr="00632A4B">
        <w:rPr>
          <w:rFonts w:ascii="Tahoma" w:hAnsi="Tahoma" w:cs="Tahoma"/>
          <w:sz w:val="18"/>
          <w:szCs w:val="18"/>
          <w:lang w:val="fr-FR"/>
        </w:rPr>
        <w:t xml:space="preserve"> - </w:t>
      </w:r>
      <w:r w:rsidRPr="00632A4B">
        <w:rPr>
          <w:rFonts w:ascii="Tahoma" w:hAnsi="Tahoma" w:cs="Tahoma"/>
          <w:sz w:val="18"/>
          <w:szCs w:val="18"/>
          <w:lang w:val="fr-FR"/>
        </w:rPr>
        <w:t xml:space="preserve">dessus ne sont pas des systèmes d’exploitation éligibles. </w:t>
      </w:r>
      <w:r w:rsidRPr="00632A4B">
        <w:rPr>
          <w:rFonts w:ascii="Tahoma" w:hAnsi="Tahoma" w:cs="Tahoma"/>
          <w:sz w:val="18"/>
          <w:szCs w:val="18"/>
        </w:rPr>
        <w:t>Par exemple :</w:t>
      </w:r>
    </w:p>
    <w:p w14:paraId="5B371E79" w14:textId="77777777" w:rsidR="00B24C9D" w:rsidRPr="00632A4B" w:rsidRDefault="00B24C9D" w:rsidP="00D16F1C">
      <w:pPr>
        <w:pStyle w:val="FootnoteBulletLevel1"/>
        <w:tabs>
          <w:tab w:val="clear" w:pos="900"/>
        </w:tabs>
        <w:spacing w:before="0" w:after="0" w:line="192" w:lineRule="auto"/>
        <w:ind w:left="720" w:firstLine="0"/>
        <w:rPr>
          <w:rFonts w:ascii="Tahoma" w:hAnsi="Tahoma" w:cs="Tahoma"/>
          <w:sz w:val="18"/>
          <w:szCs w:val="18"/>
        </w:rPr>
      </w:pPr>
    </w:p>
    <w:p w14:paraId="5B371E7A" w14:textId="77777777" w:rsidR="00B73A46" w:rsidRPr="00632A4B"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fr-FR"/>
        </w:rPr>
      </w:pPr>
      <w:r w:rsidRPr="00632A4B">
        <w:rPr>
          <w:rFonts w:ascii="Tahoma" w:hAnsi="Tahoma" w:cs="Tahoma"/>
          <w:sz w:val="18"/>
          <w:szCs w:val="18"/>
          <w:lang w:val="fr-FR"/>
        </w:rPr>
        <w:t>Les Systèmes Embarqués (par exemple, Windows 9.x Embedded, Windows XP Embedded) ne sont pas éligibles aux Mises à Jour Windows 8 Pro.</w:t>
      </w:r>
    </w:p>
    <w:p w14:paraId="5B371E7B" w14:textId="77777777" w:rsidR="00B73A46" w:rsidRPr="00632A4B"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fr-FR"/>
        </w:rPr>
      </w:pPr>
      <w:r w:rsidRPr="00632A4B">
        <w:rPr>
          <w:rFonts w:ascii="Tahoma" w:hAnsi="Tahoma" w:cs="Tahoma"/>
          <w:sz w:val="18"/>
          <w:szCs w:val="18"/>
          <w:lang w:val="fr-FR"/>
        </w:rPr>
        <w:t>Linux et OS</w:t>
      </w:r>
      <w:r w:rsidR="009004D6" w:rsidRPr="00632A4B">
        <w:rPr>
          <w:rFonts w:ascii="Tahoma" w:hAnsi="Tahoma" w:cs="Tahoma"/>
          <w:sz w:val="18"/>
          <w:szCs w:val="18"/>
          <w:lang w:val="fr-FR"/>
        </w:rPr>
        <w:t xml:space="preserve"> / </w:t>
      </w:r>
      <w:r w:rsidRPr="00632A4B">
        <w:rPr>
          <w:rFonts w:ascii="Tahoma" w:hAnsi="Tahoma" w:cs="Tahoma"/>
          <w:sz w:val="18"/>
          <w:szCs w:val="18"/>
          <w:lang w:val="fr-FR"/>
        </w:rPr>
        <w:t>2 ne sont pas éligibles aux Mises à Jour Windows 8 Pro.</w:t>
      </w:r>
    </w:p>
    <w:p w14:paraId="5B371E7C" w14:textId="77777777" w:rsidR="00B73A46" w:rsidRPr="00632A4B" w:rsidRDefault="00B73A46" w:rsidP="00346F4B">
      <w:pPr>
        <w:pStyle w:val="FootnoteBulletLevel2"/>
        <w:numPr>
          <w:ilvl w:val="0"/>
          <w:numId w:val="34"/>
        </w:numPr>
        <w:adjustRightInd/>
        <w:spacing w:before="0" w:after="60"/>
        <w:ind w:left="1440"/>
        <w:textAlignment w:val="auto"/>
        <w:rPr>
          <w:rFonts w:ascii="Tahoma" w:hAnsi="Tahoma" w:cs="Tahoma"/>
          <w:sz w:val="18"/>
          <w:szCs w:val="18"/>
          <w:lang w:val="fr-FR"/>
        </w:rPr>
      </w:pPr>
      <w:r w:rsidRPr="00632A4B">
        <w:rPr>
          <w:rFonts w:ascii="Tahoma" w:hAnsi="Tahoma" w:cs="Tahoma"/>
          <w:sz w:val="18"/>
          <w:szCs w:val="18"/>
          <w:lang w:val="fr-FR"/>
        </w:rPr>
        <w:t>La Licence d’Accès Client (CAL) aux services Terminal Server de Windows n’est pas éligible aux Mises à Jour Windows 8 Pro.</w:t>
      </w:r>
    </w:p>
    <w:p w14:paraId="5B371E7D" w14:textId="77777777" w:rsidR="00B24C9D" w:rsidRPr="00632A4B" w:rsidRDefault="00B24C9D" w:rsidP="00D16F1C">
      <w:pPr>
        <w:pStyle w:val="FootnoteBulletLevel2"/>
        <w:tabs>
          <w:tab w:val="clear" w:pos="1260"/>
        </w:tabs>
        <w:adjustRightInd/>
        <w:spacing w:before="0" w:line="192" w:lineRule="auto"/>
        <w:ind w:left="1080" w:firstLine="0"/>
        <w:textAlignment w:val="auto"/>
        <w:rPr>
          <w:rFonts w:ascii="Tahoma" w:hAnsi="Tahoma" w:cs="Tahoma"/>
          <w:sz w:val="18"/>
          <w:szCs w:val="18"/>
          <w:lang w:val="fr-FR"/>
        </w:rPr>
      </w:pPr>
    </w:p>
    <w:p w14:paraId="5B371E7E" w14:textId="77777777" w:rsidR="00B24C9D" w:rsidRPr="00632A4B" w:rsidRDefault="00B73A46" w:rsidP="00B24C9D">
      <w:pPr>
        <w:pStyle w:val="FootnoteBulletLevel2"/>
        <w:tabs>
          <w:tab w:val="clear" w:pos="1260"/>
        </w:tabs>
        <w:spacing w:before="0"/>
        <w:ind w:left="720" w:firstLine="0"/>
        <w:rPr>
          <w:rFonts w:ascii="Tahoma" w:hAnsi="Tahoma" w:cs="Tahoma"/>
          <w:sz w:val="18"/>
          <w:szCs w:val="18"/>
          <w:lang w:val="fr-FR"/>
        </w:rPr>
      </w:pPr>
      <w:r w:rsidRPr="00632A4B">
        <w:rPr>
          <w:rFonts w:ascii="Tahoma" w:hAnsi="Tahoma" w:cs="Tahoma"/>
          <w:sz w:val="18"/>
          <w:szCs w:val="18"/>
          <w:lang w:val="fr-FR"/>
        </w:rPr>
        <w:t>Les conditions suivantes s’appliquent lorsque vous créez des masters de Windows :</w:t>
      </w:r>
    </w:p>
    <w:p w14:paraId="5B371E7F" w14:textId="77777777" w:rsidR="00B73A46" w:rsidRPr="00D16F1C" w:rsidRDefault="00B73A46" w:rsidP="00D16F1C">
      <w:pPr>
        <w:pStyle w:val="FootnoteBulletLevel2"/>
        <w:tabs>
          <w:tab w:val="clear" w:pos="1260"/>
        </w:tabs>
        <w:spacing w:before="0" w:line="192" w:lineRule="auto"/>
        <w:ind w:left="720" w:firstLine="0"/>
        <w:rPr>
          <w:rFonts w:ascii="Tahoma" w:hAnsi="Tahoma" w:cs="Tahoma"/>
          <w:sz w:val="15"/>
          <w:szCs w:val="15"/>
          <w:lang w:val="fr-FR"/>
        </w:rPr>
      </w:pPr>
    </w:p>
    <w:p w14:paraId="5B371E80" w14:textId="77777777" w:rsidR="00B73A46" w:rsidRDefault="00B73A46" w:rsidP="00632A4B">
      <w:pPr>
        <w:pStyle w:val="FootnoteBulletLevel2"/>
        <w:keepNext/>
        <w:keepLines/>
        <w:tabs>
          <w:tab w:val="clear" w:pos="1260"/>
        </w:tabs>
        <w:spacing w:before="0"/>
        <w:ind w:left="720" w:firstLine="0"/>
        <w:rPr>
          <w:rFonts w:ascii="Tahoma" w:hAnsi="Tahoma" w:cs="Tahoma"/>
          <w:sz w:val="18"/>
          <w:szCs w:val="18"/>
          <w:lang w:val="fr-FR"/>
        </w:rPr>
      </w:pPr>
      <w:r w:rsidRPr="00CF244C">
        <w:rPr>
          <w:rFonts w:ascii="Tahoma" w:hAnsi="Tahoma" w:cs="Tahoma"/>
          <w:sz w:val="18"/>
          <w:szCs w:val="18"/>
          <w:lang w:val="fr-FR"/>
        </w:rPr>
        <w:t>Si un tiers crée des masters de Windows sur les ordinateurs d’un client, le client doit préalablement fournir à</w:t>
      </w:r>
      <w:r w:rsidR="00632A4B">
        <w:rPr>
          <w:rFonts w:ascii="Tahoma" w:hAnsi="Tahoma" w:cs="Tahoma"/>
          <w:sz w:val="18"/>
          <w:szCs w:val="18"/>
          <w:lang w:val="fr-FR"/>
        </w:rPr>
        <w:t> </w:t>
      </w:r>
      <w:r w:rsidRPr="00CF244C">
        <w:rPr>
          <w:rFonts w:ascii="Tahoma" w:hAnsi="Tahoma" w:cs="Tahoma"/>
          <w:sz w:val="18"/>
          <w:szCs w:val="18"/>
          <w:lang w:val="fr-FR"/>
        </w:rPr>
        <w:t>ce tiers (a) un formulaire complété de « Vérification des Licences Client pour les Services d’Installation de Mise à Jour du Logiciel de Système d’Exploitation Windows par des Tiers » ou (b) des copies du formulaire de signature du Contrat de Licence en Volume applicable au logiciel de mise à jour du système d’exploitation Microsoft installé.</w:t>
      </w:r>
      <w:r w:rsidR="00CF244C" w:rsidRPr="00CF244C">
        <w:rPr>
          <w:rFonts w:ascii="Tahoma" w:hAnsi="Tahoma" w:cs="Tahoma"/>
          <w:sz w:val="18"/>
          <w:szCs w:val="18"/>
          <w:lang w:val="fr-FR"/>
        </w:rPr>
        <w:t xml:space="preserve"> </w:t>
      </w:r>
      <w:r w:rsidRPr="00CF244C">
        <w:rPr>
          <w:rFonts w:ascii="Tahoma" w:hAnsi="Tahoma" w:cs="Tahoma"/>
          <w:sz w:val="18"/>
          <w:szCs w:val="18"/>
          <w:lang w:val="fr-FR"/>
        </w:rPr>
        <w:t>Le formulaire de « Vérification des Licences Microsoft pour un Tiers qui crée des masters</w:t>
      </w:r>
      <w:r w:rsidR="009004D6">
        <w:rPr>
          <w:rFonts w:ascii="Tahoma" w:hAnsi="Tahoma" w:cs="Tahoma"/>
          <w:sz w:val="18"/>
          <w:szCs w:val="18"/>
          <w:lang w:val="fr-FR"/>
        </w:rPr>
        <w:t xml:space="preserve"> / </w:t>
      </w:r>
      <w:r w:rsidRPr="00CF244C">
        <w:rPr>
          <w:rFonts w:ascii="Tahoma" w:hAnsi="Tahoma" w:cs="Tahoma"/>
          <w:sz w:val="18"/>
          <w:szCs w:val="18"/>
          <w:lang w:val="fr-FR"/>
        </w:rPr>
        <w:t xml:space="preserve">installe le Logiciel de Système d’Exploitation Microsoft » est disponible à l’adresse </w:t>
      </w:r>
      <w:hyperlink r:id="rId57" w:history="1">
        <w:r w:rsidR="00D16F1C" w:rsidRPr="00D16F1C">
          <w:rPr>
            <w:rStyle w:val="Hyperlink"/>
            <w:rFonts w:ascii="Tahoma" w:hAnsi="Tahoma" w:cs="Tahoma"/>
            <w:sz w:val="18"/>
            <w:szCs w:val="18"/>
            <w:lang w:val="fr-FR"/>
          </w:rPr>
          <w:t>http://www.microsoft.com/licensing/contracts</w:t>
        </w:r>
      </w:hyperlink>
      <w:r w:rsidRPr="00CF244C">
        <w:rPr>
          <w:rFonts w:ascii="Tahoma" w:hAnsi="Tahoma" w:cs="Tahoma"/>
          <w:sz w:val="18"/>
          <w:szCs w:val="18"/>
          <w:lang w:val="fr-FR"/>
        </w:rPr>
        <w:t>.</w:t>
      </w:r>
    </w:p>
    <w:p w14:paraId="5B371E81" w14:textId="77777777" w:rsidR="00517268" w:rsidRPr="00632A4B" w:rsidRDefault="00517268" w:rsidP="00517268">
      <w:pPr>
        <w:pStyle w:val="FootnoteBulletLevel2"/>
        <w:keepNext/>
        <w:keepLines/>
        <w:tabs>
          <w:tab w:val="clear" w:pos="1260"/>
        </w:tabs>
        <w:spacing w:before="0"/>
        <w:ind w:left="720" w:firstLine="0"/>
        <w:rPr>
          <w:rFonts w:ascii="Tahoma" w:hAnsi="Tahoma" w:cs="Tahoma"/>
          <w:sz w:val="18"/>
          <w:szCs w:val="22"/>
          <w:lang w:val="fr-FR"/>
        </w:rPr>
      </w:pPr>
    </w:p>
    <w:p w14:paraId="5B371E82" w14:textId="77777777" w:rsidR="00B73A46" w:rsidRPr="00CF244C" w:rsidRDefault="005D46BA" w:rsidP="00B24C9D">
      <w:pPr>
        <w:pStyle w:val="FootnoteBulletLevel1"/>
        <w:tabs>
          <w:tab w:val="clear" w:pos="900"/>
        </w:tabs>
        <w:adjustRightInd/>
        <w:spacing w:before="0" w:after="60"/>
        <w:ind w:left="720" w:firstLine="0"/>
        <w:textAlignment w:val="auto"/>
        <w:rPr>
          <w:rFonts w:ascii="Tahoma" w:hAnsi="Tahoma" w:cs="Tahoma"/>
          <w:lang w:val="fr-FR"/>
        </w:rPr>
      </w:pPr>
      <w:r w:rsidRPr="00CF244C">
        <w:rPr>
          <w:rFonts w:ascii="Tahoma" w:hAnsi="Tahoma" w:cs="Tahoma"/>
          <w:b/>
          <w:bCs/>
          <w:sz w:val="18"/>
          <w:szCs w:val="18"/>
          <w:lang w:val="fr-FR"/>
        </w:rPr>
        <w:t>Windows Intune (par Dispositif)</w:t>
      </w:r>
    </w:p>
    <w:p w14:paraId="5B371E83" w14:textId="77777777" w:rsidR="00B24C9D" w:rsidRPr="00CF244C" w:rsidRDefault="0071258F" w:rsidP="00B24C9D">
      <w:pPr>
        <w:ind w:left="720"/>
        <w:rPr>
          <w:rFonts w:cs="Tahoma"/>
          <w:lang w:val="fr-FR"/>
        </w:rPr>
      </w:pPr>
      <w:r w:rsidRPr="00CF244C">
        <w:rPr>
          <w:rFonts w:cs="Tahoma"/>
          <w:szCs w:val="18"/>
          <w:lang w:val="fr-FR"/>
        </w:rPr>
        <w:t>Windows Intune (par Dispositif) est disponible sous licence d’abonnement. Cette licence inclut le droit de migrer vers le système d’exploitation d’ordinateur Windows et de l’utiliser.</w:t>
      </w:r>
      <w:r w:rsidR="00CF244C" w:rsidRPr="00CF244C">
        <w:rPr>
          <w:rFonts w:cs="Tahoma"/>
          <w:szCs w:val="18"/>
          <w:lang w:val="fr-FR"/>
        </w:rPr>
        <w:t xml:space="preserve"> </w:t>
      </w:r>
      <w:r w:rsidRPr="00CF244C">
        <w:rPr>
          <w:rFonts w:cs="Tahoma"/>
          <w:szCs w:val="18"/>
          <w:lang w:val="fr-FR"/>
        </w:rPr>
        <w:t>Par conséquent, comme avec la Mise à Jour Windows Pro, chaque ordinateur sur lequel vous exécutez Windows Intune (par Dispositif) doit posséder une licence lui permettant d’exécuter l’un des systèmes d’exploitation éligibles indiqués ci</w:t>
      </w:r>
      <w:r w:rsidR="009004D6">
        <w:rPr>
          <w:rFonts w:cs="Tahoma"/>
          <w:szCs w:val="18"/>
          <w:lang w:val="fr-FR"/>
        </w:rPr>
        <w:t xml:space="preserve"> - </w:t>
      </w:r>
      <w:r w:rsidRPr="00CF244C">
        <w:rPr>
          <w:rFonts w:cs="Tahoma"/>
          <w:szCs w:val="18"/>
          <w:lang w:val="fr-FR"/>
        </w:rPr>
        <w:t>dessus.</w:t>
      </w:r>
    </w:p>
    <w:p w14:paraId="5B371E84" w14:textId="77777777" w:rsidR="00B73A46" w:rsidRPr="00D16F1C" w:rsidRDefault="00B73A46" w:rsidP="00D16F1C">
      <w:pPr>
        <w:spacing w:line="192" w:lineRule="auto"/>
        <w:ind w:left="720"/>
        <w:rPr>
          <w:rFonts w:cs="Tahoma"/>
          <w:szCs w:val="18"/>
          <w:lang w:val="fr-FR"/>
        </w:rPr>
      </w:pPr>
    </w:p>
    <w:p w14:paraId="5B371E85" w14:textId="77777777" w:rsidR="00B73A46" w:rsidRPr="00CF244C" w:rsidRDefault="00B73A46" w:rsidP="00B24C9D">
      <w:pPr>
        <w:ind w:left="720"/>
        <w:rPr>
          <w:rFonts w:cs="Tahoma"/>
          <w:lang w:val="fr-FR"/>
        </w:rPr>
      </w:pPr>
      <w:r w:rsidRPr="00CF244C">
        <w:rPr>
          <w:rFonts w:cs="Tahoma"/>
          <w:szCs w:val="18"/>
          <w:lang w:val="fr-FR"/>
        </w:rPr>
        <w:t>Les conditions applicables à l’acquisition de la licence de Mise à Jour Windows Pro, telles que décrites dans la section « Règles relatives aux systèmes d’exploitation éligibles » ci</w:t>
      </w:r>
      <w:r w:rsidR="009004D6">
        <w:rPr>
          <w:rFonts w:cs="Tahoma"/>
          <w:szCs w:val="18"/>
          <w:lang w:val="fr-FR"/>
        </w:rPr>
        <w:t xml:space="preserve"> - </w:t>
      </w:r>
      <w:r w:rsidRPr="00CF244C">
        <w:rPr>
          <w:rFonts w:cs="Tahoma"/>
          <w:szCs w:val="18"/>
          <w:lang w:val="fr-FR"/>
        </w:rPr>
        <w:t>dessus, s’appliquent à l’acquisition de licences Windows Intune (par Dispositif).</w:t>
      </w:r>
    </w:p>
    <w:p w14:paraId="5B371E86" w14:textId="77777777" w:rsidR="00B24C9D" w:rsidRPr="00D16F1C" w:rsidRDefault="00B24C9D" w:rsidP="00D16F1C">
      <w:pPr>
        <w:spacing w:line="192" w:lineRule="auto"/>
        <w:ind w:left="720"/>
        <w:rPr>
          <w:rFonts w:cs="Tahoma"/>
          <w:szCs w:val="18"/>
          <w:lang w:val="fr-FR"/>
        </w:rPr>
      </w:pPr>
    </w:p>
    <w:p w14:paraId="5B371E87" w14:textId="77777777" w:rsidR="00B24C9D" w:rsidRPr="00CF244C" w:rsidRDefault="0085061F" w:rsidP="00D16F1C">
      <w:pPr>
        <w:ind w:left="720"/>
        <w:rPr>
          <w:rFonts w:cs="Tahoma"/>
          <w:lang w:val="fr-FR"/>
        </w:rPr>
      </w:pPr>
      <w:r w:rsidRPr="00CF244C">
        <w:rPr>
          <w:rFonts w:eastAsia="Calibri" w:cs="Tahoma"/>
          <w:szCs w:val="18"/>
          <w:lang w:val="fr-FR"/>
        </w:rPr>
        <w:t xml:space="preserve">Pour les licences Windows Intune (par Dispositif) acquises sous la forme de Services en Ligne Entreprise pour satisfaire les exigences relatives aux Produits Entreprise : </w:t>
      </w:r>
      <w:r w:rsidR="00CB7F42">
        <w:rPr>
          <w:rFonts w:eastAsia="Calibri" w:cs="Tahoma"/>
          <w:szCs w:val="18"/>
          <w:lang w:val="fr-FR"/>
        </w:rPr>
        <w:t>reportez-vous</w:t>
      </w:r>
      <w:r w:rsidRPr="00CF244C">
        <w:rPr>
          <w:rFonts w:eastAsia="Calibri" w:cs="Tahoma"/>
          <w:szCs w:val="18"/>
          <w:lang w:val="fr-FR"/>
        </w:rPr>
        <w:t xml:space="preserve"> à la colonne « Nouveau CE</w:t>
      </w:r>
      <w:r w:rsidR="009004D6">
        <w:rPr>
          <w:rFonts w:eastAsia="Calibri" w:cs="Tahoma"/>
          <w:szCs w:val="18"/>
          <w:lang w:val="fr-FR"/>
        </w:rPr>
        <w:t xml:space="preserve"> / </w:t>
      </w:r>
      <w:r w:rsidRPr="00CF244C">
        <w:rPr>
          <w:rFonts w:eastAsia="Calibri" w:cs="Tahoma"/>
          <w:szCs w:val="18"/>
          <w:lang w:val="fr-FR"/>
        </w:rPr>
        <w:t>OV</w:t>
      </w:r>
      <w:r w:rsidR="009004D6">
        <w:rPr>
          <w:rFonts w:eastAsia="Calibri" w:cs="Tahoma"/>
          <w:szCs w:val="18"/>
          <w:lang w:val="fr-FR"/>
        </w:rPr>
        <w:t xml:space="preserve"> - </w:t>
      </w:r>
      <w:r w:rsidRPr="00CF244C">
        <w:rPr>
          <w:rFonts w:eastAsia="Calibri" w:cs="Tahoma"/>
          <w:szCs w:val="18"/>
          <w:lang w:val="fr-FR"/>
        </w:rPr>
        <w:t>CW » du tableau ci</w:t>
      </w:r>
      <w:r w:rsidR="009004D6">
        <w:rPr>
          <w:rFonts w:eastAsia="Calibri" w:cs="Tahoma"/>
          <w:szCs w:val="18"/>
          <w:lang w:val="fr-FR"/>
        </w:rPr>
        <w:t xml:space="preserve"> - </w:t>
      </w:r>
      <w:r w:rsidRPr="00CF244C">
        <w:rPr>
          <w:rFonts w:eastAsia="Calibri" w:cs="Tahoma"/>
          <w:szCs w:val="18"/>
          <w:lang w:val="fr-FR"/>
        </w:rPr>
        <w:t>dessus pour les licences acquises à la signature et à la colonne « CE</w:t>
      </w:r>
      <w:r w:rsidR="009004D6">
        <w:rPr>
          <w:rFonts w:eastAsia="Calibri" w:cs="Tahoma"/>
          <w:szCs w:val="18"/>
          <w:lang w:val="fr-FR"/>
        </w:rPr>
        <w:t xml:space="preserve"> / </w:t>
      </w:r>
      <w:r w:rsidRPr="00CF244C">
        <w:rPr>
          <w:rFonts w:eastAsia="Calibri" w:cs="Tahoma"/>
          <w:szCs w:val="18"/>
          <w:lang w:val="fr-FR"/>
        </w:rPr>
        <w:t>OV</w:t>
      </w:r>
      <w:r w:rsidR="009004D6">
        <w:rPr>
          <w:rFonts w:eastAsia="Calibri" w:cs="Tahoma"/>
          <w:szCs w:val="18"/>
          <w:lang w:val="fr-FR"/>
        </w:rPr>
        <w:t xml:space="preserve"> - </w:t>
      </w:r>
      <w:r w:rsidRPr="00CF244C">
        <w:rPr>
          <w:rFonts w:eastAsia="Calibri" w:cs="Tahoma"/>
          <w:szCs w:val="18"/>
          <w:lang w:val="fr-FR"/>
        </w:rPr>
        <w:t>CW existant » du même tableau pour les licences acquises à tout autre moment ou transférées conformément à</w:t>
      </w:r>
      <w:r w:rsidR="00D16F1C">
        <w:rPr>
          <w:rFonts w:eastAsia="Calibri" w:cs="Tahoma"/>
          <w:szCs w:val="18"/>
          <w:lang w:val="fr-FR"/>
        </w:rPr>
        <w:t> </w:t>
      </w:r>
      <w:r w:rsidRPr="00CF244C">
        <w:rPr>
          <w:rFonts w:eastAsia="Calibri" w:cs="Tahoma"/>
          <w:szCs w:val="18"/>
          <w:lang w:val="fr-FR"/>
        </w:rPr>
        <w:t xml:space="preserve">la section « Réattribution de licence » </w:t>
      </w:r>
      <w:r w:rsidR="00CB7F42">
        <w:rPr>
          <w:rFonts w:eastAsia="Calibri" w:cs="Tahoma"/>
          <w:szCs w:val="18"/>
          <w:lang w:val="fr-FR"/>
        </w:rPr>
        <w:t>ci-dessous</w:t>
      </w:r>
      <w:r w:rsidRPr="00CF244C">
        <w:rPr>
          <w:rFonts w:eastAsia="Calibri" w:cs="Tahoma"/>
          <w:szCs w:val="18"/>
          <w:lang w:val="fr-FR"/>
        </w:rPr>
        <w:t>.</w:t>
      </w:r>
    </w:p>
    <w:p w14:paraId="5B371E88" w14:textId="77777777" w:rsidR="0085061F" w:rsidRPr="00D16F1C" w:rsidRDefault="0085061F" w:rsidP="00D16F1C">
      <w:pPr>
        <w:spacing w:line="192" w:lineRule="auto"/>
        <w:ind w:left="720"/>
        <w:rPr>
          <w:rFonts w:cs="Tahoma"/>
          <w:szCs w:val="18"/>
          <w:lang w:val="fr-FR"/>
        </w:rPr>
      </w:pPr>
    </w:p>
    <w:p w14:paraId="5B371E89" w14:textId="77777777" w:rsidR="0053437B" w:rsidRPr="00CF244C" w:rsidRDefault="0053437B" w:rsidP="00632A4B">
      <w:pPr>
        <w:ind w:left="720"/>
        <w:rPr>
          <w:rFonts w:cs="Tahoma"/>
          <w:lang w:val="fr-FR"/>
        </w:rPr>
      </w:pPr>
      <w:r w:rsidRPr="00CF244C">
        <w:rPr>
          <w:rFonts w:eastAsia="Calibri" w:cs="Tahoma"/>
          <w:szCs w:val="18"/>
          <w:lang w:val="fr-FR"/>
        </w:rPr>
        <w:t>À titre d’exception aux conditions qui précèdent, pour les licences Windows Intune (par Dispositif) acquises sous la forme de Services en Ligne Entreprise sans volonté de satisfaire les exigences relatives aux Produits</w:t>
      </w:r>
      <w:r w:rsidR="00D16F1C">
        <w:rPr>
          <w:rFonts w:eastAsia="Calibri" w:cs="Tahoma"/>
          <w:szCs w:val="18"/>
          <w:lang w:val="fr-FR"/>
        </w:rPr>
        <w:t> </w:t>
      </w:r>
      <w:r w:rsidRPr="00CF244C">
        <w:rPr>
          <w:rFonts w:eastAsia="Calibri" w:cs="Tahoma"/>
          <w:szCs w:val="18"/>
          <w:lang w:val="fr-FR"/>
        </w:rPr>
        <w:t xml:space="preserve">Entreprise : </w:t>
      </w:r>
      <w:r w:rsidR="00CB7F42">
        <w:rPr>
          <w:rFonts w:eastAsia="Calibri" w:cs="Tahoma"/>
          <w:szCs w:val="18"/>
          <w:lang w:val="fr-FR"/>
        </w:rPr>
        <w:t>reportez-vous</w:t>
      </w:r>
      <w:r w:rsidRPr="00CF244C">
        <w:rPr>
          <w:rFonts w:eastAsia="Calibri" w:cs="Tahoma"/>
          <w:szCs w:val="18"/>
          <w:lang w:val="fr-FR"/>
        </w:rPr>
        <w:t xml:space="preserve"> à la colonne « Nouveau CE/OV</w:t>
      </w:r>
      <w:r w:rsidR="009004D6">
        <w:rPr>
          <w:rFonts w:eastAsia="Calibri" w:cs="Tahoma"/>
          <w:szCs w:val="18"/>
          <w:lang w:val="fr-FR"/>
        </w:rPr>
        <w:t xml:space="preserve"> - </w:t>
      </w:r>
      <w:r w:rsidRPr="00CF244C">
        <w:rPr>
          <w:rFonts w:eastAsia="Calibri" w:cs="Tahoma"/>
          <w:szCs w:val="18"/>
          <w:lang w:val="fr-FR"/>
        </w:rPr>
        <w:t>CW » du tableau ci</w:t>
      </w:r>
      <w:r w:rsidR="009004D6">
        <w:rPr>
          <w:rFonts w:eastAsia="Calibri" w:cs="Tahoma"/>
          <w:szCs w:val="18"/>
          <w:lang w:val="fr-FR"/>
        </w:rPr>
        <w:t xml:space="preserve"> - </w:t>
      </w:r>
      <w:r w:rsidRPr="00CF244C">
        <w:rPr>
          <w:rFonts w:eastAsia="Calibri" w:cs="Tahoma"/>
          <w:szCs w:val="18"/>
          <w:lang w:val="fr-FR"/>
        </w:rPr>
        <w:t>dessus pour les</w:t>
      </w:r>
      <w:r w:rsidR="00632A4B">
        <w:rPr>
          <w:rFonts w:eastAsia="Calibri" w:cs="Tahoma"/>
          <w:szCs w:val="18"/>
          <w:lang w:val="fr-FR"/>
        </w:rPr>
        <w:t> </w:t>
      </w:r>
      <w:r w:rsidRPr="00CF244C">
        <w:rPr>
          <w:rFonts w:eastAsia="Calibri" w:cs="Tahoma"/>
          <w:szCs w:val="18"/>
          <w:lang w:val="fr-FR"/>
        </w:rPr>
        <w:t>nouvelles licences.</w:t>
      </w:r>
    </w:p>
    <w:p w14:paraId="5B371E8A" w14:textId="77777777" w:rsidR="00B24C9D" w:rsidRPr="00D16F1C" w:rsidRDefault="00B24C9D" w:rsidP="00D16F1C">
      <w:pPr>
        <w:spacing w:line="192" w:lineRule="auto"/>
        <w:ind w:left="720"/>
        <w:rPr>
          <w:rFonts w:cs="Tahoma"/>
          <w:szCs w:val="18"/>
          <w:lang w:val="fr-FR"/>
        </w:rPr>
      </w:pPr>
    </w:p>
    <w:p w14:paraId="5B371E8B" w14:textId="77777777" w:rsidR="00B73A46" w:rsidRPr="00632A4B" w:rsidRDefault="00B73A46" w:rsidP="00D16F1C">
      <w:pPr>
        <w:pStyle w:val="FootnoteBulletLevel2"/>
        <w:spacing w:before="0"/>
        <w:ind w:left="720" w:firstLine="0"/>
        <w:rPr>
          <w:rFonts w:ascii="Tahoma" w:hAnsi="Tahoma" w:cs="Tahoma"/>
          <w:sz w:val="18"/>
          <w:szCs w:val="18"/>
          <w:lang w:val="fr-FR"/>
        </w:rPr>
      </w:pPr>
      <w:r w:rsidRPr="00632A4B">
        <w:rPr>
          <w:rFonts w:ascii="Tahoma" w:hAnsi="Tahoma" w:cs="Tahoma"/>
          <w:sz w:val="18"/>
          <w:szCs w:val="18"/>
          <w:lang w:val="fr-FR"/>
        </w:rPr>
        <w:t>Les clients qui disposent d’un abonnement Windows Intune actif (par Dispositif) n’ont pas à désinstaller le</w:t>
      </w:r>
      <w:r w:rsidR="00D16F1C" w:rsidRPr="00632A4B">
        <w:rPr>
          <w:rFonts w:ascii="Tahoma" w:hAnsi="Tahoma" w:cs="Tahoma"/>
          <w:sz w:val="18"/>
          <w:szCs w:val="18"/>
          <w:lang w:val="fr-FR"/>
        </w:rPr>
        <w:t> </w:t>
      </w:r>
      <w:r w:rsidRPr="00632A4B">
        <w:rPr>
          <w:rFonts w:ascii="Tahoma" w:hAnsi="Tahoma" w:cs="Tahoma"/>
          <w:sz w:val="18"/>
          <w:szCs w:val="18"/>
          <w:lang w:val="fr-FR"/>
        </w:rPr>
        <w:t>système d’exploitation d’ordinateur éligible sur leur dispositif sous licence et peuvent installer et exécuter le système d’exploitation éli</w:t>
      </w:r>
      <w:r w:rsidR="00632A4B">
        <w:rPr>
          <w:rFonts w:ascii="Tahoma" w:hAnsi="Tahoma" w:cs="Tahoma"/>
          <w:sz w:val="18"/>
          <w:szCs w:val="18"/>
          <w:lang w:val="fr-FR"/>
        </w:rPr>
        <w:t>gible et Windows en même temps.</w:t>
      </w:r>
    </w:p>
    <w:p w14:paraId="5B371E8C" w14:textId="77777777" w:rsidR="00B73A46" w:rsidRPr="00D16F1C" w:rsidRDefault="00B73A46" w:rsidP="00D16F1C">
      <w:pPr>
        <w:pStyle w:val="FootnoteBulletLevel1"/>
        <w:spacing w:before="0" w:after="0" w:line="192" w:lineRule="auto"/>
        <w:ind w:left="720" w:firstLine="0"/>
        <w:rPr>
          <w:rFonts w:ascii="Tahoma" w:hAnsi="Tahoma" w:cs="Tahoma"/>
          <w:sz w:val="18"/>
          <w:szCs w:val="18"/>
          <w:lang w:val="fr-FR"/>
        </w:rPr>
      </w:pPr>
    </w:p>
    <w:p w14:paraId="5B371E8D" w14:textId="77777777" w:rsidR="00B24C9D" w:rsidRPr="00CF244C" w:rsidRDefault="00B24C9D" w:rsidP="00B24C9D">
      <w:pPr>
        <w:tabs>
          <w:tab w:val="left" w:pos="900"/>
        </w:tabs>
        <w:ind w:left="720"/>
        <w:rPr>
          <w:rFonts w:cs="Tahoma"/>
          <w:lang w:val="fr-FR"/>
        </w:rPr>
      </w:pPr>
      <w:r w:rsidRPr="00CF244C">
        <w:rPr>
          <w:rFonts w:cs="Tahoma"/>
          <w:szCs w:val="18"/>
          <w:u w:val="single"/>
          <w:lang w:val="fr-FR"/>
        </w:rPr>
        <w:t>Attribution de la Licence</w:t>
      </w:r>
      <w:r w:rsidRPr="00CF244C">
        <w:rPr>
          <w:rFonts w:cs="Tahoma"/>
          <w:szCs w:val="18"/>
          <w:lang w:val="fr-FR"/>
        </w:rPr>
        <w:t xml:space="preserve"> </w:t>
      </w:r>
    </w:p>
    <w:p w14:paraId="5B371E8E" w14:textId="77777777" w:rsidR="00B73A46" w:rsidRPr="00CF244C" w:rsidRDefault="00B73A46" w:rsidP="00B24C9D">
      <w:pPr>
        <w:tabs>
          <w:tab w:val="left" w:pos="900"/>
        </w:tabs>
        <w:ind w:left="720"/>
        <w:rPr>
          <w:rFonts w:cs="Tahoma"/>
          <w:lang w:val="fr-FR"/>
        </w:rPr>
      </w:pPr>
      <w:r w:rsidRPr="00CF244C">
        <w:rPr>
          <w:rFonts w:cs="Tahoma"/>
          <w:szCs w:val="18"/>
          <w:lang w:val="fr-FR"/>
        </w:rPr>
        <w:t>Les clients doivent attribuer leur licence d’abonnement Windows Intune (par Dispositif) au dispositif sur lequel ils ont installé la licence de s</w:t>
      </w:r>
      <w:r w:rsidR="00632A4B">
        <w:rPr>
          <w:rFonts w:cs="Tahoma"/>
          <w:szCs w:val="18"/>
          <w:lang w:val="fr-FR"/>
        </w:rPr>
        <w:t>ystème d’exploitation éligible.</w:t>
      </w:r>
    </w:p>
    <w:p w14:paraId="5B371E8F" w14:textId="77777777" w:rsidR="00B73A46" w:rsidRDefault="00B73A46" w:rsidP="00D16F1C">
      <w:pPr>
        <w:pStyle w:val="FootnoteBulletLevel2"/>
        <w:spacing w:before="0" w:line="192" w:lineRule="auto"/>
        <w:ind w:left="907" w:firstLine="0"/>
        <w:rPr>
          <w:rFonts w:ascii="Tahoma" w:hAnsi="Tahoma" w:cs="Tahoma"/>
          <w:sz w:val="18"/>
          <w:szCs w:val="18"/>
          <w:lang w:val="fr-FR"/>
        </w:rPr>
      </w:pPr>
    </w:p>
    <w:p w14:paraId="5B371E90" w14:textId="77777777" w:rsidR="00632A4B" w:rsidRPr="00D16F1C" w:rsidRDefault="00632A4B" w:rsidP="00D16F1C">
      <w:pPr>
        <w:pStyle w:val="FootnoteBulletLevel2"/>
        <w:spacing w:before="0" w:line="192" w:lineRule="auto"/>
        <w:ind w:left="907" w:firstLine="0"/>
        <w:rPr>
          <w:rFonts w:ascii="Tahoma" w:hAnsi="Tahoma" w:cs="Tahoma"/>
          <w:sz w:val="18"/>
          <w:szCs w:val="18"/>
          <w:lang w:val="fr-FR"/>
        </w:rPr>
      </w:pPr>
    </w:p>
    <w:p w14:paraId="5B371E91" w14:textId="77777777" w:rsidR="00B73A46" w:rsidRPr="00CF244C" w:rsidRDefault="00B73A46" w:rsidP="00B24C9D">
      <w:pPr>
        <w:pStyle w:val="FootnoteBulletLevel1"/>
        <w:tabs>
          <w:tab w:val="clear" w:pos="900"/>
        </w:tabs>
        <w:spacing w:before="0" w:after="60"/>
        <w:ind w:left="720" w:firstLine="0"/>
        <w:rPr>
          <w:rFonts w:ascii="Tahoma" w:hAnsi="Tahoma" w:cs="Tahoma"/>
          <w:lang w:val="fr-FR"/>
        </w:rPr>
      </w:pPr>
      <w:r w:rsidRPr="00CF244C">
        <w:rPr>
          <w:rFonts w:ascii="Tahoma" w:hAnsi="Tahoma" w:cs="Tahoma"/>
          <w:b/>
          <w:sz w:val="18"/>
          <w:szCs w:val="18"/>
          <w:lang w:val="fr-FR"/>
        </w:rPr>
        <w:lastRenderedPageBreak/>
        <w:t>Réattribution de licence</w:t>
      </w:r>
      <w:r w:rsidRPr="00CF244C">
        <w:rPr>
          <w:rFonts w:ascii="Tahoma" w:hAnsi="Tahoma" w:cs="Tahoma"/>
          <w:b/>
          <w:bCs/>
          <w:sz w:val="18"/>
          <w:szCs w:val="18"/>
          <w:lang w:val="fr-FR"/>
        </w:rPr>
        <w:t xml:space="preserve"> pour Windows Intune (par Dispositif)</w:t>
      </w:r>
    </w:p>
    <w:p w14:paraId="5B371E92" w14:textId="77777777" w:rsidR="00B73A46" w:rsidRPr="00632A4B" w:rsidRDefault="00B73A46" w:rsidP="004858E5">
      <w:pPr>
        <w:pStyle w:val="BodyText"/>
        <w:spacing w:before="0" w:after="0" w:line="240" w:lineRule="auto"/>
        <w:ind w:left="720"/>
        <w:rPr>
          <w:rFonts w:ascii="Tahoma" w:hAnsi="Tahoma" w:cs="Tahoma"/>
          <w:sz w:val="18"/>
          <w:szCs w:val="18"/>
          <w:lang w:val="fr-FR"/>
        </w:rPr>
      </w:pPr>
      <w:r w:rsidRPr="00632A4B">
        <w:rPr>
          <w:rFonts w:ascii="Tahoma" w:hAnsi="Tahoma" w:cs="Tahoma"/>
          <w:color w:val="auto"/>
          <w:sz w:val="18"/>
          <w:szCs w:val="18"/>
          <w:lang w:val="fr-FR"/>
        </w:rPr>
        <w:t>Les clients sont autorisés à réattribuer une licence Windows Intune (par Dispositif), mais pas à court terme (c’est</w:t>
      </w:r>
      <w:r w:rsidR="009004D6" w:rsidRPr="00632A4B">
        <w:rPr>
          <w:rFonts w:ascii="Tahoma" w:hAnsi="Tahoma" w:cs="Tahoma"/>
          <w:color w:val="auto"/>
          <w:sz w:val="18"/>
          <w:szCs w:val="18"/>
          <w:lang w:val="fr-FR"/>
        </w:rPr>
        <w:t xml:space="preserve"> - </w:t>
      </w:r>
      <w:r w:rsidRPr="00632A4B">
        <w:rPr>
          <w:rFonts w:ascii="Tahoma" w:hAnsi="Tahoma" w:cs="Tahoma"/>
          <w:color w:val="auto"/>
          <w:sz w:val="18"/>
          <w:szCs w:val="18"/>
          <w:lang w:val="fr-FR"/>
        </w:rPr>
        <w:t>à</w:t>
      </w:r>
      <w:r w:rsidR="009004D6" w:rsidRPr="00632A4B">
        <w:rPr>
          <w:rFonts w:ascii="Tahoma" w:hAnsi="Tahoma" w:cs="Tahoma"/>
          <w:color w:val="auto"/>
          <w:sz w:val="18"/>
          <w:szCs w:val="18"/>
          <w:lang w:val="fr-FR"/>
        </w:rPr>
        <w:t xml:space="preserve"> - </w:t>
      </w:r>
      <w:r w:rsidRPr="00632A4B">
        <w:rPr>
          <w:rFonts w:ascii="Tahoma" w:hAnsi="Tahoma" w:cs="Tahoma"/>
          <w:color w:val="auto"/>
          <w:sz w:val="18"/>
          <w:szCs w:val="18"/>
          <w:lang w:val="fr-FR"/>
        </w:rPr>
        <w:t xml:space="preserve">dire, pas dans les </w:t>
      </w:r>
      <w:r w:rsidR="00CB7F42">
        <w:rPr>
          <w:rFonts w:ascii="Tahoma" w:hAnsi="Tahoma" w:cs="Tahoma"/>
          <w:color w:val="auto"/>
          <w:sz w:val="18"/>
          <w:szCs w:val="18"/>
          <w:lang w:val="fr-FR"/>
        </w:rPr>
        <w:t xml:space="preserve">quatre-vingt-dix </w:t>
      </w:r>
      <w:r w:rsidRPr="00632A4B">
        <w:rPr>
          <w:rFonts w:ascii="Tahoma" w:hAnsi="Tahoma" w:cs="Tahoma"/>
          <w:color w:val="auto"/>
          <w:sz w:val="18"/>
          <w:szCs w:val="18"/>
          <w:lang w:val="fr-FR"/>
        </w:rPr>
        <w:t>(90) jours après la dernière attribution).</w:t>
      </w:r>
      <w:r w:rsidR="00CF244C" w:rsidRPr="00632A4B">
        <w:rPr>
          <w:rFonts w:ascii="Tahoma" w:hAnsi="Tahoma" w:cs="Tahoma"/>
          <w:color w:val="auto"/>
          <w:sz w:val="18"/>
          <w:szCs w:val="18"/>
          <w:lang w:val="fr-FR"/>
        </w:rPr>
        <w:t xml:space="preserve"> </w:t>
      </w:r>
      <w:r w:rsidRPr="00632A4B">
        <w:rPr>
          <w:rFonts w:ascii="Tahoma" w:hAnsi="Tahoma" w:cs="Tahoma"/>
          <w:color w:val="auto"/>
          <w:sz w:val="18"/>
          <w:szCs w:val="18"/>
          <w:lang w:val="fr-FR"/>
        </w:rPr>
        <w:t>Ils peuvent réattribuer une licence Windows Intune (par Dispositif) dans un plus bref délai s’ils mettent au rebut le</w:t>
      </w:r>
      <w:r w:rsidR="004858E5">
        <w:rPr>
          <w:rFonts w:ascii="Tahoma" w:hAnsi="Tahoma" w:cs="Tahoma"/>
          <w:color w:val="auto"/>
          <w:sz w:val="18"/>
          <w:szCs w:val="18"/>
          <w:lang w:val="fr-FR"/>
        </w:rPr>
        <w:t> </w:t>
      </w:r>
      <w:r w:rsidRPr="00632A4B">
        <w:rPr>
          <w:rFonts w:ascii="Tahoma" w:hAnsi="Tahoma" w:cs="Tahoma"/>
          <w:color w:val="auto"/>
          <w:sz w:val="18"/>
          <w:szCs w:val="18"/>
          <w:lang w:val="fr-FR"/>
        </w:rPr>
        <w:t>dispositif sous licence existant en raison de pannes matérielles irréparables.</w:t>
      </w:r>
      <w:r w:rsidR="00CF244C" w:rsidRPr="00632A4B">
        <w:rPr>
          <w:rFonts w:ascii="Tahoma" w:hAnsi="Tahoma" w:cs="Tahoma"/>
          <w:color w:val="auto"/>
          <w:sz w:val="18"/>
          <w:szCs w:val="18"/>
          <w:lang w:val="fr-FR"/>
        </w:rPr>
        <w:t xml:space="preserve"> </w:t>
      </w:r>
      <w:r w:rsidRPr="00632A4B">
        <w:rPr>
          <w:rFonts w:ascii="Tahoma" w:hAnsi="Tahoma" w:cs="Tahoma"/>
          <w:color w:val="auto"/>
          <w:sz w:val="18"/>
          <w:szCs w:val="18"/>
          <w:lang w:val="fr-FR"/>
        </w:rPr>
        <w:t>Le dispositif auquel une licence</w:t>
      </w:r>
      <w:r w:rsidR="00632A4B" w:rsidRPr="00632A4B">
        <w:rPr>
          <w:rFonts w:ascii="Tahoma" w:hAnsi="Tahoma" w:cs="Tahoma"/>
          <w:color w:val="auto"/>
          <w:sz w:val="18"/>
          <w:szCs w:val="18"/>
          <w:lang w:val="fr-FR"/>
        </w:rPr>
        <w:t> </w:t>
      </w:r>
      <w:r w:rsidRPr="00632A4B">
        <w:rPr>
          <w:rFonts w:ascii="Tahoma" w:hAnsi="Tahoma" w:cs="Tahoma"/>
          <w:color w:val="auto"/>
          <w:sz w:val="18"/>
          <w:szCs w:val="18"/>
          <w:lang w:val="fr-FR"/>
        </w:rPr>
        <w:t>Windows Intune (par Dispositif) est réattribuée doit satisfaire les exigences relatives aux systèmes d’exploitation éligibles décrites ci</w:t>
      </w:r>
      <w:r w:rsidR="009004D6" w:rsidRPr="00632A4B">
        <w:rPr>
          <w:rFonts w:ascii="Tahoma" w:hAnsi="Tahoma" w:cs="Tahoma"/>
          <w:color w:val="auto"/>
          <w:sz w:val="18"/>
          <w:szCs w:val="18"/>
          <w:lang w:val="fr-FR"/>
        </w:rPr>
        <w:t xml:space="preserve"> - </w:t>
      </w:r>
      <w:r w:rsidRPr="00632A4B">
        <w:rPr>
          <w:rFonts w:ascii="Tahoma" w:hAnsi="Tahoma" w:cs="Tahoma"/>
          <w:color w:val="auto"/>
          <w:sz w:val="18"/>
          <w:szCs w:val="18"/>
          <w:lang w:val="fr-FR"/>
        </w:rPr>
        <w:t>avant.</w:t>
      </w:r>
      <w:r w:rsidR="00CF244C" w:rsidRPr="00632A4B">
        <w:rPr>
          <w:rFonts w:ascii="Tahoma" w:hAnsi="Tahoma" w:cs="Tahoma"/>
          <w:color w:val="auto"/>
          <w:sz w:val="18"/>
          <w:szCs w:val="18"/>
          <w:lang w:val="fr-FR"/>
        </w:rPr>
        <w:t xml:space="preserve"> </w:t>
      </w:r>
      <w:r w:rsidRPr="00632A4B">
        <w:rPr>
          <w:rFonts w:ascii="Tahoma" w:hAnsi="Tahoma" w:cs="Tahoma"/>
          <w:color w:val="auto"/>
          <w:sz w:val="18"/>
          <w:szCs w:val="18"/>
          <w:lang w:val="fr-FR"/>
        </w:rPr>
        <w:t>Le logiciel doit être supprimé du dispositif dont la licence a été réattribuée. Il sera également interdit d’utiliser le service Windows Intune (par Dispositif) ou d’y accéder depuis ce dispositif.</w:t>
      </w:r>
    </w:p>
    <w:p w14:paraId="5B371E93" w14:textId="77777777" w:rsidR="00B24C9D" w:rsidRPr="00632A4B" w:rsidRDefault="00B24C9D" w:rsidP="00D16F1C">
      <w:pPr>
        <w:pStyle w:val="BodyText"/>
        <w:spacing w:before="0" w:after="0" w:line="192" w:lineRule="auto"/>
        <w:ind w:left="720"/>
        <w:rPr>
          <w:rFonts w:ascii="Tahoma" w:hAnsi="Tahoma" w:cs="Tahoma"/>
          <w:sz w:val="18"/>
          <w:szCs w:val="18"/>
          <w:lang w:val="fr-FR"/>
        </w:rPr>
      </w:pPr>
    </w:p>
    <w:p w14:paraId="5B371E94" w14:textId="77777777" w:rsidR="00B73A46" w:rsidRPr="00632A4B" w:rsidRDefault="00B73A46" w:rsidP="00B24C9D">
      <w:pPr>
        <w:autoSpaceDN w:val="0"/>
        <w:ind w:left="720"/>
        <w:rPr>
          <w:rFonts w:cs="Tahoma"/>
          <w:szCs w:val="18"/>
          <w:lang w:val="fr-FR"/>
        </w:rPr>
      </w:pPr>
      <w:r w:rsidRPr="00632A4B">
        <w:rPr>
          <w:rFonts w:cs="Tahoma"/>
          <w:szCs w:val="18"/>
          <w:lang w:val="fr-FR"/>
        </w:rPr>
        <w:t>À titre d’exception aux exigences relatives aux systèmes d’exploitation éligibles pour l’offre Windows Intune (par Dispositif) concédée sous licence d’abonnement aux Services en Ligne Entreprise pour satisfaire les exigences relatives aux Produits Entreprise, les clients</w:t>
      </w:r>
      <w:r w:rsidRPr="00632A4B">
        <w:rPr>
          <w:rFonts w:cs="Tahoma"/>
          <w:strike/>
          <w:szCs w:val="18"/>
          <w:lang w:val="fr-FR"/>
        </w:rPr>
        <w:t xml:space="preserve"> </w:t>
      </w:r>
      <w:r w:rsidRPr="00632A4B">
        <w:rPr>
          <w:rFonts w:cs="Tahoma"/>
          <w:szCs w:val="18"/>
          <w:lang w:val="fr-FR"/>
        </w:rPr>
        <w:t>peuvent réattribuer leurs licences Windows Intune (par Dispositif) à l’un des dispositifs suivants, sous réserve qu’ils soient concédés sous licence de l’un des systèmes d’exploitation éligibles mentionnés dans la colonne du tableau « Nouveau CE</w:t>
      </w:r>
      <w:r w:rsidR="009004D6" w:rsidRPr="00632A4B">
        <w:rPr>
          <w:rFonts w:cs="Tahoma"/>
          <w:szCs w:val="18"/>
          <w:lang w:val="fr-FR"/>
        </w:rPr>
        <w:t xml:space="preserve"> / </w:t>
      </w:r>
      <w:r w:rsidRPr="00632A4B">
        <w:rPr>
          <w:rFonts w:cs="Tahoma"/>
          <w:szCs w:val="18"/>
          <w:lang w:val="fr-FR"/>
        </w:rPr>
        <w:t>OV</w:t>
      </w:r>
      <w:r w:rsidR="009004D6" w:rsidRPr="00632A4B">
        <w:rPr>
          <w:rFonts w:cs="Tahoma"/>
          <w:szCs w:val="18"/>
          <w:lang w:val="fr-FR"/>
        </w:rPr>
        <w:t xml:space="preserve"> - </w:t>
      </w:r>
      <w:r w:rsidRPr="00632A4B">
        <w:rPr>
          <w:rFonts w:cs="Tahoma"/>
          <w:szCs w:val="18"/>
          <w:lang w:val="fr-FR"/>
        </w:rPr>
        <w:t xml:space="preserve">CW » </w:t>
      </w:r>
      <w:r w:rsidR="003C2AF9" w:rsidRPr="00632A4B">
        <w:rPr>
          <w:rFonts w:cs="Tahoma"/>
          <w:szCs w:val="18"/>
          <w:lang w:val="fr-FR"/>
        </w:rPr>
        <w:br/>
      </w:r>
      <w:r w:rsidRPr="00632A4B">
        <w:rPr>
          <w:rFonts w:cs="Tahoma"/>
          <w:szCs w:val="18"/>
          <w:lang w:val="fr-FR"/>
        </w:rPr>
        <w:t>ci</w:t>
      </w:r>
      <w:r w:rsidR="009004D6" w:rsidRPr="00632A4B">
        <w:rPr>
          <w:rFonts w:cs="Tahoma"/>
          <w:szCs w:val="18"/>
          <w:lang w:val="fr-FR"/>
        </w:rPr>
        <w:t xml:space="preserve"> - </w:t>
      </w:r>
      <w:r w:rsidRPr="00632A4B">
        <w:rPr>
          <w:rFonts w:cs="Tahoma"/>
          <w:szCs w:val="18"/>
          <w:lang w:val="fr-FR"/>
        </w:rPr>
        <w:t xml:space="preserve">dessus, et qu’un système d’exploitation éligible soit installé sur les : </w:t>
      </w:r>
    </w:p>
    <w:p w14:paraId="5B371E95" w14:textId="77777777" w:rsidR="00B24C9D" w:rsidRPr="00D16F1C" w:rsidRDefault="00B24C9D" w:rsidP="00D16F1C">
      <w:pPr>
        <w:autoSpaceDN w:val="0"/>
        <w:spacing w:line="192" w:lineRule="auto"/>
        <w:ind w:left="720"/>
        <w:rPr>
          <w:rFonts w:cs="Tahoma"/>
          <w:szCs w:val="18"/>
          <w:lang w:val="fr-FR"/>
        </w:rPr>
      </w:pPr>
    </w:p>
    <w:p w14:paraId="5B371E96" w14:textId="77777777" w:rsidR="00B73A46" w:rsidRPr="00CF244C" w:rsidRDefault="00B73A46" w:rsidP="00346F4B">
      <w:pPr>
        <w:numPr>
          <w:ilvl w:val="3"/>
          <w:numId w:val="27"/>
        </w:numPr>
        <w:autoSpaceDN w:val="0"/>
        <w:spacing w:after="60"/>
        <w:ind w:left="1440"/>
        <w:rPr>
          <w:rFonts w:cs="Tahoma"/>
          <w:lang w:val="fr-FR"/>
        </w:rPr>
      </w:pPr>
      <w:r w:rsidRPr="00CF244C">
        <w:rPr>
          <w:rFonts w:cs="Tahoma"/>
          <w:szCs w:val="18"/>
          <w:lang w:val="fr-FR"/>
        </w:rPr>
        <w:t xml:space="preserve">dispositifs acquis dans le cadre d’une fusion ou acquisition, et </w:t>
      </w:r>
    </w:p>
    <w:p w14:paraId="5B371E97" w14:textId="77777777" w:rsidR="00DA7284" w:rsidRPr="00CF244C" w:rsidRDefault="00B73A46" w:rsidP="00346F4B">
      <w:pPr>
        <w:numPr>
          <w:ilvl w:val="3"/>
          <w:numId w:val="27"/>
        </w:numPr>
        <w:autoSpaceDN w:val="0"/>
        <w:spacing w:after="60"/>
        <w:ind w:left="1440"/>
        <w:rPr>
          <w:rFonts w:cs="Tahoma"/>
          <w:lang w:val="fr-FR"/>
        </w:rPr>
      </w:pPr>
      <w:r w:rsidRPr="00CF244C">
        <w:rPr>
          <w:rFonts w:cs="Tahoma"/>
          <w:szCs w:val="18"/>
          <w:lang w:val="fr-FR"/>
        </w:rPr>
        <w:t>dispositifs détenus par les prestataires et employés.</w:t>
      </w:r>
    </w:p>
    <w:p w14:paraId="5B371E98" w14:textId="77777777" w:rsidR="00517268" w:rsidRPr="00D16F1C" w:rsidRDefault="00517268" w:rsidP="00D16F1C">
      <w:pPr>
        <w:autoSpaceDN w:val="0"/>
        <w:spacing w:line="192" w:lineRule="auto"/>
        <w:rPr>
          <w:rFonts w:cs="Tahoma"/>
          <w:szCs w:val="18"/>
          <w:lang w:val="fr-FR"/>
        </w:rPr>
      </w:pPr>
    </w:p>
    <w:p w14:paraId="5B371E99" w14:textId="77777777" w:rsidR="00B73A46" w:rsidRPr="004858E5" w:rsidRDefault="00B73A46" w:rsidP="00A84DF7">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t>Software Assurance</w:t>
      </w:r>
      <w:r w:rsidRPr="004858E5">
        <w:rPr>
          <w:rFonts w:ascii="Tahoma" w:hAnsi="Tahoma" w:cs="Tahoma"/>
          <w:b/>
          <w:bCs/>
          <w:i/>
          <w:iCs/>
          <w:sz w:val="18"/>
          <w:szCs w:val="18"/>
          <w:lang w:val="fr-FR"/>
        </w:rPr>
        <w:t xml:space="preserve"> </w:t>
      </w:r>
      <w:r w:rsidRPr="004858E5">
        <w:rPr>
          <w:rFonts w:ascii="Tahoma" w:hAnsi="Tahoma" w:cs="Tahoma"/>
          <w:b/>
          <w:bCs/>
          <w:sz w:val="18"/>
          <w:szCs w:val="18"/>
          <w:lang w:val="fr-FR"/>
        </w:rPr>
        <w:t>Windows 8 Pro</w:t>
      </w:r>
      <w:r w:rsidRPr="004858E5">
        <w:rPr>
          <w:rFonts w:ascii="Tahoma" w:hAnsi="Tahoma" w:cs="Tahoma"/>
          <w:b/>
          <w:sz w:val="18"/>
          <w:szCs w:val="18"/>
          <w:u w:val="single"/>
          <w:lang w:val="fr-FR"/>
        </w:rPr>
        <w:t xml:space="preserve"> </w:t>
      </w:r>
    </w:p>
    <w:p w14:paraId="5B371E9A" w14:textId="77777777" w:rsidR="00B73A46" w:rsidRPr="004858E5" w:rsidRDefault="00B73A46" w:rsidP="00A84DF7">
      <w:pPr>
        <w:pStyle w:val="FootnoteBulletLevel1"/>
        <w:spacing w:before="0" w:after="0"/>
        <w:ind w:left="720" w:firstLine="0"/>
        <w:rPr>
          <w:rFonts w:ascii="Tahoma" w:hAnsi="Tahoma" w:cs="Tahoma"/>
          <w:sz w:val="18"/>
          <w:szCs w:val="18"/>
          <w:lang w:val="fr-FR"/>
        </w:rPr>
      </w:pPr>
      <w:r w:rsidRPr="004858E5">
        <w:rPr>
          <w:rFonts w:ascii="Tahoma" w:hAnsi="Tahoma" w:cs="Tahoma"/>
          <w:sz w:val="18"/>
          <w:szCs w:val="18"/>
          <w:lang w:val="fr-FR"/>
        </w:rPr>
        <w:t>Les clients qui souhaitent souscrire à la Software Assurance Windows 8 Pro disposent des options suivantes :</w:t>
      </w:r>
    </w:p>
    <w:p w14:paraId="5B371E9B" w14:textId="77777777" w:rsidR="00A84DF7" w:rsidRPr="004858E5" w:rsidRDefault="00A84DF7" w:rsidP="00D16F1C">
      <w:pPr>
        <w:pStyle w:val="FootnoteBulletLevel1"/>
        <w:spacing w:before="0" w:after="0" w:line="192" w:lineRule="auto"/>
        <w:ind w:left="720" w:firstLine="0"/>
        <w:rPr>
          <w:rFonts w:ascii="Tahoma" w:hAnsi="Tahoma" w:cs="Tahoma"/>
          <w:sz w:val="18"/>
          <w:szCs w:val="18"/>
          <w:lang w:val="fr-FR"/>
        </w:rPr>
      </w:pPr>
    </w:p>
    <w:p w14:paraId="5B371E9C" w14:textId="77777777" w:rsidR="00A84DF7" w:rsidRPr="004858E5" w:rsidRDefault="00B73A46" w:rsidP="00346F4B">
      <w:pPr>
        <w:pStyle w:val="FootnoteBulletLevel1"/>
        <w:numPr>
          <w:ilvl w:val="0"/>
          <w:numId w:val="29"/>
        </w:numPr>
        <w:adjustRightInd/>
        <w:spacing w:before="0" w:after="60"/>
        <w:textAlignment w:val="auto"/>
        <w:rPr>
          <w:rFonts w:ascii="Tahoma" w:hAnsi="Tahoma" w:cs="Tahoma"/>
          <w:sz w:val="18"/>
          <w:szCs w:val="18"/>
          <w:lang w:val="fr-FR"/>
        </w:rPr>
      </w:pPr>
      <w:r w:rsidRPr="004858E5">
        <w:rPr>
          <w:rFonts w:ascii="Tahoma" w:hAnsi="Tahoma" w:cs="Tahoma"/>
          <w:sz w:val="18"/>
          <w:szCs w:val="18"/>
          <w:lang w:val="fr-FR"/>
        </w:rPr>
        <w:t xml:space="preserve">Programmes Select, Open Value (hors option couvrant l’ensemble de l’entreprise) et Open </w:t>
      </w:r>
    </w:p>
    <w:p w14:paraId="5B371E9D" w14:textId="77777777" w:rsidR="00B73A46" w:rsidRPr="004858E5" w:rsidRDefault="00B73A46" w:rsidP="00346F4B">
      <w:pPr>
        <w:numPr>
          <w:ilvl w:val="0"/>
          <w:numId w:val="30"/>
        </w:numPr>
        <w:spacing w:after="60"/>
        <w:ind w:left="1800"/>
        <w:rPr>
          <w:rFonts w:cs="Tahoma"/>
          <w:szCs w:val="18"/>
        </w:rPr>
      </w:pPr>
      <w:r w:rsidRPr="004858E5">
        <w:rPr>
          <w:rFonts w:cs="Tahoma"/>
          <w:szCs w:val="18"/>
          <w:bdr w:val="none" w:sz="0" w:space="0" w:color="auto" w:frame="1"/>
          <w:lang w:val="fr-FR"/>
        </w:rPr>
        <w:t xml:space="preserve">Acheter la Software Assurance pour Windows 8 Pro ou Windows 7 Professionnel (éditions 32 bits, 64 bits ou N, K ou KN) concédée sous licence par le biais d’un fabricant d’ordinateurs (OEM), d’un Détaillant ou d’un Contrat Get Genuine Windows (GGWA) (également appelé dans certains pays « Get Genuine Solution ») dans les </w:t>
      </w:r>
      <w:r w:rsidR="00CB7F42">
        <w:rPr>
          <w:rFonts w:cs="Tahoma"/>
          <w:szCs w:val="18"/>
          <w:bdr w:val="none" w:sz="0" w:space="0" w:color="auto" w:frame="1"/>
          <w:lang w:val="fr-FR"/>
        </w:rPr>
        <w:t xml:space="preserve">quatre-vingt-dix </w:t>
      </w:r>
      <w:r w:rsidRPr="004858E5">
        <w:rPr>
          <w:rFonts w:cs="Tahoma"/>
          <w:szCs w:val="18"/>
          <w:bdr w:val="none" w:sz="0" w:space="0" w:color="auto" w:frame="1"/>
          <w:lang w:val="fr-FR"/>
        </w:rPr>
        <w:t xml:space="preserve">(90) jours suivant la date d’achat de la licence auprès du fabricant d’ordinateurs (OEM) ou du Détaillant ou la date de conclusion du Contrat Get Genuine Windows. </w:t>
      </w:r>
      <w:r w:rsidRPr="004858E5">
        <w:rPr>
          <w:rFonts w:cs="Tahoma"/>
          <w:szCs w:val="18"/>
          <w:bdr w:val="none" w:sz="0" w:space="0" w:color="auto" w:frame="1"/>
        </w:rPr>
        <w:t>(Effectif à compter du 1er septembre 2009)</w:t>
      </w:r>
    </w:p>
    <w:p w14:paraId="5B371E9E" w14:textId="77777777" w:rsidR="00B73A46" w:rsidRPr="004858E5" w:rsidRDefault="00B73A46" w:rsidP="00D16F1C">
      <w:pPr>
        <w:pStyle w:val="Footnotedash"/>
        <w:numPr>
          <w:ilvl w:val="0"/>
          <w:numId w:val="30"/>
        </w:numPr>
        <w:adjustRightInd/>
        <w:spacing w:before="0"/>
        <w:ind w:left="1800"/>
        <w:textAlignment w:val="auto"/>
        <w:rPr>
          <w:rFonts w:ascii="Tahoma" w:hAnsi="Tahoma" w:cs="Tahoma"/>
          <w:sz w:val="18"/>
          <w:szCs w:val="18"/>
          <w:lang w:val="fr-FR"/>
        </w:rPr>
      </w:pPr>
      <w:r w:rsidRPr="004858E5">
        <w:rPr>
          <w:rFonts w:ascii="Tahoma" w:hAnsi="Tahoma" w:cs="Tahoma"/>
          <w:sz w:val="18"/>
          <w:szCs w:val="18"/>
          <w:lang w:val="fr-FR"/>
        </w:rPr>
        <w:t>Renouveler la Software Assurance pour le système d’exploitation d’ordinateur à l’expiration de</w:t>
      </w:r>
      <w:r w:rsidR="00D16F1C" w:rsidRPr="004858E5">
        <w:rPr>
          <w:rFonts w:ascii="Tahoma" w:hAnsi="Tahoma" w:cs="Tahoma"/>
          <w:sz w:val="18"/>
          <w:szCs w:val="18"/>
          <w:lang w:val="fr-FR"/>
        </w:rPr>
        <w:t> </w:t>
      </w:r>
      <w:r w:rsidRPr="004858E5">
        <w:rPr>
          <w:rFonts w:ascii="Tahoma" w:hAnsi="Tahoma" w:cs="Tahoma"/>
          <w:sz w:val="18"/>
          <w:szCs w:val="18"/>
          <w:lang w:val="fr-FR"/>
        </w:rPr>
        <w:t xml:space="preserve">la Software Assurance Windows 8 Pro ou Windows 7 Professionnel. </w:t>
      </w:r>
    </w:p>
    <w:p w14:paraId="5B371E9F" w14:textId="77777777" w:rsidR="00B73A46" w:rsidRPr="004858E5" w:rsidRDefault="00B73A46" w:rsidP="00A84DF7">
      <w:pPr>
        <w:pStyle w:val="Footnotedash"/>
        <w:spacing w:before="0" w:after="0"/>
        <w:ind w:left="720" w:firstLine="0"/>
        <w:rPr>
          <w:rFonts w:ascii="Tahoma" w:hAnsi="Tahoma" w:cs="Tahoma"/>
          <w:sz w:val="18"/>
          <w:szCs w:val="18"/>
        </w:rPr>
      </w:pPr>
      <w:r w:rsidRPr="004858E5">
        <w:rPr>
          <w:rFonts w:ascii="Tahoma" w:hAnsi="Tahoma" w:cs="Tahoma"/>
          <w:sz w:val="18"/>
          <w:szCs w:val="18"/>
          <w:lang w:val="fr-FR"/>
        </w:rPr>
        <w:t>La période déterminée ci</w:t>
      </w:r>
      <w:r w:rsidR="009004D6" w:rsidRPr="004858E5">
        <w:rPr>
          <w:rFonts w:ascii="Tahoma" w:hAnsi="Tahoma" w:cs="Tahoma"/>
          <w:sz w:val="18"/>
          <w:szCs w:val="18"/>
          <w:lang w:val="fr-FR"/>
        </w:rPr>
        <w:t xml:space="preserve"> - </w:t>
      </w:r>
      <w:r w:rsidRPr="004858E5">
        <w:rPr>
          <w:rFonts w:ascii="Tahoma" w:hAnsi="Tahoma" w:cs="Tahoma"/>
          <w:sz w:val="18"/>
          <w:szCs w:val="18"/>
          <w:lang w:val="fr-FR"/>
        </w:rPr>
        <w:t xml:space="preserve">dessus peut être prolongée à des fins promotionnelles pour une durée limitée. </w:t>
      </w:r>
      <w:r w:rsidR="00CB7F42">
        <w:rPr>
          <w:rFonts w:ascii="Tahoma" w:hAnsi="Tahoma" w:cs="Tahoma"/>
          <w:sz w:val="18"/>
          <w:szCs w:val="18"/>
        </w:rPr>
        <w:t>Reportez-vous</w:t>
      </w:r>
      <w:r w:rsidRPr="004858E5">
        <w:rPr>
          <w:rFonts w:ascii="Tahoma" w:hAnsi="Tahoma" w:cs="Tahoma"/>
          <w:sz w:val="18"/>
          <w:szCs w:val="18"/>
        </w:rPr>
        <w:t xml:space="preserve"> à la </w:t>
      </w:r>
      <w:hyperlink w:anchor="_SECTION_3_–" w:history="1">
        <w:r w:rsidRPr="004858E5">
          <w:rPr>
            <w:rStyle w:val="Hyperlink"/>
            <w:rFonts w:ascii="Tahoma" w:hAnsi="Tahoma" w:cs="Tahoma"/>
            <w:color w:val="auto"/>
            <w:sz w:val="18"/>
            <w:szCs w:val="18"/>
            <w:u w:val="none"/>
          </w:rPr>
          <w:t>section 3</w:t>
        </w:r>
      </w:hyperlink>
      <w:r w:rsidRPr="004858E5">
        <w:rPr>
          <w:rFonts w:ascii="Tahoma" w:hAnsi="Tahoma" w:cs="Tahoma"/>
          <w:sz w:val="18"/>
          <w:szCs w:val="18"/>
        </w:rPr>
        <w:t xml:space="preserve"> pour plus d’informations.</w:t>
      </w:r>
    </w:p>
    <w:p w14:paraId="5B371EA0" w14:textId="77777777" w:rsidR="00A84DF7" w:rsidRPr="004858E5" w:rsidRDefault="00A84DF7" w:rsidP="00A84DF7">
      <w:pPr>
        <w:pStyle w:val="Footnotedash"/>
        <w:spacing w:before="0" w:after="0"/>
        <w:ind w:left="720" w:firstLine="0"/>
        <w:rPr>
          <w:rFonts w:ascii="Tahoma" w:hAnsi="Tahoma" w:cs="Tahoma"/>
          <w:sz w:val="18"/>
          <w:szCs w:val="18"/>
        </w:rPr>
      </w:pPr>
    </w:p>
    <w:p w14:paraId="5B371EA1" w14:textId="77777777" w:rsidR="00B73A46" w:rsidRPr="004858E5" w:rsidRDefault="00B73A46" w:rsidP="00346F4B">
      <w:pPr>
        <w:pStyle w:val="FootnoteBulletLevel2"/>
        <w:numPr>
          <w:ilvl w:val="0"/>
          <w:numId w:val="25"/>
        </w:numPr>
        <w:adjustRightInd/>
        <w:spacing w:before="0"/>
        <w:ind w:left="1440"/>
        <w:textAlignment w:val="auto"/>
        <w:rPr>
          <w:rFonts w:ascii="Tahoma" w:hAnsi="Tahoma" w:cs="Tahoma"/>
          <w:sz w:val="18"/>
          <w:szCs w:val="18"/>
          <w:lang w:val="fr-FR"/>
        </w:rPr>
      </w:pPr>
      <w:r w:rsidRPr="004858E5">
        <w:rPr>
          <w:rFonts w:ascii="Tahoma" w:hAnsi="Tahoma" w:cs="Tahoma"/>
          <w:sz w:val="18"/>
          <w:szCs w:val="18"/>
          <w:lang w:val="fr-FR"/>
        </w:rPr>
        <w:t>Accords de Mise en Œuvre Entreprise : à l’expiration d’un Accord de Mise en Œuvre Entreprise existant couvrant le Système d’Exploitation Windows Desktop, les clients peuvent renouveler cette couverture au titre d’un nouvel Accord de Mise en Œuvre Entreprise pour le Système d’Exploitation Windows Desktop.</w:t>
      </w:r>
    </w:p>
    <w:p w14:paraId="5B371EA2" w14:textId="77777777" w:rsidR="00A84DF7" w:rsidRPr="004858E5" w:rsidRDefault="00A84DF7" w:rsidP="00A84DF7">
      <w:pPr>
        <w:pStyle w:val="FootnoteBulletLevel2"/>
        <w:tabs>
          <w:tab w:val="clear" w:pos="1260"/>
        </w:tabs>
        <w:adjustRightInd/>
        <w:spacing w:before="0"/>
        <w:ind w:left="0" w:firstLine="0"/>
        <w:textAlignment w:val="auto"/>
        <w:rPr>
          <w:rFonts w:ascii="Tahoma" w:hAnsi="Tahoma" w:cs="Tahoma"/>
          <w:sz w:val="18"/>
          <w:szCs w:val="18"/>
          <w:lang w:val="fr-FR"/>
        </w:rPr>
      </w:pPr>
    </w:p>
    <w:p w14:paraId="5B371EA3" w14:textId="77777777" w:rsidR="002F7FB8" w:rsidRPr="004858E5" w:rsidRDefault="002F7FB8" w:rsidP="00846611">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t>Mise à Jour et Software Assurance Windows 8 Pro</w:t>
      </w:r>
    </w:p>
    <w:p w14:paraId="5B371EA4" w14:textId="77777777" w:rsidR="002F7FB8" w:rsidRPr="004858E5" w:rsidRDefault="002F7FB8" w:rsidP="00846611">
      <w:pPr>
        <w:pStyle w:val="FootnoteBulletLevel1"/>
        <w:spacing w:before="0" w:after="0"/>
        <w:ind w:left="720" w:firstLine="0"/>
        <w:rPr>
          <w:rFonts w:ascii="Tahoma" w:hAnsi="Tahoma" w:cs="Tahoma"/>
          <w:sz w:val="18"/>
          <w:szCs w:val="18"/>
          <w:lang w:val="fr-FR"/>
        </w:rPr>
      </w:pPr>
      <w:r w:rsidRPr="004858E5">
        <w:rPr>
          <w:rFonts w:ascii="Tahoma" w:hAnsi="Tahoma" w:cs="Tahoma"/>
          <w:sz w:val="18"/>
          <w:szCs w:val="18"/>
          <w:u w:val="single"/>
          <w:lang w:val="fr-FR"/>
        </w:rPr>
        <w:t>Licence de mise à jour de système d’exploitation (OS)</w:t>
      </w:r>
    </w:p>
    <w:p w14:paraId="5B371EA5" w14:textId="77777777" w:rsidR="002F7FB8" w:rsidRPr="004858E5" w:rsidRDefault="002F7FB8" w:rsidP="00846611">
      <w:pPr>
        <w:pStyle w:val="FootnoteBulletLevel2"/>
        <w:tabs>
          <w:tab w:val="clear" w:pos="1260"/>
        </w:tabs>
        <w:adjustRightInd/>
        <w:spacing w:before="0"/>
        <w:ind w:left="720" w:firstLine="0"/>
        <w:textAlignment w:val="auto"/>
        <w:rPr>
          <w:rFonts w:ascii="Tahoma" w:hAnsi="Tahoma" w:cs="Tahoma"/>
          <w:sz w:val="18"/>
          <w:szCs w:val="18"/>
          <w:lang w:val="fr-FR"/>
        </w:rPr>
      </w:pPr>
      <w:r w:rsidRPr="004858E5">
        <w:rPr>
          <w:rFonts w:ascii="Tahoma" w:hAnsi="Tahoma" w:cs="Tahoma"/>
          <w:sz w:val="18"/>
          <w:szCs w:val="18"/>
          <w:lang w:val="fr-FR"/>
        </w:rPr>
        <w:t>Les licences de systèmes d’exploitation d’ordinateur concédées au titre de ces programmes sont uniquement des licences de mises à jour. Les licences de système d’exploitation d’ordinateur complètes ne sont pas disponibles dans le cadre de ces programmes. Par conséquent, le client doit acquérir sous licence, et installer sur chaque ordinateur pour lequel il exécute la Mise à Jour Windows 8 Pro, l’un des systèmes d’exploitation éligibles indiqués dans le tableau ci</w:t>
      </w:r>
      <w:r w:rsidR="009004D6" w:rsidRPr="004858E5">
        <w:rPr>
          <w:rFonts w:ascii="Tahoma" w:hAnsi="Tahoma" w:cs="Tahoma"/>
          <w:sz w:val="18"/>
          <w:szCs w:val="18"/>
          <w:lang w:val="fr-FR"/>
        </w:rPr>
        <w:t xml:space="preserve"> - </w:t>
      </w:r>
      <w:r w:rsidRPr="004858E5">
        <w:rPr>
          <w:rFonts w:ascii="Tahoma" w:hAnsi="Tahoma" w:cs="Tahoma"/>
          <w:sz w:val="18"/>
          <w:szCs w:val="18"/>
          <w:lang w:val="fr-FR"/>
        </w:rPr>
        <w:t>dessus.</w:t>
      </w:r>
    </w:p>
    <w:p w14:paraId="5B371EA6" w14:textId="77777777" w:rsidR="00846611" w:rsidRPr="004858E5" w:rsidRDefault="00846611" w:rsidP="00846611">
      <w:pPr>
        <w:pStyle w:val="FootnoteBulletLevel2"/>
        <w:tabs>
          <w:tab w:val="clear" w:pos="1260"/>
        </w:tabs>
        <w:adjustRightInd/>
        <w:spacing w:before="0"/>
        <w:ind w:left="720" w:firstLine="0"/>
        <w:textAlignment w:val="auto"/>
        <w:rPr>
          <w:rFonts w:ascii="Tahoma" w:hAnsi="Tahoma" w:cs="Tahoma"/>
          <w:sz w:val="18"/>
          <w:szCs w:val="18"/>
          <w:lang w:val="fr-FR"/>
        </w:rPr>
      </w:pPr>
    </w:p>
    <w:p w14:paraId="5B371EA7" w14:textId="77777777" w:rsidR="003A68A2" w:rsidRDefault="003A68A2" w:rsidP="00846611">
      <w:pPr>
        <w:pStyle w:val="FootnoteBulletLevel2"/>
        <w:tabs>
          <w:tab w:val="clear" w:pos="1260"/>
        </w:tabs>
        <w:adjustRightInd/>
        <w:spacing w:before="0"/>
        <w:ind w:left="720" w:firstLine="0"/>
        <w:textAlignment w:val="auto"/>
        <w:rPr>
          <w:rFonts w:ascii="Tahoma" w:hAnsi="Tahoma" w:cs="Tahoma"/>
          <w:sz w:val="18"/>
          <w:szCs w:val="18"/>
          <w:lang w:val="fr-FR"/>
        </w:rPr>
      </w:pPr>
    </w:p>
    <w:p w14:paraId="5B371EA8" w14:textId="77777777" w:rsidR="003A68A2" w:rsidRDefault="003A68A2" w:rsidP="00846611">
      <w:pPr>
        <w:pStyle w:val="FootnoteBulletLevel2"/>
        <w:tabs>
          <w:tab w:val="clear" w:pos="1260"/>
        </w:tabs>
        <w:adjustRightInd/>
        <w:spacing w:before="0"/>
        <w:ind w:left="720" w:firstLine="0"/>
        <w:textAlignment w:val="auto"/>
        <w:rPr>
          <w:rFonts w:ascii="Tahoma" w:hAnsi="Tahoma" w:cs="Tahoma"/>
          <w:sz w:val="18"/>
          <w:szCs w:val="18"/>
          <w:lang w:val="fr-FR"/>
        </w:rPr>
      </w:pPr>
    </w:p>
    <w:p w14:paraId="5B371EA9" w14:textId="77777777" w:rsidR="003A68A2" w:rsidRDefault="003A68A2" w:rsidP="00846611">
      <w:pPr>
        <w:pStyle w:val="FootnoteBulletLevel2"/>
        <w:tabs>
          <w:tab w:val="clear" w:pos="1260"/>
        </w:tabs>
        <w:adjustRightInd/>
        <w:spacing w:before="0"/>
        <w:ind w:left="720" w:firstLine="0"/>
        <w:textAlignment w:val="auto"/>
        <w:rPr>
          <w:rFonts w:ascii="Tahoma" w:hAnsi="Tahoma" w:cs="Tahoma"/>
          <w:sz w:val="18"/>
          <w:szCs w:val="18"/>
          <w:lang w:val="fr-FR"/>
        </w:rPr>
      </w:pPr>
    </w:p>
    <w:p w14:paraId="5B371EAA" w14:textId="77777777" w:rsidR="003A68A2" w:rsidRDefault="003A68A2" w:rsidP="00846611">
      <w:pPr>
        <w:pStyle w:val="FootnoteBulletLevel2"/>
        <w:tabs>
          <w:tab w:val="clear" w:pos="1260"/>
        </w:tabs>
        <w:adjustRightInd/>
        <w:spacing w:before="0"/>
        <w:ind w:left="720" w:firstLine="0"/>
        <w:textAlignment w:val="auto"/>
        <w:rPr>
          <w:rFonts w:ascii="Tahoma" w:hAnsi="Tahoma" w:cs="Tahoma"/>
          <w:sz w:val="18"/>
          <w:szCs w:val="18"/>
          <w:lang w:val="fr-FR"/>
        </w:rPr>
      </w:pPr>
    </w:p>
    <w:p w14:paraId="5B371EAB" w14:textId="77777777" w:rsidR="003A68A2" w:rsidRDefault="003A68A2" w:rsidP="00846611">
      <w:pPr>
        <w:pStyle w:val="FootnoteBulletLevel2"/>
        <w:tabs>
          <w:tab w:val="clear" w:pos="1260"/>
        </w:tabs>
        <w:adjustRightInd/>
        <w:spacing w:before="0"/>
        <w:ind w:left="720" w:firstLine="0"/>
        <w:textAlignment w:val="auto"/>
        <w:rPr>
          <w:rFonts w:ascii="Tahoma" w:hAnsi="Tahoma" w:cs="Tahoma"/>
          <w:sz w:val="18"/>
          <w:szCs w:val="18"/>
          <w:lang w:val="fr-FR"/>
        </w:rPr>
      </w:pPr>
    </w:p>
    <w:p w14:paraId="5B371EAC" w14:textId="77777777" w:rsidR="003A68A2" w:rsidRDefault="003A68A2" w:rsidP="00846611">
      <w:pPr>
        <w:pStyle w:val="FootnoteBulletLevel2"/>
        <w:tabs>
          <w:tab w:val="clear" w:pos="1260"/>
        </w:tabs>
        <w:adjustRightInd/>
        <w:spacing w:before="0"/>
        <w:ind w:left="720" w:firstLine="0"/>
        <w:textAlignment w:val="auto"/>
        <w:rPr>
          <w:rFonts w:ascii="Tahoma" w:hAnsi="Tahoma" w:cs="Tahoma"/>
          <w:sz w:val="18"/>
          <w:szCs w:val="18"/>
          <w:lang w:val="fr-FR"/>
        </w:rPr>
      </w:pPr>
    </w:p>
    <w:p w14:paraId="5B371EAD" w14:textId="77777777" w:rsidR="003A68A2" w:rsidRDefault="003A68A2" w:rsidP="00846611">
      <w:pPr>
        <w:pStyle w:val="FootnoteBulletLevel2"/>
        <w:tabs>
          <w:tab w:val="clear" w:pos="1260"/>
        </w:tabs>
        <w:adjustRightInd/>
        <w:spacing w:before="0"/>
        <w:ind w:left="720" w:firstLine="0"/>
        <w:textAlignment w:val="auto"/>
        <w:rPr>
          <w:rFonts w:ascii="Tahoma" w:hAnsi="Tahoma" w:cs="Tahoma"/>
          <w:sz w:val="18"/>
          <w:szCs w:val="18"/>
          <w:lang w:val="fr-FR"/>
        </w:rPr>
      </w:pPr>
    </w:p>
    <w:p w14:paraId="5B371EAE" w14:textId="77777777" w:rsidR="002F7FB8" w:rsidRPr="004858E5" w:rsidRDefault="002F7FB8" w:rsidP="00846611">
      <w:pPr>
        <w:pStyle w:val="FootnoteBulletLevel2"/>
        <w:tabs>
          <w:tab w:val="clear" w:pos="1260"/>
        </w:tabs>
        <w:adjustRightInd/>
        <w:spacing w:before="0"/>
        <w:ind w:left="720" w:firstLine="0"/>
        <w:textAlignment w:val="auto"/>
        <w:rPr>
          <w:rFonts w:ascii="Tahoma" w:hAnsi="Tahoma" w:cs="Tahoma"/>
          <w:sz w:val="18"/>
          <w:szCs w:val="18"/>
          <w:lang w:val="fr-FR"/>
        </w:rPr>
      </w:pPr>
      <w:r w:rsidRPr="004858E5">
        <w:rPr>
          <w:rFonts w:ascii="Tahoma" w:hAnsi="Tahoma" w:cs="Tahoma"/>
          <w:sz w:val="18"/>
          <w:szCs w:val="18"/>
          <w:lang w:val="fr-FR"/>
        </w:rPr>
        <w:lastRenderedPageBreak/>
        <w:t>Les clients qui souhaitent acheter la Mise à jour et la Software Assurance Windows 8 Pro disposent des options suivantes :</w:t>
      </w:r>
    </w:p>
    <w:p w14:paraId="5B371EAF" w14:textId="77777777" w:rsidR="00B04B81" w:rsidRPr="004858E5" w:rsidRDefault="00B04B81" w:rsidP="00846611">
      <w:pPr>
        <w:pStyle w:val="FootnoteBulletLevel2"/>
        <w:tabs>
          <w:tab w:val="clear" w:pos="1260"/>
        </w:tabs>
        <w:adjustRightInd/>
        <w:spacing w:before="0"/>
        <w:ind w:left="720" w:firstLine="0"/>
        <w:textAlignment w:val="auto"/>
        <w:rPr>
          <w:rFonts w:ascii="Tahoma" w:hAnsi="Tahoma" w:cs="Tahoma"/>
          <w:sz w:val="18"/>
          <w:szCs w:val="18"/>
          <w:lang w:val="fr-FR"/>
        </w:rPr>
      </w:pPr>
    </w:p>
    <w:p w14:paraId="5B371EB0" w14:textId="77777777" w:rsidR="002F7FB8" w:rsidRPr="004858E5" w:rsidRDefault="002F7FB8" w:rsidP="00D16F1C">
      <w:pPr>
        <w:pStyle w:val="FootnoteBulletLevel2"/>
        <w:numPr>
          <w:ilvl w:val="0"/>
          <w:numId w:val="25"/>
        </w:numPr>
        <w:adjustRightInd/>
        <w:spacing w:before="0" w:after="60"/>
        <w:ind w:left="1440"/>
        <w:textAlignment w:val="auto"/>
        <w:rPr>
          <w:rFonts w:ascii="Tahoma" w:hAnsi="Tahoma" w:cs="Tahoma"/>
          <w:sz w:val="18"/>
          <w:szCs w:val="18"/>
          <w:lang w:val="fr-FR"/>
        </w:rPr>
      </w:pPr>
      <w:r w:rsidRPr="004858E5">
        <w:rPr>
          <w:rFonts w:ascii="Tahoma" w:hAnsi="Tahoma" w:cs="Tahoma"/>
          <w:sz w:val="18"/>
          <w:szCs w:val="18"/>
          <w:lang w:val="fr-FR"/>
        </w:rPr>
        <w:t>Programmes de Licences Select, Open Value (hors option couvrant l’ensemble de l’entreprise) et</w:t>
      </w:r>
      <w:r w:rsidR="00D16F1C" w:rsidRPr="004858E5">
        <w:rPr>
          <w:rFonts w:ascii="Tahoma" w:hAnsi="Tahoma" w:cs="Tahoma"/>
          <w:sz w:val="18"/>
          <w:szCs w:val="18"/>
          <w:lang w:val="fr-FR"/>
        </w:rPr>
        <w:t> </w:t>
      </w:r>
      <w:r w:rsidRPr="004858E5">
        <w:rPr>
          <w:rFonts w:ascii="Tahoma" w:hAnsi="Tahoma" w:cs="Tahoma"/>
          <w:sz w:val="18"/>
          <w:szCs w:val="18"/>
          <w:lang w:val="fr-FR"/>
        </w:rPr>
        <w:t>Open :</w:t>
      </w:r>
    </w:p>
    <w:p w14:paraId="5B371EB1" w14:textId="77777777" w:rsidR="002F7FB8" w:rsidRPr="004858E5" w:rsidRDefault="002F7FB8" w:rsidP="00346F4B">
      <w:pPr>
        <w:pStyle w:val="Footnotedash"/>
        <w:numPr>
          <w:ilvl w:val="1"/>
          <w:numId w:val="31"/>
        </w:numPr>
        <w:spacing w:before="0"/>
        <w:ind w:left="1800"/>
        <w:rPr>
          <w:rFonts w:ascii="Tahoma" w:hAnsi="Tahoma" w:cs="Tahoma"/>
          <w:sz w:val="18"/>
          <w:szCs w:val="18"/>
          <w:lang w:val="fr-FR"/>
        </w:rPr>
      </w:pPr>
      <w:r w:rsidRPr="004858E5">
        <w:rPr>
          <w:rFonts w:ascii="Tahoma" w:eastAsia="Calibri" w:hAnsi="Tahoma" w:cs="Tahoma"/>
          <w:color w:val="000000"/>
          <w:sz w:val="18"/>
          <w:szCs w:val="18"/>
          <w:lang w:val="fr-FR"/>
        </w:rPr>
        <w:t>Acheter la Mise à Jour et la Software Assurance Windows 8 Pro couvrant les ordinateurs sur lesquels le client a installé l’un des systèmes d’exploitation éligibles acquis sous licence, énumérés dans le tableau des Mises à Jour Windows ci</w:t>
      </w:r>
      <w:r w:rsidR="009004D6" w:rsidRPr="004858E5">
        <w:rPr>
          <w:rFonts w:ascii="Tahoma" w:eastAsia="Calibri" w:hAnsi="Tahoma" w:cs="Tahoma"/>
          <w:color w:val="000000"/>
          <w:sz w:val="18"/>
          <w:szCs w:val="18"/>
          <w:lang w:val="fr-FR"/>
        </w:rPr>
        <w:t xml:space="preserve"> - </w:t>
      </w:r>
      <w:r w:rsidRPr="004858E5">
        <w:rPr>
          <w:rFonts w:ascii="Tahoma" w:eastAsia="Calibri" w:hAnsi="Tahoma" w:cs="Tahoma"/>
          <w:color w:val="000000"/>
          <w:sz w:val="18"/>
          <w:szCs w:val="18"/>
          <w:lang w:val="fr-FR"/>
        </w:rPr>
        <w:t>dessus.</w:t>
      </w:r>
    </w:p>
    <w:p w14:paraId="5B371EB2" w14:textId="77777777" w:rsidR="002F7FB8" w:rsidRPr="004858E5" w:rsidRDefault="002F7FB8" w:rsidP="00AC0797">
      <w:pPr>
        <w:pStyle w:val="Footnotedash"/>
        <w:numPr>
          <w:ilvl w:val="2"/>
          <w:numId w:val="84"/>
        </w:numPr>
        <w:spacing w:before="0"/>
        <w:ind w:left="1800"/>
        <w:rPr>
          <w:rFonts w:ascii="Tahoma" w:hAnsi="Tahoma" w:cs="Tahoma"/>
          <w:sz w:val="18"/>
          <w:szCs w:val="18"/>
          <w:lang w:val="fr-FR"/>
        </w:rPr>
      </w:pPr>
      <w:r w:rsidRPr="004858E5">
        <w:rPr>
          <w:rFonts w:ascii="Tahoma" w:eastAsia="Calibri" w:hAnsi="Tahoma" w:cs="Tahoma"/>
          <w:color w:val="000000"/>
          <w:sz w:val="18"/>
          <w:szCs w:val="18"/>
          <w:lang w:val="fr-FR"/>
        </w:rPr>
        <w:t>Les clients sont autorisés à réattribuer la Software Assurance couvrant des mises à jour de</w:t>
      </w:r>
      <w:r w:rsidR="00D16F1C" w:rsidRPr="004858E5">
        <w:rPr>
          <w:rFonts w:ascii="Tahoma" w:eastAsia="Calibri" w:hAnsi="Tahoma" w:cs="Tahoma"/>
          <w:color w:val="000000"/>
          <w:sz w:val="18"/>
          <w:szCs w:val="18"/>
          <w:lang w:val="fr-FR"/>
        </w:rPr>
        <w:t> </w:t>
      </w:r>
      <w:r w:rsidRPr="004858E5">
        <w:rPr>
          <w:rFonts w:ascii="Tahoma" w:eastAsia="Calibri" w:hAnsi="Tahoma" w:cs="Tahoma"/>
          <w:color w:val="000000"/>
          <w:sz w:val="18"/>
          <w:szCs w:val="18"/>
          <w:lang w:val="fr-FR"/>
        </w:rPr>
        <w:t>systèmes d’exploitation d’ordinateur depuis l’ordinateur d’origine vers un ordinateur de</w:t>
      </w:r>
      <w:r w:rsidR="004858E5">
        <w:rPr>
          <w:rFonts w:ascii="Tahoma" w:eastAsia="Calibri" w:hAnsi="Tahoma" w:cs="Tahoma"/>
          <w:color w:val="000000"/>
          <w:sz w:val="18"/>
          <w:szCs w:val="18"/>
          <w:lang w:val="fr-FR"/>
        </w:rPr>
        <w:t> </w:t>
      </w:r>
      <w:r w:rsidRPr="004858E5">
        <w:rPr>
          <w:rFonts w:ascii="Tahoma" w:eastAsia="Calibri" w:hAnsi="Tahoma" w:cs="Tahoma"/>
          <w:color w:val="000000"/>
          <w:sz w:val="18"/>
          <w:szCs w:val="18"/>
          <w:lang w:val="fr-FR"/>
        </w:rPr>
        <w:t>remplacement, mais pas à court terme (c’est</w:t>
      </w:r>
      <w:r w:rsidR="009004D6" w:rsidRPr="004858E5">
        <w:rPr>
          <w:rFonts w:ascii="Tahoma" w:eastAsia="Calibri" w:hAnsi="Tahoma" w:cs="Tahoma"/>
          <w:color w:val="000000"/>
          <w:sz w:val="18"/>
          <w:szCs w:val="18"/>
          <w:lang w:val="fr-FR"/>
        </w:rPr>
        <w:t xml:space="preserve"> - </w:t>
      </w:r>
      <w:r w:rsidRPr="004858E5">
        <w:rPr>
          <w:rFonts w:ascii="Tahoma" w:eastAsia="Calibri" w:hAnsi="Tahoma" w:cs="Tahoma"/>
          <w:color w:val="000000"/>
          <w:sz w:val="18"/>
          <w:szCs w:val="18"/>
          <w:lang w:val="fr-FR"/>
        </w:rPr>
        <w:t>à</w:t>
      </w:r>
      <w:r w:rsidR="009004D6" w:rsidRPr="004858E5">
        <w:rPr>
          <w:rFonts w:ascii="Tahoma" w:eastAsia="Calibri" w:hAnsi="Tahoma" w:cs="Tahoma"/>
          <w:color w:val="000000"/>
          <w:sz w:val="18"/>
          <w:szCs w:val="18"/>
          <w:lang w:val="fr-FR"/>
        </w:rPr>
        <w:t xml:space="preserve"> - </w:t>
      </w:r>
      <w:r w:rsidRPr="004858E5">
        <w:rPr>
          <w:rFonts w:ascii="Tahoma" w:eastAsia="Calibri" w:hAnsi="Tahoma" w:cs="Tahoma"/>
          <w:color w:val="000000"/>
          <w:sz w:val="18"/>
          <w:szCs w:val="18"/>
          <w:lang w:val="fr-FR"/>
        </w:rPr>
        <w:t xml:space="preserve">dire, pas dans les </w:t>
      </w:r>
      <w:r w:rsidR="00CB7F42">
        <w:rPr>
          <w:rFonts w:ascii="Tahoma" w:eastAsia="Calibri" w:hAnsi="Tahoma" w:cs="Tahoma"/>
          <w:color w:val="000000"/>
          <w:sz w:val="18"/>
          <w:szCs w:val="18"/>
          <w:lang w:val="fr-FR"/>
        </w:rPr>
        <w:t xml:space="preserve">quatre-vingt-dix </w:t>
      </w:r>
      <w:r w:rsidRPr="004858E5">
        <w:rPr>
          <w:rFonts w:ascii="Tahoma" w:eastAsia="Calibri" w:hAnsi="Tahoma" w:cs="Tahoma"/>
          <w:color w:val="000000"/>
          <w:sz w:val="18"/>
          <w:szCs w:val="18"/>
          <w:lang w:val="fr-FR"/>
        </w:rPr>
        <w:t>(90) jours après la dernière attribution), à condition que (1) les clients acquièrent sous licence, et installent sur l’ordinateur de remplacement, la dernière version de ce système d’exploitation et</w:t>
      </w:r>
      <w:r w:rsidR="00D16F1C" w:rsidRPr="004858E5">
        <w:rPr>
          <w:rFonts w:ascii="Tahoma" w:eastAsia="Calibri" w:hAnsi="Tahoma" w:cs="Tahoma"/>
          <w:color w:val="000000"/>
          <w:sz w:val="18"/>
          <w:szCs w:val="18"/>
          <w:lang w:val="fr-FR"/>
        </w:rPr>
        <w:t> </w:t>
      </w:r>
      <w:r w:rsidRPr="004858E5">
        <w:rPr>
          <w:rFonts w:ascii="Tahoma" w:eastAsia="Calibri" w:hAnsi="Tahoma" w:cs="Tahoma"/>
          <w:color w:val="000000"/>
          <w:sz w:val="18"/>
          <w:szCs w:val="18"/>
          <w:lang w:val="fr-FR"/>
        </w:rPr>
        <w:t>(2) que les clients suppriment de l’ordinateur d’origine toute mise à jour du système d’exploitation d’ordinateur.</w:t>
      </w:r>
    </w:p>
    <w:p w14:paraId="5B371EB3" w14:textId="77777777" w:rsidR="00A84DF7" w:rsidRPr="004858E5"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fr-FR"/>
        </w:rPr>
      </w:pPr>
      <w:r w:rsidRPr="004858E5">
        <w:rPr>
          <w:rFonts w:ascii="Tahoma" w:hAnsi="Tahoma" w:cs="Tahoma"/>
          <w:sz w:val="18"/>
          <w:szCs w:val="18"/>
          <w:lang w:val="fr-FR"/>
        </w:rPr>
        <w:t>Accords de Mise en Œuvre Entreprise et Contrats Open Value couvrant l’ensemble de l’entreprise (durée illimitée et abonnement) :</w:t>
      </w:r>
    </w:p>
    <w:p w14:paraId="5B371EB4" w14:textId="77777777" w:rsidR="00A84DF7" w:rsidRPr="004858E5" w:rsidRDefault="002F7FB8" w:rsidP="00346F4B">
      <w:pPr>
        <w:pStyle w:val="Footnotedash"/>
        <w:numPr>
          <w:ilvl w:val="1"/>
          <w:numId w:val="31"/>
        </w:numPr>
        <w:spacing w:before="0"/>
        <w:ind w:left="1800"/>
        <w:rPr>
          <w:rFonts w:ascii="Tahoma" w:hAnsi="Tahoma" w:cs="Tahoma"/>
          <w:sz w:val="18"/>
          <w:szCs w:val="18"/>
          <w:lang w:val="fr-FR"/>
        </w:rPr>
      </w:pPr>
      <w:r w:rsidRPr="004858E5">
        <w:rPr>
          <w:rFonts w:ascii="Tahoma" w:eastAsia="Calibri" w:hAnsi="Tahoma" w:cs="Tahoma"/>
          <w:color w:val="000000"/>
          <w:sz w:val="18"/>
          <w:szCs w:val="18"/>
          <w:lang w:val="fr-FR"/>
        </w:rPr>
        <w:t xml:space="preserve">Accords de Mise en Œuvre Entreprise ou Contrats Open Value (base installée) : </w:t>
      </w:r>
    </w:p>
    <w:p w14:paraId="5B371EB5" w14:textId="77777777" w:rsidR="00A84DF7" w:rsidRPr="004858E5" w:rsidRDefault="002F7FB8" w:rsidP="00346F4B">
      <w:pPr>
        <w:pStyle w:val="Footnotedash"/>
        <w:numPr>
          <w:ilvl w:val="1"/>
          <w:numId w:val="31"/>
        </w:numPr>
        <w:spacing w:before="0"/>
        <w:ind w:left="1800"/>
        <w:rPr>
          <w:rFonts w:ascii="Tahoma" w:hAnsi="Tahoma" w:cs="Tahoma"/>
          <w:sz w:val="18"/>
          <w:szCs w:val="18"/>
          <w:lang w:val="fr-FR"/>
        </w:rPr>
      </w:pPr>
      <w:r w:rsidRPr="004858E5">
        <w:rPr>
          <w:rFonts w:ascii="Tahoma" w:eastAsia="Calibri" w:hAnsi="Tahoma" w:cs="Tahoma"/>
          <w:color w:val="000000"/>
          <w:sz w:val="18"/>
          <w:szCs w:val="18"/>
          <w:lang w:val="fr-FR"/>
        </w:rPr>
        <w:t>Acheter la Mise à Jour et la Software Assurance Windows 8 Pro pour tous les ordinateurs éligibles de la base installée.</w:t>
      </w:r>
      <w:r w:rsidR="00CF244C" w:rsidRPr="004858E5">
        <w:rPr>
          <w:rFonts w:ascii="Tahoma" w:eastAsia="Calibri" w:hAnsi="Tahoma" w:cs="Tahoma"/>
          <w:color w:val="000000"/>
          <w:sz w:val="18"/>
          <w:szCs w:val="18"/>
          <w:lang w:val="fr-FR"/>
        </w:rPr>
        <w:t xml:space="preserve"> </w:t>
      </w:r>
      <w:r w:rsidRPr="004858E5">
        <w:rPr>
          <w:rFonts w:ascii="Tahoma" w:eastAsia="Calibri" w:hAnsi="Tahoma" w:cs="Tahoma"/>
          <w:color w:val="000000"/>
          <w:sz w:val="18"/>
          <w:szCs w:val="18"/>
          <w:lang w:val="fr-FR"/>
        </w:rPr>
        <w:t>La « base installée » désigne l’ensemble des ordinateurs éligibles du client et des affiliés du client couverts à la date d’entrée en vigueur de l’accord de mise en œuvre ou du contrat.</w:t>
      </w:r>
      <w:r w:rsidR="00CF244C" w:rsidRPr="004858E5">
        <w:rPr>
          <w:rFonts w:ascii="Tahoma" w:eastAsia="Calibri" w:hAnsi="Tahoma" w:cs="Tahoma"/>
          <w:color w:val="000000"/>
          <w:sz w:val="18"/>
          <w:szCs w:val="18"/>
          <w:lang w:val="fr-FR"/>
        </w:rPr>
        <w:t xml:space="preserve"> </w:t>
      </w:r>
      <w:r w:rsidRPr="004858E5">
        <w:rPr>
          <w:rFonts w:ascii="Tahoma" w:eastAsia="Calibri" w:hAnsi="Tahoma" w:cs="Tahoma"/>
          <w:color w:val="000000"/>
          <w:sz w:val="18"/>
          <w:szCs w:val="18"/>
          <w:lang w:val="fr-FR"/>
        </w:rPr>
        <w:t>Le Client doit disposer d’une licence pour l’un des systèmes d’exploitation éligibles recensés dans le tableau des Mises à Jour Windows ci</w:t>
      </w:r>
      <w:r w:rsidR="009004D6" w:rsidRPr="004858E5">
        <w:rPr>
          <w:rFonts w:ascii="Tahoma" w:eastAsia="Calibri" w:hAnsi="Tahoma" w:cs="Tahoma"/>
          <w:color w:val="000000"/>
          <w:sz w:val="18"/>
          <w:szCs w:val="18"/>
          <w:lang w:val="fr-FR"/>
        </w:rPr>
        <w:t xml:space="preserve"> - </w:t>
      </w:r>
      <w:r w:rsidRPr="004858E5">
        <w:rPr>
          <w:rFonts w:ascii="Tahoma" w:eastAsia="Calibri" w:hAnsi="Tahoma" w:cs="Tahoma"/>
          <w:color w:val="000000"/>
          <w:sz w:val="18"/>
          <w:szCs w:val="18"/>
          <w:lang w:val="fr-FR"/>
        </w:rPr>
        <w:t>dessus sous la colonne « Nouveau CE</w:t>
      </w:r>
      <w:r w:rsidR="009004D6" w:rsidRPr="004858E5">
        <w:rPr>
          <w:rFonts w:ascii="Tahoma" w:eastAsia="Calibri" w:hAnsi="Tahoma" w:cs="Tahoma"/>
          <w:color w:val="000000"/>
          <w:sz w:val="18"/>
          <w:szCs w:val="18"/>
          <w:lang w:val="fr-FR"/>
        </w:rPr>
        <w:t xml:space="preserve"> / </w:t>
      </w:r>
      <w:r w:rsidRPr="004858E5">
        <w:rPr>
          <w:rFonts w:ascii="Tahoma" w:eastAsia="Calibri" w:hAnsi="Tahoma" w:cs="Tahoma"/>
          <w:color w:val="000000"/>
          <w:sz w:val="18"/>
          <w:szCs w:val="18"/>
          <w:lang w:val="fr-FR"/>
        </w:rPr>
        <w:t>OV</w:t>
      </w:r>
      <w:r w:rsidR="009004D6" w:rsidRPr="004858E5">
        <w:rPr>
          <w:rFonts w:ascii="Tahoma" w:eastAsia="Calibri" w:hAnsi="Tahoma" w:cs="Tahoma"/>
          <w:color w:val="000000"/>
          <w:sz w:val="18"/>
          <w:szCs w:val="18"/>
          <w:lang w:val="fr-FR"/>
        </w:rPr>
        <w:t xml:space="preserve"> - </w:t>
      </w:r>
      <w:r w:rsidRPr="004858E5">
        <w:rPr>
          <w:rFonts w:ascii="Tahoma" w:eastAsia="Calibri" w:hAnsi="Tahoma" w:cs="Tahoma"/>
          <w:color w:val="000000"/>
          <w:sz w:val="18"/>
          <w:szCs w:val="18"/>
          <w:lang w:val="fr-FR"/>
        </w:rPr>
        <w:t>CW » et l’avoir installé sur l’ensemble des ordinateurs éligibles de la base qui exécuteront le système d’exploitation Windows.</w:t>
      </w:r>
    </w:p>
    <w:p w14:paraId="5B371EB6" w14:textId="77777777" w:rsidR="002F7FB8" w:rsidRPr="004858E5" w:rsidRDefault="002F7FB8" w:rsidP="00346F4B">
      <w:pPr>
        <w:pStyle w:val="Footnotedash"/>
        <w:numPr>
          <w:ilvl w:val="1"/>
          <w:numId w:val="31"/>
        </w:numPr>
        <w:spacing w:before="0"/>
        <w:ind w:left="1800"/>
        <w:rPr>
          <w:rFonts w:ascii="Tahoma" w:hAnsi="Tahoma" w:cs="Tahoma"/>
          <w:sz w:val="18"/>
          <w:szCs w:val="18"/>
          <w:lang w:val="fr-FR"/>
        </w:rPr>
      </w:pPr>
      <w:r w:rsidRPr="004858E5">
        <w:rPr>
          <w:rFonts w:ascii="Tahoma" w:eastAsia="Calibri" w:hAnsi="Tahoma" w:cs="Tahoma"/>
          <w:color w:val="000000"/>
          <w:sz w:val="18"/>
          <w:szCs w:val="18"/>
          <w:lang w:val="fr-FR"/>
        </w:rPr>
        <w:t>Accords de Mise en Œuvre Entreprise ou Contrats Open Value (régularisation et remplacement) :</w:t>
      </w:r>
    </w:p>
    <w:p w14:paraId="5B371EB7" w14:textId="77777777" w:rsidR="002F7FB8" w:rsidRPr="004858E5" w:rsidRDefault="002F7FB8" w:rsidP="004858E5">
      <w:pPr>
        <w:pStyle w:val="Footnotedash"/>
        <w:numPr>
          <w:ilvl w:val="1"/>
          <w:numId w:val="31"/>
        </w:numPr>
        <w:spacing w:before="0"/>
        <w:ind w:left="1800"/>
        <w:rPr>
          <w:rFonts w:ascii="Tahoma" w:hAnsi="Tahoma" w:cs="Tahoma"/>
          <w:sz w:val="18"/>
          <w:szCs w:val="18"/>
          <w:lang w:val="fr-FR"/>
        </w:rPr>
      </w:pPr>
      <w:r w:rsidRPr="004858E5">
        <w:rPr>
          <w:rFonts w:ascii="Tahoma" w:eastAsia="Calibri" w:hAnsi="Tahoma" w:cs="Tahoma"/>
          <w:color w:val="000000"/>
          <w:sz w:val="18"/>
          <w:szCs w:val="18"/>
          <w:lang w:val="fr-FR"/>
        </w:rPr>
        <w:t>Acheter des Mises à Jour et des Software Assurance Windows 8 Pro couvrant tous les nouveaux ordinateurs ou dispositifs éligibles sur lesquels le système d’exploitation Windows s’exécutera.</w:t>
      </w:r>
      <w:r w:rsidR="00CF244C" w:rsidRPr="004858E5">
        <w:rPr>
          <w:rFonts w:ascii="Tahoma" w:eastAsia="Calibri" w:hAnsi="Tahoma" w:cs="Tahoma"/>
          <w:color w:val="000000"/>
          <w:sz w:val="18"/>
          <w:szCs w:val="18"/>
          <w:lang w:val="fr-FR"/>
        </w:rPr>
        <w:t xml:space="preserve"> </w:t>
      </w:r>
      <w:r w:rsidRPr="004858E5">
        <w:rPr>
          <w:rFonts w:ascii="Tahoma" w:eastAsia="Calibri" w:hAnsi="Tahoma" w:cs="Tahoma"/>
          <w:color w:val="000000"/>
          <w:sz w:val="18"/>
          <w:szCs w:val="18"/>
          <w:lang w:val="fr-FR"/>
        </w:rPr>
        <w:t>Le client doit avoir acquis sous licence, et installé sur tous les ordinateurs et dispositifs éligibles nouveaux et de remplacement, achetés auprès d’une source quelconque et non dans le cadre d’une fusion ou d’une acquisition, l’un des systèmes d’exploitation éligibles recensés dans le tableau des Mises à Jour Windows sous la colonne « CE</w:t>
      </w:r>
      <w:r w:rsidR="009004D6" w:rsidRPr="004858E5">
        <w:rPr>
          <w:rFonts w:ascii="Tahoma" w:eastAsia="Calibri" w:hAnsi="Tahoma" w:cs="Tahoma"/>
          <w:color w:val="000000"/>
          <w:sz w:val="18"/>
          <w:szCs w:val="18"/>
          <w:lang w:val="fr-FR"/>
        </w:rPr>
        <w:t xml:space="preserve"> / </w:t>
      </w:r>
      <w:r w:rsidRPr="004858E5">
        <w:rPr>
          <w:rFonts w:ascii="Tahoma" w:eastAsia="Calibri" w:hAnsi="Tahoma" w:cs="Tahoma"/>
          <w:color w:val="000000"/>
          <w:sz w:val="18"/>
          <w:szCs w:val="18"/>
          <w:lang w:val="fr-FR"/>
        </w:rPr>
        <w:t>OV</w:t>
      </w:r>
      <w:r w:rsidR="009004D6" w:rsidRPr="004858E5">
        <w:rPr>
          <w:rFonts w:ascii="Tahoma" w:eastAsia="Calibri" w:hAnsi="Tahoma" w:cs="Tahoma"/>
          <w:color w:val="000000"/>
          <w:sz w:val="18"/>
          <w:szCs w:val="18"/>
          <w:lang w:val="fr-FR"/>
        </w:rPr>
        <w:t xml:space="preserve"> - </w:t>
      </w:r>
      <w:r w:rsidRPr="004858E5">
        <w:rPr>
          <w:rFonts w:ascii="Tahoma" w:eastAsia="Calibri" w:hAnsi="Tahoma" w:cs="Tahoma"/>
          <w:color w:val="000000"/>
          <w:sz w:val="18"/>
          <w:szCs w:val="18"/>
          <w:lang w:val="fr-FR"/>
        </w:rPr>
        <w:t>CW existant ». Le client doit avoir acquis sous licence et installé sur tous les ordinateurs éligibles nouveaux ou de remplacement acquis dans le cadre d’une fusion ou d’une acquisition l’un des systèmes d’exploitation éligibles recensés dans le tableau des Mises à Jour Windows ci</w:t>
      </w:r>
      <w:r w:rsidR="009004D6" w:rsidRPr="004858E5">
        <w:rPr>
          <w:rFonts w:ascii="Tahoma" w:eastAsia="Calibri" w:hAnsi="Tahoma" w:cs="Tahoma"/>
          <w:color w:val="000000"/>
          <w:sz w:val="18"/>
          <w:szCs w:val="18"/>
          <w:lang w:val="fr-FR"/>
        </w:rPr>
        <w:t xml:space="preserve"> - </w:t>
      </w:r>
      <w:r w:rsidRPr="004858E5">
        <w:rPr>
          <w:rFonts w:ascii="Tahoma" w:eastAsia="Calibri" w:hAnsi="Tahoma" w:cs="Tahoma"/>
          <w:color w:val="000000"/>
          <w:sz w:val="18"/>
          <w:szCs w:val="18"/>
          <w:lang w:val="fr-FR"/>
        </w:rPr>
        <w:t>dessus sous la</w:t>
      </w:r>
      <w:r w:rsidR="004858E5">
        <w:rPr>
          <w:rFonts w:ascii="Tahoma" w:eastAsia="Calibri" w:hAnsi="Tahoma" w:cs="Tahoma"/>
          <w:color w:val="000000"/>
          <w:sz w:val="18"/>
          <w:szCs w:val="18"/>
          <w:lang w:val="fr-FR"/>
        </w:rPr>
        <w:t> </w:t>
      </w:r>
      <w:r w:rsidRPr="004858E5">
        <w:rPr>
          <w:rFonts w:ascii="Tahoma" w:eastAsia="Calibri" w:hAnsi="Tahoma" w:cs="Tahoma"/>
          <w:color w:val="000000"/>
          <w:sz w:val="18"/>
          <w:szCs w:val="18"/>
          <w:lang w:val="fr-FR"/>
        </w:rPr>
        <w:t>colonne « Nouveau CE</w:t>
      </w:r>
      <w:r w:rsidR="009004D6" w:rsidRPr="004858E5">
        <w:rPr>
          <w:rFonts w:ascii="Tahoma" w:eastAsia="Calibri" w:hAnsi="Tahoma" w:cs="Tahoma"/>
          <w:color w:val="000000"/>
          <w:sz w:val="18"/>
          <w:szCs w:val="18"/>
          <w:lang w:val="fr-FR"/>
        </w:rPr>
        <w:t xml:space="preserve"> / </w:t>
      </w:r>
      <w:r w:rsidRPr="004858E5">
        <w:rPr>
          <w:rFonts w:ascii="Tahoma" w:eastAsia="Calibri" w:hAnsi="Tahoma" w:cs="Tahoma"/>
          <w:color w:val="000000"/>
          <w:sz w:val="18"/>
          <w:szCs w:val="18"/>
          <w:lang w:val="fr-FR"/>
        </w:rPr>
        <w:t>OV</w:t>
      </w:r>
      <w:r w:rsidR="009004D6" w:rsidRPr="004858E5">
        <w:rPr>
          <w:rFonts w:ascii="Tahoma" w:eastAsia="Calibri" w:hAnsi="Tahoma" w:cs="Tahoma"/>
          <w:color w:val="000000"/>
          <w:sz w:val="18"/>
          <w:szCs w:val="18"/>
          <w:lang w:val="fr-FR"/>
        </w:rPr>
        <w:t xml:space="preserve"> - </w:t>
      </w:r>
      <w:r w:rsidRPr="004858E5">
        <w:rPr>
          <w:rFonts w:ascii="Tahoma" w:eastAsia="Calibri" w:hAnsi="Tahoma" w:cs="Tahoma"/>
          <w:color w:val="000000"/>
          <w:sz w:val="18"/>
          <w:szCs w:val="18"/>
          <w:lang w:val="fr-FR"/>
        </w:rPr>
        <w:t>CW ».</w:t>
      </w:r>
    </w:p>
    <w:p w14:paraId="5B371EB8" w14:textId="77777777" w:rsidR="002F7FB8" w:rsidRPr="004858E5" w:rsidRDefault="002F7FB8" w:rsidP="00346F4B">
      <w:pPr>
        <w:pStyle w:val="FootnoteBulletLevel2"/>
        <w:numPr>
          <w:ilvl w:val="0"/>
          <w:numId w:val="25"/>
        </w:numPr>
        <w:adjustRightInd/>
        <w:spacing w:before="0" w:after="60"/>
        <w:ind w:left="1440"/>
        <w:textAlignment w:val="auto"/>
        <w:rPr>
          <w:rFonts w:ascii="Tahoma" w:hAnsi="Tahoma" w:cs="Tahoma"/>
          <w:sz w:val="18"/>
          <w:szCs w:val="18"/>
          <w:lang w:val="fr-FR"/>
        </w:rPr>
      </w:pPr>
      <w:r w:rsidRPr="004858E5">
        <w:rPr>
          <w:rFonts w:ascii="Tahoma" w:hAnsi="Tahoma" w:cs="Tahoma"/>
          <w:sz w:val="18"/>
          <w:szCs w:val="18"/>
          <w:lang w:val="fr-FR"/>
        </w:rPr>
        <w:t>Clients ayant conclu un contrat Campus, School ou Open Value Souscription</w:t>
      </w:r>
      <w:r w:rsidR="009004D6" w:rsidRPr="004858E5">
        <w:rPr>
          <w:rFonts w:ascii="Tahoma" w:hAnsi="Tahoma" w:cs="Tahoma"/>
          <w:sz w:val="18"/>
          <w:szCs w:val="18"/>
          <w:lang w:val="fr-FR"/>
        </w:rPr>
        <w:t xml:space="preserve"> - </w:t>
      </w:r>
      <w:r w:rsidRPr="004858E5">
        <w:rPr>
          <w:rFonts w:ascii="Tahoma" w:hAnsi="Tahoma" w:cs="Tahoma"/>
          <w:sz w:val="18"/>
          <w:szCs w:val="18"/>
          <w:lang w:val="fr-FR"/>
        </w:rPr>
        <w:t xml:space="preserve">Solutions Éducation : </w:t>
      </w:r>
    </w:p>
    <w:p w14:paraId="5B371EB9" w14:textId="77777777" w:rsidR="002F7FB8" w:rsidRPr="004858E5" w:rsidRDefault="002F7FB8" w:rsidP="004858E5">
      <w:pPr>
        <w:pStyle w:val="Footnotedash"/>
        <w:numPr>
          <w:ilvl w:val="1"/>
          <w:numId w:val="31"/>
        </w:numPr>
        <w:spacing w:before="0"/>
        <w:ind w:left="1800"/>
        <w:rPr>
          <w:rFonts w:ascii="Tahoma" w:hAnsi="Tahoma" w:cs="Tahoma"/>
          <w:sz w:val="18"/>
          <w:szCs w:val="18"/>
          <w:lang w:val="fr-FR"/>
        </w:rPr>
      </w:pPr>
      <w:r w:rsidRPr="004858E5">
        <w:rPr>
          <w:rFonts w:ascii="Tahoma" w:eastAsia="Calibri" w:hAnsi="Tahoma" w:cs="Tahoma"/>
          <w:color w:val="000000"/>
          <w:sz w:val="18"/>
          <w:szCs w:val="18"/>
          <w:lang w:val="fr-FR"/>
        </w:rPr>
        <w:t>Le système d’exploitation Windows est concédé sous licence uniquement en tant que mise à</w:t>
      </w:r>
      <w:r w:rsidR="00D16F1C" w:rsidRPr="004858E5">
        <w:rPr>
          <w:rFonts w:ascii="Tahoma" w:eastAsia="Calibri" w:hAnsi="Tahoma" w:cs="Tahoma"/>
          <w:color w:val="000000"/>
          <w:sz w:val="18"/>
          <w:szCs w:val="18"/>
          <w:lang w:val="fr-FR"/>
        </w:rPr>
        <w:t> </w:t>
      </w:r>
      <w:r w:rsidRPr="004858E5">
        <w:rPr>
          <w:rFonts w:ascii="Tahoma" w:eastAsia="Calibri" w:hAnsi="Tahoma" w:cs="Tahoma"/>
          <w:color w:val="000000"/>
          <w:sz w:val="18"/>
          <w:szCs w:val="18"/>
          <w:lang w:val="fr-FR"/>
        </w:rPr>
        <w:t>jour.</w:t>
      </w:r>
      <w:r w:rsidR="00CF244C" w:rsidRPr="004858E5">
        <w:rPr>
          <w:rFonts w:ascii="Tahoma" w:eastAsia="Calibri" w:hAnsi="Tahoma" w:cs="Tahoma"/>
          <w:color w:val="000000"/>
          <w:sz w:val="18"/>
          <w:szCs w:val="18"/>
          <w:lang w:val="fr-FR"/>
        </w:rPr>
        <w:t xml:space="preserve"> </w:t>
      </w:r>
      <w:r w:rsidRPr="004858E5">
        <w:rPr>
          <w:rFonts w:ascii="Tahoma" w:eastAsia="Calibri" w:hAnsi="Tahoma" w:cs="Tahoma"/>
          <w:color w:val="000000"/>
          <w:sz w:val="18"/>
          <w:szCs w:val="18"/>
          <w:lang w:val="fr-FR"/>
        </w:rPr>
        <w:t>Par conséquent, les clients qui souhaitent l’exécuter doivent au préalable obtenir une licence pour l’un des systèmes d’exploitation éligibles et l’installer sur leur ordinateur. Les</w:t>
      </w:r>
      <w:r w:rsidR="00D16F1C" w:rsidRPr="004858E5">
        <w:rPr>
          <w:rFonts w:ascii="Tahoma" w:eastAsia="Calibri" w:hAnsi="Tahoma" w:cs="Tahoma"/>
          <w:color w:val="000000"/>
          <w:sz w:val="18"/>
          <w:szCs w:val="18"/>
          <w:lang w:val="fr-FR"/>
        </w:rPr>
        <w:t> </w:t>
      </w:r>
      <w:r w:rsidRPr="004858E5">
        <w:rPr>
          <w:rFonts w:ascii="Tahoma" w:eastAsia="Calibri" w:hAnsi="Tahoma" w:cs="Tahoma"/>
          <w:color w:val="000000"/>
          <w:sz w:val="18"/>
          <w:szCs w:val="18"/>
          <w:lang w:val="fr-FR"/>
        </w:rPr>
        <w:t>systèmes d’exploitation éligibles sont recensés dans le tableau des Mise à Jour Windows ci</w:t>
      </w:r>
      <w:r w:rsidR="004858E5">
        <w:rPr>
          <w:rFonts w:ascii="Tahoma" w:eastAsia="Calibri" w:hAnsi="Tahoma" w:cs="Tahoma"/>
          <w:color w:val="000000"/>
          <w:sz w:val="18"/>
          <w:szCs w:val="18"/>
          <w:lang w:val="fr-FR"/>
        </w:rPr>
        <w:t> </w:t>
      </w:r>
      <w:r w:rsidR="009004D6" w:rsidRPr="004858E5">
        <w:rPr>
          <w:rFonts w:ascii="Tahoma" w:eastAsia="Calibri" w:hAnsi="Tahoma" w:cs="Tahoma"/>
          <w:color w:val="000000"/>
          <w:sz w:val="18"/>
          <w:szCs w:val="18"/>
          <w:lang w:val="fr-FR"/>
        </w:rPr>
        <w:t xml:space="preserve">- </w:t>
      </w:r>
      <w:r w:rsidRPr="004858E5">
        <w:rPr>
          <w:rFonts w:ascii="Tahoma" w:eastAsia="Calibri" w:hAnsi="Tahoma" w:cs="Tahoma"/>
          <w:color w:val="000000"/>
          <w:sz w:val="18"/>
          <w:szCs w:val="18"/>
          <w:lang w:val="fr-FR"/>
        </w:rPr>
        <w:t xml:space="preserve">dessus sous la colonne « Academic ». </w:t>
      </w:r>
    </w:p>
    <w:p w14:paraId="5B371EBA" w14:textId="77777777" w:rsidR="00B47893" w:rsidRPr="004858E5" w:rsidRDefault="002F7FB8" w:rsidP="00346F4B">
      <w:pPr>
        <w:pStyle w:val="Footnotedash"/>
        <w:numPr>
          <w:ilvl w:val="1"/>
          <w:numId w:val="31"/>
        </w:numPr>
        <w:spacing w:before="0" w:after="0"/>
        <w:ind w:left="1800"/>
        <w:rPr>
          <w:rFonts w:ascii="Tahoma" w:hAnsi="Tahoma" w:cs="Tahoma"/>
          <w:sz w:val="18"/>
          <w:szCs w:val="18"/>
          <w:lang w:val="fr-FR"/>
        </w:rPr>
      </w:pPr>
      <w:r w:rsidRPr="004858E5">
        <w:rPr>
          <w:rFonts w:ascii="Tahoma" w:eastAsia="Calibri" w:hAnsi="Tahoma" w:cs="Tahoma"/>
          <w:color w:val="000000"/>
          <w:sz w:val="18"/>
          <w:szCs w:val="18"/>
          <w:lang w:val="fr-FR"/>
        </w:rPr>
        <w:t>Nonobstant toute stipulation contraire dans les Droits d’Utilisation de Logiciels, les Établissements choisissant l’Option Étudiant sont autorisés à utiliser une instance de Windows To Go maximum par dispositif d’étudiant sous licence.</w:t>
      </w:r>
      <w:r w:rsidR="00CF244C" w:rsidRPr="004858E5">
        <w:rPr>
          <w:rFonts w:ascii="Tahoma" w:eastAsia="Calibri" w:hAnsi="Tahoma" w:cs="Tahoma"/>
          <w:color w:val="000000"/>
          <w:sz w:val="18"/>
          <w:szCs w:val="18"/>
          <w:lang w:val="fr-FR"/>
        </w:rPr>
        <w:t xml:space="preserve"> </w:t>
      </w:r>
      <w:r w:rsidRPr="004858E5">
        <w:rPr>
          <w:rFonts w:ascii="Tahoma" w:eastAsia="Calibri" w:hAnsi="Tahoma" w:cs="Tahoma"/>
          <w:color w:val="000000"/>
          <w:sz w:val="18"/>
          <w:szCs w:val="18"/>
          <w:lang w:val="fr-FR"/>
        </w:rPr>
        <w:t>Les Établissements sont tenus de s’assurer que leurs anciens étudiants cessent d’utiliser Windows To Go et leur restituent tout dispositif USB incluant une instance de Windows To Go.</w:t>
      </w:r>
      <w:r w:rsidR="00CF244C" w:rsidRPr="004858E5">
        <w:rPr>
          <w:rFonts w:ascii="Tahoma" w:eastAsia="Calibri" w:hAnsi="Tahoma" w:cs="Tahoma"/>
          <w:color w:val="000000"/>
          <w:sz w:val="18"/>
          <w:szCs w:val="18"/>
          <w:lang w:val="fr-FR"/>
        </w:rPr>
        <w:t xml:space="preserve"> </w:t>
      </w:r>
      <w:r w:rsidRPr="004858E5">
        <w:rPr>
          <w:rFonts w:ascii="Tahoma" w:hAnsi="Tahoma" w:cs="Tahoma"/>
          <w:sz w:val="18"/>
          <w:szCs w:val="18"/>
          <w:lang w:val="fr-FR"/>
        </w:rPr>
        <w:t>Les Établissements sélectionnant l’Option Étudiant ne sont pas autorisés à installer Windows Enterprise sur un quelconque dispositif appartenant à un étudiant.</w:t>
      </w:r>
    </w:p>
    <w:p w14:paraId="5B371EBB" w14:textId="77777777" w:rsidR="00973A93" w:rsidRPr="004858E5" w:rsidRDefault="00973A93" w:rsidP="00D16F1C">
      <w:pPr>
        <w:spacing w:line="192" w:lineRule="auto"/>
        <w:rPr>
          <w:rFonts w:cs="Tahoma"/>
          <w:szCs w:val="18"/>
          <w:lang w:val="fr-FR"/>
        </w:rPr>
      </w:pPr>
    </w:p>
    <w:p w14:paraId="5B371EBC" w14:textId="77777777" w:rsidR="003A68A2" w:rsidRDefault="003A68A2" w:rsidP="00F64DEA">
      <w:pPr>
        <w:pStyle w:val="FootnoteBulletLevel1"/>
        <w:tabs>
          <w:tab w:val="clear" w:pos="900"/>
        </w:tabs>
        <w:adjustRightInd/>
        <w:spacing w:before="0" w:after="60"/>
        <w:ind w:left="720" w:firstLine="0"/>
        <w:textAlignment w:val="auto"/>
        <w:rPr>
          <w:rFonts w:ascii="Tahoma" w:hAnsi="Tahoma" w:cs="Tahoma"/>
          <w:b/>
          <w:bCs/>
          <w:sz w:val="18"/>
          <w:szCs w:val="18"/>
          <w:lang w:val="fr-FR"/>
        </w:rPr>
      </w:pPr>
    </w:p>
    <w:p w14:paraId="5B371EBD" w14:textId="77777777" w:rsidR="003A68A2" w:rsidRDefault="003A68A2" w:rsidP="00F64DEA">
      <w:pPr>
        <w:pStyle w:val="FootnoteBulletLevel1"/>
        <w:tabs>
          <w:tab w:val="clear" w:pos="900"/>
        </w:tabs>
        <w:adjustRightInd/>
        <w:spacing w:before="0" w:after="60"/>
        <w:ind w:left="720" w:firstLine="0"/>
        <w:textAlignment w:val="auto"/>
        <w:rPr>
          <w:rFonts w:ascii="Tahoma" w:hAnsi="Tahoma" w:cs="Tahoma"/>
          <w:b/>
          <w:bCs/>
          <w:sz w:val="18"/>
          <w:szCs w:val="18"/>
          <w:lang w:val="fr-FR"/>
        </w:rPr>
      </w:pPr>
    </w:p>
    <w:p w14:paraId="5B371EBE" w14:textId="77777777" w:rsidR="003A68A2" w:rsidRDefault="003A68A2" w:rsidP="00F64DEA">
      <w:pPr>
        <w:pStyle w:val="FootnoteBulletLevel1"/>
        <w:tabs>
          <w:tab w:val="clear" w:pos="900"/>
        </w:tabs>
        <w:adjustRightInd/>
        <w:spacing w:before="0" w:after="60"/>
        <w:ind w:left="720" w:firstLine="0"/>
        <w:textAlignment w:val="auto"/>
        <w:rPr>
          <w:rFonts w:ascii="Tahoma" w:hAnsi="Tahoma" w:cs="Tahoma"/>
          <w:b/>
          <w:bCs/>
          <w:sz w:val="18"/>
          <w:szCs w:val="18"/>
          <w:lang w:val="fr-FR"/>
        </w:rPr>
      </w:pPr>
    </w:p>
    <w:p w14:paraId="5B371EBF" w14:textId="77777777" w:rsidR="003A68A2" w:rsidRDefault="003A68A2" w:rsidP="00F64DEA">
      <w:pPr>
        <w:pStyle w:val="FootnoteBulletLevel1"/>
        <w:tabs>
          <w:tab w:val="clear" w:pos="900"/>
        </w:tabs>
        <w:adjustRightInd/>
        <w:spacing w:before="0" w:after="60"/>
        <w:ind w:left="720" w:firstLine="0"/>
        <w:textAlignment w:val="auto"/>
        <w:rPr>
          <w:rFonts w:ascii="Tahoma" w:hAnsi="Tahoma" w:cs="Tahoma"/>
          <w:b/>
          <w:bCs/>
          <w:sz w:val="18"/>
          <w:szCs w:val="18"/>
          <w:lang w:val="fr-FR"/>
        </w:rPr>
      </w:pPr>
    </w:p>
    <w:p w14:paraId="5B371EC0" w14:textId="77777777" w:rsidR="00B73A46" w:rsidRPr="004858E5"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lastRenderedPageBreak/>
        <w:t>Microsoft Windows XP Professionnel N (sans Lecteur Windows Media)</w:t>
      </w:r>
    </w:p>
    <w:p w14:paraId="5B371EC1" w14:textId="77777777" w:rsidR="00B73A46" w:rsidRPr="004858E5" w:rsidRDefault="00B73A46" w:rsidP="00F64DEA">
      <w:pPr>
        <w:pStyle w:val="FootnoteBulletLevel2"/>
        <w:tabs>
          <w:tab w:val="clear" w:pos="1260"/>
          <w:tab w:val="num" w:pos="900"/>
        </w:tabs>
        <w:spacing w:before="0"/>
        <w:ind w:left="720" w:firstLine="0"/>
        <w:rPr>
          <w:rFonts w:ascii="Tahoma" w:hAnsi="Tahoma" w:cs="Tahoma"/>
          <w:sz w:val="18"/>
          <w:szCs w:val="18"/>
          <w:lang w:val="fr-FR"/>
        </w:rPr>
      </w:pPr>
      <w:r w:rsidRPr="004858E5">
        <w:rPr>
          <w:rFonts w:ascii="Tahoma" w:hAnsi="Tahoma" w:cs="Tahoma"/>
          <w:sz w:val="18"/>
          <w:szCs w:val="18"/>
          <w:u w:val="single"/>
          <w:lang w:val="fr-FR"/>
        </w:rPr>
        <w:t>Conditions d’éligibilité</w:t>
      </w:r>
      <w:r w:rsidRPr="004858E5">
        <w:rPr>
          <w:rFonts w:ascii="Tahoma" w:hAnsi="Tahoma" w:cs="Tahoma"/>
          <w:sz w:val="18"/>
          <w:szCs w:val="18"/>
          <w:lang w:val="fr-FR"/>
        </w:rPr>
        <w:br/>
        <w:t>Les clients qui participent à des programmes de licence en volume et satisfont l’ensemble des critères qui suivent sont éligibles à l’achat de supports pour Microsoft Windows XP Professionnel N.</w:t>
      </w:r>
    </w:p>
    <w:p w14:paraId="5B371EC2" w14:textId="77777777" w:rsidR="00F64DEA" w:rsidRPr="004858E5" w:rsidRDefault="00F64DEA" w:rsidP="00D16F1C">
      <w:pPr>
        <w:pStyle w:val="FootnoteBulletLevel2"/>
        <w:tabs>
          <w:tab w:val="clear" w:pos="1260"/>
          <w:tab w:val="num" w:pos="900"/>
        </w:tabs>
        <w:spacing w:before="0" w:line="192" w:lineRule="auto"/>
        <w:ind w:left="720" w:firstLine="0"/>
        <w:rPr>
          <w:rFonts w:ascii="Tahoma" w:hAnsi="Tahoma" w:cs="Tahoma"/>
          <w:sz w:val="18"/>
          <w:szCs w:val="18"/>
          <w:lang w:val="fr-FR"/>
        </w:rPr>
      </w:pPr>
    </w:p>
    <w:p w14:paraId="5B371EC3" w14:textId="77777777" w:rsidR="00B73A46" w:rsidRPr="004858E5" w:rsidRDefault="00B73A46" w:rsidP="00F64DEA">
      <w:pPr>
        <w:pStyle w:val="Footnotedash"/>
        <w:tabs>
          <w:tab w:val="clear" w:pos="1620"/>
          <w:tab w:val="num" w:pos="2160"/>
        </w:tabs>
        <w:spacing w:before="0" w:after="0"/>
        <w:ind w:left="720" w:firstLine="7"/>
        <w:rPr>
          <w:rFonts w:ascii="Tahoma" w:hAnsi="Tahoma" w:cs="Tahoma"/>
          <w:sz w:val="18"/>
          <w:szCs w:val="18"/>
          <w:lang w:val="fr-FR"/>
        </w:rPr>
      </w:pPr>
      <w:r w:rsidRPr="004858E5">
        <w:rPr>
          <w:rFonts w:ascii="Tahoma" w:hAnsi="Tahoma" w:cs="Tahoma"/>
          <w:sz w:val="18"/>
          <w:szCs w:val="18"/>
          <w:lang w:val="fr-FR"/>
        </w:rPr>
        <w:t xml:space="preserve">Ils doivent avoir conclu au moins l’un des contrats ou accords de mise en œuvre en vigueur suivants avec Microsoft Ireland Operations Ltd : </w:t>
      </w:r>
    </w:p>
    <w:p w14:paraId="5B371EC4" w14:textId="77777777" w:rsidR="00F64DEA" w:rsidRPr="004858E5" w:rsidRDefault="00F64DEA" w:rsidP="00D16F1C">
      <w:pPr>
        <w:pStyle w:val="Footnotedash"/>
        <w:tabs>
          <w:tab w:val="clear" w:pos="1620"/>
          <w:tab w:val="num" w:pos="2160"/>
        </w:tabs>
        <w:spacing w:before="0" w:after="0" w:line="192" w:lineRule="auto"/>
        <w:ind w:left="720" w:firstLine="7"/>
        <w:rPr>
          <w:rFonts w:ascii="Tahoma" w:hAnsi="Tahoma" w:cs="Tahoma"/>
          <w:sz w:val="18"/>
          <w:szCs w:val="18"/>
          <w:lang w:val="fr-FR"/>
        </w:rPr>
      </w:pPr>
    </w:p>
    <w:p w14:paraId="5B371EC5"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4858E5">
        <w:rPr>
          <w:rFonts w:ascii="Tahoma" w:hAnsi="Tahoma" w:cs="Tahoma"/>
          <w:sz w:val="18"/>
          <w:szCs w:val="18"/>
          <w:lang w:val="fr-FR"/>
        </w:rPr>
        <w:t>Accord de Mise en Œuvre Select, Entreprise ou Souscription Entreprise</w:t>
      </w:r>
    </w:p>
    <w:p w14:paraId="5B371EC6"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rPr>
      </w:pPr>
      <w:r w:rsidRPr="004858E5">
        <w:rPr>
          <w:rFonts w:ascii="Tahoma" w:hAnsi="Tahoma" w:cs="Tahoma"/>
          <w:sz w:val="18"/>
          <w:szCs w:val="18"/>
        </w:rPr>
        <w:t>Licence Open*, Open Value, Contrat Campus et School, Open Value Souscription</w:t>
      </w:r>
      <w:r w:rsidR="009004D6" w:rsidRPr="004858E5">
        <w:rPr>
          <w:rFonts w:ascii="Tahoma" w:hAnsi="Tahoma" w:cs="Tahoma"/>
          <w:sz w:val="18"/>
          <w:szCs w:val="18"/>
        </w:rPr>
        <w:t xml:space="preserve"> - </w:t>
      </w:r>
      <w:r w:rsidRPr="004858E5">
        <w:rPr>
          <w:rFonts w:ascii="Tahoma" w:hAnsi="Tahoma" w:cs="Tahoma"/>
          <w:sz w:val="18"/>
          <w:szCs w:val="18"/>
        </w:rPr>
        <w:t xml:space="preserve">Solutions Éducation </w:t>
      </w:r>
    </w:p>
    <w:p w14:paraId="5B371EC7" w14:textId="77777777" w:rsidR="00B73A46" w:rsidRPr="004858E5" w:rsidRDefault="00B73A46" w:rsidP="00F64DEA">
      <w:pPr>
        <w:pStyle w:val="Footnotedash"/>
        <w:spacing w:before="0"/>
        <w:ind w:left="1440" w:firstLine="0"/>
        <w:rPr>
          <w:rFonts w:ascii="Tahoma" w:hAnsi="Tahoma" w:cs="Tahoma"/>
          <w:sz w:val="18"/>
          <w:szCs w:val="18"/>
          <w:lang w:val="fr-FR"/>
        </w:rPr>
      </w:pPr>
      <w:r w:rsidRPr="004858E5">
        <w:rPr>
          <w:rFonts w:ascii="Tahoma" w:hAnsi="Tahoma" w:cs="Tahoma"/>
          <w:sz w:val="18"/>
          <w:szCs w:val="18"/>
          <w:lang w:val="fr-FR"/>
        </w:rPr>
        <w:t>(* Pour les besoins du contrat Licence Open, un « contrat en vigueur » est un contrat associé à un Numéro d’Autorisation de Licence Open actif.)</w:t>
      </w:r>
    </w:p>
    <w:p w14:paraId="5B371EC8" w14:textId="77777777" w:rsidR="00B73A46" w:rsidRPr="004858E5" w:rsidRDefault="00B73A46" w:rsidP="00F64DEA">
      <w:pPr>
        <w:pStyle w:val="Footnotedash"/>
        <w:tabs>
          <w:tab w:val="left" w:pos="1620"/>
        </w:tabs>
        <w:spacing w:before="0" w:after="0"/>
        <w:ind w:left="720" w:firstLine="7"/>
        <w:rPr>
          <w:rFonts w:ascii="Tahoma" w:hAnsi="Tahoma" w:cs="Tahoma"/>
          <w:sz w:val="18"/>
          <w:szCs w:val="18"/>
          <w:lang w:val="fr-FR"/>
        </w:rPr>
      </w:pPr>
      <w:r w:rsidRPr="004858E5">
        <w:rPr>
          <w:rFonts w:ascii="Tahoma" w:hAnsi="Tahoma" w:cs="Tahoma"/>
          <w:sz w:val="18"/>
          <w:szCs w:val="18"/>
          <w:lang w:val="fr-FR"/>
        </w:rPr>
        <w:t>Ils doivent avoir souscrit à une Software Assurance active pour le Système d’Exploitation Windows Desktop ou des licences de mise à jour pour Windows XP Professionnel achetées à compter du 2 février 2005.</w:t>
      </w:r>
    </w:p>
    <w:p w14:paraId="5B371EC9" w14:textId="77777777" w:rsidR="00F64DEA" w:rsidRPr="004858E5" w:rsidRDefault="00F64DEA" w:rsidP="00D16F1C">
      <w:pPr>
        <w:pStyle w:val="Footnotedash"/>
        <w:tabs>
          <w:tab w:val="left" w:pos="1620"/>
        </w:tabs>
        <w:spacing w:before="0" w:after="0" w:line="192" w:lineRule="auto"/>
        <w:ind w:left="720" w:firstLine="7"/>
        <w:rPr>
          <w:rFonts w:ascii="Tahoma" w:hAnsi="Tahoma" w:cs="Tahoma"/>
          <w:sz w:val="18"/>
          <w:szCs w:val="18"/>
          <w:lang w:val="fr-FR"/>
        </w:rPr>
      </w:pPr>
    </w:p>
    <w:p w14:paraId="5B371ECA" w14:textId="77777777" w:rsidR="00766C40" w:rsidRPr="004858E5" w:rsidRDefault="00B73A46" w:rsidP="00F64DEA">
      <w:pPr>
        <w:pStyle w:val="Footnotedash"/>
        <w:tabs>
          <w:tab w:val="left" w:pos="1620"/>
        </w:tabs>
        <w:spacing w:before="0" w:after="0"/>
        <w:ind w:left="720" w:firstLine="7"/>
        <w:rPr>
          <w:rFonts w:ascii="Tahoma" w:hAnsi="Tahoma" w:cs="Tahoma"/>
          <w:sz w:val="18"/>
          <w:szCs w:val="18"/>
          <w:lang w:val="fr-FR"/>
        </w:rPr>
      </w:pPr>
      <w:r w:rsidRPr="004858E5">
        <w:rPr>
          <w:rFonts w:ascii="Tahoma" w:hAnsi="Tahoma" w:cs="Tahoma"/>
          <w:sz w:val="18"/>
          <w:szCs w:val="18"/>
          <w:lang w:val="fr-FR"/>
        </w:rPr>
        <w:t>Ils doivent être situés a) dans l’un des pays de l’Union européenne (UE), b) dans l’un des pays de l’Association Européenne de Libre Échange (AELE), c) en Bulgarie, en Cro</w:t>
      </w:r>
      <w:r w:rsidR="004858E5">
        <w:rPr>
          <w:rFonts w:ascii="Tahoma" w:hAnsi="Tahoma" w:cs="Tahoma"/>
          <w:sz w:val="18"/>
          <w:szCs w:val="18"/>
          <w:lang w:val="fr-FR"/>
        </w:rPr>
        <w:t>atie, en Roumanie ou en Suisse.</w:t>
      </w:r>
    </w:p>
    <w:p w14:paraId="5B371ECB" w14:textId="77777777" w:rsidR="00F64DEA" w:rsidRPr="004858E5" w:rsidRDefault="00F64DEA" w:rsidP="00D16F1C">
      <w:pPr>
        <w:pStyle w:val="FootnoteBulletLevel1"/>
        <w:tabs>
          <w:tab w:val="clear" w:pos="900"/>
        </w:tabs>
        <w:adjustRightInd/>
        <w:spacing w:before="0" w:after="0" w:line="192" w:lineRule="auto"/>
        <w:ind w:left="720" w:firstLine="0"/>
        <w:textAlignment w:val="auto"/>
        <w:rPr>
          <w:rFonts w:ascii="Tahoma" w:hAnsi="Tahoma" w:cs="Tahoma"/>
          <w:sz w:val="18"/>
          <w:szCs w:val="18"/>
          <w:lang w:val="fr-FR"/>
        </w:rPr>
      </w:pPr>
    </w:p>
    <w:p w14:paraId="5B371ECC" w14:textId="77777777" w:rsidR="00B73A46" w:rsidRPr="004858E5"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t>Windows XP Professionnel</w:t>
      </w:r>
    </w:p>
    <w:p w14:paraId="5B371ECD" w14:textId="77777777" w:rsidR="00B73A46" w:rsidRPr="004858E5" w:rsidRDefault="00B73A46" w:rsidP="00F64DEA">
      <w:pPr>
        <w:pStyle w:val="FootnoteBulletLevel2"/>
        <w:spacing w:before="0"/>
        <w:ind w:left="720" w:firstLine="0"/>
        <w:rPr>
          <w:rFonts w:ascii="Tahoma" w:hAnsi="Tahoma" w:cs="Tahoma"/>
          <w:sz w:val="18"/>
          <w:szCs w:val="18"/>
          <w:lang w:val="fr-FR"/>
        </w:rPr>
      </w:pPr>
      <w:r w:rsidRPr="004858E5">
        <w:rPr>
          <w:rFonts w:ascii="Tahoma" w:hAnsi="Tahoma" w:cs="Tahoma"/>
          <w:sz w:val="18"/>
          <w:szCs w:val="18"/>
          <w:lang w:val="fr-FR"/>
        </w:rPr>
        <w:t>Restrictions d’utilisation de Windows XP Professionnel en Corée :</w:t>
      </w:r>
    </w:p>
    <w:p w14:paraId="5B371ECE" w14:textId="77777777" w:rsidR="00B73A46" w:rsidRPr="004858E5" w:rsidRDefault="00B73A46" w:rsidP="00F64DEA">
      <w:pPr>
        <w:pStyle w:val="FootnoteBulletLevel2"/>
        <w:spacing w:before="0"/>
        <w:ind w:left="720" w:firstLine="0"/>
        <w:rPr>
          <w:rFonts w:ascii="Tahoma" w:hAnsi="Tahoma" w:cs="Tahoma"/>
          <w:sz w:val="18"/>
          <w:szCs w:val="18"/>
          <w:lang w:val="fr-FR"/>
        </w:rPr>
      </w:pPr>
      <w:r w:rsidRPr="004858E5">
        <w:rPr>
          <w:rFonts w:ascii="Tahoma" w:hAnsi="Tahoma" w:cs="Tahoma"/>
          <w:sz w:val="18"/>
          <w:szCs w:val="18"/>
          <w:lang w:val="fr-FR"/>
        </w:rPr>
        <w:t>Ces restrictions s’appliquent également à toute utilisation de Windows XP Professionnel conformément aux droits de passage à une version antérieure.</w:t>
      </w:r>
    </w:p>
    <w:p w14:paraId="5B371ECF" w14:textId="77777777" w:rsidR="00F64DEA" w:rsidRPr="004858E5" w:rsidRDefault="00F64DEA" w:rsidP="00D16F1C">
      <w:pPr>
        <w:pStyle w:val="FootnoteBulletLevel2"/>
        <w:spacing w:before="0" w:line="192" w:lineRule="auto"/>
        <w:ind w:left="720" w:firstLine="0"/>
        <w:rPr>
          <w:rFonts w:ascii="Tahoma" w:hAnsi="Tahoma" w:cs="Tahoma"/>
          <w:sz w:val="18"/>
          <w:szCs w:val="18"/>
          <w:lang w:val="fr-FR"/>
        </w:rPr>
      </w:pPr>
    </w:p>
    <w:p w14:paraId="5B371ED0"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4858E5">
        <w:rPr>
          <w:rFonts w:ascii="Tahoma" w:hAnsi="Tahoma" w:cs="Tahoma"/>
          <w:sz w:val="18"/>
          <w:szCs w:val="18"/>
          <w:lang w:val="fr-FR"/>
        </w:rPr>
        <w:t xml:space="preserve">La Korean Fair Trade Commission (KFTC) impose certaines restrictions concernant la date à laquelle les clients participant à des programmes de licence en volume et leurs affiliés peuvent déployer la version en langue coréenne de Windows XP Professionnel pour une utilisation en Corée. </w:t>
      </w:r>
    </w:p>
    <w:p w14:paraId="5B371ED1"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4858E5">
        <w:rPr>
          <w:rFonts w:ascii="Tahoma" w:hAnsi="Tahoma" w:cs="Tahoma"/>
          <w:sz w:val="18"/>
          <w:szCs w:val="18"/>
          <w:lang w:val="fr-FR"/>
        </w:rPr>
        <w:t xml:space="preserve">Ces restrictions ne s’appliquent pas aux licences de la version en langue coréenne de Windows XP Professionnel achetées par les clients avant le 24 août 2006. </w:t>
      </w:r>
    </w:p>
    <w:p w14:paraId="5B371ED2"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4858E5">
        <w:rPr>
          <w:rFonts w:ascii="Tahoma" w:hAnsi="Tahoma" w:cs="Tahoma"/>
          <w:sz w:val="18"/>
          <w:szCs w:val="18"/>
          <w:lang w:val="fr-FR"/>
        </w:rPr>
        <w:t xml:space="preserve">De plus, ces restrictions ne s’appliquent pas aux entreprises multinationales dont le siège est situé ailleurs qu’en Corée et qui utilisent une seule image du logiciel. </w:t>
      </w:r>
    </w:p>
    <w:p w14:paraId="5B371ED3"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4858E5">
        <w:rPr>
          <w:rFonts w:ascii="Tahoma" w:hAnsi="Tahoma" w:cs="Tahoma"/>
          <w:sz w:val="18"/>
          <w:szCs w:val="18"/>
          <w:lang w:val="fr-FR"/>
        </w:rPr>
        <w:t xml:space="preserve">Ces restrictions ne s’appliquent pas aux clients liés par des contrats en vigueur au 23 août 2006, ou à une date antérieure, qui, dans des circonstances exceptionnelles, utilisent en continu une seule image du logiciel. </w:t>
      </w:r>
    </w:p>
    <w:p w14:paraId="5B371ED4"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4858E5">
        <w:rPr>
          <w:rFonts w:ascii="Tahoma" w:hAnsi="Tahoma" w:cs="Tahoma"/>
          <w:sz w:val="18"/>
          <w:szCs w:val="18"/>
          <w:lang w:val="fr-FR"/>
        </w:rPr>
        <w:t xml:space="preserve">La KFTC n’impose aucune restriction d’utilisation de versions linguistiques autres que le coréen. </w:t>
      </w:r>
    </w:p>
    <w:p w14:paraId="5B371ED5"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4858E5">
        <w:rPr>
          <w:rFonts w:ascii="Tahoma" w:hAnsi="Tahoma" w:cs="Tahoma"/>
          <w:sz w:val="18"/>
          <w:szCs w:val="18"/>
          <w:lang w:val="fr-FR"/>
        </w:rPr>
        <w:t>La KFTC n’impose aucune restriction sur l’utilisation des éditions Tablet PC ou 64 bits quelle que soit la version linguistique.</w:t>
      </w:r>
    </w:p>
    <w:p w14:paraId="5B371ED6" w14:textId="77777777" w:rsidR="00F64DEA" w:rsidRPr="004858E5" w:rsidRDefault="00F64DEA" w:rsidP="00D16F1C">
      <w:pPr>
        <w:pStyle w:val="Footnotedash"/>
        <w:tabs>
          <w:tab w:val="clear" w:pos="1620"/>
        </w:tabs>
        <w:adjustRightInd/>
        <w:spacing w:before="0" w:after="0" w:line="192" w:lineRule="auto"/>
        <w:ind w:left="1440" w:firstLine="0"/>
        <w:textAlignment w:val="auto"/>
        <w:rPr>
          <w:rFonts w:ascii="Tahoma" w:hAnsi="Tahoma" w:cs="Tahoma"/>
          <w:sz w:val="18"/>
          <w:szCs w:val="18"/>
          <w:lang w:val="fr-FR"/>
        </w:rPr>
      </w:pPr>
    </w:p>
    <w:p w14:paraId="5B371ED7" w14:textId="77777777" w:rsidR="00B73A46" w:rsidRPr="004858E5" w:rsidRDefault="00B73A46" w:rsidP="00F64DEA">
      <w:pPr>
        <w:pStyle w:val="FootnoteBulletLevel2"/>
        <w:spacing w:before="0"/>
        <w:ind w:left="720" w:hanging="7"/>
        <w:rPr>
          <w:rFonts w:ascii="Tahoma" w:hAnsi="Tahoma" w:cs="Tahoma"/>
          <w:sz w:val="18"/>
          <w:szCs w:val="18"/>
          <w:lang w:val="fr-FR"/>
        </w:rPr>
      </w:pPr>
      <w:r w:rsidRPr="004858E5">
        <w:rPr>
          <w:rFonts w:ascii="Tahoma" w:hAnsi="Tahoma" w:cs="Tahoma"/>
          <w:sz w:val="18"/>
          <w:szCs w:val="18"/>
          <w:u w:val="single"/>
          <w:lang w:val="fr-FR"/>
        </w:rPr>
        <w:t>Restrictions </w:t>
      </w:r>
      <w:r w:rsidRPr="004858E5">
        <w:rPr>
          <w:rFonts w:ascii="Tahoma" w:hAnsi="Tahoma" w:cs="Tahoma"/>
          <w:sz w:val="18"/>
          <w:szCs w:val="18"/>
          <w:lang w:val="fr-FR"/>
        </w:rPr>
        <w:t>:</w:t>
      </w:r>
    </w:p>
    <w:p w14:paraId="5B371ED8" w14:textId="77777777" w:rsidR="00B73A46" w:rsidRPr="004858E5" w:rsidRDefault="00B73A46" w:rsidP="00F64DEA">
      <w:pPr>
        <w:pStyle w:val="FootnoteBulletLevel2"/>
        <w:spacing w:before="0"/>
        <w:ind w:left="720" w:hanging="7"/>
        <w:rPr>
          <w:rFonts w:ascii="Tahoma" w:hAnsi="Tahoma" w:cs="Tahoma"/>
          <w:sz w:val="18"/>
          <w:szCs w:val="18"/>
          <w:lang w:val="fr-FR"/>
        </w:rPr>
      </w:pPr>
      <w:r w:rsidRPr="004858E5">
        <w:rPr>
          <w:rFonts w:ascii="Tahoma" w:hAnsi="Tahoma" w:cs="Tahoma"/>
          <w:sz w:val="18"/>
          <w:szCs w:val="18"/>
          <w:lang w:val="fr-FR"/>
        </w:rPr>
        <w:t xml:space="preserve">Au 24 août 2006, les clients participant à des programmes de licences en volume en Corée qui sont concernés par ces restrictions et qui souhaitent utiliser des versions en langue coréenne, doivent déployer soit Windows XP Professionnel K, soit Windows XP Professionnel KN. </w:t>
      </w:r>
    </w:p>
    <w:p w14:paraId="5B371ED9" w14:textId="77777777" w:rsidR="00D16F1C" w:rsidRPr="004858E5" w:rsidRDefault="00D16F1C" w:rsidP="004858E5">
      <w:pPr>
        <w:pStyle w:val="FootnoteBulletLevel2"/>
        <w:spacing w:before="0" w:line="192" w:lineRule="auto"/>
        <w:ind w:left="720" w:hanging="7"/>
        <w:rPr>
          <w:rFonts w:ascii="Tahoma" w:hAnsi="Tahoma" w:cs="Tahoma"/>
          <w:sz w:val="18"/>
          <w:szCs w:val="18"/>
          <w:lang w:val="fr-FR"/>
        </w:rPr>
      </w:pPr>
    </w:p>
    <w:p w14:paraId="5B371EDA" w14:textId="77777777" w:rsidR="00B73A46" w:rsidRPr="004858E5"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t>Windows XP Professional K et KN</w:t>
      </w:r>
    </w:p>
    <w:p w14:paraId="5B371EDB" w14:textId="77777777" w:rsidR="00B73A46" w:rsidRPr="004858E5" w:rsidRDefault="00B73A46" w:rsidP="00F64DEA">
      <w:pPr>
        <w:pStyle w:val="FootnoteBulletLevel2"/>
        <w:spacing w:before="0"/>
        <w:ind w:left="720" w:hanging="7"/>
        <w:rPr>
          <w:rFonts w:ascii="Tahoma" w:hAnsi="Tahoma" w:cs="Tahoma"/>
          <w:sz w:val="18"/>
          <w:szCs w:val="18"/>
          <w:lang w:val="fr-FR"/>
        </w:rPr>
      </w:pPr>
      <w:r w:rsidRPr="004858E5">
        <w:rPr>
          <w:rFonts w:ascii="Tahoma" w:hAnsi="Tahoma" w:cs="Tahoma"/>
          <w:sz w:val="18"/>
          <w:szCs w:val="18"/>
          <w:lang w:val="fr-FR"/>
        </w:rPr>
        <w:t>Les clients participant à des programmes de licences en volume et leurs affiliés peuvent déployer Windows XP Professionnel K ou KN pour une u</w:t>
      </w:r>
      <w:r w:rsidR="004858E5">
        <w:rPr>
          <w:rFonts w:ascii="Tahoma" w:hAnsi="Tahoma" w:cs="Tahoma"/>
          <w:sz w:val="18"/>
          <w:szCs w:val="18"/>
          <w:lang w:val="fr-FR"/>
        </w:rPr>
        <w:t>tilisation en Corée uniquement.</w:t>
      </w:r>
    </w:p>
    <w:p w14:paraId="5B371EDC" w14:textId="77777777" w:rsidR="00F64DEA" w:rsidRPr="004858E5" w:rsidRDefault="00F64DEA" w:rsidP="00D16F1C">
      <w:pPr>
        <w:pStyle w:val="FootnoteBulletLevel2"/>
        <w:spacing w:before="0" w:line="192" w:lineRule="auto"/>
        <w:ind w:left="720" w:hanging="7"/>
        <w:rPr>
          <w:rFonts w:ascii="Tahoma" w:hAnsi="Tahoma" w:cs="Tahoma"/>
          <w:sz w:val="18"/>
          <w:szCs w:val="18"/>
          <w:lang w:val="fr-FR"/>
        </w:rPr>
      </w:pPr>
    </w:p>
    <w:p w14:paraId="5B371EDD" w14:textId="77777777" w:rsidR="00B73A46" w:rsidRPr="004858E5"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t>Windows Vista Professionnel KN</w:t>
      </w:r>
    </w:p>
    <w:p w14:paraId="5B371EDE" w14:textId="77777777" w:rsidR="00B73A46" w:rsidRPr="004858E5" w:rsidRDefault="00B73A46" w:rsidP="00F64DEA">
      <w:pPr>
        <w:pStyle w:val="FootnoteBulletLevel2"/>
        <w:spacing w:before="0"/>
        <w:ind w:left="720" w:hanging="7"/>
        <w:rPr>
          <w:rFonts w:ascii="Tahoma" w:hAnsi="Tahoma" w:cs="Tahoma"/>
          <w:sz w:val="18"/>
          <w:szCs w:val="18"/>
          <w:lang w:val="fr-FR"/>
        </w:rPr>
      </w:pPr>
      <w:r w:rsidRPr="004858E5">
        <w:rPr>
          <w:rFonts w:ascii="Tahoma" w:hAnsi="Tahoma" w:cs="Tahoma"/>
          <w:sz w:val="18"/>
          <w:szCs w:val="18"/>
          <w:u w:val="single"/>
          <w:lang w:val="fr-FR"/>
        </w:rPr>
        <w:t>Conditions d’éligibilité </w:t>
      </w:r>
      <w:r w:rsidRPr="004858E5">
        <w:rPr>
          <w:rFonts w:ascii="Tahoma" w:hAnsi="Tahoma" w:cs="Tahoma"/>
          <w:sz w:val="18"/>
          <w:szCs w:val="18"/>
          <w:lang w:val="fr-FR"/>
        </w:rPr>
        <w:t>:</w:t>
      </w:r>
      <w:r w:rsidRPr="004858E5">
        <w:rPr>
          <w:rFonts w:ascii="Tahoma" w:hAnsi="Tahoma" w:cs="Tahoma"/>
          <w:sz w:val="18"/>
          <w:szCs w:val="18"/>
          <w:u w:val="single"/>
          <w:lang w:val="fr-FR"/>
        </w:rPr>
        <w:br/>
      </w:r>
      <w:r w:rsidRPr="004858E5">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Vista Professionnel KN en vue d’un déploiement et d’une utilisation en Corée. Aucune autre utilisation n’est autorisée.</w:t>
      </w:r>
    </w:p>
    <w:p w14:paraId="5B371EDF" w14:textId="77777777" w:rsidR="00F64DEA" w:rsidRPr="004858E5" w:rsidRDefault="00F64DEA" w:rsidP="00D16F1C">
      <w:pPr>
        <w:pStyle w:val="FootnoteBulletLevel2"/>
        <w:spacing w:before="0" w:line="192" w:lineRule="auto"/>
        <w:ind w:left="720" w:hanging="7"/>
        <w:rPr>
          <w:rFonts w:ascii="Tahoma" w:hAnsi="Tahoma" w:cs="Tahoma"/>
          <w:sz w:val="18"/>
          <w:szCs w:val="18"/>
          <w:lang w:val="fr-FR"/>
        </w:rPr>
      </w:pPr>
    </w:p>
    <w:p w14:paraId="5B371EE0" w14:textId="77777777" w:rsidR="003A68A2" w:rsidRDefault="003A68A2" w:rsidP="00F64DEA">
      <w:pPr>
        <w:pStyle w:val="FootnoteBulletLevel1"/>
        <w:tabs>
          <w:tab w:val="clear" w:pos="900"/>
        </w:tabs>
        <w:adjustRightInd/>
        <w:spacing w:before="0" w:after="60"/>
        <w:ind w:left="720" w:firstLine="0"/>
        <w:textAlignment w:val="auto"/>
        <w:rPr>
          <w:rFonts w:ascii="Tahoma" w:hAnsi="Tahoma" w:cs="Tahoma"/>
          <w:b/>
          <w:bCs/>
          <w:sz w:val="18"/>
          <w:szCs w:val="18"/>
          <w:lang w:val="fr-FR"/>
        </w:rPr>
      </w:pPr>
    </w:p>
    <w:p w14:paraId="5B371EE1" w14:textId="77777777" w:rsidR="003A68A2" w:rsidRDefault="003A68A2" w:rsidP="00F64DEA">
      <w:pPr>
        <w:pStyle w:val="FootnoteBulletLevel1"/>
        <w:tabs>
          <w:tab w:val="clear" w:pos="900"/>
        </w:tabs>
        <w:adjustRightInd/>
        <w:spacing w:before="0" w:after="60"/>
        <w:ind w:left="720" w:firstLine="0"/>
        <w:textAlignment w:val="auto"/>
        <w:rPr>
          <w:rFonts w:ascii="Tahoma" w:hAnsi="Tahoma" w:cs="Tahoma"/>
          <w:b/>
          <w:bCs/>
          <w:sz w:val="18"/>
          <w:szCs w:val="18"/>
          <w:lang w:val="fr-FR"/>
        </w:rPr>
      </w:pPr>
    </w:p>
    <w:p w14:paraId="5B371EE2" w14:textId="77777777" w:rsidR="00B73A46" w:rsidRPr="004858E5"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lastRenderedPageBreak/>
        <w:t>Windows 7 Professionnel KN</w:t>
      </w:r>
    </w:p>
    <w:p w14:paraId="5B371EE3" w14:textId="77777777" w:rsidR="00B47893" w:rsidRPr="004858E5" w:rsidRDefault="00B73A46" w:rsidP="00F64DEA">
      <w:pPr>
        <w:pStyle w:val="FootnoteBulletLevel2"/>
        <w:spacing w:before="0"/>
        <w:ind w:left="720" w:hanging="7"/>
        <w:rPr>
          <w:rFonts w:ascii="Tahoma" w:hAnsi="Tahoma" w:cs="Tahoma"/>
          <w:sz w:val="18"/>
          <w:szCs w:val="18"/>
          <w:lang w:val="fr-FR"/>
        </w:rPr>
      </w:pPr>
      <w:r w:rsidRPr="004858E5">
        <w:rPr>
          <w:rFonts w:ascii="Tahoma" w:hAnsi="Tahoma" w:cs="Tahoma"/>
          <w:sz w:val="18"/>
          <w:szCs w:val="18"/>
          <w:u w:val="single"/>
          <w:lang w:val="fr-FR"/>
        </w:rPr>
        <w:t>Conditions d’éligibilité </w:t>
      </w:r>
      <w:r w:rsidRPr="004858E5">
        <w:rPr>
          <w:rFonts w:ascii="Tahoma" w:hAnsi="Tahoma" w:cs="Tahoma"/>
          <w:sz w:val="18"/>
          <w:szCs w:val="18"/>
          <w:lang w:val="fr-FR"/>
        </w:rPr>
        <w:t>:</w:t>
      </w:r>
      <w:r w:rsidRPr="004858E5">
        <w:rPr>
          <w:rFonts w:ascii="Tahoma" w:hAnsi="Tahoma" w:cs="Tahoma"/>
          <w:sz w:val="18"/>
          <w:szCs w:val="18"/>
          <w:u w:val="single"/>
          <w:lang w:val="fr-FR"/>
        </w:rPr>
        <w:br/>
      </w:r>
      <w:r w:rsidRPr="004858E5">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7 Professionnel KN en vue d’un déploiement et d’une utilisation en Corée. Aucune autre utilisation n’est autorisée.</w:t>
      </w:r>
    </w:p>
    <w:p w14:paraId="5B371EE4" w14:textId="77777777" w:rsidR="00F64DEA" w:rsidRPr="004858E5" w:rsidRDefault="00F64DEA" w:rsidP="00D16F1C">
      <w:pPr>
        <w:pStyle w:val="FootnoteBulletLevel2"/>
        <w:spacing w:before="0" w:line="192" w:lineRule="auto"/>
        <w:ind w:left="720" w:hanging="7"/>
        <w:rPr>
          <w:rFonts w:ascii="Tahoma" w:hAnsi="Tahoma" w:cs="Tahoma"/>
          <w:sz w:val="18"/>
          <w:szCs w:val="18"/>
          <w:lang w:val="fr-FR"/>
        </w:rPr>
      </w:pPr>
    </w:p>
    <w:p w14:paraId="5B371EE5" w14:textId="77777777" w:rsidR="00B73A46" w:rsidRPr="004858E5"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t>Windows Vista Professionnel N (sans Lecteur Windows Media)</w:t>
      </w:r>
    </w:p>
    <w:p w14:paraId="5B371EE6" w14:textId="77777777" w:rsidR="00B73A46" w:rsidRPr="004858E5" w:rsidRDefault="00B73A46" w:rsidP="00F64DEA">
      <w:pPr>
        <w:pStyle w:val="FootnoteBulletLevel2"/>
        <w:spacing w:before="0"/>
        <w:ind w:left="720" w:hanging="7"/>
        <w:rPr>
          <w:rFonts w:ascii="Tahoma" w:hAnsi="Tahoma" w:cs="Tahoma"/>
          <w:sz w:val="18"/>
          <w:szCs w:val="18"/>
          <w:lang w:val="fr-FR"/>
        </w:rPr>
      </w:pPr>
      <w:r w:rsidRPr="004858E5">
        <w:rPr>
          <w:rFonts w:ascii="Tahoma" w:hAnsi="Tahoma" w:cs="Tahoma"/>
          <w:sz w:val="18"/>
          <w:szCs w:val="18"/>
          <w:u w:val="single"/>
          <w:lang w:val="fr-FR"/>
        </w:rPr>
        <w:t>Conditions d’éligibilité </w:t>
      </w:r>
      <w:r w:rsidRPr="004858E5">
        <w:rPr>
          <w:rFonts w:ascii="Tahoma" w:hAnsi="Tahoma" w:cs="Tahoma"/>
          <w:sz w:val="18"/>
          <w:szCs w:val="18"/>
          <w:lang w:val="fr-FR"/>
        </w:rPr>
        <w:t>:</w:t>
      </w:r>
      <w:r w:rsidRPr="004858E5">
        <w:rPr>
          <w:rFonts w:ascii="Tahoma" w:hAnsi="Tahoma" w:cs="Tahoma"/>
          <w:sz w:val="18"/>
          <w:szCs w:val="18"/>
          <w:lang w:val="fr-FR"/>
        </w:rPr>
        <w:br/>
        <w:t xml:space="preserve">Les clients participant à un programme de licence en volume qui satisfont l’ensemble des critères </w:t>
      </w:r>
      <w:r w:rsidR="00CB7F42">
        <w:rPr>
          <w:rFonts w:ascii="Tahoma" w:hAnsi="Tahoma" w:cs="Tahoma"/>
          <w:sz w:val="18"/>
          <w:szCs w:val="18"/>
          <w:lang w:val="fr-FR"/>
        </w:rPr>
        <w:t>ci-dessous</w:t>
      </w:r>
      <w:r w:rsidRPr="004858E5">
        <w:rPr>
          <w:rFonts w:ascii="Tahoma" w:hAnsi="Tahoma" w:cs="Tahoma"/>
          <w:sz w:val="18"/>
          <w:szCs w:val="18"/>
          <w:lang w:val="fr-FR"/>
        </w:rPr>
        <w:t xml:space="preserve"> sont éligibles à l’achat de supports pour Microsoft Windows Vista Professionnel N uniquement en vue d’un déploiement et d’une utilisation dans l’Union européenne (UE), l’Association Européenne de Libre Échange (AELE), en Bulgarie, en Croatie, en Roumanie ou en Suisse.</w:t>
      </w:r>
    </w:p>
    <w:p w14:paraId="5B371EE7" w14:textId="77777777" w:rsidR="00B73A46" w:rsidRPr="004858E5" w:rsidRDefault="00B73A46" w:rsidP="00F64DEA">
      <w:pPr>
        <w:pStyle w:val="Footnotedash"/>
        <w:spacing w:before="0" w:after="0"/>
        <w:ind w:left="720" w:hanging="7"/>
        <w:rPr>
          <w:rFonts w:ascii="Tahoma" w:hAnsi="Tahoma" w:cs="Tahoma"/>
          <w:sz w:val="18"/>
          <w:szCs w:val="18"/>
          <w:lang w:val="fr-FR"/>
        </w:rPr>
      </w:pPr>
      <w:r w:rsidRPr="004858E5">
        <w:rPr>
          <w:rFonts w:ascii="Tahoma" w:hAnsi="Tahoma" w:cs="Tahoma"/>
          <w:sz w:val="18"/>
          <w:szCs w:val="18"/>
          <w:lang w:val="fr-FR"/>
        </w:rPr>
        <w:t xml:space="preserve">Ils doivent avoir conclu au moins l’un des contrats ou accords de mise en œuvre en vigueur suivants avec Microsoft Ireland Operations Ltd : </w:t>
      </w:r>
    </w:p>
    <w:p w14:paraId="5B371EE8" w14:textId="77777777" w:rsidR="00F64DEA" w:rsidRPr="004858E5" w:rsidRDefault="00F64DEA" w:rsidP="00D16F1C">
      <w:pPr>
        <w:pStyle w:val="Footnotedash"/>
        <w:spacing w:before="0" w:after="0" w:line="192" w:lineRule="auto"/>
        <w:ind w:left="720" w:hanging="7"/>
        <w:rPr>
          <w:rFonts w:ascii="Tahoma" w:hAnsi="Tahoma" w:cs="Tahoma"/>
          <w:sz w:val="18"/>
          <w:szCs w:val="18"/>
          <w:lang w:val="fr-FR"/>
        </w:rPr>
      </w:pPr>
    </w:p>
    <w:p w14:paraId="5B371EE9"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4858E5">
        <w:rPr>
          <w:rFonts w:ascii="Tahoma" w:hAnsi="Tahoma" w:cs="Tahoma"/>
          <w:sz w:val="18"/>
          <w:szCs w:val="18"/>
          <w:lang w:val="fr-FR"/>
        </w:rPr>
        <w:t>Accord de Mise en Œuvre Select, Entreprise ou Souscription Entreprise</w:t>
      </w:r>
    </w:p>
    <w:p w14:paraId="5B371EEA"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rPr>
      </w:pPr>
      <w:r w:rsidRPr="004858E5">
        <w:rPr>
          <w:rFonts w:ascii="Tahoma" w:hAnsi="Tahoma" w:cs="Tahoma"/>
          <w:sz w:val="18"/>
          <w:szCs w:val="18"/>
        </w:rPr>
        <w:t>Licence Open*, Open Value, Contrat Campus et School, Open Value Souscription</w:t>
      </w:r>
      <w:r w:rsidR="009004D6" w:rsidRPr="004858E5">
        <w:rPr>
          <w:rFonts w:ascii="Tahoma" w:hAnsi="Tahoma" w:cs="Tahoma"/>
          <w:sz w:val="18"/>
          <w:szCs w:val="18"/>
        </w:rPr>
        <w:t xml:space="preserve"> - </w:t>
      </w:r>
      <w:r w:rsidRPr="004858E5">
        <w:rPr>
          <w:rFonts w:ascii="Tahoma" w:hAnsi="Tahoma" w:cs="Tahoma"/>
          <w:sz w:val="18"/>
          <w:szCs w:val="18"/>
        </w:rPr>
        <w:t xml:space="preserve">Solutions Éducation </w:t>
      </w:r>
    </w:p>
    <w:p w14:paraId="5B371EEB" w14:textId="77777777" w:rsidR="00B73A46" w:rsidRPr="004858E5" w:rsidRDefault="00B73A46" w:rsidP="00F64DEA">
      <w:pPr>
        <w:pStyle w:val="Footnotedash"/>
        <w:tabs>
          <w:tab w:val="clear" w:pos="1620"/>
        </w:tabs>
        <w:adjustRightInd/>
        <w:spacing w:before="0"/>
        <w:ind w:left="1440" w:firstLine="0"/>
        <w:textAlignment w:val="auto"/>
        <w:rPr>
          <w:rFonts w:ascii="Tahoma" w:hAnsi="Tahoma" w:cs="Tahoma"/>
          <w:sz w:val="18"/>
          <w:szCs w:val="18"/>
          <w:lang w:val="fr-FR"/>
        </w:rPr>
      </w:pPr>
      <w:r w:rsidRPr="004858E5">
        <w:rPr>
          <w:rFonts w:ascii="Tahoma" w:hAnsi="Tahoma" w:cs="Tahoma"/>
          <w:sz w:val="18"/>
          <w:szCs w:val="18"/>
          <w:lang w:val="fr-FR"/>
        </w:rPr>
        <w:t>(* Pour les besoins du contrat Licence Open, un « contrat en vigueur » est un contrat associé à un Numéro d’Autorisation de Licence Open actif.)</w:t>
      </w:r>
    </w:p>
    <w:p w14:paraId="5B371EEC" w14:textId="77777777" w:rsidR="00F64DEA" w:rsidRPr="004858E5" w:rsidRDefault="00F64DEA" w:rsidP="00D16F1C">
      <w:pPr>
        <w:pStyle w:val="Footnotedash"/>
        <w:tabs>
          <w:tab w:val="clear" w:pos="1620"/>
        </w:tabs>
        <w:adjustRightInd/>
        <w:spacing w:before="0" w:after="0" w:line="192" w:lineRule="auto"/>
        <w:ind w:left="0" w:firstLine="0"/>
        <w:textAlignment w:val="auto"/>
        <w:rPr>
          <w:rFonts w:ascii="Tahoma" w:hAnsi="Tahoma" w:cs="Tahoma"/>
          <w:sz w:val="18"/>
          <w:szCs w:val="18"/>
          <w:lang w:val="fr-FR"/>
        </w:rPr>
      </w:pPr>
    </w:p>
    <w:p w14:paraId="5B371EED" w14:textId="77777777" w:rsidR="00B73A46" w:rsidRPr="004858E5" w:rsidRDefault="00B73A46" w:rsidP="00F64DEA">
      <w:pPr>
        <w:pStyle w:val="Footnotedash"/>
        <w:spacing w:before="0" w:after="0"/>
        <w:ind w:left="720" w:hanging="7"/>
        <w:rPr>
          <w:rFonts w:ascii="Tahoma" w:hAnsi="Tahoma" w:cs="Tahoma"/>
          <w:sz w:val="18"/>
          <w:szCs w:val="18"/>
          <w:lang w:val="fr-FR"/>
        </w:rPr>
      </w:pPr>
      <w:r w:rsidRPr="004858E5">
        <w:rPr>
          <w:rFonts w:ascii="Tahoma" w:hAnsi="Tahoma" w:cs="Tahoma"/>
          <w:sz w:val="18"/>
          <w:szCs w:val="18"/>
          <w:lang w:val="fr-FR"/>
        </w:rPr>
        <w:t>Ils doivent avoir souscrit à une Software Assurance active pour le Système d’Exploitation Windows Desktop ou des licences de mise à jour pour Windows Vista Professionnel.</w:t>
      </w:r>
    </w:p>
    <w:p w14:paraId="5B371EEE" w14:textId="77777777" w:rsidR="00F64DEA" w:rsidRPr="004858E5" w:rsidRDefault="00F64DEA" w:rsidP="00D16F1C">
      <w:pPr>
        <w:pStyle w:val="Footnotedash"/>
        <w:spacing w:before="0" w:after="0" w:line="192" w:lineRule="auto"/>
        <w:ind w:left="720" w:hanging="7"/>
        <w:rPr>
          <w:rFonts w:ascii="Tahoma" w:hAnsi="Tahoma" w:cs="Tahoma"/>
          <w:sz w:val="18"/>
          <w:szCs w:val="18"/>
          <w:lang w:val="fr-FR"/>
        </w:rPr>
      </w:pPr>
    </w:p>
    <w:p w14:paraId="5B371EEF" w14:textId="77777777" w:rsidR="00B73A46" w:rsidRPr="004858E5" w:rsidRDefault="00B73A46" w:rsidP="00F64DEA">
      <w:pPr>
        <w:pStyle w:val="Footnotedash"/>
        <w:spacing w:before="0" w:after="0"/>
        <w:ind w:left="720" w:hanging="7"/>
        <w:rPr>
          <w:rFonts w:ascii="Tahoma" w:hAnsi="Tahoma" w:cs="Tahoma"/>
          <w:sz w:val="18"/>
          <w:szCs w:val="18"/>
          <w:lang w:val="fr-FR"/>
        </w:rPr>
      </w:pPr>
      <w:r w:rsidRPr="004858E5">
        <w:rPr>
          <w:rFonts w:ascii="Tahoma" w:hAnsi="Tahoma" w:cs="Tahoma"/>
          <w:sz w:val="18"/>
          <w:szCs w:val="18"/>
          <w:lang w:val="fr-FR"/>
        </w:rPr>
        <w:t xml:space="preserve">Ils doivent être situés dans l’un des pays de l’Union européenne (UE), de l’Association Européenne de Libre Échange (AELE), en Bulgarie, en Croatie, en Roumanie ou en Suisse. </w:t>
      </w:r>
    </w:p>
    <w:p w14:paraId="5B371EF0" w14:textId="77777777" w:rsidR="00517268" w:rsidRPr="004858E5" w:rsidRDefault="00517268" w:rsidP="00D16F1C">
      <w:pPr>
        <w:pStyle w:val="Footnotedash"/>
        <w:spacing w:before="0" w:after="0" w:line="192" w:lineRule="auto"/>
        <w:ind w:left="720" w:hanging="7"/>
        <w:rPr>
          <w:rFonts w:ascii="Tahoma" w:hAnsi="Tahoma" w:cs="Tahoma"/>
          <w:sz w:val="18"/>
          <w:szCs w:val="18"/>
          <w:lang w:val="fr-FR"/>
        </w:rPr>
      </w:pPr>
    </w:p>
    <w:p w14:paraId="5B371EF1" w14:textId="77777777" w:rsidR="00B73A46" w:rsidRPr="004858E5" w:rsidRDefault="00B73A46" w:rsidP="00EB3E62">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t>Windows 7 Professionnel N (sans Lecteur Windows Media)</w:t>
      </w:r>
    </w:p>
    <w:p w14:paraId="5B371EF2" w14:textId="77777777" w:rsidR="00B73A46" w:rsidRPr="004858E5" w:rsidRDefault="00B73A46" w:rsidP="00517268">
      <w:pPr>
        <w:pStyle w:val="FootnoteBulletLevel2"/>
        <w:spacing w:before="0"/>
        <w:ind w:left="720" w:right="-180" w:firstLine="0"/>
        <w:rPr>
          <w:rFonts w:ascii="Tahoma" w:hAnsi="Tahoma" w:cs="Tahoma"/>
          <w:sz w:val="18"/>
          <w:szCs w:val="18"/>
          <w:lang w:val="fr-FR"/>
        </w:rPr>
      </w:pPr>
      <w:r w:rsidRPr="004858E5">
        <w:rPr>
          <w:rFonts w:ascii="Tahoma" w:hAnsi="Tahoma" w:cs="Tahoma"/>
          <w:sz w:val="18"/>
          <w:szCs w:val="18"/>
          <w:u w:val="single"/>
          <w:lang w:val="fr-FR"/>
        </w:rPr>
        <w:t>Conditions d’éligibilité </w:t>
      </w:r>
      <w:r w:rsidRPr="004858E5">
        <w:rPr>
          <w:rFonts w:ascii="Tahoma" w:hAnsi="Tahoma" w:cs="Tahoma"/>
          <w:sz w:val="18"/>
          <w:szCs w:val="18"/>
          <w:lang w:val="fr-FR"/>
        </w:rPr>
        <w:t>:</w:t>
      </w:r>
      <w:r w:rsidRPr="004858E5">
        <w:rPr>
          <w:rFonts w:ascii="Tahoma" w:hAnsi="Tahoma" w:cs="Tahoma"/>
          <w:sz w:val="18"/>
          <w:szCs w:val="18"/>
          <w:u w:val="single"/>
          <w:lang w:val="fr-FR"/>
        </w:rPr>
        <w:br/>
      </w:r>
      <w:r w:rsidRPr="004858E5">
        <w:rPr>
          <w:rFonts w:ascii="Tahoma" w:hAnsi="Tahoma" w:cs="Tahoma"/>
          <w:sz w:val="18"/>
          <w:szCs w:val="18"/>
          <w:lang w:val="fr-FR"/>
        </w:rPr>
        <w:t xml:space="preserve">Les clients participant à un programme de licence en volume qui satisfont l’ensemble des critères </w:t>
      </w:r>
      <w:r w:rsidR="00CB7F42">
        <w:rPr>
          <w:rFonts w:ascii="Tahoma" w:hAnsi="Tahoma" w:cs="Tahoma"/>
          <w:sz w:val="18"/>
          <w:szCs w:val="18"/>
          <w:lang w:val="fr-FR"/>
        </w:rPr>
        <w:t>ci-dessous</w:t>
      </w:r>
      <w:r w:rsidRPr="004858E5">
        <w:rPr>
          <w:rFonts w:ascii="Tahoma" w:hAnsi="Tahoma" w:cs="Tahoma"/>
          <w:sz w:val="18"/>
          <w:szCs w:val="18"/>
          <w:lang w:val="fr-FR"/>
        </w:rPr>
        <w:t xml:space="preserve"> sont éligibles à l’achat de supports pour Microsoft Windows 7 Professionnel N uniquement en vue d’un déploiement et d’une utilisation dans l’Union européenne (UE), l’Association Européenne de Libre Échange (AELE), en Bulgarie, en Croatie, en Roumanie ou en Suisse.</w:t>
      </w:r>
    </w:p>
    <w:p w14:paraId="5B371EF3" w14:textId="77777777" w:rsidR="00B73A46" w:rsidRPr="004858E5" w:rsidRDefault="00B73A46" w:rsidP="00EB3E62">
      <w:pPr>
        <w:pStyle w:val="Footnotedash"/>
        <w:spacing w:before="0" w:after="0"/>
        <w:ind w:left="720" w:firstLine="0"/>
        <w:rPr>
          <w:rFonts w:ascii="Tahoma" w:hAnsi="Tahoma" w:cs="Tahoma"/>
          <w:sz w:val="18"/>
          <w:szCs w:val="18"/>
          <w:lang w:val="fr-FR"/>
        </w:rPr>
      </w:pPr>
      <w:r w:rsidRPr="004858E5">
        <w:rPr>
          <w:rFonts w:ascii="Tahoma" w:hAnsi="Tahoma" w:cs="Tahoma"/>
          <w:sz w:val="18"/>
          <w:szCs w:val="18"/>
          <w:lang w:val="fr-FR"/>
        </w:rPr>
        <w:t xml:space="preserve">Ils doivent avoir conclu au moins l’un des contrats ou accords de mise en œuvre en vigueur suivants avec Microsoft Ireland Operations Ltd : </w:t>
      </w:r>
    </w:p>
    <w:p w14:paraId="5B371EF4"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lang w:val="fr-FR"/>
        </w:rPr>
      </w:pPr>
      <w:r w:rsidRPr="004858E5">
        <w:rPr>
          <w:rFonts w:ascii="Tahoma" w:hAnsi="Tahoma" w:cs="Tahoma"/>
          <w:sz w:val="18"/>
          <w:szCs w:val="18"/>
          <w:lang w:val="fr-FR"/>
        </w:rPr>
        <w:t>Accord de Mise en Œuvre Select, Entreprise ou Souscription Entreprise</w:t>
      </w:r>
    </w:p>
    <w:p w14:paraId="5B371EF5" w14:textId="77777777" w:rsidR="00B73A46" w:rsidRPr="004858E5" w:rsidRDefault="00B73A46" w:rsidP="00346F4B">
      <w:pPr>
        <w:pStyle w:val="Footnotedash"/>
        <w:numPr>
          <w:ilvl w:val="0"/>
          <w:numId w:val="32"/>
        </w:numPr>
        <w:adjustRightInd/>
        <w:spacing w:before="0"/>
        <w:ind w:left="1440"/>
        <w:textAlignment w:val="auto"/>
        <w:rPr>
          <w:rFonts w:ascii="Tahoma" w:hAnsi="Tahoma" w:cs="Tahoma"/>
          <w:sz w:val="18"/>
          <w:szCs w:val="18"/>
        </w:rPr>
      </w:pPr>
      <w:r w:rsidRPr="004858E5">
        <w:rPr>
          <w:rFonts w:ascii="Tahoma" w:hAnsi="Tahoma" w:cs="Tahoma"/>
          <w:sz w:val="18"/>
          <w:szCs w:val="18"/>
        </w:rPr>
        <w:t>Licence Open*, Open Value, Contrat Campus et School, Open Value Souscription</w:t>
      </w:r>
      <w:r w:rsidR="009004D6" w:rsidRPr="004858E5">
        <w:rPr>
          <w:rFonts w:ascii="Tahoma" w:hAnsi="Tahoma" w:cs="Tahoma"/>
          <w:sz w:val="18"/>
          <w:szCs w:val="18"/>
        </w:rPr>
        <w:t xml:space="preserve"> - </w:t>
      </w:r>
      <w:r w:rsidRPr="004858E5">
        <w:rPr>
          <w:rFonts w:ascii="Tahoma" w:hAnsi="Tahoma" w:cs="Tahoma"/>
          <w:sz w:val="18"/>
          <w:szCs w:val="18"/>
        </w:rPr>
        <w:t xml:space="preserve">Solutions Éducation </w:t>
      </w:r>
    </w:p>
    <w:p w14:paraId="5B371EF6" w14:textId="77777777" w:rsidR="00B73A46" w:rsidRPr="004858E5" w:rsidRDefault="00B73A46" w:rsidP="00EB3E62">
      <w:pPr>
        <w:pStyle w:val="Footnotedash"/>
        <w:tabs>
          <w:tab w:val="clear" w:pos="1620"/>
        </w:tabs>
        <w:adjustRightInd/>
        <w:spacing w:before="0"/>
        <w:ind w:left="1440" w:firstLine="0"/>
        <w:textAlignment w:val="auto"/>
        <w:rPr>
          <w:rFonts w:ascii="Tahoma" w:hAnsi="Tahoma" w:cs="Tahoma"/>
          <w:sz w:val="18"/>
          <w:szCs w:val="18"/>
          <w:lang w:val="fr-FR"/>
        </w:rPr>
      </w:pPr>
      <w:r w:rsidRPr="004858E5">
        <w:rPr>
          <w:rFonts w:ascii="Tahoma" w:hAnsi="Tahoma" w:cs="Tahoma"/>
          <w:sz w:val="18"/>
          <w:szCs w:val="18"/>
          <w:lang w:val="fr-FR"/>
        </w:rPr>
        <w:t>(* Pour les besoins du contrat Licence Open, un « contrat en vigueur » est un contrat associé à un Numéro d’Autorisation de Licence Open actif.)</w:t>
      </w:r>
    </w:p>
    <w:p w14:paraId="5B371EF7" w14:textId="77777777" w:rsidR="00B73A46" w:rsidRPr="004858E5" w:rsidRDefault="00B73A46" w:rsidP="00EB3E62">
      <w:pPr>
        <w:pStyle w:val="Footnotedash"/>
        <w:spacing w:before="0" w:after="0"/>
        <w:ind w:left="720" w:firstLine="0"/>
        <w:rPr>
          <w:rFonts w:ascii="Tahoma" w:hAnsi="Tahoma" w:cs="Tahoma"/>
          <w:sz w:val="18"/>
          <w:szCs w:val="18"/>
          <w:lang w:val="fr-FR"/>
        </w:rPr>
      </w:pPr>
      <w:r w:rsidRPr="004858E5">
        <w:rPr>
          <w:rFonts w:ascii="Tahoma" w:hAnsi="Tahoma" w:cs="Tahoma"/>
          <w:sz w:val="18"/>
          <w:szCs w:val="18"/>
          <w:lang w:val="fr-FR"/>
        </w:rPr>
        <w:t>Ils doivent avoir souscrit à une Software Assurance active pour le Système d’Exploitation Windows Desktop ou des licences de mise à jour pour Windows 8 Pro.</w:t>
      </w:r>
    </w:p>
    <w:p w14:paraId="5B371EF8" w14:textId="77777777" w:rsidR="00EB3E62" w:rsidRPr="004858E5" w:rsidRDefault="00EB3E62" w:rsidP="00D16F1C">
      <w:pPr>
        <w:pStyle w:val="Footnotedash"/>
        <w:spacing w:before="0" w:after="0" w:line="192" w:lineRule="auto"/>
        <w:ind w:left="720" w:firstLine="0"/>
        <w:rPr>
          <w:rFonts w:ascii="Tahoma" w:hAnsi="Tahoma" w:cs="Tahoma"/>
          <w:sz w:val="18"/>
          <w:szCs w:val="18"/>
          <w:lang w:val="fr-FR"/>
        </w:rPr>
      </w:pPr>
    </w:p>
    <w:p w14:paraId="5B371EF9" w14:textId="77777777" w:rsidR="00B73A46" w:rsidRPr="004858E5" w:rsidRDefault="00B73A46" w:rsidP="00EB3E62">
      <w:pPr>
        <w:pStyle w:val="Footnotedash"/>
        <w:spacing w:before="0" w:after="0"/>
        <w:ind w:left="720" w:firstLine="0"/>
        <w:rPr>
          <w:rFonts w:ascii="Tahoma" w:hAnsi="Tahoma" w:cs="Tahoma"/>
          <w:sz w:val="18"/>
          <w:szCs w:val="18"/>
          <w:lang w:val="fr-FR"/>
        </w:rPr>
      </w:pPr>
      <w:r w:rsidRPr="004858E5">
        <w:rPr>
          <w:rFonts w:ascii="Tahoma" w:hAnsi="Tahoma" w:cs="Tahoma"/>
          <w:sz w:val="18"/>
          <w:szCs w:val="18"/>
          <w:lang w:val="fr-FR"/>
        </w:rPr>
        <w:t>Ils doivent être situés dans l’un des pays de l’Union européenne (UE), de l’Association Européenne de Libre Échange (AELE), en Bulgarie, en Cro</w:t>
      </w:r>
      <w:r w:rsidR="004858E5">
        <w:rPr>
          <w:rFonts w:ascii="Tahoma" w:hAnsi="Tahoma" w:cs="Tahoma"/>
          <w:sz w:val="18"/>
          <w:szCs w:val="18"/>
          <w:lang w:val="fr-FR"/>
        </w:rPr>
        <w:t>atie, en Roumanie ou en Suisse.</w:t>
      </w:r>
    </w:p>
    <w:p w14:paraId="5B371EFA" w14:textId="77777777" w:rsidR="003420C1" w:rsidRPr="004858E5" w:rsidRDefault="003420C1" w:rsidP="00EB3E62">
      <w:pPr>
        <w:pStyle w:val="Footnotedash"/>
        <w:spacing w:before="0" w:after="0"/>
        <w:ind w:left="720" w:firstLine="0"/>
        <w:rPr>
          <w:rFonts w:ascii="Tahoma" w:hAnsi="Tahoma" w:cs="Tahoma"/>
          <w:sz w:val="18"/>
          <w:szCs w:val="18"/>
          <w:lang w:val="fr-FR"/>
        </w:rPr>
      </w:pPr>
    </w:p>
    <w:p w14:paraId="5B371EFB" w14:textId="77777777" w:rsidR="00697E59" w:rsidRPr="004858E5" w:rsidRDefault="00B73A46" w:rsidP="00EB3E62">
      <w:pPr>
        <w:pStyle w:val="Footnotedash"/>
        <w:spacing w:before="0" w:after="0"/>
        <w:ind w:left="720" w:firstLine="0"/>
        <w:rPr>
          <w:rFonts w:ascii="Tahoma" w:hAnsi="Tahoma" w:cs="Tahoma"/>
          <w:sz w:val="18"/>
          <w:szCs w:val="18"/>
          <w:lang w:val="fr-FR"/>
        </w:rPr>
      </w:pPr>
      <w:r w:rsidRPr="004858E5">
        <w:rPr>
          <w:rFonts w:ascii="Tahoma" w:hAnsi="Tahoma" w:cs="Tahoma"/>
          <w:sz w:val="18"/>
          <w:szCs w:val="18"/>
          <w:lang w:val="fr-FR"/>
        </w:rPr>
        <w:t>Les clients peuvent ne pas tenir compte de l’absence d’Internet Explorer 8 et de l’exclusion de garantie inhérente annoncées dans les Droits d’Utilisatio</w:t>
      </w:r>
      <w:r w:rsidR="004858E5">
        <w:rPr>
          <w:rFonts w:ascii="Tahoma" w:hAnsi="Tahoma" w:cs="Tahoma"/>
          <w:sz w:val="18"/>
          <w:szCs w:val="18"/>
          <w:lang w:val="fr-FR"/>
        </w:rPr>
        <w:t>n de Logiciels de juillet 2009.</w:t>
      </w:r>
    </w:p>
    <w:p w14:paraId="5B371EFC" w14:textId="77777777" w:rsidR="00804794" w:rsidRPr="004858E5"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p>
    <w:p w14:paraId="5B371EFD" w14:textId="77777777" w:rsidR="008A5D64" w:rsidRPr="004858E5"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t>Windows 8 Pro KN</w:t>
      </w:r>
    </w:p>
    <w:p w14:paraId="5B371EFE" w14:textId="77777777" w:rsidR="008A5D64" w:rsidRPr="004858E5" w:rsidRDefault="008A5D64" w:rsidP="00804794">
      <w:pPr>
        <w:pStyle w:val="FootnoteBulletLevel2"/>
        <w:spacing w:before="0"/>
        <w:ind w:left="720" w:hanging="7"/>
        <w:rPr>
          <w:rFonts w:ascii="Tahoma" w:hAnsi="Tahoma" w:cs="Tahoma"/>
          <w:sz w:val="18"/>
          <w:szCs w:val="18"/>
          <w:lang w:val="fr-FR"/>
        </w:rPr>
      </w:pPr>
      <w:r w:rsidRPr="004858E5">
        <w:rPr>
          <w:rFonts w:ascii="Tahoma" w:hAnsi="Tahoma" w:cs="Tahoma"/>
          <w:sz w:val="18"/>
          <w:szCs w:val="18"/>
          <w:u w:val="single"/>
          <w:lang w:val="fr-FR"/>
        </w:rPr>
        <w:t>Conditions d’éligibilité </w:t>
      </w:r>
      <w:r w:rsidRPr="004858E5">
        <w:rPr>
          <w:rFonts w:ascii="Tahoma" w:hAnsi="Tahoma" w:cs="Tahoma"/>
          <w:sz w:val="18"/>
          <w:szCs w:val="18"/>
          <w:lang w:val="fr-FR"/>
        </w:rPr>
        <w:t>:</w:t>
      </w:r>
      <w:r w:rsidRPr="004858E5">
        <w:rPr>
          <w:rFonts w:ascii="Tahoma" w:hAnsi="Tahoma" w:cs="Tahoma"/>
          <w:sz w:val="18"/>
          <w:szCs w:val="18"/>
          <w:u w:val="single"/>
          <w:lang w:val="fr-FR"/>
        </w:rPr>
        <w:br/>
      </w:r>
      <w:r w:rsidRPr="004858E5">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l’achat de supports pour Windows 8 Pro KN en vue d’un déploiement et d’une utilisation en Corée. Aucune autre utilisation n’est autorisée.</w:t>
      </w:r>
    </w:p>
    <w:p w14:paraId="5B371EFF" w14:textId="77777777" w:rsidR="00804794" w:rsidRPr="004858E5"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p>
    <w:p w14:paraId="5B371F00" w14:textId="77777777" w:rsidR="008A5D64" w:rsidRPr="004858E5" w:rsidRDefault="008A5D64" w:rsidP="00804794">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lastRenderedPageBreak/>
        <w:t>Windows 8 Pro N (sans Lecteur Windows Media)</w:t>
      </w:r>
    </w:p>
    <w:p w14:paraId="5B371F01" w14:textId="77777777" w:rsidR="008A5D64" w:rsidRPr="004858E5" w:rsidRDefault="008A5D64" w:rsidP="00517268">
      <w:pPr>
        <w:pStyle w:val="FootnoteBulletLevel2"/>
        <w:spacing w:before="0"/>
        <w:ind w:left="720" w:right="-180" w:firstLine="0"/>
        <w:rPr>
          <w:rFonts w:ascii="Tahoma" w:hAnsi="Tahoma" w:cs="Tahoma"/>
          <w:sz w:val="18"/>
          <w:szCs w:val="18"/>
          <w:lang w:val="fr-FR"/>
        </w:rPr>
      </w:pPr>
      <w:r w:rsidRPr="004858E5">
        <w:rPr>
          <w:rFonts w:ascii="Tahoma" w:hAnsi="Tahoma" w:cs="Tahoma"/>
          <w:sz w:val="18"/>
          <w:szCs w:val="18"/>
          <w:u w:val="single"/>
          <w:lang w:val="fr-FR"/>
        </w:rPr>
        <w:t>Conditions d’éligibilité </w:t>
      </w:r>
      <w:r w:rsidRPr="004858E5">
        <w:rPr>
          <w:rFonts w:ascii="Tahoma" w:hAnsi="Tahoma" w:cs="Tahoma"/>
          <w:sz w:val="18"/>
          <w:szCs w:val="18"/>
          <w:lang w:val="fr-FR"/>
        </w:rPr>
        <w:t>:</w:t>
      </w:r>
      <w:r w:rsidRPr="004858E5">
        <w:rPr>
          <w:rFonts w:ascii="Tahoma" w:hAnsi="Tahoma" w:cs="Tahoma"/>
          <w:sz w:val="18"/>
          <w:szCs w:val="18"/>
          <w:u w:val="single"/>
          <w:lang w:val="fr-FR"/>
        </w:rPr>
        <w:br/>
      </w:r>
      <w:r w:rsidRPr="004858E5">
        <w:rPr>
          <w:rFonts w:ascii="Tahoma" w:hAnsi="Tahoma" w:cs="Tahoma"/>
          <w:sz w:val="18"/>
          <w:szCs w:val="18"/>
          <w:lang w:val="fr-FR"/>
        </w:rPr>
        <w:t xml:space="preserve">Les clients participant à un programme de licence en volume qui satisfont l’ensemble des critères </w:t>
      </w:r>
      <w:r w:rsidR="00CB7F42">
        <w:rPr>
          <w:rFonts w:ascii="Tahoma" w:hAnsi="Tahoma" w:cs="Tahoma"/>
          <w:sz w:val="18"/>
          <w:szCs w:val="18"/>
          <w:lang w:val="fr-FR"/>
        </w:rPr>
        <w:t>ci-dessous</w:t>
      </w:r>
      <w:r w:rsidRPr="004858E5">
        <w:rPr>
          <w:rFonts w:ascii="Tahoma" w:hAnsi="Tahoma" w:cs="Tahoma"/>
          <w:sz w:val="18"/>
          <w:szCs w:val="18"/>
          <w:lang w:val="fr-FR"/>
        </w:rPr>
        <w:t xml:space="preserve"> sont éligibles à l’achat de supports pour Microsoft Windows 8 Pro N uniquement en vue d’un déploiement et d’une utilisation dans l’Union européenne (UE), l’Association Européenne de Libre Échange (AELE), en Bulgarie, en Croatie, en Roumanie ou en Suisse.</w:t>
      </w:r>
    </w:p>
    <w:p w14:paraId="5B371F02" w14:textId="77777777" w:rsidR="008A5D64" w:rsidRPr="004858E5" w:rsidRDefault="008A5D64" w:rsidP="00804794">
      <w:pPr>
        <w:pStyle w:val="Footnotedash"/>
        <w:spacing w:before="0" w:after="0"/>
        <w:ind w:left="720" w:hanging="7"/>
        <w:rPr>
          <w:rFonts w:ascii="Tahoma" w:hAnsi="Tahoma" w:cs="Tahoma"/>
          <w:sz w:val="18"/>
          <w:szCs w:val="18"/>
          <w:lang w:val="fr-FR"/>
        </w:rPr>
      </w:pPr>
      <w:r w:rsidRPr="004858E5">
        <w:rPr>
          <w:rFonts w:ascii="Tahoma" w:hAnsi="Tahoma" w:cs="Tahoma"/>
          <w:sz w:val="18"/>
          <w:szCs w:val="18"/>
          <w:lang w:val="fr-FR"/>
        </w:rPr>
        <w:t xml:space="preserve">Ils doivent avoir conclu au moins l’un des contrats ou accords de mise en œuvre en vigueur suivants avec Microsoft Ireland Operations Ltd : </w:t>
      </w:r>
    </w:p>
    <w:p w14:paraId="5B371F03" w14:textId="77777777" w:rsidR="00804794" w:rsidRPr="004858E5" w:rsidRDefault="00804794" w:rsidP="00804794">
      <w:pPr>
        <w:pStyle w:val="Footnotedash"/>
        <w:spacing w:before="0" w:after="0"/>
        <w:ind w:left="720" w:hanging="7"/>
        <w:rPr>
          <w:rFonts w:ascii="Tahoma" w:hAnsi="Tahoma" w:cs="Tahoma"/>
          <w:sz w:val="18"/>
          <w:szCs w:val="18"/>
          <w:lang w:val="fr-FR"/>
        </w:rPr>
      </w:pPr>
    </w:p>
    <w:p w14:paraId="5B371F04" w14:textId="77777777" w:rsidR="008A5D64" w:rsidRPr="004858E5" w:rsidRDefault="008A5D64" w:rsidP="00346F4B">
      <w:pPr>
        <w:pStyle w:val="Footnotedash"/>
        <w:numPr>
          <w:ilvl w:val="0"/>
          <w:numId w:val="32"/>
        </w:numPr>
        <w:adjustRightInd/>
        <w:spacing w:before="0"/>
        <w:ind w:left="1440"/>
        <w:textAlignment w:val="auto"/>
        <w:rPr>
          <w:rFonts w:ascii="Tahoma" w:hAnsi="Tahoma" w:cs="Tahoma"/>
          <w:sz w:val="18"/>
          <w:szCs w:val="18"/>
          <w:lang w:val="fr-FR"/>
        </w:rPr>
      </w:pPr>
      <w:r w:rsidRPr="004858E5">
        <w:rPr>
          <w:rFonts w:ascii="Tahoma" w:hAnsi="Tahoma" w:cs="Tahoma"/>
          <w:sz w:val="18"/>
          <w:szCs w:val="18"/>
          <w:lang w:val="fr-FR"/>
        </w:rPr>
        <w:t>Accord de Mise en Œuvre Select, Entreprise ou Souscription Entreprise</w:t>
      </w:r>
    </w:p>
    <w:p w14:paraId="5B371F05" w14:textId="77777777" w:rsidR="008A5D64" w:rsidRPr="004858E5" w:rsidRDefault="008A5D64" w:rsidP="00346F4B">
      <w:pPr>
        <w:pStyle w:val="Footnotedash"/>
        <w:numPr>
          <w:ilvl w:val="0"/>
          <w:numId w:val="32"/>
        </w:numPr>
        <w:adjustRightInd/>
        <w:spacing w:before="0"/>
        <w:ind w:left="1440"/>
        <w:textAlignment w:val="auto"/>
        <w:rPr>
          <w:rFonts w:ascii="Tahoma" w:hAnsi="Tahoma" w:cs="Tahoma"/>
          <w:sz w:val="18"/>
          <w:szCs w:val="18"/>
        </w:rPr>
      </w:pPr>
      <w:r w:rsidRPr="004858E5">
        <w:rPr>
          <w:rFonts w:ascii="Tahoma" w:hAnsi="Tahoma" w:cs="Tahoma"/>
          <w:sz w:val="18"/>
          <w:szCs w:val="18"/>
        </w:rPr>
        <w:t>Licence Open*, Open Value, Contrat Campus et School, Open Value Souscription</w:t>
      </w:r>
      <w:r w:rsidR="009004D6" w:rsidRPr="004858E5">
        <w:rPr>
          <w:rFonts w:ascii="Tahoma" w:hAnsi="Tahoma" w:cs="Tahoma"/>
          <w:sz w:val="18"/>
          <w:szCs w:val="18"/>
        </w:rPr>
        <w:t xml:space="preserve"> - </w:t>
      </w:r>
      <w:r w:rsidRPr="004858E5">
        <w:rPr>
          <w:rFonts w:ascii="Tahoma" w:hAnsi="Tahoma" w:cs="Tahoma"/>
          <w:sz w:val="18"/>
          <w:szCs w:val="18"/>
        </w:rPr>
        <w:t xml:space="preserve">Solutions Éducation </w:t>
      </w:r>
    </w:p>
    <w:p w14:paraId="5B371F06" w14:textId="77777777" w:rsidR="008A5D64" w:rsidRPr="004858E5" w:rsidRDefault="008A5D64" w:rsidP="00804794">
      <w:pPr>
        <w:pStyle w:val="Footnotedash"/>
        <w:tabs>
          <w:tab w:val="clear" w:pos="1620"/>
        </w:tabs>
        <w:adjustRightInd/>
        <w:spacing w:before="0"/>
        <w:ind w:left="1440" w:firstLine="0"/>
        <w:textAlignment w:val="auto"/>
        <w:rPr>
          <w:rFonts w:ascii="Tahoma" w:hAnsi="Tahoma" w:cs="Tahoma"/>
          <w:sz w:val="18"/>
          <w:szCs w:val="18"/>
          <w:lang w:val="fr-FR"/>
        </w:rPr>
      </w:pPr>
      <w:r w:rsidRPr="004858E5">
        <w:rPr>
          <w:rFonts w:ascii="Tahoma" w:hAnsi="Tahoma" w:cs="Tahoma"/>
          <w:sz w:val="18"/>
          <w:szCs w:val="18"/>
          <w:lang w:val="fr-FR"/>
        </w:rPr>
        <w:t>(* Pour les besoins du contrat Licence Open, un « contrat en vigueur » est un contrat associé à un Numéro d’Autorisation de Licence Open actif.)</w:t>
      </w:r>
    </w:p>
    <w:p w14:paraId="5B371F07" w14:textId="77777777" w:rsidR="00804794" w:rsidRPr="004858E5"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fr-FR"/>
        </w:rPr>
      </w:pPr>
    </w:p>
    <w:p w14:paraId="5B371F08" w14:textId="77777777" w:rsidR="008A5D64" w:rsidRPr="004858E5" w:rsidRDefault="008A5D64" w:rsidP="00804794">
      <w:pPr>
        <w:pStyle w:val="Footnotedash"/>
        <w:spacing w:before="0" w:after="0"/>
        <w:ind w:left="720" w:hanging="7"/>
        <w:rPr>
          <w:rFonts w:ascii="Tahoma" w:hAnsi="Tahoma" w:cs="Tahoma"/>
          <w:sz w:val="18"/>
          <w:szCs w:val="18"/>
          <w:lang w:val="fr-FR"/>
        </w:rPr>
      </w:pPr>
      <w:r w:rsidRPr="004858E5">
        <w:rPr>
          <w:rFonts w:ascii="Tahoma" w:hAnsi="Tahoma" w:cs="Tahoma"/>
          <w:sz w:val="18"/>
          <w:szCs w:val="18"/>
          <w:lang w:val="fr-FR"/>
        </w:rPr>
        <w:t>Ils doivent avoir souscrit à une Software Assurance active pour le Système d’Exploitation Windows Desktop ou des licences de mise à jour pour Windows 8 Pro.</w:t>
      </w:r>
    </w:p>
    <w:p w14:paraId="5B371F09" w14:textId="77777777" w:rsidR="00804794" w:rsidRPr="004858E5" w:rsidRDefault="00804794" w:rsidP="00804794">
      <w:pPr>
        <w:pStyle w:val="Footnotedash"/>
        <w:spacing w:before="0" w:after="0"/>
        <w:ind w:left="720" w:hanging="7"/>
        <w:rPr>
          <w:rFonts w:ascii="Tahoma" w:hAnsi="Tahoma" w:cs="Tahoma"/>
          <w:sz w:val="18"/>
          <w:szCs w:val="18"/>
          <w:lang w:val="fr-FR"/>
        </w:rPr>
      </w:pPr>
    </w:p>
    <w:p w14:paraId="5B371F0A" w14:textId="77777777" w:rsidR="008A5D64" w:rsidRPr="004858E5" w:rsidRDefault="008A5D64" w:rsidP="00804794">
      <w:pPr>
        <w:pStyle w:val="Footnotedash"/>
        <w:spacing w:before="0" w:after="0"/>
        <w:ind w:left="720" w:hanging="7"/>
        <w:rPr>
          <w:rFonts w:ascii="Tahoma" w:hAnsi="Tahoma" w:cs="Tahoma"/>
          <w:sz w:val="18"/>
          <w:szCs w:val="18"/>
          <w:lang w:val="fr-FR"/>
        </w:rPr>
      </w:pPr>
      <w:r w:rsidRPr="004858E5">
        <w:rPr>
          <w:rFonts w:ascii="Tahoma" w:hAnsi="Tahoma" w:cs="Tahoma"/>
          <w:sz w:val="18"/>
          <w:szCs w:val="18"/>
          <w:lang w:val="fr-FR"/>
        </w:rPr>
        <w:t>Ils doivent être situés dans l’un des pays de l’Union européenne (UE), de l’Association Européenne de Libre Échange (AELE), en Bulgarie, en Croatie, en Roumanie ou en Suisse.</w:t>
      </w:r>
    </w:p>
    <w:p w14:paraId="5B371F0B" w14:textId="77777777" w:rsidR="00804794" w:rsidRPr="004858E5"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p>
    <w:p w14:paraId="5B371F0C" w14:textId="77777777" w:rsidR="00B73A46" w:rsidRPr="004858E5" w:rsidRDefault="00B73A46" w:rsidP="00804794">
      <w:pPr>
        <w:pStyle w:val="FootnoteBulletLevel1"/>
        <w:tabs>
          <w:tab w:val="clear" w:pos="900"/>
        </w:tabs>
        <w:adjustRightInd/>
        <w:spacing w:before="0" w:after="60"/>
        <w:ind w:left="720" w:firstLine="0"/>
        <w:textAlignment w:val="auto"/>
        <w:rPr>
          <w:rFonts w:ascii="Tahoma" w:hAnsi="Tahoma" w:cs="Tahoma"/>
          <w:sz w:val="18"/>
          <w:szCs w:val="18"/>
          <w:lang w:val="fr-FR"/>
        </w:rPr>
      </w:pPr>
      <w:r w:rsidRPr="004858E5">
        <w:rPr>
          <w:rFonts w:ascii="Tahoma" w:hAnsi="Tahoma" w:cs="Tahoma"/>
          <w:b/>
          <w:bCs/>
          <w:sz w:val="18"/>
          <w:szCs w:val="18"/>
          <w:lang w:val="fr-FR"/>
        </w:rPr>
        <w:t>Rental Rights pour Windows</w:t>
      </w:r>
    </w:p>
    <w:p w14:paraId="5B371F0D" w14:textId="77777777" w:rsidR="00B73A46" w:rsidRPr="004858E5"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r w:rsidRPr="004858E5">
        <w:rPr>
          <w:rFonts w:ascii="Tahoma" w:hAnsi="Tahoma" w:cs="Tahoma"/>
          <w:sz w:val="18"/>
          <w:szCs w:val="18"/>
          <w:u w:val="single"/>
          <w:lang w:val="fr-FR"/>
        </w:rPr>
        <w:t>Licences Rental Rights </w:t>
      </w:r>
      <w:r w:rsidRPr="004858E5">
        <w:rPr>
          <w:rFonts w:ascii="Tahoma" w:hAnsi="Tahoma" w:cs="Tahoma"/>
          <w:sz w:val="18"/>
          <w:szCs w:val="18"/>
          <w:lang w:val="fr-FR"/>
        </w:rPr>
        <w:t>:</w:t>
      </w:r>
      <w:r w:rsidRPr="004858E5">
        <w:rPr>
          <w:rFonts w:ascii="Tahoma" w:hAnsi="Tahoma" w:cs="Tahoma"/>
          <w:sz w:val="18"/>
          <w:szCs w:val="18"/>
          <w:lang w:val="fr-FR"/>
        </w:rPr>
        <w:br/>
        <w:t xml:space="preserve">Les licences Rental Rights concédées au titre de ces programmes sont uniquement des licences complémentaires. Ces licences ne sont ni des licences de système d’exploitation complètes, ni des licences pouvant remplacer la mise à jour de licences en volume. Par conséquent, chaque ordinateur auquel vous attribuez une licence Rental Right doit posséder une licence lui permettant d’exécuter l’un des systèmes d’exploitation éligibles indiqués </w:t>
      </w:r>
      <w:r w:rsidR="00CB7F42">
        <w:rPr>
          <w:rFonts w:ascii="Tahoma" w:hAnsi="Tahoma" w:cs="Tahoma"/>
          <w:sz w:val="18"/>
          <w:szCs w:val="18"/>
          <w:lang w:val="fr-FR"/>
        </w:rPr>
        <w:t>ci-dessous</w:t>
      </w:r>
      <w:r w:rsidRPr="004858E5">
        <w:rPr>
          <w:rFonts w:ascii="Tahoma" w:hAnsi="Tahoma" w:cs="Tahoma"/>
          <w:sz w:val="18"/>
          <w:szCs w:val="18"/>
          <w:lang w:val="fr-FR"/>
        </w:rPr>
        <w:t>.</w:t>
      </w:r>
    </w:p>
    <w:p w14:paraId="5B371F0E" w14:textId="77777777" w:rsidR="005F52C6" w:rsidRPr="004858E5"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4858E5">
        <w:rPr>
          <w:rFonts w:ascii="Tahoma" w:hAnsi="Tahoma" w:cs="Tahoma"/>
          <w:sz w:val="18"/>
          <w:szCs w:val="18"/>
          <w:u w:val="single"/>
        </w:rPr>
        <w:t>Windows Vista, Windows 7 Professionnel et Windows 8 Pro </w:t>
      </w:r>
      <w:r w:rsidRPr="004858E5">
        <w:rPr>
          <w:rFonts w:ascii="Tahoma" w:hAnsi="Tahoma" w:cs="Tahoma"/>
          <w:sz w:val="18"/>
          <w:szCs w:val="18"/>
        </w:rPr>
        <w:t>:</w:t>
      </w:r>
    </w:p>
    <w:p w14:paraId="5B371F0F" w14:textId="77777777" w:rsidR="00B73A46" w:rsidRPr="004858E5"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fr-FR"/>
        </w:rPr>
      </w:pPr>
      <w:r w:rsidRPr="004858E5">
        <w:rPr>
          <w:rFonts w:ascii="Tahoma" w:hAnsi="Tahoma" w:cs="Tahoma"/>
          <w:sz w:val="18"/>
          <w:szCs w:val="18"/>
          <w:lang w:val="fr-FR"/>
        </w:rPr>
        <w:t>Les clients qui souhaitent faire l’acquisition de licences Rental Rights par le biais des programmes de Licences Select ou Open doivent au préalable disposer d’une licence pour le système d’exploitation éligible et avoir installé ledit système d’exploitation sur leur ordinateur</w:t>
      </w:r>
      <w:r w:rsidRPr="004858E5">
        <w:rPr>
          <w:rFonts w:ascii="Tahoma" w:hAnsi="Tahoma" w:cs="Tahoma"/>
          <w:i/>
          <w:iCs/>
          <w:sz w:val="18"/>
          <w:szCs w:val="18"/>
          <w:lang w:val="fr-FR"/>
        </w:rPr>
        <w:t>.</w:t>
      </w:r>
      <w:r w:rsidRPr="004858E5">
        <w:rPr>
          <w:rFonts w:ascii="Tahoma" w:hAnsi="Tahoma" w:cs="Tahoma"/>
          <w:sz w:val="18"/>
          <w:szCs w:val="18"/>
          <w:lang w:val="fr-FR"/>
        </w:rPr>
        <w:t xml:space="preserve"> Les systèmes d’exploitation concédés sous Licence éligibles incluent les licences acquises dans le cadre du Contrat Get Genuine Windows de ces programmes.</w:t>
      </w:r>
    </w:p>
    <w:p w14:paraId="5B371F10" w14:textId="77777777" w:rsidR="00B73A46" w:rsidRPr="004858E5" w:rsidRDefault="00B73A46" w:rsidP="00804794">
      <w:pPr>
        <w:ind w:left="720"/>
        <w:rPr>
          <w:rFonts w:cs="Tahoma"/>
          <w:szCs w:val="18"/>
          <w:lang w:val="fr-FR"/>
        </w:rPr>
      </w:pPr>
    </w:p>
    <w:p w14:paraId="5B371F11" w14:textId="77777777" w:rsidR="00B73A46" w:rsidRPr="004858E5" w:rsidRDefault="00B73A46" w:rsidP="00804794">
      <w:pPr>
        <w:ind w:left="720"/>
        <w:rPr>
          <w:rFonts w:cs="Tahoma"/>
          <w:szCs w:val="18"/>
          <w:lang w:val="fr-FR"/>
        </w:rPr>
      </w:pPr>
      <w:r w:rsidRPr="004858E5">
        <w:rPr>
          <w:rFonts w:cs="Tahoma"/>
          <w:szCs w:val="18"/>
          <w:u w:val="single"/>
          <w:lang w:val="fr-FR"/>
        </w:rPr>
        <w:t>Règles relatives aux systèmes d’exploitation éligibles </w:t>
      </w:r>
      <w:r w:rsidRPr="004858E5">
        <w:rPr>
          <w:rFonts w:cs="Tahoma"/>
          <w:szCs w:val="18"/>
          <w:lang w:val="fr-FR"/>
        </w:rPr>
        <w:t xml:space="preserve">: (Chacune de ces conditions doit être remplie pour que le système d’exploitation de base puisse vous rendre éligible à la licence Rental Rights) : </w:t>
      </w:r>
    </w:p>
    <w:p w14:paraId="5B371F12" w14:textId="77777777" w:rsidR="00B73A46" w:rsidRPr="004858E5" w:rsidRDefault="00B73A46" w:rsidP="00F02E9F">
      <w:pPr>
        <w:ind w:left="1440"/>
        <w:rPr>
          <w:rFonts w:cs="Tahoma"/>
          <w:szCs w:val="18"/>
          <w:lang w:val="fr-FR"/>
        </w:rPr>
      </w:pPr>
    </w:p>
    <w:p w14:paraId="5B371F13" w14:textId="77777777" w:rsidR="00B73A46" w:rsidRPr="004858E5" w:rsidRDefault="00B73A46" w:rsidP="00346F4B">
      <w:pPr>
        <w:numPr>
          <w:ilvl w:val="0"/>
          <w:numId w:val="28"/>
        </w:numPr>
        <w:ind w:left="1440"/>
        <w:rPr>
          <w:rFonts w:cs="Tahoma"/>
          <w:szCs w:val="18"/>
          <w:lang w:val="fr-FR"/>
        </w:rPr>
      </w:pPr>
      <w:r w:rsidRPr="004858E5">
        <w:rPr>
          <w:rFonts w:cs="Tahoma"/>
          <w:szCs w:val="18"/>
          <w:lang w:val="fr-FR"/>
        </w:rPr>
        <w:t>La licence du système d’exploitation éligible doit être attribuée au même dispositif auquel la licence Rental Rights VL doit être attribuée.</w:t>
      </w:r>
    </w:p>
    <w:p w14:paraId="5B371F14" w14:textId="77777777" w:rsidR="00B73A46" w:rsidRPr="004858E5" w:rsidRDefault="00B73A46" w:rsidP="00346F4B">
      <w:pPr>
        <w:numPr>
          <w:ilvl w:val="0"/>
          <w:numId w:val="28"/>
        </w:numPr>
        <w:ind w:left="1440"/>
        <w:rPr>
          <w:rFonts w:cs="Tahoma"/>
          <w:szCs w:val="18"/>
          <w:lang w:val="fr-FR"/>
        </w:rPr>
      </w:pPr>
      <w:r w:rsidRPr="004858E5">
        <w:rPr>
          <w:rFonts w:cs="Tahoma"/>
          <w:szCs w:val="18"/>
          <w:lang w:val="fr-FR"/>
        </w:rPr>
        <w:t>Le système d’exploitation éligible doit être installé sur ce dispositif.</w:t>
      </w:r>
    </w:p>
    <w:p w14:paraId="5B371F15" w14:textId="77777777" w:rsidR="00E31CC0" w:rsidRPr="004858E5" w:rsidRDefault="00E31CC0" w:rsidP="00997D81">
      <w:pPr>
        <w:rPr>
          <w:rFonts w:cs="Tahoma"/>
          <w:szCs w:val="18"/>
          <w:lang w:val="fr-FR"/>
        </w:rPr>
      </w:pPr>
    </w:p>
    <w:p w14:paraId="5B371F16" w14:textId="77777777" w:rsidR="00B73A46" w:rsidRPr="004858E5" w:rsidRDefault="00B73A46" w:rsidP="00EE035D">
      <w:pPr>
        <w:pStyle w:val="EndnoteText"/>
        <w:ind w:left="720"/>
        <w:rPr>
          <w:rFonts w:ascii="Tahoma" w:hAnsi="Tahoma" w:cs="Tahoma"/>
          <w:sz w:val="18"/>
          <w:szCs w:val="18"/>
          <w:lang w:val="fr-FR"/>
        </w:rPr>
      </w:pPr>
      <w:r w:rsidRPr="004858E5">
        <w:rPr>
          <w:rFonts w:ascii="Tahoma" w:hAnsi="Tahoma" w:cs="Tahoma"/>
          <w:sz w:val="18"/>
          <w:szCs w:val="18"/>
          <w:lang w:val="fr-FR"/>
        </w:rPr>
        <w:t>Les systèmes d’exploitation éligibles par type de Programme sont les suivants :</w:t>
      </w:r>
    </w:p>
    <w:p w14:paraId="5B371F17" w14:textId="77777777" w:rsidR="00B73A46" w:rsidRPr="00CF244C" w:rsidRDefault="00B73A46" w:rsidP="00B73A46">
      <w:pPr>
        <w:pStyle w:val="EndnoteText"/>
        <w:rPr>
          <w:rFonts w:ascii="Tahoma" w:hAnsi="Tahoma" w:cs="Tahoma"/>
          <w:lang w:val="fr-FR"/>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CF244C" w14:paraId="5B371F1E"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5B371F18" w14:textId="77777777" w:rsidR="00B73A46" w:rsidRPr="00CF244C" w:rsidRDefault="009B3FA2" w:rsidP="00713A6C">
            <w:pPr>
              <w:rPr>
                <w:rFonts w:eastAsia="Calibri" w:cs="Tahoma"/>
                <w:bCs/>
                <w:szCs w:val="18"/>
                <w:lang w:val="fr-FR"/>
              </w:rPr>
            </w:pPr>
            <w:r w:rsidRPr="00CF244C">
              <w:rPr>
                <w:rFonts w:cs="Tahoma"/>
                <w:b/>
                <w:bCs/>
                <w:szCs w:val="18"/>
                <w:lang w:val="fr-FR"/>
              </w:rPr>
              <w:t>Systèmes d’exploitation éligibles pour l’achat de Rental Rights pour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371F19" w14:textId="77777777" w:rsidR="00B73A46" w:rsidRPr="00CF244C" w:rsidRDefault="00B73A46" w:rsidP="009B3FA2">
            <w:pPr>
              <w:jc w:val="center"/>
              <w:rPr>
                <w:rFonts w:eastAsia="Calibri" w:cs="Tahoma"/>
                <w:b/>
                <w:bCs/>
                <w:sz w:val="14"/>
                <w:szCs w:val="18"/>
              </w:rPr>
            </w:pPr>
            <w:r w:rsidRPr="00CF244C">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371F1A" w14:textId="77777777" w:rsidR="00B73A46" w:rsidRPr="00CF244C" w:rsidRDefault="00B73A46" w:rsidP="001B15A5">
            <w:pPr>
              <w:jc w:val="center"/>
              <w:rPr>
                <w:rFonts w:eastAsia="Calibri" w:cs="Tahoma"/>
                <w:b/>
                <w:bCs/>
                <w:sz w:val="14"/>
                <w:szCs w:val="18"/>
              </w:rPr>
            </w:pPr>
            <w:r w:rsidRPr="00CF244C">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371F1B" w14:textId="77777777" w:rsidR="00B73A46" w:rsidRPr="00CF244C" w:rsidRDefault="00B73A46" w:rsidP="0050116B">
            <w:pPr>
              <w:jc w:val="center"/>
              <w:rPr>
                <w:rFonts w:eastAsia="Calibri" w:cs="Tahoma"/>
                <w:b/>
                <w:bCs/>
                <w:sz w:val="14"/>
                <w:szCs w:val="18"/>
              </w:rPr>
            </w:pPr>
            <w:r w:rsidRPr="00CF244C">
              <w:rPr>
                <w:rFonts w:cs="Tahoma"/>
                <w:b/>
                <w:bCs/>
                <w:sz w:val="14"/>
                <w:szCs w:val="18"/>
              </w:rPr>
              <w:t>Select / 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B371F1C" w14:textId="77777777" w:rsidR="00B73A46" w:rsidRPr="00CF244C" w:rsidRDefault="00B73A46" w:rsidP="005F0406">
            <w:pPr>
              <w:jc w:val="center"/>
              <w:rPr>
                <w:rFonts w:eastAsia="Calibri" w:cs="Tahoma"/>
                <w:b/>
                <w:bCs/>
                <w:sz w:val="14"/>
                <w:szCs w:val="18"/>
              </w:rPr>
            </w:pPr>
            <w:r w:rsidRPr="00CF244C">
              <w:rPr>
                <w:rFonts w:cs="Tahoma"/>
                <w:b/>
                <w:bCs/>
                <w:sz w:val="14"/>
                <w:szCs w:val="18"/>
              </w:rPr>
              <w:t>Licence Open</w:t>
            </w:r>
          </w:p>
        </w:tc>
        <w:tc>
          <w:tcPr>
            <w:tcW w:w="16" w:type="dxa"/>
            <w:vAlign w:val="center"/>
          </w:tcPr>
          <w:p w14:paraId="5B371F1D" w14:textId="77777777" w:rsidR="00B73A46" w:rsidRPr="00CF244C" w:rsidRDefault="00B73A46" w:rsidP="00713A6C">
            <w:pPr>
              <w:rPr>
                <w:rFonts w:eastAsia="Calibri" w:cs="Tahoma"/>
                <w:szCs w:val="18"/>
              </w:rPr>
            </w:pPr>
          </w:p>
        </w:tc>
      </w:tr>
      <w:tr w:rsidR="00BF7A97" w:rsidRPr="00CF244C" w14:paraId="5B371F25"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371F1F" w14:textId="77777777" w:rsidR="00BF7A97" w:rsidRPr="00CF244C" w:rsidRDefault="00BF7A97" w:rsidP="00713A6C">
            <w:pPr>
              <w:rPr>
                <w:rFonts w:cs="Tahoma"/>
                <w:b/>
                <w:bCs/>
                <w:szCs w:val="18"/>
              </w:rPr>
            </w:pPr>
            <w:r w:rsidRPr="00CF244C">
              <w:rPr>
                <w:rFonts w:cs="Tahoma"/>
                <w:b/>
                <w:bCs/>
                <w:szCs w:val="18"/>
              </w:rPr>
              <w:t>Windows 8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F20" w14:textId="77777777" w:rsidR="00BF7A97" w:rsidRPr="00CF244C"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F21" w14:textId="77777777" w:rsidR="00BF7A97" w:rsidRPr="00CF244C"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F22" w14:textId="77777777" w:rsidR="00BF7A97" w:rsidRPr="00CF244C"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F23" w14:textId="77777777" w:rsidR="00BF7A97" w:rsidRPr="00CF244C" w:rsidRDefault="00BF7A97" w:rsidP="00BF7A97">
            <w:pPr>
              <w:jc w:val="center"/>
              <w:rPr>
                <w:rFonts w:eastAsia="Times New Roman" w:cs="Tahoma"/>
                <w:szCs w:val="18"/>
              </w:rPr>
            </w:pPr>
          </w:p>
        </w:tc>
        <w:tc>
          <w:tcPr>
            <w:tcW w:w="16" w:type="dxa"/>
            <w:vAlign w:val="center"/>
          </w:tcPr>
          <w:p w14:paraId="5B371F24" w14:textId="77777777" w:rsidR="00BF7A97" w:rsidRPr="00CF244C" w:rsidRDefault="00BF7A97" w:rsidP="00713A6C">
            <w:pPr>
              <w:rPr>
                <w:rFonts w:eastAsia="Calibri" w:cs="Tahoma"/>
                <w:szCs w:val="18"/>
              </w:rPr>
            </w:pPr>
          </w:p>
        </w:tc>
      </w:tr>
      <w:tr w:rsidR="00BF7A97" w:rsidRPr="00CF244C" w14:paraId="5B371F2C"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B371F26" w14:textId="77777777" w:rsidR="00BF7A97" w:rsidRPr="00CF244C" w:rsidRDefault="00BF7A97" w:rsidP="00BF7A97">
            <w:pPr>
              <w:ind w:left="522"/>
              <w:rPr>
                <w:rFonts w:cs="Tahoma"/>
                <w:b/>
                <w:bCs/>
                <w:szCs w:val="18"/>
              </w:rPr>
            </w:pPr>
            <w:r w:rsidRPr="00CF244C">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F27" w14:textId="77777777" w:rsidR="00BF7A97" w:rsidRPr="00CF244C" w:rsidRDefault="00BF7A97" w:rsidP="00BF7A97">
            <w:pPr>
              <w:jc w:val="center"/>
              <w:rPr>
                <w:rFonts w:eastAsia="Times New Roman" w:cs="Tahoma"/>
                <w:szCs w:val="18"/>
              </w:rPr>
            </w:pPr>
            <w:r w:rsidRPr="00CF244C">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F28" w14:textId="77777777" w:rsidR="00BF7A97" w:rsidRPr="00CF244C"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F29" w14:textId="77777777" w:rsidR="00BF7A97" w:rsidRPr="00CF244C" w:rsidRDefault="00BF7A97" w:rsidP="00BF7A97">
            <w:pPr>
              <w:jc w:val="center"/>
              <w:rPr>
                <w:rFonts w:eastAsia="Times New Roman" w:cs="Tahoma"/>
                <w:szCs w:val="18"/>
              </w:rPr>
            </w:pPr>
            <w:r w:rsidRPr="00CF244C">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B371F2A" w14:textId="77777777" w:rsidR="00BF7A97" w:rsidRPr="00CF244C" w:rsidRDefault="00BF7A97" w:rsidP="00BF7A97">
            <w:pPr>
              <w:jc w:val="center"/>
              <w:rPr>
                <w:rFonts w:eastAsia="Times New Roman" w:cs="Tahoma"/>
                <w:szCs w:val="18"/>
              </w:rPr>
            </w:pPr>
            <w:r w:rsidRPr="00CF244C">
              <w:rPr>
                <w:rFonts w:eastAsia="Times New Roman" w:cs="Tahoma"/>
                <w:szCs w:val="18"/>
              </w:rPr>
              <w:t>X</w:t>
            </w:r>
          </w:p>
        </w:tc>
        <w:tc>
          <w:tcPr>
            <w:tcW w:w="16" w:type="dxa"/>
            <w:vAlign w:val="center"/>
          </w:tcPr>
          <w:p w14:paraId="5B371F2B" w14:textId="77777777" w:rsidR="00BF7A97" w:rsidRPr="00CF244C" w:rsidRDefault="00BF7A97" w:rsidP="00713A6C">
            <w:pPr>
              <w:rPr>
                <w:rFonts w:eastAsia="Calibri" w:cs="Tahoma"/>
                <w:szCs w:val="18"/>
              </w:rPr>
            </w:pPr>
          </w:p>
        </w:tc>
      </w:tr>
      <w:tr w:rsidR="00B73A46" w:rsidRPr="00CF244C" w14:paraId="5B371F3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F2D" w14:textId="77777777" w:rsidR="00B73A46" w:rsidRPr="00CF244C" w:rsidRDefault="00B73A46" w:rsidP="00713A6C">
            <w:pPr>
              <w:rPr>
                <w:rFonts w:eastAsia="Calibri" w:cs="Tahoma"/>
                <w:b/>
                <w:bCs/>
                <w:szCs w:val="18"/>
              </w:rPr>
            </w:pPr>
            <w:r w:rsidRPr="00CF244C">
              <w:rPr>
                <w:rFonts w:cs="Tahoma"/>
                <w:b/>
                <w:bCs/>
                <w:szCs w:val="18"/>
              </w:rPr>
              <w:t>Windows 7 (32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2E" w14:textId="77777777" w:rsidR="00B73A46" w:rsidRPr="00CF244C"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2F" w14:textId="77777777" w:rsidR="00B73A46" w:rsidRPr="00CF244C"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30" w14:textId="77777777" w:rsidR="00B73A46" w:rsidRPr="00CF244C"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31" w14:textId="77777777" w:rsidR="00B73A46" w:rsidRPr="00CF244C" w:rsidRDefault="00B73A46" w:rsidP="00BF7A97">
            <w:pPr>
              <w:jc w:val="center"/>
              <w:rPr>
                <w:rFonts w:eastAsia="Times New Roman" w:cs="Tahoma"/>
                <w:szCs w:val="18"/>
              </w:rPr>
            </w:pPr>
          </w:p>
        </w:tc>
        <w:tc>
          <w:tcPr>
            <w:tcW w:w="16" w:type="dxa"/>
            <w:vAlign w:val="center"/>
          </w:tcPr>
          <w:p w14:paraId="5B371F32" w14:textId="77777777" w:rsidR="00B73A46" w:rsidRPr="00CF244C" w:rsidRDefault="00B73A46" w:rsidP="00713A6C">
            <w:pPr>
              <w:rPr>
                <w:rFonts w:eastAsia="Calibri" w:cs="Tahoma"/>
                <w:szCs w:val="18"/>
              </w:rPr>
            </w:pPr>
          </w:p>
        </w:tc>
      </w:tr>
      <w:tr w:rsidR="00B73A46" w:rsidRPr="00CF244C" w14:paraId="5B371F3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F34" w14:textId="77777777" w:rsidR="00B73A46" w:rsidRPr="00CF244C" w:rsidRDefault="00B73A46" w:rsidP="00BF7A97">
            <w:pPr>
              <w:ind w:left="522"/>
              <w:rPr>
                <w:rFonts w:eastAsia="Calibri" w:cs="Tahoma"/>
                <w:bCs/>
                <w:szCs w:val="18"/>
              </w:rPr>
            </w:pPr>
            <w:r w:rsidRPr="00CF244C">
              <w:rPr>
                <w:rFonts w:cs="Tahoma"/>
                <w:szCs w:val="18"/>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35" w14:textId="77777777" w:rsidR="00B73A46" w:rsidRPr="00CF244C" w:rsidRDefault="00B73A46" w:rsidP="00713A6C">
            <w:pPr>
              <w:jc w:val="center"/>
              <w:rPr>
                <w:rFonts w:eastAsia="Calibri" w:cs="Tahoma"/>
                <w:szCs w:val="18"/>
              </w:rPr>
            </w:pPr>
            <w:r w:rsidRPr="00CF244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36" w14:textId="77777777" w:rsidR="00B73A46" w:rsidRPr="00CF244C" w:rsidRDefault="00B73A46" w:rsidP="00713A6C">
            <w:pPr>
              <w:jc w:val="center"/>
              <w:rPr>
                <w:rFonts w:eastAsia="Calibri" w:cs="Tahoma"/>
                <w:szCs w:val="18"/>
              </w:rPr>
            </w:pPr>
            <w:r w:rsidRPr="00CF244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37" w14:textId="77777777" w:rsidR="00B73A46" w:rsidRPr="00CF244C" w:rsidRDefault="00B73A46" w:rsidP="00713A6C">
            <w:pPr>
              <w:jc w:val="center"/>
              <w:rPr>
                <w:rFonts w:eastAsia="Calibri" w:cs="Tahoma"/>
                <w:szCs w:val="18"/>
              </w:rPr>
            </w:pPr>
            <w:r w:rsidRPr="00CF244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38" w14:textId="77777777" w:rsidR="00B73A46" w:rsidRPr="00CF244C" w:rsidRDefault="00B73A46" w:rsidP="00713A6C">
            <w:pPr>
              <w:jc w:val="center"/>
              <w:rPr>
                <w:rFonts w:eastAsia="Calibri" w:cs="Tahoma"/>
                <w:szCs w:val="18"/>
              </w:rPr>
            </w:pPr>
            <w:r w:rsidRPr="00CF244C">
              <w:rPr>
                <w:rFonts w:cs="Tahoma"/>
                <w:szCs w:val="18"/>
              </w:rPr>
              <w:t>X</w:t>
            </w:r>
          </w:p>
        </w:tc>
        <w:tc>
          <w:tcPr>
            <w:tcW w:w="16" w:type="dxa"/>
            <w:vAlign w:val="center"/>
          </w:tcPr>
          <w:p w14:paraId="5B371F39" w14:textId="77777777" w:rsidR="00B73A46" w:rsidRPr="00CF244C" w:rsidRDefault="00B73A46" w:rsidP="00713A6C">
            <w:pPr>
              <w:rPr>
                <w:rFonts w:eastAsia="Calibri" w:cs="Tahoma"/>
                <w:szCs w:val="18"/>
              </w:rPr>
            </w:pPr>
          </w:p>
        </w:tc>
      </w:tr>
      <w:tr w:rsidR="00B73A46" w:rsidRPr="000347DB" w14:paraId="5B371F41"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F3B" w14:textId="77777777" w:rsidR="00B73A46" w:rsidRPr="00CF244C" w:rsidRDefault="00B73A46" w:rsidP="00713A6C">
            <w:pPr>
              <w:rPr>
                <w:rFonts w:eastAsia="Calibri" w:cs="Tahoma"/>
                <w:b/>
                <w:bCs/>
                <w:szCs w:val="18"/>
                <w:lang w:val="pt-BR"/>
              </w:rPr>
            </w:pPr>
            <w:r w:rsidRPr="00CF244C">
              <w:rPr>
                <w:rFonts w:cs="Tahoma"/>
                <w:b/>
                <w:bCs/>
                <w:szCs w:val="18"/>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3C" w14:textId="77777777" w:rsidR="00B73A46" w:rsidRPr="00CF244C" w:rsidRDefault="00747CC4" w:rsidP="00713A6C">
            <w:pPr>
              <w:jc w:val="center"/>
              <w:rPr>
                <w:rFonts w:eastAsia="Calibri" w:cs="Tahoma"/>
                <w:szCs w:val="18"/>
                <w:lang w:val="pt-BR"/>
              </w:rPr>
            </w:pPr>
            <w:r w:rsidRPr="00CF244C">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3D" w14:textId="77777777" w:rsidR="00B73A46" w:rsidRPr="00CF244C" w:rsidRDefault="00747CC4" w:rsidP="00713A6C">
            <w:pPr>
              <w:jc w:val="center"/>
              <w:rPr>
                <w:rFonts w:eastAsia="Calibri" w:cs="Tahoma"/>
                <w:szCs w:val="18"/>
                <w:lang w:val="pt-BR"/>
              </w:rPr>
            </w:pPr>
            <w:r w:rsidRPr="00CF244C">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3E" w14:textId="77777777" w:rsidR="00B73A46" w:rsidRPr="00CF244C" w:rsidRDefault="00747CC4" w:rsidP="00713A6C">
            <w:pPr>
              <w:jc w:val="center"/>
              <w:rPr>
                <w:rFonts w:eastAsia="Calibri" w:cs="Tahoma"/>
                <w:szCs w:val="18"/>
                <w:lang w:val="pt-BR"/>
              </w:rPr>
            </w:pPr>
            <w:r w:rsidRPr="00CF244C">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3F" w14:textId="77777777" w:rsidR="00B73A46" w:rsidRPr="00CF244C" w:rsidRDefault="00747CC4" w:rsidP="00713A6C">
            <w:pPr>
              <w:jc w:val="center"/>
              <w:rPr>
                <w:rFonts w:eastAsia="Calibri" w:cs="Tahoma"/>
                <w:szCs w:val="18"/>
                <w:lang w:val="pt-BR"/>
              </w:rPr>
            </w:pPr>
            <w:r w:rsidRPr="00CF244C">
              <w:rPr>
                <w:rFonts w:cs="Tahoma"/>
                <w:szCs w:val="18"/>
                <w:lang w:val="pt-BR"/>
              </w:rPr>
              <w:t xml:space="preserve"> </w:t>
            </w:r>
          </w:p>
        </w:tc>
        <w:tc>
          <w:tcPr>
            <w:tcW w:w="16" w:type="dxa"/>
            <w:vAlign w:val="center"/>
          </w:tcPr>
          <w:p w14:paraId="5B371F40" w14:textId="77777777" w:rsidR="00B73A46" w:rsidRPr="00CF244C" w:rsidRDefault="00B73A46" w:rsidP="00713A6C">
            <w:pPr>
              <w:rPr>
                <w:rFonts w:eastAsia="Calibri" w:cs="Tahoma"/>
                <w:szCs w:val="18"/>
                <w:lang w:val="pt-BR"/>
              </w:rPr>
            </w:pPr>
          </w:p>
        </w:tc>
      </w:tr>
      <w:tr w:rsidR="00B73A46" w:rsidRPr="00CF244C" w14:paraId="5B371F48"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B371F42" w14:textId="77777777" w:rsidR="00B73A46" w:rsidRPr="00CF244C" w:rsidRDefault="00B73A46" w:rsidP="00713A6C">
            <w:pPr>
              <w:ind w:firstLine="540"/>
              <w:rPr>
                <w:rFonts w:eastAsia="Calibri" w:cs="Tahoma"/>
                <w:szCs w:val="18"/>
              </w:rPr>
            </w:pPr>
            <w:r w:rsidRPr="00CF244C">
              <w:rPr>
                <w:rFonts w:cs="Tahoma"/>
                <w:szCs w:val="18"/>
              </w:rPr>
              <w:t>Professionnel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43" w14:textId="77777777" w:rsidR="00B73A46" w:rsidRPr="00CF244C" w:rsidRDefault="00B73A46" w:rsidP="00713A6C">
            <w:pPr>
              <w:jc w:val="center"/>
              <w:rPr>
                <w:rFonts w:eastAsia="Calibri" w:cs="Tahoma"/>
                <w:szCs w:val="18"/>
              </w:rPr>
            </w:pPr>
            <w:r w:rsidRPr="00CF244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44" w14:textId="77777777" w:rsidR="00B73A46" w:rsidRPr="00CF244C" w:rsidRDefault="00B73A46" w:rsidP="00713A6C">
            <w:pPr>
              <w:jc w:val="center"/>
              <w:rPr>
                <w:rFonts w:eastAsia="Calibri" w:cs="Tahoma"/>
                <w:szCs w:val="18"/>
              </w:rPr>
            </w:pPr>
            <w:r w:rsidRPr="00CF244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45" w14:textId="77777777" w:rsidR="00B73A46" w:rsidRPr="00CF244C" w:rsidRDefault="00B73A46" w:rsidP="00713A6C">
            <w:pPr>
              <w:jc w:val="center"/>
              <w:rPr>
                <w:rFonts w:eastAsia="Calibri" w:cs="Tahoma"/>
                <w:szCs w:val="18"/>
              </w:rPr>
            </w:pPr>
            <w:r w:rsidRPr="00CF244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71F46" w14:textId="77777777" w:rsidR="00B73A46" w:rsidRPr="00CF244C" w:rsidRDefault="00B73A46" w:rsidP="00713A6C">
            <w:pPr>
              <w:jc w:val="center"/>
              <w:rPr>
                <w:rFonts w:eastAsia="Calibri" w:cs="Tahoma"/>
                <w:szCs w:val="18"/>
              </w:rPr>
            </w:pPr>
            <w:r w:rsidRPr="00CF244C">
              <w:rPr>
                <w:rFonts w:cs="Tahoma"/>
                <w:szCs w:val="18"/>
              </w:rPr>
              <w:t>X</w:t>
            </w:r>
          </w:p>
        </w:tc>
        <w:tc>
          <w:tcPr>
            <w:tcW w:w="16" w:type="dxa"/>
            <w:vAlign w:val="center"/>
          </w:tcPr>
          <w:p w14:paraId="5B371F47" w14:textId="77777777" w:rsidR="00B73A46" w:rsidRPr="00CF244C" w:rsidRDefault="00B73A46" w:rsidP="00713A6C">
            <w:pPr>
              <w:rPr>
                <w:rFonts w:eastAsia="Calibri" w:cs="Tahoma"/>
                <w:szCs w:val="18"/>
              </w:rPr>
            </w:pPr>
          </w:p>
        </w:tc>
      </w:tr>
    </w:tbl>
    <w:p w14:paraId="5B371F49" w14:textId="77777777" w:rsidR="00B73A46" w:rsidRPr="00CF244C" w:rsidRDefault="00B73A46" w:rsidP="00B73A46">
      <w:pPr>
        <w:rPr>
          <w:rFonts w:cs="Tahoma"/>
        </w:rPr>
      </w:pPr>
    </w:p>
    <w:p w14:paraId="5B371F4A" w14:textId="77777777" w:rsidR="00B73A46" w:rsidRPr="00CF244C" w:rsidRDefault="00B73A46" w:rsidP="00EE035D">
      <w:pPr>
        <w:ind w:left="720"/>
        <w:rPr>
          <w:rFonts w:cs="Tahoma"/>
          <w:lang w:val="fr-FR"/>
        </w:rPr>
      </w:pPr>
      <w:r w:rsidRPr="00CF244C">
        <w:rPr>
          <w:rFonts w:cs="Tahoma"/>
          <w:szCs w:val="18"/>
          <w:lang w:val="fr-FR"/>
        </w:rPr>
        <w:lastRenderedPageBreak/>
        <w:t>Les clients qui achètent une licence Rental Rights en plus d’une licence pour un système d’exploitation éligible</w:t>
      </w:r>
      <w:r w:rsidRPr="00CF244C">
        <w:rPr>
          <w:rStyle w:val="CommentReference"/>
          <w:rFonts w:cs="Tahoma"/>
          <w:sz w:val="18"/>
          <w:szCs w:val="18"/>
          <w:lang w:val="fr-FR"/>
        </w:rPr>
        <w:t xml:space="preserve"> </w:t>
      </w:r>
      <w:r w:rsidRPr="00CF244C">
        <w:rPr>
          <w:rFonts w:cs="Tahoma"/>
          <w:szCs w:val="18"/>
          <w:lang w:val="fr-FR"/>
        </w:rPr>
        <w:t>verront leurs droits au titre de la licence du système d’exploitation éligible</w:t>
      </w:r>
      <w:r w:rsidRPr="00CF244C">
        <w:rPr>
          <w:rStyle w:val="CommentReference"/>
          <w:rFonts w:cs="Tahoma"/>
          <w:sz w:val="18"/>
          <w:szCs w:val="18"/>
          <w:lang w:val="fr-FR"/>
        </w:rPr>
        <w:t xml:space="preserve"> </w:t>
      </w:r>
      <w:r w:rsidRPr="00CF244C">
        <w:rPr>
          <w:rFonts w:cs="Tahoma"/>
          <w:szCs w:val="18"/>
          <w:lang w:val="fr-FR"/>
        </w:rPr>
        <w:t>étendus pour permettre l’utilisation du même logiciel par un tiers. La licence Rental Rights ne donne pas droi</w:t>
      </w:r>
      <w:r w:rsidR="004858E5">
        <w:rPr>
          <w:rFonts w:cs="Tahoma"/>
          <w:szCs w:val="18"/>
          <w:lang w:val="fr-FR"/>
        </w:rPr>
        <w:t>t à une mise à jour de version.</w:t>
      </w:r>
    </w:p>
    <w:p w14:paraId="5B371F4B" w14:textId="77777777" w:rsidR="00B73A46" w:rsidRPr="00CF244C" w:rsidRDefault="00B73A46" w:rsidP="00804794">
      <w:pPr>
        <w:ind w:left="720"/>
        <w:rPr>
          <w:rFonts w:cs="Tahoma"/>
          <w:lang w:val="fr-FR"/>
        </w:rPr>
      </w:pPr>
    </w:p>
    <w:p w14:paraId="5B371F4C" w14:textId="77777777" w:rsidR="00B73A46" w:rsidRPr="00CF244C" w:rsidRDefault="00B73A46" w:rsidP="00804794">
      <w:pPr>
        <w:ind w:left="720"/>
        <w:rPr>
          <w:rFonts w:cs="Tahoma"/>
          <w:lang w:val="fr-FR"/>
        </w:rPr>
      </w:pPr>
      <w:r w:rsidRPr="00CF244C">
        <w:rPr>
          <w:rFonts w:cs="Tahoma"/>
          <w:szCs w:val="18"/>
          <w:u w:val="single"/>
          <w:lang w:val="fr-FR"/>
        </w:rPr>
        <w:t>Exception relative à la Software Assurance</w:t>
      </w:r>
    </w:p>
    <w:p w14:paraId="5B371F4D" w14:textId="77777777" w:rsidR="00B73A46" w:rsidRPr="00CF244C" w:rsidRDefault="00B73A46" w:rsidP="00D16F1C">
      <w:pPr>
        <w:ind w:left="720"/>
        <w:rPr>
          <w:rFonts w:cs="Tahoma"/>
          <w:lang w:val="fr-FR"/>
        </w:rPr>
      </w:pPr>
      <w:r w:rsidRPr="00CF244C">
        <w:rPr>
          <w:rFonts w:cs="Tahoma"/>
          <w:szCs w:val="18"/>
          <w:lang w:val="fr-FR"/>
        </w:rPr>
        <w:t>Les clients qui font l’acquisition de licences Rental Rights ne sont pas éligibles à la Software Assurance pour</w:t>
      </w:r>
      <w:r w:rsidR="00D16F1C">
        <w:rPr>
          <w:rFonts w:cs="Tahoma"/>
          <w:szCs w:val="18"/>
          <w:lang w:val="fr-FR"/>
        </w:rPr>
        <w:t> </w:t>
      </w:r>
      <w:r w:rsidRPr="00CF244C">
        <w:rPr>
          <w:rFonts w:cs="Tahoma"/>
          <w:szCs w:val="18"/>
          <w:lang w:val="fr-FR"/>
        </w:rPr>
        <w:t>les mêmes licences logicielles sous</w:t>
      </w:r>
      <w:r w:rsidR="009004D6">
        <w:rPr>
          <w:rFonts w:cs="Tahoma"/>
          <w:szCs w:val="18"/>
          <w:lang w:val="fr-FR"/>
        </w:rPr>
        <w:t xml:space="preserve"> - </w:t>
      </w:r>
      <w:r w:rsidRPr="00CF244C">
        <w:rPr>
          <w:rFonts w:cs="Tahoma"/>
          <w:szCs w:val="18"/>
          <w:lang w:val="fr-FR"/>
        </w:rPr>
        <w:t>jacentes. Toutefois, les clients qui louent et utilisent des dispositifs auxquels des licences Rental Rights sont attribuées peuvent acheter des Mises à Jour ou des Mises à Jour et</w:t>
      </w:r>
      <w:r w:rsidR="00D16F1C">
        <w:rPr>
          <w:rFonts w:cs="Tahoma"/>
          <w:szCs w:val="18"/>
          <w:lang w:val="fr-FR"/>
        </w:rPr>
        <w:t> </w:t>
      </w:r>
      <w:r w:rsidRPr="00CF244C">
        <w:rPr>
          <w:rFonts w:cs="Tahoma"/>
          <w:szCs w:val="18"/>
          <w:lang w:val="fr-FR"/>
        </w:rPr>
        <w:t>Software Assurance pour les licences logicielles sous</w:t>
      </w:r>
      <w:r w:rsidR="009004D6">
        <w:rPr>
          <w:rFonts w:cs="Tahoma"/>
          <w:szCs w:val="18"/>
          <w:lang w:val="fr-FR"/>
        </w:rPr>
        <w:t xml:space="preserve"> - </w:t>
      </w:r>
      <w:r w:rsidRPr="00CF244C">
        <w:rPr>
          <w:rFonts w:cs="Tahoma"/>
          <w:szCs w:val="18"/>
          <w:lang w:val="fr-FR"/>
        </w:rPr>
        <w:t>jacentes au titre de leurs Contrats de Licence en volume, conformément aux conditions générales de ces contrats régissant l’acquisition de Mises à Jour et Software Assurance. Nonobstant toute stipulation contraire prévue dans ces contrats pour l’accumulation de</w:t>
      </w:r>
      <w:r w:rsidR="00D16F1C" w:rsidRPr="00D16F1C">
        <w:rPr>
          <w:lang w:val="fr-FR"/>
        </w:rPr>
        <w:t> </w:t>
      </w:r>
      <w:r w:rsidRPr="00CF244C">
        <w:rPr>
          <w:rFonts w:cs="Tahoma"/>
          <w:szCs w:val="18"/>
          <w:lang w:val="fr-FR"/>
        </w:rPr>
        <w:t>droits pour une durée illimitée, le droit d’utiliser les logiciels au titre de cette couverture prendra fin à</w:t>
      </w:r>
      <w:r w:rsidR="00D16F1C">
        <w:rPr>
          <w:rFonts w:cs="Tahoma"/>
          <w:szCs w:val="18"/>
          <w:lang w:val="fr-FR"/>
        </w:rPr>
        <w:t> </w:t>
      </w:r>
      <w:r w:rsidRPr="00CF244C">
        <w:rPr>
          <w:rFonts w:cs="Tahoma"/>
          <w:szCs w:val="18"/>
          <w:lang w:val="fr-FR"/>
        </w:rPr>
        <w:t xml:space="preserve">l’expiration des licences Rental Rights correspondantes. </w:t>
      </w:r>
    </w:p>
    <w:p w14:paraId="5B371F4E" w14:textId="77777777" w:rsidR="00B73A46" w:rsidRDefault="00B73A46" w:rsidP="00B73A46">
      <w:pPr>
        <w:rPr>
          <w:rFonts w:cs="Tahoma"/>
          <w:lang w:val="fr-FR"/>
        </w:rPr>
      </w:pPr>
    </w:p>
    <w:p w14:paraId="5B371F4F" w14:textId="77777777" w:rsidR="00517268" w:rsidRPr="00CF244C" w:rsidRDefault="00517268" w:rsidP="00B73A46">
      <w:pPr>
        <w:rPr>
          <w:rFonts w:cs="Tahoma"/>
          <w:lang w:val="fr-FR"/>
        </w:rPr>
      </w:pPr>
    </w:p>
    <w:p w14:paraId="5B371F50" w14:textId="77777777" w:rsidR="00104195" w:rsidRPr="00CF244C" w:rsidRDefault="004668D9" w:rsidP="00104195">
      <w:pPr>
        <w:pStyle w:val="Heading2"/>
        <w:ind w:hanging="720"/>
        <w:rPr>
          <w:rFonts w:ascii="Tahoma" w:hAnsi="Tahoma" w:cs="Tahoma"/>
          <w:lang w:val="fr-FR"/>
        </w:rPr>
      </w:pPr>
      <w:bookmarkStart w:id="1149" w:name="_98_Windows_Multipoint"/>
      <w:bookmarkStart w:id="1150" w:name="_98Windows_Intune_Add-on"/>
      <w:bookmarkStart w:id="1151" w:name="_97_Windows_Intune"/>
      <w:bookmarkStart w:id="1152" w:name="_31_Module_Complémentaire"/>
      <w:bookmarkStart w:id="1153" w:name="Srv_110WindowsIntuneAddOn"/>
      <w:bookmarkStart w:id="1154" w:name="_Toc336338366"/>
      <w:bookmarkStart w:id="1155" w:name="_Toc357606632"/>
      <w:bookmarkStart w:id="1156" w:name="Srv_104WindowsIntuneAddOn"/>
      <w:bookmarkEnd w:id="1146"/>
      <w:bookmarkEnd w:id="1147"/>
      <w:bookmarkEnd w:id="1148"/>
      <w:bookmarkEnd w:id="1149"/>
      <w:bookmarkEnd w:id="1150"/>
      <w:bookmarkEnd w:id="1151"/>
      <w:bookmarkEnd w:id="1152"/>
      <w:r w:rsidRPr="00CF244C">
        <w:rPr>
          <w:rFonts w:ascii="Tahoma" w:hAnsi="Tahoma" w:cs="Tahoma"/>
          <w:caps/>
          <w:color w:val="EE6000"/>
          <w:sz w:val="22"/>
          <w:szCs w:val="18"/>
          <w:vertAlign w:val="superscript"/>
          <w:lang w:val="fr-FR"/>
        </w:rPr>
        <w:t>31</w:t>
      </w:r>
      <w:r w:rsidRPr="00D16F1C">
        <w:rPr>
          <w:rFonts w:ascii="Tahoma" w:hAnsi="Tahoma" w:cs="Tahoma"/>
          <w:caps/>
          <w:color w:val="EE6000"/>
          <w:sz w:val="22"/>
          <w:szCs w:val="18"/>
          <w:lang w:val="fr-FR"/>
        </w:rPr>
        <w:t xml:space="preserve"> </w:t>
      </w:r>
      <w:r w:rsidRPr="00CF244C">
        <w:rPr>
          <w:rFonts w:ascii="Tahoma" w:hAnsi="Tahoma" w:cs="Tahoma"/>
          <w:color w:val="EE6000"/>
          <w:sz w:val="22"/>
          <w:szCs w:val="18"/>
          <w:lang w:val="fr-FR"/>
        </w:rPr>
        <w:t>Module Complémentaire Windows Intune</w:t>
      </w:r>
      <w:bookmarkEnd w:id="1153"/>
      <w:bookmarkEnd w:id="1154"/>
      <w:r w:rsidRPr="00CF244C">
        <w:rPr>
          <w:rFonts w:ascii="Tahoma" w:hAnsi="Tahoma" w:cs="Tahoma"/>
          <w:color w:val="EE6000"/>
          <w:sz w:val="22"/>
          <w:szCs w:val="18"/>
          <w:lang w:val="fr-FR"/>
        </w:rPr>
        <w:t xml:space="preserve"> (par Dispositif)</w:t>
      </w:r>
      <w:bookmarkEnd w:id="1155"/>
    </w:p>
    <w:bookmarkEnd w:id="1156"/>
    <w:p w14:paraId="5B371F51" w14:textId="77777777" w:rsidR="00104195" w:rsidRPr="00CF244C" w:rsidRDefault="00104195" w:rsidP="00104195">
      <w:pPr>
        <w:ind w:left="720"/>
        <w:rPr>
          <w:rFonts w:cs="Tahoma"/>
          <w:lang w:val="fr-FR"/>
        </w:rPr>
      </w:pPr>
    </w:p>
    <w:p w14:paraId="5B371F52" w14:textId="77777777" w:rsidR="00104195" w:rsidRPr="00CF244C" w:rsidRDefault="00104195" w:rsidP="00104195">
      <w:pPr>
        <w:ind w:left="720"/>
        <w:rPr>
          <w:rFonts w:cs="Tahoma"/>
          <w:lang w:val="fr-FR"/>
        </w:rPr>
      </w:pPr>
      <w:r w:rsidRPr="00CF244C">
        <w:rPr>
          <w:rFonts w:cs="Tahoma"/>
          <w:lang w:val="fr-FR"/>
        </w:rPr>
        <w:t>Les clients professionnels qui souhaitent faire acquisition des licences supplémentaires pour le Module Complémentaire Windows Intune (par Dispositif) doivent au préalable disposer d’une Software Assurance Windows active ou d’une licence Windows Virtual Desktop Access (Windows VDA) active couvrant l’ordinateur auquel est destiné le Module Complémentaire Windows Intune.</w:t>
      </w:r>
      <w:r w:rsidR="00CF244C" w:rsidRPr="00CF244C">
        <w:rPr>
          <w:rFonts w:cs="Tahoma"/>
          <w:lang w:val="fr-FR"/>
        </w:rPr>
        <w:t xml:space="preserve"> </w:t>
      </w:r>
      <w:r w:rsidRPr="00CF244C">
        <w:rPr>
          <w:rFonts w:cs="Tahoma"/>
          <w:lang w:val="fr-FR"/>
        </w:rPr>
        <w:t>Les licences pour Modules Complémentaires Windows Intune (par Dispositif) doivent être achetées au titre du même accord de mise en œuvre que la Software Assurance ou lice</w:t>
      </w:r>
      <w:r w:rsidR="004858E5">
        <w:rPr>
          <w:rFonts w:cs="Tahoma"/>
          <w:lang w:val="fr-FR"/>
        </w:rPr>
        <w:t>nce Windows VDA correspondante.</w:t>
      </w:r>
    </w:p>
    <w:p w14:paraId="5B371F53" w14:textId="77777777" w:rsidR="00347DF8" w:rsidRPr="00CF244C" w:rsidRDefault="00347DF8" w:rsidP="00104195">
      <w:pPr>
        <w:ind w:left="720"/>
        <w:rPr>
          <w:rFonts w:cs="Tahoma"/>
          <w:lang w:val="fr-FR"/>
        </w:rPr>
      </w:pPr>
    </w:p>
    <w:p w14:paraId="5B371F54" w14:textId="77777777" w:rsidR="00104195" w:rsidRPr="00CF244C" w:rsidRDefault="00104195" w:rsidP="00104195">
      <w:pPr>
        <w:spacing w:after="60"/>
        <w:ind w:left="720"/>
        <w:rPr>
          <w:rFonts w:cs="Tahoma"/>
          <w:lang w:val="fr-FR"/>
        </w:rPr>
      </w:pPr>
      <w:r w:rsidRPr="00CF244C">
        <w:rPr>
          <w:rFonts w:cs="Tahoma"/>
          <w:b/>
          <w:lang w:val="fr-FR"/>
        </w:rPr>
        <w:t>Réattribution de licence</w:t>
      </w:r>
    </w:p>
    <w:p w14:paraId="5B371F55" w14:textId="77777777" w:rsidR="00104195" w:rsidRPr="00CF244C" w:rsidRDefault="00104195" w:rsidP="00104195">
      <w:pPr>
        <w:ind w:left="720"/>
        <w:rPr>
          <w:rFonts w:cs="Tahoma"/>
          <w:lang w:val="fr-FR"/>
        </w:rPr>
      </w:pPr>
      <w:r w:rsidRPr="00CF244C">
        <w:rPr>
          <w:rFonts w:cs="Tahoma"/>
          <w:lang w:val="fr-FR"/>
        </w:rPr>
        <w:t>Les clients sont autorisés à réattribuer une licence pour Module Complémentaire Windows Intune (par Dispositif), mais pas à court terme (c’est</w:t>
      </w:r>
      <w:r w:rsidR="009004D6">
        <w:rPr>
          <w:rFonts w:cs="Tahoma"/>
          <w:lang w:val="fr-FR"/>
        </w:rPr>
        <w:t xml:space="preserve"> - </w:t>
      </w:r>
      <w:r w:rsidRPr="00CF244C">
        <w:rPr>
          <w:rFonts w:cs="Tahoma"/>
          <w:lang w:val="fr-FR"/>
        </w:rPr>
        <w:t>à</w:t>
      </w:r>
      <w:r w:rsidR="009004D6">
        <w:rPr>
          <w:rFonts w:cs="Tahoma"/>
          <w:lang w:val="fr-FR"/>
        </w:rPr>
        <w:t xml:space="preserve"> - </w:t>
      </w:r>
      <w:r w:rsidRPr="00CF244C">
        <w:rPr>
          <w:rFonts w:cs="Tahoma"/>
          <w:lang w:val="fr-FR"/>
        </w:rPr>
        <w:t xml:space="preserve">dire, pas dans les </w:t>
      </w:r>
      <w:r w:rsidR="00CB7F42">
        <w:rPr>
          <w:rFonts w:cs="Tahoma"/>
          <w:lang w:val="fr-FR"/>
        </w:rPr>
        <w:t xml:space="preserve">quatre-vingt-dix </w:t>
      </w:r>
      <w:r w:rsidRPr="00CF244C">
        <w:rPr>
          <w:rFonts w:cs="Tahoma"/>
          <w:lang w:val="fr-FR"/>
        </w:rPr>
        <w:t>(90) jours après la dernière attribution).</w:t>
      </w:r>
      <w:r w:rsidR="00CF244C" w:rsidRPr="00CF244C">
        <w:rPr>
          <w:rFonts w:cs="Tahoma"/>
          <w:lang w:val="fr-FR"/>
        </w:rPr>
        <w:t xml:space="preserve"> </w:t>
      </w:r>
      <w:r w:rsidRPr="00CF244C">
        <w:rPr>
          <w:rFonts w:cs="Tahoma"/>
          <w:lang w:val="fr-FR"/>
        </w:rPr>
        <w:t>Ils peuvent réattribuer une licence pour Module Complémentaire Windows Intune (par Dispositif) dans un plus bref délai s’ils mettent au rebut le dispositif sous licence existant en raison de pannes matérielles irréparables.</w:t>
      </w:r>
      <w:r w:rsidR="00CF244C" w:rsidRPr="00CF244C">
        <w:rPr>
          <w:rFonts w:cs="Tahoma"/>
          <w:lang w:val="fr-FR"/>
        </w:rPr>
        <w:t xml:space="preserve"> </w:t>
      </w:r>
      <w:r w:rsidRPr="00CF244C">
        <w:rPr>
          <w:rFonts w:cs="Tahoma"/>
          <w:lang w:val="fr-FR"/>
        </w:rPr>
        <w:t xml:space="preserve">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14:paraId="5B371F56" w14:textId="77777777" w:rsidR="00023FE7" w:rsidRPr="00CF244C" w:rsidRDefault="00113665" w:rsidP="00D16F1C">
      <w:pPr>
        <w:pStyle w:val="Heading2"/>
        <w:pageBreakBefore/>
        <w:ind w:left="0"/>
        <w:rPr>
          <w:rFonts w:ascii="Tahoma" w:hAnsi="Tahoma" w:cs="Tahoma"/>
          <w:lang w:val="fr-FR"/>
        </w:rPr>
      </w:pPr>
      <w:bookmarkStart w:id="1157" w:name="_Toc336338287"/>
      <w:bookmarkStart w:id="1158" w:name="_Toc357606633"/>
      <w:r w:rsidRPr="00CF244C">
        <w:rPr>
          <w:rFonts w:ascii="Tahoma" w:hAnsi="Tahoma" w:cs="Tahoma"/>
          <w:sz w:val="28"/>
          <w:lang w:val="fr-FR"/>
        </w:rPr>
        <w:lastRenderedPageBreak/>
        <w:t>Groupe des Produits Serveurs</w:t>
      </w:r>
      <w:bookmarkEnd w:id="1157"/>
      <w:bookmarkEnd w:id="1158"/>
    </w:p>
    <w:p w14:paraId="5B371F57" w14:textId="77777777" w:rsidR="00023FE7" w:rsidRDefault="00023FE7">
      <w:pPr>
        <w:pStyle w:val="EndnoteText"/>
        <w:rPr>
          <w:rFonts w:ascii="Tahoma" w:hAnsi="Tahoma" w:cs="Tahoma"/>
          <w:lang w:val="fr-FR"/>
        </w:rPr>
      </w:pPr>
    </w:p>
    <w:p w14:paraId="5B371F58" w14:textId="77777777" w:rsidR="00347DF8" w:rsidRPr="00CF244C" w:rsidRDefault="00347DF8">
      <w:pPr>
        <w:pStyle w:val="EndnoteText"/>
        <w:rPr>
          <w:rFonts w:ascii="Tahoma" w:hAnsi="Tahoma" w:cs="Tahoma"/>
          <w:lang w:val="fr-FR"/>
        </w:rPr>
      </w:pPr>
    </w:p>
    <w:p w14:paraId="5B371F59" w14:textId="77777777" w:rsidR="004640EC" w:rsidRPr="00CF244C" w:rsidRDefault="004668D9" w:rsidP="00D16F1C">
      <w:pPr>
        <w:pStyle w:val="Heading2"/>
        <w:ind w:left="243" w:hanging="243"/>
        <w:rPr>
          <w:rFonts w:ascii="Tahoma" w:hAnsi="Tahoma" w:cs="Tahoma"/>
          <w:lang w:val="fr-FR"/>
        </w:rPr>
      </w:pPr>
      <w:bookmarkStart w:id="1159" w:name="_32_SL_Module"/>
      <w:bookmarkStart w:id="1160" w:name="Srv_27BingMapsSvrandContentPack"/>
      <w:bookmarkStart w:id="1161" w:name="_Toc336338288"/>
      <w:bookmarkStart w:id="1162" w:name="_Toc357606634"/>
      <w:bookmarkStart w:id="1163" w:name="Srv_25BingMapsandAddons"/>
      <w:bookmarkEnd w:id="1159"/>
      <w:r w:rsidRPr="00CF244C">
        <w:rPr>
          <w:rFonts w:ascii="Tahoma" w:hAnsi="Tahoma" w:cs="Tahoma"/>
          <w:caps/>
          <w:color w:val="EE6000"/>
          <w:sz w:val="22"/>
          <w:vertAlign w:val="superscript"/>
          <w:lang w:val="fr-FR"/>
        </w:rPr>
        <w:t>32</w:t>
      </w:r>
      <w:r w:rsidRPr="00CF244C">
        <w:rPr>
          <w:rFonts w:ascii="Tahoma" w:hAnsi="Tahoma" w:cs="Tahoma"/>
          <w:color w:val="EE6000"/>
          <w:sz w:val="22"/>
          <w:lang w:val="fr-FR"/>
        </w:rPr>
        <w:t xml:space="preserve"> SL Module Complémentaire Utilisateur du site Web public Bing Maps et SL Module Complémentaire Utilisateur du site Web interne Bing Maps</w:t>
      </w:r>
      <w:bookmarkEnd w:id="1160"/>
      <w:bookmarkEnd w:id="1161"/>
      <w:bookmarkEnd w:id="1162"/>
    </w:p>
    <w:p w14:paraId="5B371F5A" w14:textId="77777777" w:rsidR="004668D9" w:rsidRPr="0017365B" w:rsidRDefault="004668D9" w:rsidP="0017365B">
      <w:pPr>
        <w:pStyle w:val="NormalWeb"/>
        <w:spacing w:before="0" w:beforeAutospacing="0" w:after="0" w:afterAutospacing="0" w:line="192" w:lineRule="auto"/>
        <w:ind w:left="720"/>
        <w:rPr>
          <w:rFonts w:ascii="Tahoma" w:hAnsi="Tahoma" w:cs="Tahoma"/>
          <w:sz w:val="18"/>
          <w:szCs w:val="18"/>
          <w:lang w:val="fr-FR"/>
        </w:rPr>
      </w:pPr>
    </w:p>
    <w:p w14:paraId="5B371F5B" w14:textId="77777777" w:rsidR="004640EC" w:rsidRPr="004858E5" w:rsidRDefault="004640EC" w:rsidP="0017365B">
      <w:pPr>
        <w:pStyle w:val="NormalWeb"/>
        <w:spacing w:before="0" w:beforeAutospacing="0" w:after="0" w:afterAutospacing="0"/>
        <w:ind w:left="720"/>
        <w:rPr>
          <w:rFonts w:ascii="Tahoma" w:hAnsi="Tahoma" w:cs="Tahoma"/>
          <w:sz w:val="18"/>
          <w:szCs w:val="18"/>
          <w:lang w:val="fr-FR"/>
        </w:rPr>
      </w:pPr>
      <w:r w:rsidRPr="004858E5">
        <w:rPr>
          <w:rFonts w:ascii="Tahoma" w:hAnsi="Tahoma" w:cs="Tahoma"/>
          <w:sz w:val="18"/>
          <w:szCs w:val="18"/>
          <w:lang w:val="fr-FR"/>
        </w:rPr>
        <w:t>Chaque SL Module Complémentaire Utilisateur Bing Maps Public Website et SL Module Complémentaire Utilisateur Bing Maps Internal Website consiste en un nombre variable de Transactions Facturables (définies</w:t>
      </w:r>
      <w:r w:rsidR="0017365B" w:rsidRPr="004858E5">
        <w:rPr>
          <w:sz w:val="18"/>
          <w:szCs w:val="18"/>
          <w:lang w:val="fr-FR"/>
        </w:rPr>
        <w:t> </w:t>
      </w:r>
      <w:r w:rsidR="00CB7F42">
        <w:rPr>
          <w:rFonts w:ascii="Tahoma" w:hAnsi="Tahoma" w:cs="Tahoma"/>
          <w:sz w:val="18"/>
          <w:szCs w:val="18"/>
          <w:lang w:val="fr-FR"/>
        </w:rPr>
        <w:t>ci-après</w:t>
      </w:r>
      <w:r w:rsidRPr="004858E5">
        <w:rPr>
          <w:rFonts w:ascii="Tahoma" w:hAnsi="Tahoma" w:cs="Tahoma"/>
          <w:sz w:val="18"/>
          <w:szCs w:val="18"/>
          <w:lang w:val="fr-FR"/>
        </w:rPr>
        <w:t>).</w:t>
      </w:r>
      <w:r w:rsidR="00CF244C" w:rsidRPr="004858E5">
        <w:rPr>
          <w:rFonts w:ascii="Tahoma" w:hAnsi="Tahoma" w:cs="Tahoma"/>
          <w:sz w:val="18"/>
          <w:szCs w:val="18"/>
          <w:lang w:val="fr-FR"/>
        </w:rPr>
        <w:t xml:space="preserve"> </w:t>
      </w:r>
      <w:r w:rsidRPr="004858E5">
        <w:rPr>
          <w:rFonts w:ascii="Tahoma" w:hAnsi="Tahoma" w:cs="Tahoma"/>
          <w:sz w:val="18"/>
          <w:szCs w:val="18"/>
          <w:lang w:val="fr-FR"/>
        </w:rPr>
        <w:t>« Transactions Facturables » désigne (cf. les Conditions d’Utilisation des kits de développement logiciel (SDK) Bing Maps Platform ou des API Microsoft Bing Maps Platform pour connaître la</w:t>
      </w:r>
      <w:r w:rsidR="0017365B" w:rsidRPr="004858E5">
        <w:rPr>
          <w:rFonts w:ascii="Tahoma" w:hAnsi="Tahoma" w:cs="Tahoma"/>
          <w:sz w:val="18"/>
          <w:szCs w:val="18"/>
          <w:lang w:val="fr-FR"/>
        </w:rPr>
        <w:t> </w:t>
      </w:r>
      <w:r w:rsidRPr="004858E5">
        <w:rPr>
          <w:rFonts w:ascii="Tahoma" w:hAnsi="Tahoma" w:cs="Tahoma"/>
          <w:sz w:val="18"/>
          <w:szCs w:val="18"/>
          <w:lang w:val="fr-FR"/>
        </w:rPr>
        <w:t>définition des termes commençant par une majuscule) : (a) les méthodes des services Web, y compris, sans limitation, d’imagerie, de routage, de géocodage, spatiales et de recherche ; (b) une session de l’API Bing Maps AJAX Control, Bing Maps Windows Presentation Foundation Bêta ou Bing Maps Silverlight Control</w:t>
      </w:r>
      <w:r w:rsidR="0017365B" w:rsidRPr="004858E5">
        <w:rPr>
          <w:rFonts w:ascii="Tahoma" w:hAnsi="Tahoma" w:cs="Tahoma"/>
          <w:sz w:val="18"/>
          <w:szCs w:val="18"/>
          <w:lang w:val="fr-FR"/>
        </w:rPr>
        <w:t> </w:t>
      </w:r>
      <w:r w:rsidRPr="004858E5">
        <w:rPr>
          <w:rFonts w:ascii="Tahoma" w:hAnsi="Tahoma" w:cs="Tahoma"/>
          <w:sz w:val="18"/>
          <w:szCs w:val="18"/>
          <w:lang w:val="fr-FR"/>
        </w:rPr>
        <w:t>débutant par le chargement de l’une quelconque des commandes susmentionnées dans le navigateur de l’utilisateur et incluant toutes les transactions effectuées jusqu’à la fermeture du navigateur ou le basculement vers une autre page ; et (c) tout nouvelle fonctionnalité des Services, conformément aux</w:t>
      </w:r>
      <w:r w:rsidR="0017365B" w:rsidRPr="004858E5">
        <w:rPr>
          <w:rFonts w:ascii="Tahoma" w:hAnsi="Tahoma" w:cs="Tahoma"/>
          <w:sz w:val="18"/>
          <w:szCs w:val="18"/>
          <w:lang w:val="fr-FR"/>
        </w:rPr>
        <w:t> </w:t>
      </w:r>
      <w:r w:rsidRPr="004858E5">
        <w:rPr>
          <w:rFonts w:ascii="Tahoma" w:hAnsi="Tahoma" w:cs="Tahoma"/>
          <w:sz w:val="18"/>
          <w:szCs w:val="18"/>
          <w:lang w:val="fr-FR"/>
        </w:rPr>
        <w:t>dispositions des Co</w:t>
      </w:r>
      <w:r w:rsidR="004858E5">
        <w:rPr>
          <w:rFonts w:ascii="Tahoma" w:hAnsi="Tahoma" w:cs="Tahoma"/>
          <w:sz w:val="18"/>
          <w:szCs w:val="18"/>
          <w:lang w:val="fr-FR"/>
        </w:rPr>
        <w:t>nditions d’Utilisation des SDK.</w:t>
      </w:r>
    </w:p>
    <w:p w14:paraId="5B371F5C" w14:textId="77777777" w:rsidR="004640EC" w:rsidRPr="004858E5" w:rsidRDefault="004640EC" w:rsidP="0017365B">
      <w:pPr>
        <w:spacing w:line="192" w:lineRule="auto"/>
        <w:ind w:left="720"/>
        <w:rPr>
          <w:rFonts w:cs="Tahoma"/>
          <w:szCs w:val="18"/>
          <w:lang w:val="fr-FR"/>
        </w:rPr>
      </w:pPr>
    </w:p>
    <w:p w14:paraId="5B371F5D" w14:textId="77777777" w:rsidR="004640EC" w:rsidRPr="004858E5" w:rsidRDefault="004640EC" w:rsidP="004858E5">
      <w:pPr>
        <w:ind w:left="720"/>
        <w:rPr>
          <w:rFonts w:cs="Tahoma"/>
          <w:szCs w:val="18"/>
          <w:lang w:val="fr-FR"/>
        </w:rPr>
      </w:pPr>
      <w:r w:rsidRPr="004858E5">
        <w:rPr>
          <w:rFonts w:cs="Tahoma"/>
          <w:szCs w:val="18"/>
          <w:lang w:val="fr-FR"/>
        </w:rPr>
        <w:t>Les clients peuvent acheter plusieurs SL Module Complémentaire Utilisateur Bing Maps Public Website et Bing Maps Internal Website afin de pouvoir effectuer plusieurs Transactions Facturables par mois. La SL Module Complémentaire Illimitée Bing Maps ne peut quant à elle être achetée qu’une fois.</w:t>
      </w:r>
      <w:r w:rsidR="00CF244C" w:rsidRPr="004858E5">
        <w:rPr>
          <w:rFonts w:cs="Tahoma"/>
          <w:szCs w:val="18"/>
          <w:lang w:val="fr-FR"/>
        </w:rPr>
        <w:t xml:space="preserve"> </w:t>
      </w:r>
      <w:r w:rsidRPr="004858E5">
        <w:rPr>
          <w:rFonts w:cs="Tahoma"/>
          <w:szCs w:val="18"/>
          <w:lang w:val="fr-FR"/>
        </w:rPr>
        <w:t>Les Transactions Facturables inutilisées seront reconduites d’un mois sur l’autre jusqu’à la date d’expiration de l’accord de mise en œuvre.</w:t>
      </w:r>
      <w:r w:rsidR="00CF244C" w:rsidRPr="004858E5">
        <w:rPr>
          <w:rFonts w:cs="Tahoma"/>
          <w:szCs w:val="18"/>
          <w:lang w:val="fr-FR"/>
        </w:rPr>
        <w:t xml:space="preserve"> </w:t>
      </w:r>
      <w:r w:rsidRPr="004858E5">
        <w:rPr>
          <w:rFonts w:cs="Tahoma"/>
          <w:szCs w:val="18"/>
          <w:lang w:val="fr-FR"/>
        </w:rPr>
        <w:t>À la date d’expiration de l’accord de mise en œuvre, toutes les Transactions Facturables achetées mais inutilisées seront perdues. Les clients peuvent utiliser en un mois plus de Transactions Facturables qu’ils n’en ont achetées dès lors que le nombre total de Transactions Facturables utilisées ne dépasse pas le nombre total de Transactions Facturables achetées pour la durée de leur accord de mise en</w:t>
      </w:r>
      <w:r w:rsidR="004858E5">
        <w:rPr>
          <w:rFonts w:cs="Tahoma"/>
          <w:szCs w:val="18"/>
          <w:lang w:val="fr-FR"/>
        </w:rPr>
        <w:t> </w:t>
      </w:r>
      <w:r w:rsidRPr="004858E5">
        <w:rPr>
          <w:rFonts w:cs="Tahoma"/>
          <w:szCs w:val="18"/>
          <w:lang w:val="fr-FR"/>
        </w:rPr>
        <w:t>œuvre.</w:t>
      </w:r>
      <w:r w:rsidR="00CF244C" w:rsidRPr="004858E5">
        <w:rPr>
          <w:rFonts w:cs="Tahoma"/>
          <w:szCs w:val="18"/>
          <w:lang w:val="fr-FR"/>
        </w:rPr>
        <w:t xml:space="preserve"> </w:t>
      </w:r>
      <w:r w:rsidRPr="004858E5">
        <w:rPr>
          <w:rFonts w:cs="Tahoma"/>
          <w:szCs w:val="18"/>
          <w:lang w:val="fr-FR"/>
        </w:rPr>
        <w:t>Si un client utilise davantage de Transactions Facturables qu’il n’en a achetées pour la durée de son accord de mise en œuvre, il devra acheter, dans un délai de 30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5B371F5E" w14:textId="77777777" w:rsidR="004640EC" w:rsidRPr="004858E5" w:rsidRDefault="004640EC" w:rsidP="0017365B">
      <w:pPr>
        <w:spacing w:line="192" w:lineRule="auto"/>
        <w:ind w:left="720"/>
        <w:rPr>
          <w:rFonts w:cs="Tahoma"/>
          <w:szCs w:val="18"/>
          <w:lang w:val="fr-FR"/>
        </w:rPr>
      </w:pPr>
    </w:p>
    <w:p w14:paraId="5B371F5F" w14:textId="77777777" w:rsidR="004640EC" w:rsidRPr="004858E5" w:rsidRDefault="004640EC" w:rsidP="004640EC">
      <w:pPr>
        <w:spacing w:after="60"/>
        <w:ind w:left="720"/>
        <w:rPr>
          <w:rFonts w:cs="Tahoma"/>
          <w:szCs w:val="18"/>
          <w:lang w:val="fr-FR"/>
        </w:rPr>
      </w:pPr>
      <w:r w:rsidRPr="004858E5">
        <w:rPr>
          <w:rFonts w:cs="Tahoma"/>
          <w:b/>
          <w:color w:val="000000" w:themeColor="text1"/>
          <w:szCs w:val="18"/>
          <w:lang w:val="fr-FR"/>
        </w:rPr>
        <w:t>SL Module Complémentaire Illimité Bing Maps</w:t>
      </w:r>
    </w:p>
    <w:p w14:paraId="5B371F60" w14:textId="77777777" w:rsidR="004640EC" w:rsidRPr="004858E5" w:rsidRDefault="004640EC" w:rsidP="004640EC">
      <w:pPr>
        <w:pStyle w:val="NormalWeb"/>
        <w:spacing w:before="0" w:beforeAutospacing="0" w:after="0" w:afterAutospacing="0"/>
        <w:ind w:left="720"/>
        <w:rPr>
          <w:rFonts w:ascii="Tahoma" w:hAnsi="Tahoma" w:cs="Tahoma"/>
          <w:sz w:val="18"/>
          <w:szCs w:val="18"/>
          <w:lang w:val="fr-FR"/>
        </w:rPr>
      </w:pPr>
      <w:r w:rsidRPr="004858E5">
        <w:rPr>
          <w:rFonts w:ascii="Tahoma" w:hAnsi="Tahoma" w:cs="Tahoma"/>
          <w:sz w:val="18"/>
          <w:szCs w:val="18"/>
          <w:lang w:val="fr-FR"/>
        </w:rPr>
        <w:t>La SL Module Complémentaire Illimité Bing Maps est limitée à 400 millions de Transactions Facturables par an.</w:t>
      </w:r>
      <w:r w:rsidR="00CF244C" w:rsidRPr="004858E5">
        <w:rPr>
          <w:rFonts w:ascii="Tahoma" w:hAnsi="Tahoma" w:cs="Tahoma"/>
          <w:sz w:val="18"/>
          <w:szCs w:val="18"/>
          <w:lang w:val="fr-FR"/>
        </w:rPr>
        <w:t xml:space="preserve"> </w:t>
      </w:r>
      <w:r w:rsidRPr="004858E5">
        <w:rPr>
          <w:rFonts w:ascii="Tahoma" w:hAnsi="Tahoma" w:cs="Tahoma"/>
          <w:sz w:val="18"/>
          <w:szCs w:val="18"/>
          <w:lang w:val="fr-FR"/>
        </w:rPr>
        <w:t>Si un client utilise plus de 400 millions de Transactions Facturables au cours d’une année quelconque de validité de son accord de mise en œuvre, il devra acheter, dans un délai de 60 jours à compter de la date à laquelle Microsoft l’en aura informé, un nombre de SL Module Complémentaire Utilisateur Bing Maps Public Website ou Bing Maps Internal Website suffisant pour couvrir les Transactions Facturables en excès et celles qu’il estime devoir utiliser en plus avant la date d’expiration de son accord de mise en œuvre. Dans le cas contraire, Microsoft se réserve le droit de bloquer l’accès du client à Bing Maps.</w:t>
      </w:r>
    </w:p>
    <w:p w14:paraId="5B371F61" w14:textId="77777777" w:rsidR="004640EC" w:rsidRPr="004858E5" w:rsidRDefault="004640EC" w:rsidP="0017365B">
      <w:pPr>
        <w:pStyle w:val="NormalWeb"/>
        <w:spacing w:before="0" w:beforeAutospacing="0" w:after="0" w:afterAutospacing="0" w:line="192" w:lineRule="auto"/>
        <w:ind w:left="720"/>
        <w:rPr>
          <w:rFonts w:ascii="Tahoma" w:hAnsi="Tahoma" w:cs="Tahoma"/>
          <w:sz w:val="18"/>
          <w:szCs w:val="18"/>
          <w:lang w:val="fr-FR"/>
        </w:rPr>
      </w:pPr>
    </w:p>
    <w:p w14:paraId="5B371F62" w14:textId="77777777" w:rsidR="004640EC" w:rsidRPr="004858E5" w:rsidRDefault="004640EC" w:rsidP="004640EC">
      <w:pPr>
        <w:spacing w:after="60"/>
        <w:ind w:left="720"/>
        <w:rPr>
          <w:rFonts w:cs="Tahoma"/>
          <w:szCs w:val="18"/>
          <w:lang w:val="fr-FR"/>
        </w:rPr>
      </w:pPr>
      <w:r w:rsidRPr="004858E5">
        <w:rPr>
          <w:rFonts w:cs="Tahoma"/>
          <w:b/>
          <w:color w:val="000000" w:themeColor="text1"/>
          <w:szCs w:val="18"/>
          <w:lang w:val="fr-FR"/>
        </w:rPr>
        <w:t>Support Client Bing Maps</w:t>
      </w:r>
    </w:p>
    <w:p w14:paraId="5B371F63" w14:textId="77777777" w:rsidR="004640EC" w:rsidRPr="004858E5" w:rsidRDefault="004640EC" w:rsidP="004640EC">
      <w:pPr>
        <w:pStyle w:val="NormalWeb"/>
        <w:spacing w:before="0" w:beforeAutospacing="0" w:after="0" w:afterAutospacing="0"/>
        <w:ind w:left="720"/>
        <w:rPr>
          <w:rFonts w:ascii="Tahoma" w:hAnsi="Tahoma" w:cs="Tahoma"/>
          <w:sz w:val="18"/>
          <w:szCs w:val="18"/>
          <w:lang w:val="fr-FR"/>
        </w:rPr>
      </w:pPr>
      <w:r w:rsidRPr="004858E5">
        <w:rPr>
          <w:rFonts w:ascii="Tahoma" w:hAnsi="Tahoma" w:cs="Tahoma"/>
          <w:sz w:val="18"/>
          <w:szCs w:val="18"/>
          <w:lang w:val="fr-FR"/>
        </w:rPr>
        <w:t>Le Support Client Bing Maps couvre tous les clients achetant Bing Maps conformément aux dispositions suivantes.</w:t>
      </w:r>
    </w:p>
    <w:p w14:paraId="5B371F64" w14:textId="77777777" w:rsidR="004640EC" w:rsidRPr="004858E5" w:rsidRDefault="004640EC" w:rsidP="0017365B">
      <w:pPr>
        <w:pStyle w:val="NormalWeb"/>
        <w:spacing w:before="0" w:beforeAutospacing="0" w:after="0" w:afterAutospacing="0" w:line="192" w:lineRule="auto"/>
        <w:ind w:left="720"/>
        <w:rPr>
          <w:rFonts w:ascii="Tahoma" w:hAnsi="Tahoma" w:cs="Tahoma"/>
          <w:sz w:val="18"/>
          <w:szCs w:val="18"/>
          <w:lang w:val="fr-FR"/>
        </w:rPr>
      </w:pPr>
    </w:p>
    <w:p w14:paraId="5B371F65" w14:textId="77777777" w:rsidR="004640EC" w:rsidRPr="004858E5" w:rsidRDefault="004640EC" w:rsidP="004640EC">
      <w:pPr>
        <w:spacing w:after="60"/>
        <w:ind w:left="720"/>
        <w:rPr>
          <w:rFonts w:cs="Tahoma"/>
          <w:szCs w:val="18"/>
          <w:lang w:val="fr-FR"/>
        </w:rPr>
      </w:pPr>
      <w:r w:rsidRPr="004858E5">
        <w:rPr>
          <w:rFonts w:cs="Tahoma"/>
          <w:b/>
          <w:bCs/>
          <w:color w:val="000000"/>
          <w:szCs w:val="18"/>
          <w:lang w:val="fr-FR"/>
        </w:rPr>
        <w:t>Le Support Client Bing Maps comprend :</w:t>
      </w:r>
    </w:p>
    <w:p w14:paraId="5B371F66" w14:textId="77777777" w:rsidR="004640EC" w:rsidRPr="004858E5" w:rsidRDefault="004640EC" w:rsidP="004640EC">
      <w:pPr>
        <w:ind w:left="720"/>
        <w:rPr>
          <w:rFonts w:cs="Tahoma"/>
          <w:szCs w:val="18"/>
          <w:lang w:val="fr-FR"/>
        </w:rPr>
      </w:pPr>
      <w:r w:rsidRPr="004858E5">
        <w:rPr>
          <w:rFonts w:cs="Tahoma"/>
          <w:color w:val="000000"/>
          <w:szCs w:val="18"/>
          <w:lang w:val="fr-FR"/>
        </w:rPr>
        <w:t>Un accès direct aux Techniciens de Support Bing Maps par e</w:t>
      </w:r>
      <w:r w:rsidR="009004D6" w:rsidRPr="004858E5">
        <w:rPr>
          <w:rFonts w:cs="Tahoma"/>
          <w:color w:val="000000"/>
          <w:szCs w:val="18"/>
          <w:lang w:val="fr-FR"/>
        </w:rPr>
        <w:t xml:space="preserve"> - </w:t>
      </w:r>
      <w:r w:rsidRPr="004858E5">
        <w:rPr>
          <w:rFonts w:cs="Tahoma"/>
          <w:color w:val="000000"/>
          <w:szCs w:val="18"/>
          <w:lang w:val="fr-FR"/>
        </w:rPr>
        <w:t>mail, téléphone et Web de 8h00 à 14h (GMT), du lundi au vendredi, hors jours fériés aux États</w:t>
      </w:r>
      <w:r w:rsidR="009004D6" w:rsidRPr="004858E5">
        <w:rPr>
          <w:rFonts w:cs="Tahoma"/>
          <w:color w:val="000000"/>
          <w:szCs w:val="18"/>
          <w:lang w:val="fr-FR"/>
        </w:rPr>
        <w:t xml:space="preserve"> - </w:t>
      </w:r>
      <w:r w:rsidRPr="004858E5">
        <w:rPr>
          <w:rFonts w:cs="Tahoma"/>
          <w:color w:val="000000"/>
          <w:szCs w:val="18"/>
          <w:lang w:val="fr-FR"/>
        </w:rPr>
        <w:t>Unis.</w:t>
      </w:r>
      <w:r w:rsidR="00CF244C" w:rsidRPr="004858E5">
        <w:rPr>
          <w:rFonts w:cs="Tahoma"/>
          <w:color w:val="000000"/>
          <w:szCs w:val="18"/>
          <w:lang w:val="fr-FR"/>
        </w:rPr>
        <w:t xml:space="preserve"> </w:t>
      </w:r>
      <w:r w:rsidRPr="004858E5">
        <w:rPr>
          <w:rFonts w:cs="Tahoma"/>
          <w:color w:val="000000"/>
          <w:szCs w:val="18"/>
          <w:lang w:val="fr-FR"/>
        </w:rPr>
        <w:t xml:space="preserve">Les clients peuvent également joindre les Techniciens de Support en dehors de ces horaires en cas d’urgence (par téléphone uniquement, au numéro </w:t>
      </w:r>
      <w:r w:rsidR="00CB7F42">
        <w:rPr>
          <w:rFonts w:cs="Tahoma"/>
          <w:color w:val="000000"/>
          <w:szCs w:val="18"/>
          <w:lang w:val="fr-FR"/>
        </w:rPr>
        <w:t>ci-dessous</w:t>
      </w:r>
      <w:r w:rsidRPr="004858E5">
        <w:rPr>
          <w:rFonts w:cs="Tahoma"/>
          <w:color w:val="000000"/>
          <w:szCs w:val="18"/>
          <w:lang w:val="fr-FR"/>
        </w:rPr>
        <w:t>).</w:t>
      </w:r>
      <w:r w:rsidR="00CF244C" w:rsidRPr="004858E5">
        <w:rPr>
          <w:rFonts w:cs="Tahoma"/>
          <w:color w:val="000000"/>
          <w:szCs w:val="18"/>
          <w:lang w:val="fr-FR"/>
        </w:rPr>
        <w:t xml:space="preserve"> </w:t>
      </w:r>
      <w:r w:rsidRPr="004858E5">
        <w:rPr>
          <w:rFonts w:cs="Tahoma"/>
          <w:color w:val="000000"/>
          <w:szCs w:val="18"/>
          <w:lang w:val="fr-FR"/>
        </w:rPr>
        <w:t>Les demandes d’intervention transmises en dehors des heures ouvrées susmentionnées pour des problèmes non urgents seront traitées durant les heures ouvrées.</w:t>
      </w:r>
      <w:r w:rsidR="00CF244C" w:rsidRPr="004858E5">
        <w:rPr>
          <w:rFonts w:cs="Tahoma"/>
          <w:color w:val="000000"/>
          <w:szCs w:val="18"/>
          <w:lang w:val="fr-FR"/>
        </w:rPr>
        <w:t xml:space="preserve"> </w:t>
      </w:r>
      <w:r w:rsidRPr="004858E5">
        <w:rPr>
          <w:rFonts w:cs="Tahoma"/>
          <w:color w:val="000000"/>
          <w:szCs w:val="18"/>
          <w:lang w:val="fr-FR"/>
        </w:rPr>
        <w:t>Les Techniciens de Support sont joignables aux coordonnées suivantes (susceptibles d’être actualisées ultérieurement) :</w:t>
      </w:r>
    </w:p>
    <w:p w14:paraId="5B371F67" w14:textId="77777777" w:rsidR="004640EC" w:rsidRDefault="004640EC" w:rsidP="0017365B">
      <w:pPr>
        <w:spacing w:line="192" w:lineRule="auto"/>
        <w:ind w:left="720"/>
        <w:rPr>
          <w:rFonts w:cs="Tahoma"/>
          <w:szCs w:val="18"/>
          <w:lang w:val="fr-FR"/>
        </w:rPr>
      </w:pPr>
    </w:p>
    <w:p w14:paraId="5B371F68" w14:textId="77777777" w:rsidR="00347DF8" w:rsidRDefault="00347DF8" w:rsidP="0017365B">
      <w:pPr>
        <w:spacing w:line="192" w:lineRule="auto"/>
        <w:ind w:left="720"/>
        <w:rPr>
          <w:rFonts w:cs="Tahoma"/>
          <w:szCs w:val="18"/>
          <w:lang w:val="fr-FR"/>
        </w:rPr>
      </w:pPr>
    </w:p>
    <w:p w14:paraId="5B371F69" w14:textId="77777777" w:rsidR="00347DF8" w:rsidRDefault="00347DF8" w:rsidP="0017365B">
      <w:pPr>
        <w:spacing w:line="192" w:lineRule="auto"/>
        <w:ind w:left="720"/>
        <w:rPr>
          <w:rFonts w:cs="Tahoma"/>
          <w:szCs w:val="18"/>
          <w:lang w:val="fr-FR"/>
        </w:rPr>
      </w:pPr>
    </w:p>
    <w:p w14:paraId="5B371F6A" w14:textId="77777777" w:rsidR="00347DF8" w:rsidRDefault="00347DF8" w:rsidP="0017365B">
      <w:pPr>
        <w:spacing w:line="192" w:lineRule="auto"/>
        <w:ind w:left="720"/>
        <w:rPr>
          <w:rFonts w:cs="Tahoma"/>
          <w:szCs w:val="18"/>
          <w:lang w:val="fr-FR"/>
        </w:rPr>
      </w:pPr>
    </w:p>
    <w:p w14:paraId="5B371F6B" w14:textId="77777777" w:rsidR="00347DF8" w:rsidRDefault="00347DF8" w:rsidP="0017365B">
      <w:pPr>
        <w:spacing w:line="192" w:lineRule="auto"/>
        <w:ind w:left="720"/>
        <w:rPr>
          <w:rFonts w:cs="Tahoma"/>
          <w:szCs w:val="18"/>
          <w:lang w:val="fr-FR"/>
        </w:rPr>
      </w:pPr>
    </w:p>
    <w:p w14:paraId="5B371F6C" w14:textId="77777777" w:rsidR="00347DF8" w:rsidRPr="0017365B" w:rsidRDefault="00347DF8" w:rsidP="0017365B">
      <w:pPr>
        <w:spacing w:line="192" w:lineRule="auto"/>
        <w:ind w:left="720"/>
        <w:rPr>
          <w:rFonts w:cs="Tahoma"/>
          <w:szCs w:val="18"/>
          <w:lang w:val="fr-FR"/>
        </w:rPr>
      </w:pPr>
    </w:p>
    <w:p w14:paraId="5B371F6D" w14:textId="77777777" w:rsidR="004640EC" w:rsidRPr="00CF244C" w:rsidRDefault="004640EC" w:rsidP="004640EC">
      <w:pPr>
        <w:ind w:left="720"/>
        <w:rPr>
          <w:rFonts w:cs="Tahoma"/>
          <w:lang w:val="fr-FR"/>
        </w:rPr>
      </w:pPr>
      <w:r w:rsidRPr="00CF244C">
        <w:rPr>
          <w:rFonts w:cs="Tahoma"/>
          <w:color w:val="000000"/>
          <w:szCs w:val="18"/>
          <w:lang w:val="fr-FR"/>
        </w:rPr>
        <w:lastRenderedPageBreak/>
        <w:t>Adresse e</w:t>
      </w:r>
      <w:r w:rsidR="009004D6">
        <w:rPr>
          <w:rFonts w:cs="Tahoma"/>
          <w:color w:val="000000"/>
          <w:szCs w:val="18"/>
          <w:lang w:val="fr-FR"/>
        </w:rPr>
        <w:t xml:space="preserve"> - </w:t>
      </w:r>
      <w:r w:rsidRPr="00CF244C">
        <w:rPr>
          <w:rFonts w:cs="Tahoma"/>
          <w:color w:val="000000"/>
          <w:szCs w:val="18"/>
          <w:lang w:val="fr-FR"/>
        </w:rPr>
        <w:t>mail :</w:t>
      </w:r>
    </w:p>
    <w:p w14:paraId="5B371F6E" w14:textId="77777777" w:rsidR="004640EC" w:rsidRPr="00CF244C" w:rsidRDefault="00E97CDF" w:rsidP="004640EC">
      <w:pPr>
        <w:ind w:left="720"/>
        <w:rPr>
          <w:rFonts w:cs="Tahoma"/>
          <w:lang w:val="fr-FR"/>
        </w:rPr>
      </w:pPr>
      <w:hyperlink r:id="rId58" w:history="1">
        <w:r w:rsidR="009D1322" w:rsidRPr="00CF244C">
          <w:rPr>
            <w:rStyle w:val="Hyperlink"/>
            <w:rFonts w:cs="Tahoma"/>
            <w:szCs w:val="18"/>
            <w:lang w:val="fr-FR"/>
          </w:rPr>
          <w:t>bmesupp@microsoft.com</w:t>
        </w:r>
      </w:hyperlink>
    </w:p>
    <w:p w14:paraId="5B371F6F" w14:textId="77777777" w:rsidR="004640EC" w:rsidRPr="0017365B" w:rsidRDefault="004640EC" w:rsidP="0017365B">
      <w:pPr>
        <w:spacing w:line="192" w:lineRule="auto"/>
        <w:ind w:left="720"/>
        <w:rPr>
          <w:rFonts w:cs="Tahoma"/>
          <w:szCs w:val="18"/>
          <w:lang w:val="fr-FR"/>
        </w:rPr>
      </w:pPr>
    </w:p>
    <w:p w14:paraId="5B371F70" w14:textId="77777777" w:rsidR="004640EC" w:rsidRPr="00CF244C" w:rsidRDefault="004640EC" w:rsidP="004640EC">
      <w:pPr>
        <w:ind w:left="720"/>
        <w:rPr>
          <w:rFonts w:cs="Tahoma"/>
          <w:lang w:val="fr-FR"/>
        </w:rPr>
      </w:pPr>
      <w:r w:rsidRPr="00CF244C">
        <w:rPr>
          <w:rFonts w:cs="Tahoma"/>
          <w:color w:val="000000"/>
          <w:szCs w:val="18"/>
          <w:lang w:val="fr-FR"/>
        </w:rPr>
        <w:t>Téléphone :</w:t>
      </w:r>
    </w:p>
    <w:p w14:paraId="5B371F71" w14:textId="77777777" w:rsidR="004640EC" w:rsidRPr="00CF244C" w:rsidRDefault="004640EC" w:rsidP="004640EC">
      <w:pPr>
        <w:ind w:left="720"/>
        <w:rPr>
          <w:rFonts w:cs="Tahoma"/>
          <w:lang w:val="fr-FR"/>
        </w:rPr>
      </w:pPr>
      <w:r w:rsidRPr="00CF244C">
        <w:rPr>
          <w:rFonts w:cs="Tahoma"/>
          <w:color w:val="000000"/>
          <w:szCs w:val="18"/>
          <w:lang w:val="fr-FR"/>
        </w:rPr>
        <w:t>+1 (800) 552</w:t>
      </w:r>
      <w:r w:rsidR="009004D6">
        <w:rPr>
          <w:rFonts w:cs="Tahoma"/>
          <w:color w:val="000000"/>
          <w:szCs w:val="18"/>
          <w:lang w:val="fr-FR"/>
        </w:rPr>
        <w:t xml:space="preserve"> - </w:t>
      </w:r>
      <w:r w:rsidRPr="00CF244C">
        <w:rPr>
          <w:rFonts w:cs="Tahoma"/>
          <w:color w:val="000000"/>
          <w:szCs w:val="18"/>
          <w:lang w:val="fr-FR"/>
        </w:rPr>
        <w:t>8872 (États</w:t>
      </w:r>
      <w:r w:rsidR="009004D6">
        <w:rPr>
          <w:rFonts w:cs="Tahoma"/>
          <w:color w:val="000000"/>
          <w:szCs w:val="18"/>
          <w:lang w:val="fr-FR"/>
        </w:rPr>
        <w:t xml:space="preserve"> - </w:t>
      </w:r>
      <w:r w:rsidRPr="00CF244C">
        <w:rPr>
          <w:rFonts w:cs="Tahoma"/>
          <w:color w:val="000000"/>
          <w:szCs w:val="18"/>
          <w:lang w:val="fr-FR"/>
        </w:rPr>
        <w:t>Unis et Canada)</w:t>
      </w:r>
    </w:p>
    <w:p w14:paraId="5B371F72" w14:textId="77777777" w:rsidR="004640EC" w:rsidRPr="00CF244C" w:rsidRDefault="004640EC" w:rsidP="004640EC">
      <w:pPr>
        <w:ind w:left="720"/>
        <w:rPr>
          <w:rFonts w:cs="Tahoma"/>
          <w:lang w:val="fr-FR"/>
        </w:rPr>
      </w:pPr>
      <w:r w:rsidRPr="00CF244C">
        <w:rPr>
          <w:rFonts w:cs="Tahoma"/>
          <w:color w:val="000000"/>
          <w:szCs w:val="18"/>
          <w:lang w:val="fr-FR"/>
        </w:rPr>
        <w:t>+1 (425) 705</w:t>
      </w:r>
      <w:r w:rsidR="009004D6">
        <w:rPr>
          <w:rFonts w:cs="Tahoma"/>
          <w:color w:val="000000"/>
          <w:szCs w:val="18"/>
          <w:lang w:val="fr-FR"/>
        </w:rPr>
        <w:t xml:space="preserve"> - </w:t>
      </w:r>
      <w:r w:rsidRPr="00CF244C">
        <w:rPr>
          <w:rFonts w:cs="Tahoma"/>
          <w:color w:val="000000"/>
          <w:szCs w:val="18"/>
          <w:lang w:val="fr-FR"/>
        </w:rPr>
        <w:t>2737 (hors États</w:t>
      </w:r>
      <w:r w:rsidR="009004D6">
        <w:rPr>
          <w:rFonts w:cs="Tahoma"/>
          <w:color w:val="000000"/>
          <w:szCs w:val="18"/>
          <w:lang w:val="fr-FR"/>
        </w:rPr>
        <w:t xml:space="preserve"> - </w:t>
      </w:r>
      <w:r w:rsidRPr="00CF244C">
        <w:rPr>
          <w:rFonts w:cs="Tahoma"/>
          <w:color w:val="000000"/>
          <w:szCs w:val="18"/>
          <w:lang w:val="fr-FR"/>
        </w:rPr>
        <w:t>Unis et Canada)</w:t>
      </w:r>
    </w:p>
    <w:p w14:paraId="5B371F73" w14:textId="77777777" w:rsidR="004640EC" w:rsidRPr="00CF244C" w:rsidRDefault="004640EC" w:rsidP="004640EC">
      <w:pPr>
        <w:ind w:left="720"/>
        <w:rPr>
          <w:rFonts w:cs="Tahoma"/>
          <w:lang w:val="fr-FR"/>
        </w:rPr>
      </w:pPr>
      <w:r w:rsidRPr="00CF244C">
        <w:rPr>
          <w:rFonts w:cs="Tahoma"/>
          <w:color w:val="000000"/>
          <w:szCs w:val="18"/>
          <w:lang w:val="fr-FR"/>
        </w:rPr>
        <w:t>Formulaire Web</w:t>
      </w:r>
    </w:p>
    <w:p w14:paraId="5B371F74" w14:textId="77777777" w:rsidR="004640EC" w:rsidRPr="00CF244C" w:rsidRDefault="00E97CDF" w:rsidP="004640EC">
      <w:pPr>
        <w:ind w:left="720"/>
        <w:rPr>
          <w:rFonts w:cs="Tahoma"/>
          <w:lang w:val="fr-FR"/>
        </w:rPr>
      </w:pPr>
      <w:hyperlink r:id="rId59" w:history="1">
        <w:r w:rsidR="009D1322" w:rsidRPr="00CF244C">
          <w:rPr>
            <w:rStyle w:val="Hyperlink"/>
            <w:rFonts w:cs="Tahoma"/>
            <w:szCs w:val="18"/>
            <w:lang w:val="fr-FR"/>
          </w:rPr>
          <w:t>https://support.microsoft.com/oas/default.aspx?prid=13766&amp;st=1</w:t>
        </w:r>
      </w:hyperlink>
    </w:p>
    <w:p w14:paraId="5B371F75" w14:textId="77777777" w:rsidR="004640EC" w:rsidRPr="00CF244C" w:rsidRDefault="004640EC" w:rsidP="004640EC">
      <w:pPr>
        <w:ind w:left="720"/>
        <w:rPr>
          <w:rFonts w:cs="Tahoma"/>
          <w:lang w:val="fr-FR"/>
        </w:rPr>
      </w:pPr>
    </w:p>
    <w:p w14:paraId="5B371F76" w14:textId="77777777" w:rsidR="004640EC" w:rsidRPr="00CF244C" w:rsidRDefault="004640EC" w:rsidP="004640EC">
      <w:pPr>
        <w:ind w:left="720"/>
        <w:rPr>
          <w:rFonts w:cs="Tahoma"/>
          <w:lang w:val="fr-FR"/>
        </w:rPr>
      </w:pPr>
      <w:r w:rsidRPr="00CF244C">
        <w:rPr>
          <w:rFonts w:cs="Tahoma"/>
          <w:b/>
          <w:bCs/>
          <w:color w:val="000000"/>
          <w:szCs w:val="18"/>
          <w:lang w:val="fr-FR"/>
        </w:rPr>
        <w:t>Priorité</w:t>
      </w:r>
      <w:r w:rsidRPr="003420C1">
        <w:rPr>
          <w:rFonts w:cs="Tahoma"/>
          <w:b/>
          <w:bCs/>
          <w:color w:val="000000"/>
          <w:szCs w:val="18"/>
          <w:lang w:val="fr-FR"/>
        </w:rPr>
        <w:t>.</w:t>
      </w:r>
      <w:r w:rsidR="00CF244C" w:rsidRPr="00CF244C">
        <w:rPr>
          <w:rFonts w:cs="Tahoma"/>
          <w:color w:val="000000"/>
          <w:szCs w:val="18"/>
          <w:lang w:val="fr-FR"/>
        </w:rPr>
        <w:t xml:space="preserve"> </w:t>
      </w:r>
      <w:r w:rsidRPr="00CF244C">
        <w:rPr>
          <w:rFonts w:cs="Tahoma"/>
          <w:color w:val="000000"/>
          <w:szCs w:val="18"/>
          <w:lang w:val="fr-FR"/>
        </w:rPr>
        <w:t xml:space="preserve">Tous les problèmes signalés aux Techniciens de Support Client Bing Maps seront classés selon leur Niveau de Gravité (de A à D), tel que décrit dans le tableau Niveaux de Gravité et délais d’intervention </w:t>
      </w:r>
      <w:r w:rsidR="00CB7F42">
        <w:rPr>
          <w:rFonts w:cs="Tahoma"/>
          <w:color w:val="000000"/>
          <w:szCs w:val="18"/>
          <w:lang w:val="fr-FR"/>
        </w:rPr>
        <w:t>ci-dessous</w:t>
      </w:r>
      <w:r w:rsidRPr="00CF244C">
        <w:rPr>
          <w:rFonts w:cs="Tahoma"/>
          <w:color w:val="000000"/>
          <w:szCs w:val="18"/>
          <w:lang w:val="fr-FR"/>
        </w:rPr>
        <w:t>.</w:t>
      </w:r>
      <w:r w:rsidR="00CF244C" w:rsidRPr="00CF244C">
        <w:rPr>
          <w:rFonts w:cs="Tahoma"/>
          <w:color w:val="000000"/>
          <w:szCs w:val="18"/>
          <w:lang w:val="fr-FR"/>
        </w:rPr>
        <w:t xml:space="preserve"> </w:t>
      </w:r>
      <w:r w:rsidRPr="00CF244C">
        <w:rPr>
          <w:rFonts w:cs="Tahoma"/>
          <w:color w:val="000000"/>
          <w:szCs w:val="18"/>
          <w:lang w:val="fr-FR"/>
        </w:rPr>
        <w:t xml:space="preserve">Un Ingénieur du Service Technique interviendra dans les délais convenus dans le tableau </w:t>
      </w:r>
      <w:r w:rsidR="00CB7F42">
        <w:rPr>
          <w:rFonts w:cs="Tahoma"/>
          <w:color w:val="000000"/>
          <w:szCs w:val="18"/>
          <w:lang w:val="fr-FR"/>
        </w:rPr>
        <w:t>ci-dessous</w:t>
      </w:r>
      <w:r w:rsidRPr="00CF244C">
        <w:rPr>
          <w:rFonts w:cs="Tahoma"/>
          <w:color w:val="000000"/>
          <w:szCs w:val="18"/>
          <w:lang w:val="fr-FR"/>
        </w:rPr>
        <w:t>, selon le Niveau de Gravité du problème.</w:t>
      </w:r>
      <w:r w:rsidR="00CF244C" w:rsidRPr="00CF244C">
        <w:rPr>
          <w:rFonts w:cs="Tahoma"/>
          <w:color w:val="000000"/>
          <w:szCs w:val="18"/>
          <w:lang w:val="fr-FR"/>
        </w:rPr>
        <w:t xml:space="preserve"> </w:t>
      </w:r>
      <w:r w:rsidRPr="00CF244C">
        <w:rPr>
          <w:rFonts w:cs="Tahoma"/>
          <w:color w:val="000000"/>
          <w:szCs w:val="18"/>
          <w:lang w:val="fr-FR"/>
        </w:rPr>
        <w:t xml:space="preserve">Il déterminera le niveau de gravité final selon la description des problèmes du tableau </w:t>
      </w:r>
      <w:r w:rsidR="00CB7F42">
        <w:rPr>
          <w:rFonts w:cs="Tahoma"/>
          <w:color w:val="000000"/>
          <w:szCs w:val="18"/>
          <w:lang w:val="fr-FR"/>
        </w:rPr>
        <w:t>ci-après</w:t>
      </w:r>
      <w:r w:rsidRPr="00CF244C">
        <w:rPr>
          <w:rFonts w:cs="Tahoma"/>
          <w:color w:val="000000"/>
          <w:szCs w:val="18"/>
          <w:lang w:val="fr-FR"/>
        </w:rPr>
        <w:t>.</w:t>
      </w:r>
    </w:p>
    <w:p w14:paraId="5B371F77" w14:textId="77777777" w:rsidR="004640EC" w:rsidRPr="00CF244C" w:rsidRDefault="004640EC" w:rsidP="004640EC">
      <w:pPr>
        <w:ind w:left="720"/>
        <w:rPr>
          <w:rFonts w:cs="Tahoma"/>
          <w:lang w:val="fr-FR"/>
        </w:rPr>
      </w:pPr>
      <w:r w:rsidRPr="00CF244C">
        <w:rPr>
          <w:rFonts w:cs="Tahoma"/>
          <w:b/>
          <w:bCs/>
          <w:color w:val="000000"/>
          <w:szCs w:val="18"/>
          <w:lang w:val="fr-FR"/>
        </w:rPr>
        <w:t>Niveaux de gravité et délais d’intervention</w:t>
      </w:r>
      <w:r w:rsidR="009004D6">
        <w:rPr>
          <w:rFonts w:cs="Tahoma"/>
          <w:b/>
          <w:bCs/>
          <w:color w:val="000000"/>
          <w:szCs w:val="18"/>
          <w:lang w:val="fr-FR"/>
        </w:rPr>
        <w:t xml:space="preserve"> - </w:t>
      </w:r>
      <w:r w:rsidRPr="00CF244C">
        <w:rPr>
          <w:rFonts w:cs="Tahoma"/>
          <w:b/>
          <w:bCs/>
          <w:color w:val="000000"/>
          <w:szCs w:val="18"/>
          <w:lang w:val="fr-FR"/>
        </w:rPr>
        <w:t xml:space="preserve">heures ouvrées standard : </w:t>
      </w:r>
    </w:p>
    <w:p w14:paraId="5B371F78" w14:textId="77777777" w:rsidR="004640EC" w:rsidRPr="00CF244C" w:rsidRDefault="004640EC" w:rsidP="004640EC">
      <w:pPr>
        <w:ind w:left="720"/>
        <w:rPr>
          <w:rFonts w:cs="Tahoma"/>
          <w:lang w:val="fr-FR"/>
        </w:rPr>
      </w:pPr>
    </w:p>
    <w:tbl>
      <w:tblPr>
        <w:tblW w:w="9225" w:type="dxa"/>
        <w:tblInd w:w="738" w:type="dxa"/>
        <w:tblCellMar>
          <w:left w:w="0" w:type="dxa"/>
          <w:right w:w="0" w:type="dxa"/>
        </w:tblCellMar>
        <w:tblLook w:val="04A0" w:firstRow="1" w:lastRow="0" w:firstColumn="1" w:lastColumn="0" w:noHBand="0" w:noVBand="1"/>
      </w:tblPr>
      <w:tblGrid>
        <w:gridCol w:w="1953"/>
        <w:gridCol w:w="2061"/>
        <w:gridCol w:w="5211"/>
      </w:tblGrid>
      <w:tr w:rsidR="004640EC" w:rsidRPr="00CF244C" w14:paraId="5B371F7C" w14:textId="77777777" w:rsidTr="00347DF8">
        <w:trPr>
          <w:trHeight w:val="549"/>
        </w:trPr>
        <w:tc>
          <w:tcPr>
            <w:tcW w:w="1953"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5B371F79" w14:textId="77777777" w:rsidR="004640EC" w:rsidRPr="00CF244C" w:rsidRDefault="004640EC" w:rsidP="00136585">
            <w:pPr>
              <w:rPr>
                <w:rFonts w:cs="Tahoma"/>
                <w:color w:val="000000"/>
                <w:szCs w:val="18"/>
              </w:rPr>
            </w:pPr>
            <w:r w:rsidRPr="00CF244C">
              <w:rPr>
                <w:rFonts w:cs="Tahoma"/>
                <w:b/>
                <w:bCs/>
                <w:color w:val="000000"/>
                <w:szCs w:val="18"/>
              </w:rPr>
              <w:t>Niveau de Gravité</w:t>
            </w:r>
          </w:p>
        </w:tc>
        <w:tc>
          <w:tcPr>
            <w:tcW w:w="2061"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B371F7A" w14:textId="77777777" w:rsidR="004640EC" w:rsidRPr="00CF244C" w:rsidRDefault="004640EC" w:rsidP="00136585">
            <w:pPr>
              <w:rPr>
                <w:rFonts w:cs="Tahoma"/>
                <w:color w:val="000000"/>
                <w:szCs w:val="18"/>
              </w:rPr>
            </w:pPr>
            <w:r w:rsidRPr="00CF244C">
              <w:rPr>
                <w:rFonts w:cs="Tahoma"/>
                <w:b/>
                <w:bCs/>
                <w:color w:val="000000"/>
                <w:szCs w:val="18"/>
              </w:rPr>
              <w:t>Délai d’intervention</w:t>
            </w:r>
          </w:p>
        </w:tc>
        <w:tc>
          <w:tcPr>
            <w:tcW w:w="5211"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B371F7B" w14:textId="77777777" w:rsidR="004640EC" w:rsidRPr="00CF244C" w:rsidRDefault="004640EC" w:rsidP="00136585">
            <w:pPr>
              <w:rPr>
                <w:rFonts w:cs="Tahoma"/>
                <w:color w:val="000000"/>
                <w:szCs w:val="18"/>
              </w:rPr>
            </w:pPr>
            <w:r w:rsidRPr="00CF244C">
              <w:rPr>
                <w:rFonts w:cs="Tahoma"/>
                <w:b/>
                <w:bCs/>
                <w:color w:val="000000"/>
                <w:szCs w:val="18"/>
              </w:rPr>
              <w:t>Description du problème</w:t>
            </w:r>
          </w:p>
        </w:tc>
      </w:tr>
      <w:tr w:rsidR="004640EC" w:rsidRPr="000347DB" w14:paraId="5B371F80" w14:textId="77777777" w:rsidTr="00D33D22">
        <w:trPr>
          <w:trHeight w:val="549"/>
        </w:trPr>
        <w:tc>
          <w:tcPr>
            <w:tcW w:w="195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371F7D" w14:textId="77777777" w:rsidR="004640EC" w:rsidRPr="00CF244C" w:rsidRDefault="004640EC" w:rsidP="00136585">
            <w:pPr>
              <w:rPr>
                <w:rFonts w:cs="Tahoma"/>
                <w:color w:val="000000"/>
                <w:szCs w:val="18"/>
              </w:rPr>
            </w:pPr>
            <w:r w:rsidRPr="00CF244C">
              <w:rPr>
                <w:rFonts w:cs="Tahoma"/>
                <w:color w:val="000000"/>
                <w:szCs w:val="18"/>
              </w:rPr>
              <w:t>Gravité A</w:t>
            </w:r>
          </w:p>
        </w:tc>
        <w:tc>
          <w:tcPr>
            <w:tcW w:w="2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71F7E" w14:textId="77777777" w:rsidR="004640EC" w:rsidRPr="00CF244C" w:rsidRDefault="004640EC" w:rsidP="00136585">
            <w:pPr>
              <w:rPr>
                <w:rFonts w:cs="Tahoma"/>
                <w:color w:val="000000"/>
                <w:szCs w:val="18"/>
              </w:rPr>
            </w:pPr>
            <w:r w:rsidRPr="00CF244C">
              <w:rPr>
                <w:rFonts w:cs="Tahoma"/>
                <w:color w:val="000000"/>
                <w:szCs w:val="18"/>
              </w:rPr>
              <w:t>1 heure ouvrée</w:t>
            </w:r>
          </w:p>
        </w:tc>
        <w:tc>
          <w:tcPr>
            <w:tcW w:w="52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71F7F" w14:textId="77777777" w:rsidR="004640EC" w:rsidRPr="00CF244C" w:rsidRDefault="004640EC" w:rsidP="00136585">
            <w:pPr>
              <w:rPr>
                <w:rFonts w:cs="Tahoma"/>
                <w:color w:val="000000"/>
                <w:szCs w:val="18"/>
                <w:lang w:val="fr-FR"/>
              </w:rPr>
            </w:pPr>
            <w:r w:rsidRPr="00CF244C">
              <w:rPr>
                <w:rFonts w:cs="Tahoma"/>
                <w:color w:val="000000"/>
                <w:szCs w:val="18"/>
                <w:lang w:val="fr-FR"/>
              </w:rPr>
              <w:t>Panne d’un service ou autre problème affectant des applications de l’environnement de production.</w:t>
            </w:r>
          </w:p>
        </w:tc>
      </w:tr>
      <w:tr w:rsidR="004640EC" w:rsidRPr="000347DB" w14:paraId="5B371F84" w14:textId="77777777" w:rsidTr="00D33D22">
        <w:trPr>
          <w:trHeight w:val="549"/>
        </w:trPr>
        <w:tc>
          <w:tcPr>
            <w:tcW w:w="195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371F81" w14:textId="77777777" w:rsidR="004640EC" w:rsidRPr="00CF244C" w:rsidRDefault="004640EC" w:rsidP="00136585">
            <w:pPr>
              <w:rPr>
                <w:rFonts w:cs="Tahoma"/>
                <w:color w:val="000000"/>
                <w:szCs w:val="18"/>
              </w:rPr>
            </w:pPr>
            <w:r w:rsidRPr="00CF244C">
              <w:rPr>
                <w:rFonts w:cs="Tahoma"/>
                <w:color w:val="000000"/>
                <w:szCs w:val="18"/>
              </w:rPr>
              <w:t>Gravité B</w:t>
            </w:r>
          </w:p>
        </w:tc>
        <w:tc>
          <w:tcPr>
            <w:tcW w:w="2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71F82" w14:textId="77777777" w:rsidR="004640EC" w:rsidRPr="00CF244C" w:rsidRDefault="004640EC" w:rsidP="00136585">
            <w:pPr>
              <w:rPr>
                <w:rFonts w:cs="Tahoma"/>
                <w:color w:val="000000"/>
                <w:szCs w:val="18"/>
              </w:rPr>
            </w:pPr>
            <w:r w:rsidRPr="00CF244C">
              <w:rPr>
                <w:rFonts w:cs="Tahoma"/>
                <w:color w:val="000000"/>
                <w:szCs w:val="18"/>
              </w:rPr>
              <w:t>4 heures ouvrées</w:t>
            </w:r>
          </w:p>
        </w:tc>
        <w:tc>
          <w:tcPr>
            <w:tcW w:w="52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71F83" w14:textId="77777777" w:rsidR="004640EC" w:rsidRPr="00CF244C" w:rsidRDefault="004640EC" w:rsidP="00136585">
            <w:pPr>
              <w:rPr>
                <w:rFonts w:cs="Tahoma"/>
                <w:color w:val="000000"/>
                <w:szCs w:val="18"/>
                <w:lang w:val="fr-FR"/>
              </w:rPr>
            </w:pPr>
            <w:r w:rsidRPr="00CF244C">
              <w:rPr>
                <w:rFonts w:cs="Tahoma"/>
                <w:color w:val="000000"/>
                <w:szCs w:val="18"/>
                <w:lang w:val="fr-FR"/>
              </w:rPr>
              <w:t>Problème majeur affectant de manière significative des applications de l’environnement de production.</w:t>
            </w:r>
          </w:p>
        </w:tc>
      </w:tr>
      <w:tr w:rsidR="004640EC" w:rsidRPr="000347DB" w14:paraId="5B371F88" w14:textId="77777777" w:rsidTr="00D33D22">
        <w:trPr>
          <w:trHeight w:val="549"/>
        </w:trPr>
        <w:tc>
          <w:tcPr>
            <w:tcW w:w="195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371F85" w14:textId="77777777" w:rsidR="004640EC" w:rsidRPr="00CF244C" w:rsidRDefault="004640EC" w:rsidP="00136585">
            <w:pPr>
              <w:rPr>
                <w:rFonts w:cs="Tahoma"/>
                <w:color w:val="000000"/>
                <w:szCs w:val="18"/>
              </w:rPr>
            </w:pPr>
            <w:r w:rsidRPr="00CF244C">
              <w:rPr>
                <w:rFonts w:cs="Tahoma"/>
                <w:color w:val="000000"/>
                <w:szCs w:val="18"/>
              </w:rPr>
              <w:t>Gravité C</w:t>
            </w:r>
          </w:p>
        </w:tc>
        <w:tc>
          <w:tcPr>
            <w:tcW w:w="2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71F86" w14:textId="77777777" w:rsidR="004640EC" w:rsidRPr="00CF244C" w:rsidRDefault="004640EC" w:rsidP="00136585">
            <w:pPr>
              <w:rPr>
                <w:rFonts w:cs="Tahoma"/>
                <w:color w:val="000000"/>
                <w:szCs w:val="18"/>
              </w:rPr>
            </w:pPr>
            <w:r w:rsidRPr="00CF244C">
              <w:rPr>
                <w:rFonts w:cs="Tahoma"/>
                <w:color w:val="000000"/>
                <w:szCs w:val="18"/>
              </w:rPr>
              <w:t>1 jour ouvré</w:t>
            </w:r>
          </w:p>
        </w:tc>
        <w:tc>
          <w:tcPr>
            <w:tcW w:w="52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71F87" w14:textId="77777777" w:rsidR="004640EC" w:rsidRPr="00CF244C" w:rsidRDefault="004640EC" w:rsidP="00136585">
            <w:pPr>
              <w:rPr>
                <w:rFonts w:cs="Tahoma"/>
                <w:color w:val="000000"/>
                <w:szCs w:val="18"/>
                <w:lang w:val="fr-FR"/>
              </w:rPr>
            </w:pPr>
            <w:r w:rsidRPr="00CF244C">
              <w:rPr>
                <w:rFonts w:cs="Tahoma"/>
                <w:color w:val="000000"/>
                <w:szCs w:val="18"/>
                <w:lang w:val="fr-FR"/>
              </w:rPr>
              <w:t>Problème mineur (ex. questions d’ordre général sur un produit ou des méthodes de développement, etc.).</w:t>
            </w:r>
          </w:p>
        </w:tc>
      </w:tr>
      <w:tr w:rsidR="004640EC" w:rsidRPr="000347DB" w14:paraId="5B371F8C" w14:textId="77777777" w:rsidTr="00D33D22">
        <w:trPr>
          <w:trHeight w:val="549"/>
        </w:trPr>
        <w:tc>
          <w:tcPr>
            <w:tcW w:w="195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371F89" w14:textId="77777777" w:rsidR="004640EC" w:rsidRPr="00CF244C" w:rsidRDefault="004640EC" w:rsidP="00136585">
            <w:pPr>
              <w:rPr>
                <w:rFonts w:cs="Tahoma"/>
                <w:color w:val="000000"/>
                <w:szCs w:val="18"/>
              </w:rPr>
            </w:pPr>
            <w:r w:rsidRPr="00CF244C">
              <w:rPr>
                <w:rFonts w:cs="Tahoma"/>
                <w:color w:val="000000"/>
                <w:szCs w:val="18"/>
              </w:rPr>
              <w:t>Gravité D</w:t>
            </w:r>
          </w:p>
        </w:tc>
        <w:tc>
          <w:tcPr>
            <w:tcW w:w="20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71F8A" w14:textId="77777777" w:rsidR="004640EC" w:rsidRPr="00CF244C" w:rsidRDefault="004640EC" w:rsidP="00136585">
            <w:pPr>
              <w:rPr>
                <w:rFonts w:cs="Tahoma"/>
                <w:color w:val="000000"/>
                <w:szCs w:val="18"/>
              </w:rPr>
            </w:pPr>
            <w:r w:rsidRPr="00CF244C">
              <w:rPr>
                <w:rFonts w:cs="Tahoma"/>
                <w:color w:val="000000"/>
                <w:szCs w:val="18"/>
              </w:rPr>
              <w:t>3 jours ouvrés</w:t>
            </w:r>
          </w:p>
        </w:tc>
        <w:tc>
          <w:tcPr>
            <w:tcW w:w="52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71F8B" w14:textId="77777777" w:rsidR="004640EC" w:rsidRPr="00CF244C" w:rsidRDefault="004640EC" w:rsidP="00136585">
            <w:pPr>
              <w:rPr>
                <w:rFonts w:cs="Tahoma"/>
                <w:color w:val="000000"/>
                <w:szCs w:val="18"/>
                <w:lang w:val="fr-FR"/>
              </w:rPr>
            </w:pPr>
            <w:r w:rsidRPr="00CF244C">
              <w:rPr>
                <w:rFonts w:cs="Tahoma"/>
                <w:color w:val="000000"/>
                <w:szCs w:val="18"/>
                <w:lang w:val="fr-FR"/>
              </w:rPr>
              <w:t>Retour sur un problème de cartographie, de calcul d’itinéraire ou de géocodage.</w:t>
            </w:r>
          </w:p>
        </w:tc>
      </w:tr>
    </w:tbl>
    <w:p w14:paraId="5B371F8D" w14:textId="77777777" w:rsidR="004640EC" w:rsidRPr="00CF244C" w:rsidRDefault="004640EC" w:rsidP="004640EC">
      <w:pPr>
        <w:ind w:left="720"/>
        <w:rPr>
          <w:rFonts w:cs="Tahoma"/>
          <w:lang w:val="fr-FR"/>
        </w:rPr>
      </w:pPr>
    </w:p>
    <w:p w14:paraId="5B371F8E" w14:textId="77777777" w:rsidR="004640EC" w:rsidRPr="00CF244C" w:rsidRDefault="004640EC" w:rsidP="004640EC">
      <w:pPr>
        <w:ind w:left="720"/>
        <w:rPr>
          <w:rFonts w:cs="Tahoma"/>
          <w:lang w:val="fr-FR"/>
        </w:rPr>
      </w:pPr>
      <w:r w:rsidRPr="00CF244C">
        <w:rPr>
          <w:rFonts w:cs="Tahoma"/>
          <w:b/>
          <w:bCs/>
          <w:color w:val="000000"/>
          <w:szCs w:val="18"/>
          <w:lang w:val="fr-FR"/>
        </w:rPr>
        <w:t>Coordonnées du Service de Support Bing Maps 24h</w:t>
      </w:r>
      <w:r w:rsidR="009004D6">
        <w:rPr>
          <w:rFonts w:cs="Tahoma"/>
          <w:b/>
          <w:bCs/>
          <w:color w:val="000000"/>
          <w:szCs w:val="18"/>
          <w:lang w:val="fr-FR"/>
        </w:rPr>
        <w:t xml:space="preserve"> / </w:t>
      </w:r>
      <w:r w:rsidRPr="00CF244C">
        <w:rPr>
          <w:rFonts w:cs="Tahoma"/>
          <w:b/>
          <w:bCs/>
          <w:color w:val="000000"/>
          <w:szCs w:val="18"/>
          <w:lang w:val="fr-FR"/>
        </w:rPr>
        <w:t>24 et 7j</w:t>
      </w:r>
      <w:r w:rsidR="009004D6">
        <w:rPr>
          <w:rFonts w:cs="Tahoma"/>
          <w:b/>
          <w:bCs/>
          <w:color w:val="000000"/>
          <w:szCs w:val="18"/>
          <w:lang w:val="fr-FR"/>
        </w:rPr>
        <w:t xml:space="preserve"> / </w:t>
      </w:r>
      <w:r w:rsidRPr="00CF244C">
        <w:rPr>
          <w:rFonts w:cs="Tahoma"/>
          <w:b/>
          <w:bCs/>
          <w:color w:val="000000"/>
          <w:szCs w:val="18"/>
          <w:lang w:val="fr-FR"/>
        </w:rPr>
        <w:t xml:space="preserve">7 pour le support d'urgence en cas d'interruption : </w:t>
      </w:r>
    </w:p>
    <w:p w14:paraId="5B371F8F" w14:textId="77777777" w:rsidR="004640EC" w:rsidRPr="00CF244C" w:rsidRDefault="004640EC" w:rsidP="004640EC">
      <w:pPr>
        <w:ind w:left="720"/>
        <w:rPr>
          <w:rFonts w:cs="Tahoma"/>
          <w:lang w:val="fr-FR"/>
        </w:rPr>
      </w:pPr>
    </w:p>
    <w:p w14:paraId="5B371F90" w14:textId="77777777" w:rsidR="004640EC" w:rsidRPr="00CF244C" w:rsidRDefault="004640EC" w:rsidP="004640EC">
      <w:pPr>
        <w:ind w:left="720"/>
        <w:rPr>
          <w:rFonts w:cs="Tahoma"/>
          <w:lang w:val="fr-FR"/>
        </w:rPr>
      </w:pPr>
      <w:r w:rsidRPr="00CF244C">
        <w:rPr>
          <w:rFonts w:cs="Tahoma"/>
          <w:szCs w:val="18"/>
          <w:lang w:val="fr-FR"/>
        </w:rPr>
        <w:t>Téléphone :</w:t>
      </w:r>
    </w:p>
    <w:p w14:paraId="5B371F91" w14:textId="77777777" w:rsidR="004640EC" w:rsidRPr="00CF244C" w:rsidRDefault="004640EC" w:rsidP="004640EC">
      <w:pPr>
        <w:ind w:left="720"/>
        <w:rPr>
          <w:rFonts w:cs="Tahoma"/>
          <w:lang w:val="fr-FR"/>
        </w:rPr>
      </w:pPr>
      <w:r w:rsidRPr="00CF244C">
        <w:rPr>
          <w:rFonts w:cs="Tahoma"/>
          <w:color w:val="000000"/>
          <w:szCs w:val="18"/>
          <w:lang w:val="fr-FR"/>
        </w:rPr>
        <w:t>+1 (800) 552</w:t>
      </w:r>
      <w:r w:rsidR="009004D6">
        <w:rPr>
          <w:rFonts w:cs="Tahoma"/>
          <w:color w:val="000000"/>
          <w:szCs w:val="18"/>
          <w:lang w:val="fr-FR"/>
        </w:rPr>
        <w:t xml:space="preserve"> - </w:t>
      </w:r>
      <w:r w:rsidRPr="00CF244C">
        <w:rPr>
          <w:rFonts w:cs="Tahoma"/>
          <w:color w:val="000000"/>
          <w:szCs w:val="18"/>
          <w:lang w:val="fr-FR"/>
        </w:rPr>
        <w:t>8872 (États</w:t>
      </w:r>
      <w:r w:rsidR="009004D6">
        <w:rPr>
          <w:rFonts w:cs="Tahoma"/>
          <w:color w:val="000000"/>
          <w:szCs w:val="18"/>
          <w:lang w:val="fr-FR"/>
        </w:rPr>
        <w:t xml:space="preserve"> - </w:t>
      </w:r>
      <w:r w:rsidRPr="00CF244C">
        <w:rPr>
          <w:rFonts w:cs="Tahoma"/>
          <w:color w:val="000000"/>
          <w:szCs w:val="18"/>
          <w:lang w:val="fr-FR"/>
        </w:rPr>
        <w:t xml:space="preserve">Unis et Canada) </w:t>
      </w:r>
    </w:p>
    <w:p w14:paraId="5B371F92" w14:textId="77777777" w:rsidR="004640EC" w:rsidRPr="00CF244C" w:rsidRDefault="004640EC" w:rsidP="004640EC">
      <w:pPr>
        <w:ind w:left="720"/>
        <w:rPr>
          <w:rFonts w:cs="Tahoma"/>
          <w:lang w:val="fr-FR"/>
        </w:rPr>
      </w:pPr>
      <w:r w:rsidRPr="00CF244C">
        <w:rPr>
          <w:rFonts w:cs="Tahoma"/>
          <w:color w:val="000000"/>
          <w:szCs w:val="18"/>
          <w:lang w:val="fr-FR"/>
        </w:rPr>
        <w:t>+1 (425) 705</w:t>
      </w:r>
      <w:r w:rsidR="009004D6">
        <w:rPr>
          <w:rFonts w:cs="Tahoma"/>
          <w:color w:val="000000"/>
          <w:szCs w:val="18"/>
          <w:lang w:val="fr-FR"/>
        </w:rPr>
        <w:t xml:space="preserve"> - </w:t>
      </w:r>
      <w:r w:rsidRPr="00CF244C">
        <w:rPr>
          <w:rFonts w:cs="Tahoma"/>
          <w:color w:val="000000"/>
          <w:szCs w:val="18"/>
          <w:lang w:val="fr-FR"/>
        </w:rPr>
        <w:t>2737 (hors États</w:t>
      </w:r>
      <w:r w:rsidR="009004D6">
        <w:rPr>
          <w:rFonts w:cs="Tahoma"/>
          <w:color w:val="000000"/>
          <w:szCs w:val="18"/>
          <w:lang w:val="fr-FR"/>
        </w:rPr>
        <w:t xml:space="preserve"> - </w:t>
      </w:r>
      <w:r w:rsidRPr="00CF244C">
        <w:rPr>
          <w:rFonts w:cs="Tahoma"/>
          <w:color w:val="000000"/>
          <w:szCs w:val="18"/>
          <w:lang w:val="fr-FR"/>
        </w:rPr>
        <w:t xml:space="preserve">Unis et Canada) </w:t>
      </w:r>
    </w:p>
    <w:p w14:paraId="5B371F93" w14:textId="77777777" w:rsidR="004640EC" w:rsidRPr="00CF244C" w:rsidRDefault="004640EC" w:rsidP="004640EC">
      <w:pPr>
        <w:ind w:left="720"/>
        <w:rPr>
          <w:rFonts w:cs="Tahoma"/>
          <w:lang w:val="fr-FR"/>
        </w:rPr>
      </w:pPr>
    </w:p>
    <w:p w14:paraId="5B371F94" w14:textId="77777777" w:rsidR="004640EC" w:rsidRPr="00CF244C" w:rsidRDefault="004640EC" w:rsidP="004858E5">
      <w:pPr>
        <w:ind w:left="720"/>
        <w:rPr>
          <w:rFonts w:cs="Tahoma"/>
          <w:lang w:val="fr-FR"/>
        </w:rPr>
      </w:pPr>
      <w:r w:rsidRPr="00CF244C">
        <w:rPr>
          <w:rFonts w:cs="Tahoma"/>
          <w:color w:val="000000"/>
          <w:szCs w:val="18"/>
          <w:lang w:val="fr-FR"/>
        </w:rPr>
        <w:t>Important : le service de support 24h</w:t>
      </w:r>
      <w:r w:rsidR="009004D6">
        <w:rPr>
          <w:rFonts w:cs="Tahoma"/>
          <w:color w:val="000000"/>
          <w:szCs w:val="18"/>
          <w:lang w:val="fr-FR"/>
        </w:rPr>
        <w:t xml:space="preserve"> / </w:t>
      </w:r>
      <w:r w:rsidRPr="00CF244C">
        <w:rPr>
          <w:rFonts w:cs="Tahoma"/>
          <w:color w:val="000000"/>
          <w:szCs w:val="18"/>
          <w:lang w:val="fr-FR"/>
        </w:rPr>
        <w:t>24 et 7j</w:t>
      </w:r>
      <w:r w:rsidR="009004D6">
        <w:rPr>
          <w:rFonts w:cs="Tahoma"/>
          <w:color w:val="000000"/>
          <w:szCs w:val="18"/>
          <w:lang w:val="fr-FR"/>
        </w:rPr>
        <w:t xml:space="preserve"> / </w:t>
      </w:r>
      <w:r w:rsidRPr="00CF244C">
        <w:rPr>
          <w:rFonts w:cs="Tahoma"/>
          <w:color w:val="000000"/>
          <w:szCs w:val="18"/>
          <w:lang w:val="fr-FR"/>
        </w:rPr>
        <w:t>7 (hors heures ouvrées standard) est exclusivement réservé aux problèmes de Niveau de Gravité A (panne ou ralentissement d’un service affectant des applications de</w:t>
      </w:r>
      <w:r w:rsidR="00D33D22">
        <w:rPr>
          <w:rFonts w:cs="Tahoma"/>
          <w:color w:val="000000"/>
          <w:szCs w:val="18"/>
          <w:lang w:val="fr-FR"/>
        </w:rPr>
        <w:t> </w:t>
      </w:r>
      <w:r w:rsidRPr="00CF244C">
        <w:rPr>
          <w:rFonts w:cs="Tahoma"/>
          <w:color w:val="000000"/>
          <w:szCs w:val="18"/>
          <w:lang w:val="fr-FR"/>
        </w:rPr>
        <w:t>l’environnement de production du client). Microsoft traitera tout problème communiqué en</w:t>
      </w:r>
      <w:r w:rsidR="004858E5">
        <w:rPr>
          <w:rFonts w:cs="Tahoma"/>
          <w:color w:val="000000"/>
          <w:szCs w:val="18"/>
          <w:lang w:val="fr-FR"/>
        </w:rPr>
        <w:t> </w:t>
      </w:r>
      <w:r w:rsidRPr="00CF244C">
        <w:rPr>
          <w:rFonts w:cs="Tahoma"/>
          <w:color w:val="000000"/>
          <w:szCs w:val="18"/>
          <w:lang w:val="fr-FR"/>
        </w:rPr>
        <w:t>dehors des</w:t>
      </w:r>
      <w:r w:rsidR="00D33D22">
        <w:rPr>
          <w:rFonts w:cs="Tahoma"/>
          <w:color w:val="000000"/>
          <w:szCs w:val="18"/>
          <w:lang w:val="fr-FR"/>
        </w:rPr>
        <w:t> </w:t>
      </w:r>
      <w:r w:rsidRPr="00CF244C">
        <w:rPr>
          <w:rFonts w:cs="Tahoma"/>
          <w:color w:val="000000"/>
          <w:szCs w:val="18"/>
          <w:lang w:val="fr-FR"/>
        </w:rPr>
        <w:t>heures ouvrées et ne relevant pas d’un Niveau de Gravité A dans le délai indiqué ci</w:t>
      </w:r>
      <w:r w:rsidR="009004D6">
        <w:rPr>
          <w:rFonts w:cs="Tahoma"/>
          <w:color w:val="000000"/>
          <w:szCs w:val="18"/>
          <w:lang w:val="fr-FR"/>
        </w:rPr>
        <w:t xml:space="preserve"> - </w:t>
      </w:r>
      <w:r w:rsidRPr="00CF244C">
        <w:rPr>
          <w:rFonts w:cs="Tahoma"/>
          <w:color w:val="000000"/>
          <w:szCs w:val="18"/>
          <w:lang w:val="fr-FR"/>
        </w:rPr>
        <w:t>dessus à</w:t>
      </w:r>
      <w:r w:rsidR="004858E5">
        <w:rPr>
          <w:rFonts w:cs="Tahoma"/>
          <w:color w:val="000000"/>
          <w:szCs w:val="18"/>
          <w:lang w:val="fr-FR"/>
        </w:rPr>
        <w:t> </w:t>
      </w:r>
      <w:r w:rsidRPr="00CF244C">
        <w:rPr>
          <w:rFonts w:cs="Tahoma"/>
          <w:color w:val="000000"/>
          <w:szCs w:val="18"/>
          <w:lang w:val="fr-FR"/>
        </w:rPr>
        <w:t>compter du</w:t>
      </w:r>
      <w:r w:rsidR="00D33D22">
        <w:rPr>
          <w:rFonts w:cs="Tahoma"/>
          <w:color w:val="000000"/>
          <w:szCs w:val="18"/>
          <w:lang w:val="fr-FR"/>
        </w:rPr>
        <w:t> </w:t>
      </w:r>
      <w:r w:rsidRPr="00CF244C">
        <w:rPr>
          <w:rFonts w:cs="Tahoma"/>
          <w:color w:val="000000"/>
          <w:szCs w:val="18"/>
          <w:lang w:val="fr-FR"/>
        </w:rPr>
        <w:t>jour ouvré suivant. Notez également que les problèmes signalés par e</w:t>
      </w:r>
      <w:r w:rsidR="009004D6">
        <w:rPr>
          <w:rFonts w:cs="Tahoma"/>
          <w:color w:val="000000"/>
          <w:szCs w:val="18"/>
          <w:lang w:val="fr-FR"/>
        </w:rPr>
        <w:t xml:space="preserve"> - </w:t>
      </w:r>
      <w:r w:rsidRPr="00CF244C">
        <w:rPr>
          <w:rFonts w:cs="Tahoma"/>
          <w:color w:val="000000"/>
          <w:szCs w:val="18"/>
          <w:lang w:val="fr-FR"/>
        </w:rPr>
        <w:t>mail (</w:t>
      </w:r>
      <w:hyperlink r:id="rId60" w:history="1">
        <w:r w:rsidRPr="00CF244C">
          <w:rPr>
            <w:rStyle w:val="Hyperlink"/>
            <w:rFonts w:cs="Tahoma"/>
            <w:szCs w:val="18"/>
            <w:lang w:val="fr-FR"/>
          </w:rPr>
          <w:t>bmesupp@microsoft.com</w:t>
        </w:r>
      </w:hyperlink>
      <w:r w:rsidRPr="00CF244C">
        <w:rPr>
          <w:rFonts w:cs="Tahoma"/>
          <w:color w:val="000000"/>
          <w:szCs w:val="18"/>
          <w:lang w:val="fr-FR"/>
        </w:rPr>
        <w:t>) ou</w:t>
      </w:r>
      <w:r w:rsidR="00D33D22">
        <w:rPr>
          <w:rFonts w:cs="Tahoma"/>
          <w:color w:val="000000"/>
          <w:szCs w:val="18"/>
          <w:lang w:val="fr-FR"/>
        </w:rPr>
        <w:t> </w:t>
      </w:r>
      <w:r w:rsidRPr="00CF244C">
        <w:rPr>
          <w:rFonts w:cs="Tahoma"/>
          <w:color w:val="000000"/>
          <w:szCs w:val="18"/>
          <w:lang w:val="fr-FR"/>
        </w:rPr>
        <w:t>par le biais du formulaire Web ne sont pas traités par les Techniciens de</w:t>
      </w:r>
      <w:r w:rsidR="004858E5">
        <w:rPr>
          <w:rFonts w:cs="Tahoma"/>
          <w:color w:val="000000"/>
          <w:szCs w:val="18"/>
          <w:lang w:val="fr-FR"/>
        </w:rPr>
        <w:t> </w:t>
      </w:r>
      <w:r w:rsidRPr="00CF244C">
        <w:rPr>
          <w:rFonts w:cs="Tahoma"/>
          <w:color w:val="000000"/>
          <w:szCs w:val="18"/>
          <w:lang w:val="fr-FR"/>
        </w:rPr>
        <w:t>Support Client Bing Maps en</w:t>
      </w:r>
      <w:r w:rsidR="00D33D22">
        <w:rPr>
          <w:rFonts w:cs="Tahoma"/>
          <w:color w:val="000000"/>
          <w:szCs w:val="18"/>
          <w:lang w:val="fr-FR"/>
        </w:rPr>
        <w:t> </w:t>
      </w:r>
      <w:r w:rsidRPr="00CF244C">
        <w:rPr>
          <w:rFonts w:cs="Tahoma"/>
          <w:color w:val="000000"/>
          <w:szCs w:val="18"/>
          <w:lang w:val="fr-FR"/>
        </w:rPr>
        <w:t>deho</w:t>
      </w:r>
      <w:r w:rsidR="004858E5">
        <w:rPr>
          <w:rFonts w:cs="Tahoma"/>
          <w:color w:val="000000"/>
          <w:szCs w:val="18"/>
          <w:lang w:val="fr-FR"/>
        </w:rPr>
        <w:t>rs des heures ouvrées standard.</w:t>
      </w:r>
    </w:p>
    <w:p w14:paraId="5B371F95" w14:textId="77777777" w:rsidR="004640EC" w:rsidRPr="00CF244C" w:rsidRDefault="004640EC" w:rsidP="004640EC">
      <w:pPr>
        <w:ind w:left="720"/>
        <w:rPr>
          <w:rFonts w:cs="Tahoma"/>
          <w:lang w:val="fr-FR"/>
        </w:rPr>
      </w:pPr>
    </w:p>
    <w:p w14:paraId="5B371F96" w14:textId="77777777" w:rsidR="004640EC" w:rsidRPr="00CF244C" w:rsidRDefault="004640EC" w:rsidP="004640EC">
      <w:pPr>
        <w:ind w:left="720"/>
        <w:rPr>
          <w:rFonts w:cs="Tahoma"/>
          <w:lang w:val="fr-FR"/>
        </w:rPr>
      </w:pPr>
      <w:r w:rsidRPr="00CF244C">
        <w:rPr>
          <w:rFonts w:cs="Tahoma"/>
          <w:b/>
          <w:bCs/>
          <w:color w:val="000000"/>
          <w:szCs w:val="18"/>
          <w:lang w:val="fr-FR"/>
        </w:rPr>
        <w:t>Niveaux de gravité et délais d’intervention</w:t>
      </w:r>
      <w:r w:rsidR="009004D6">
        <w:rPr>
          <w:rFonts w:cs="Tahoma"/>
          <w:b/>
          <w:bCs/>
          <w:color w:val="000000"/>
          <w:szCs w:val="18"/>
          <w:lang w:val="fr-FR"/>
        </w:rPr>
        <w:t xml:space="preserve"> - </w:t>
      </w:r>
      <w:r w:rsidRPr="00CF244C">
        <w:rPr>
          <w:rFonts w:cs="Tahoma"/>
          <w:b/>
          <w:bCs/>
          <w:color w:val="000000"/>
          <w:szCs w:val="18"/>
          <w:lang w:val="fr-FR"/>
        </w:rPr>
        <w:t>hors heures ouvrées standard :</w:t>
      </w:r>
    </w:p>
    <w:p w14:paraId="5B371F97" w14:textId="77777777" w:rsidR="004640EC" w:rsidRPr="00CF244C" w:rsidRDefault="004640EC" w:rsidP="004640EC">
      <w:pPr>
        <w:ind w:left="720"/>
        <w:rPr>
          <w:rFonts w:cs="Tahoma"/>
          <w:lang w:val="fr-FR"/>
        </w:rPr>
      </w:pPr>
    </w:p>
    <w:tbl>
      <w:tblPr>
        <w:tblW w:w="9225" w:type="dxa"/>
        <w:tblInd w:w="738" w:type="dxa"/>
        <w:tblCellMar>
          <w:left w:w="0" w:type="dxa"/>
          <w:right w:w="0" w:type="dxa"/>
        </w:tblCellMar>
        <w:tblLook w:val="04A0" w:firstRow="1" w:lastRow="0" w:firstColumn="1" w:lastColumn="0" w:noHBand="0" w:noVBand="1"/>
      </w:tblPr>
      <w:tblGrid>
        <w:gridCol w:w="1881"/>
        <w:gridCol w:w="2124"/>
        <w:gridCol w:w="5220"/>
      </w:tblGrid>
      <w:tr w:rsidR="004640EC" w:rsidRPr="00CF244C" w14:paraId="5B371F9B" w14:textId="77777777" w:rsidTr="004858E5">
        <w:trPr>
          <w:trHeight w:val="549"/>
        </w:trPr>
        <w:tc>
          <w:tcPr>
            <w:tcW w:w="1881"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14:paraId="5B371F98" w14:textId="77777777" w:rsidR="004640EC" w:rsidRPr="00CF244C" w:rsidRDefault="004640EC" w:rsidP="00136585">
            <w:pPr>
              <w:rPr>
                <w:rFonts w:cs="Tahoma"/>
                <w:color w:val="000000"/>
                <w:szCs w:val="18"/>
              </w:rPr>
            </w:pPr>
            <w:r w:rsidRPr="00CF244C">
              <w:rPr>
                <w:rFonts w:cs="Tahoma"/>
                <w:b/>
                <w:bCs/>
                <w:color w:val="000000"/>
                <w:szCs w:val="18"/>
              </w:rPr>
              <w:t>Niveau de Gravité</w:t>
            </w:r>
          </w:p>
        </w:tc>
        <w:tc>
          <w:tcPr>
            <w:tcW w:w="2124"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B371F99" w14:textId="77777777" w:rsidR="004640EC" w:rsidRPr="00CF244C" w:rsidRDefault="004640EC" w:rsidP="00136585">
            <w:pPr>
              <w:rPr>
                <w:rFonts w:cs="Tahoma"/>
                <w:color w:val="000000"/>
                <w:szCs w:val="18"/>
              </w:rPr>
            </w:pPr>
            <w:r w:rsidRPr="00CF244C">
              <w:rPr>
                <w:rFonts w:cs="Tahoma"/>
                <w:b/>
                <w:bCs/>
                <w:color w:val="000000"/>
                <w:szCs w:val="18"/>
              </w:rPr>
              <w:t>Délai d’intervention</w:t>
            </w:r>
          </w:p>
        </w:tc>
        <w:tc>
          <w:tcPr>
            <w:tcW w:w="522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14:paraId="5B371F9A" w14:textId="77777777" w:rsidR="004640EC" w:rsidRPr="00CF244C" w:rsidRDefault="004640EC" w:rsidP="00136585">
            <w:pPr>
              <w:rPr>
                <w:rFonts w:cs="Tahoma"/>
                <w:color w:val="000000"/>
                <w:szCs w:val="18"/>
              </w:rPr>
            </w:pPr>
            <w:r w:rsidRPr="00CF244C">
              <w:rPr>
                <w:rFonts w:cs="Tahoma"/>
                <w:b/>
                <w:bCs/>
                <w:color w:val="000000"/>
                <w:szCs w:val="18"/>
              </w:rPr>
              <w:t>Description du problème</w:t>
            </w:r>
          </w:p>
        </w:tc>
      </w:tr>
      <w:tr w:rsidR="004640EC" w:rsidRPr="000347DB" w14:paraId="5B371F9F" w14:textId="77777777" w:rsidTr="00590509">
        <w:trPr>
          <w:trHeight w:val="549"/>
        </w:trPr>
        <w:tc>
          <w:tcPr>
            <w:tcW w:w="18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B371F9C" w14:textId="77777777" w:rsidR="004640EC" w:rsidRPr="00CF244C" w:rsidRDefault="004640EC" w:rsidP="00136585">
            <w:pPr>
              <w:rPr>
                <w:rFonts w:cs="Tahoma"/>
                <w:color w:val="000000"/>
                <w:szCs w:val="18"/>
              </w:rPr>
            </w:pPr>
            <w:r w:rsidRPr="00CF244C">
              <w:rPr>
                <w:rFonts w:cs="Tahoma"/>
                <w:color w:val="000000"/>
                <w:szCs w:val="18"/>
              </w:rPr>
              <w:t>Gravité A</w:t>
            </w:r>
          </w:p>
        </w:tc>
        <w:tc>
          <w:tcPr>
            <w:tcW w:w="21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71F9D" w14:textId="77777777" w:rsidR="004640EC" w:rsidRPr="00CF244C" w:rsidRDefault="004640EC" w:rsidP="00136585">
            <w:pPr>
              <w:rPr>
                <w:rFonts w:cs="Tahoma"/>
                <w:color w:val="000000"/>
                <w:szCs w:val="18"/>
              </w:rPr>
            </w:pPr>
            <w:r w:rsidRPr="00CF244C">
              <w:rPr>
                <w:rFonts w:cs="Tahoma"/>
                <w:color w:val="000000"/>
                <w:szCs w:val="18"/>
              </w:rPr>
              <w:t>1 heure ouvrée</w:t>
            </w:r>
          </w:p>
        </w:tc>
        <w:tc>
          <w:tcPr>
            <w:tcW w:w="52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371F9E" w14:textId="77777777" w:rsidR="004640EC" w:rsidRPr="00CF244C" w:rsidRDefault="004640EC" w:rsidP="00136585">
            <w:pPr>
              <w:rPr>
                <w:rFonts w:cs="Tahoma"/>
                <w:color w:val="000000"/>
                <w:szCs w:val="18"/>
                <w:lang w:val="fr-FR"/>
              </w:rPr>
            </w:pPr>
            <w:r w:rsidRPr="00CF244C">
              <w:rPr>
                <w:rFonts w:cs="Tahoma"/>
                <w:color w:val="000000"/>
                <w:szCs w:val="18"/>
                <w:lang w:val="fr-FR"/>
              </w:rPr>
              <w:t>Panne d’un service ou autre problème affectant des applications de l’environnement de production.</w:t>
            </w:r>
          </w:p>
        </w:tc>
      </w:tr>
    </w:tbl>
    <w:p w14:paraId="5B371FA0" w14:textId="77777777" w:rsidR="004640EC" w:rsidRPr="00CF244C" w:rsidRDefault="004640EC" w:rsidP="004640EC">
      <w:pPr>
        <w:ind w:left="720"/>
        <w:rPr>
          <w:rFonts w:cs="Tahoma"/>
          <w:lang w:val="fr-FR"/>
        </w:rPr>
      </w:pPr>
    </w:p>
    <w:bookmarkEnd w:id="1163"/>
    <w:p w14:paraId="5B371FA1" w14:textId="77777777" w:rsidR="00E03856" w:rsidRDefault="00E03856" w:rsidP="00676723">
      <w:pPr>
        <w:pStyle w:val="EndnoteText"/>
        <w:ind w:left="0"/>
        <w:rPr>
          <w:rFonts w:ascii="Tahoma" w:hAnsi="Tahoma" w:cs="Tahoma"/>
          <w:lang w:val="fr-FR"/>
        </w:rPr>
      </w:pPr>
    </w:p>
    <w:p w14:paraId="5B371FA2" w14:textId="77777777" w:rsidR="00347DF8" w:rsidRDefault="00347DF8" w:rsidP="00676723">
      <w:pPr>
        <w:pStyle w:val="EndnoteText"/>
        <w:ind w:left="0"/>
        <w:rPr>
          <w:rFonts w:ascii="Tahoma" w:hAnsi="Tahoma" w:cs="Tahoma"/>
          <w:lang w:val="fr-FR"/>
        </w:rPr>
      </w:pPr>
    </w:p>
    <w:p w14:paraId="5B371FA3" w14:textId="77777777" w:rsidR="00347DF8" w:rsidRDefault="00347DF8" w:rsidP="00676723">
      <w:pPr>
        <w:pStyle w:val="EndnoteText"/>
        <w:ind w:left="0"/>
        <w:rPr>
          <w:rFonts w:ascii="Tahoma" w:hAnsi="Tahoma" w:cs="Tahoma"/>
          <w:lang w:val="fr-FR"/>
        </w:rPr>
      </w:pPr>
    </w:p>
    <w:p w14:paraId="5B371FA4" w14:textId="77777777" w:rsidR="00347DF8" w:rsidRDefault="00347DF8" w:rsidP="00676723">
      <w:pPr>
        <w:pStyle w:val="EndnoteText"/>
        <w:ind w:left="0"/>
        <w:rPr>
          <w:rFonts w:ascii="Tahoma" w:hAnsi="Tahoma" w:cs="Tahoma"/>
          <w:lang w:val="fr-FR"/>
        </w:rPr>
      </w:pPr>
    </w:p>
    <w:p w14:paraId="5B371FA5" w14:textId="77777777" w:rsidR="00347DF8" w:rsidRPr="00CF244C" w:rsidRDefault="00347DF8" w:rsidP="00676723">
      <w:pPr>
        <w:pStyle w:val="EndnoteText"/>
        <w:ind w:left="0"/>
        <w:rPr>
          <w:rFonts w:ascii="Tahoma" w:hAnsi="Tahoma" w:cs="Tahoma"/>
          <w:lang w:val="fr-FR"/>
        </w:rPr>
      </w:pPr>
    </w:p>
    <w:p w14:paraId="5B371FA6" w14:textId="77777777" w:rsidR="008233B3" w:rsidRPr="00CF244C" w:rsidRDefault="004668D9" w:rsidP="008233B3">
      <w:pPr>
        <w:pStyle w:val="Heading3"/>
        <w:rPr>
          <w:rFonts w:ascii="Tahoma" w:hAnsi="Tahoma" w:cs="Tahoma"/>
          <w:lang w:val="fr-FR"/>
        </w:rPr>
      </w:pPr>
      <w:bookmarkStart w:id="1164" w:name="_29_BizTalk®_Server"/>
      <w:bookmarkStart w:id="1165" w:name="_33_BizTalk_Server®"/>
      <w:bookmarkStart w:id="1166" w:name="_Toc357606635"/>
      <w:bookmarkEnd w:id="1164"/>
      <w:bookmarkEnd w:id="1165"/>
      <w:r w:rsidRPr="00CF244C">
        <w:rPr>
          <w:rFonts w:ascii="Tahoma" w:hAnsi="Tahoma" w:cs="Tahoma"/>
          <w:caps/>
          <w:color w:val="F66400"/>
          <w:sz w:val="22"/>
          <w:vertAlign w:val="superscript"/>
          <w:lang w:val="fr-FR"/>
        </w:rPr>
        <w:lastRenderedPageBreak/>
        <w:t>33</w:t>
      </w:r>
      <w:r w:rsidRPr="00590509">
        <w:rPr>
          <w:rFonts w:ascii="Tahoma" w:hAnsi="Tahoma" w:cs="Tahoma"/>
          <w:caps/>
          <w:color w:val="F66400"/>
          <w:sz w:val="22"/>
          <w:lang w:val="fr-FR"/>
        </w:rPr>
        <w:t xml:space="preserve"> </w:t>
      </w:r>
      <w:r w:rsidRPr="00CF244C">
        <w:rPr>
          <w:rFonts w:ascii="Tahoma" w:hAnsi="Tahoma" w:cs="Tahoma"/>
          <w:color w:val="F66400"/>
          <w:sz w:val="22"/>
          <w:lang w:val="fr-FR"/>
        </w:rPr>
        <w:t>BizTalk Server</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2013 Édition Branch</w:t>
      </w:r>
      <w:bookmarkEnd w:id="1166"/>
    </w:p>
    <w:p w14:paraId="5B371FA7" w14:textId="77777777" w:rsidR="008233B3" w:rsidRPr="00CF244C" w:rsidRDefault="008233B3" w:rsidP="008233B3">
      <w:pPr>
        <w:rPr>
          <w:rFonts w:cs="Tahoma"/>
          <w:lang w:val="fr-FR"/>
        </w:rPr>
      </w:pPr>
    </w:p>
    <w:p w14:paraId="5B371FA8" w14:textId="77777777" w:rsidR="008233B3" w:rsidRPr="00CF244C" w:rsidRDefault="008233B3" w:rsidP="008233B3">
      <w:pPr>
        <w:spacing w:after="60"/>
        <w:ind w:left="720"/>
        <w:rPr>
          <w:rFonts w:cs="Tahoma"/>
          <w:lang w:val="fr-FR"/>
        </w:rPr>
      </w:pPr>
      <w:r w:rsidRPr="00CF244C">
        <w:rPr>
          <w:rFonts w:eastAsia="Calibri" w:cs="Tahoma"/>
          <w:b/>
          <w:color w:val="000000"/>
          <w:szCs w:val="18"/>
          <w:lang w:val="fr-FR"/>
        </w:rPr>
        <w:t>Concessions de licences associées au changement de modèle de licence</w:t>
      </w:r>
    </w:p>
    <w:p w14:paraId="5B371FA9" w14:textId="77777777" w:rsidR="008233B3" w:rsidRPr="00CF244C" w:rsidRDefault="008233B3" w:rsidP="00347DF8">
      <w:pPr>
        <w:ind w:left="720"/>
        <w:rPr>
          <w:rFonts w:cs="Tahoma"/>
          <w:lang w:val="fr-FR"/>
        </w:rPr>
      </w:pPr>
      <w:r w:rsidRPr="00CF244C">
        <w:rPr>
          <w:rFonts w:eastAsia="Calibri" w:cs="Tahoma"/>
          <w:color w:val="000000"/>
          <w:szCs w:val="18"/>
          <w:lang w:val="fr-FR"/>
        </w:rPr>
        <w:t>BizTalk Server 2010 constituera la dernière version de BizTalk Server concédée sous le modèle de licence par processeur.</w:t>
      </w:r>
      <w:r w:rsidR="00CF244C" w:rsidRPr="00CF244C">
        <w:rPr>
          <w:rFonts w:eastAsia="Calibri" w:cs="Tahoma"/>
          <w:color w:val="000000"/>
          <w:szCs w:val="18"/>
          <w:lang w:val="fr-FR"/>
        </w:rPr>
        <w:t xml:space="preserve"> </w:t>
      </w:r>
      <w:r w:rsidRPr="00CF244C">
        <w:rPr>
          <w:rFonts w:eastAsia="Calibri" w:cs="Tahoma"/>
          <w:color w:val="000000"/>
          <w:szCs w:val="18"/>
          <w:lang w:val="fr-FR"/>
        </w:rPr>
        <w:t>À titre exceptionnel, les clients ayant conclu des Contrats de Licence en Volume avec Software Assurance active pour les licences par processeur BizTalk Server 2010 Branch à la publication de</w:t>
      </w:r>
      <w:r w:rsidR="00347DF8">
        <w:rPr>
          <w:rFonts w:eastAsia="Calibri" w:cs="Tahoma"/>
          <w:color w:val="000000"/>
          <w:szCs w:val="18"/>
          <w:lang w:val="fr-FR"/>
        </w:rPr>
        <w:t> </w:t>
      </w:r>
      <w:r w:rsidRPr="00CF244C">
        <w:rPr>
          <w:rFonts w:eastAsia="Calibri" w:cs="Tahoma"/>
          <w:color w:val="000000"/>
          <w:szCs w:val="18"/>
          <w:lang w:val="fr-FR"/>
        </w:rPr>
        <w:t>la</w:t>
      </w:r>
      <w:r w:rsidR="00347DF8">
        <w:rPr>
          <w:rFonts w:eastAsia="Calibri" w:cs="Tahoma"/>
          <w:color w:val="000000"/>
          <w:szCs w:val="18"/>
          <w:lang w:val="fr-FR"/>
        </w:rPr>
        <w:t> </w:t>
      </w:r>
      <w:r w:rsidRPr="00CF244C">
        <w:rPr>
          <w:rFonts w:eastAsia="Calibri" w:cs="Tahoma"/>
          <w:color w:val="000000"/>
          <w:szCs w:val="18"/>
          <w:lang w:val="fr-FR"/>
        </w:rPr>
        <w:t xml:space="preserve">présente Liste des produits (les « licences éligibles ») disposent des différentes options exposées </w:t>
      </w:r>
      <w:r w:rsidR="00347DF8">
        <w:rPr>
          <w:rFonts w:eastAsia="Calibri" w:cs="Tahoma"/>
          <w:color w:val="000000"/>
          <w:szCs w:val="18"/>
          <w:lang w:val="fr-FR"/>
        </w:rPr>
        <w:br/>
      </w:r>
      <w:r w:rsidR="00CB7F42">
        <w:rPr>
          <w:rFonts w:eastAsia="Calibri" w:cs="Tahoma"/>
          <w:color w:val="000000"/>
          <w:szCs w:val="18"/>
          <w:lang w:val="fr-FR"/>
        </w:rPr>
        <w:t>ci-dessous</w:t>
      </w:r>
      <w:r w:rsidRPr="00CF244C">
        <w:rPr>
          <w:rFonts w:eastAsia="Calibri" w:cs="Tahoma"/>
          <w:color w:val="000000"/>
          <w:szCs w:val="18"/>
          <w:lang w:val="fr-FR"/>
        </w:rPr>
        <w:t xml:space="preserve">. </w:t>
      </w:r>
    </w:p>
    <w:p w14:paraId="5B371FAA" w14:textId="77777777" w:rsidR="00590509" w:rsidRPr="00CF244C" w:rsidRDefault="00590509" w:rsidP="008233B3">
      <w:pPr>
        <w:ind w:left="720"/>
        <w:rPr>
          <w:rFonts w:cs="Tahoma"/>
          <w:lang w:val="fr-FR"/>
        </w:rPr>
      </w:pPr>
    </w:p>
    <w:p w14:paraId="5B371FAB" w14:textId="77777777" w:rsidR="008233B3" w:rsidRPr="00CF244C" w:rsidRDefault="008233B3" w:rsidP="00590509">
      <w:pPr>
        <w:spacing w:after="60" w:line="200" w:lineRule="exact"/>
        <w:ind w:left="720"/>
        <w:rPr>
          <w:rFonts w:cs="Tahoma"/>
          <w:lang w:val="fr-FR"/>
        </w:rPr>
      </w:pPr>
      <w:r w:rsidRPr="00CF244C">
        <w:rPr>
          <w:rFonts w:eastAsia="Calibri" w:cs="Tahoma"/>
          <w:b/>
          <w:color w:val="000000"/>
          <w:szCs w:val="18"/>
          <w:lang w:val="fr-FR"/>
        </w:rPr>
        <w:t>Durée actuelle</w:t>
      </w:r>
    </w:p>
    <w:p w14:paraId="5B371FAC" w14:textId="77777777" w:rsidR="008233B3" w:rsidRPr="00CF244C" w:rsidRDefault="008233B3" w:rsidP="00347DF8">
      <w:pPr>
        <w:ind w:left="720"/>
        <w:rPr>
          <w:rFonts w:cs="Tahoma"/>
          <w:lang w:val="fr-FR"/>
        </w:rPr>
      </w:pPr>
      <w:r w:rsidRPr="00CF244C">
        <w:rPr>
          <w:rFonts w:eastAsia="Calibri" w:cs="Tahoma"/>
          <w:color w:val="000000"/>
          <w:szCs w:val="18"/>
          <w:lang w:val="fr-FR"/>
        </w:rPr>
        <w:t>Pendant toute la durée actuelle de leur Software Assurance, les clients (y compris les clients disposant de</w:t>
      </w:r>
      <w:r w:rsidR="00590509">
        <w:rPr>
          <w:rFonts w:eastAsia="Calibri" w:cs="Tahoma"/>
          <w:color w:val="000000"/>
          <w:szCs w:val="18"/>
          <w:lang w:val="fr-FR"/>
        </w:rPr>
        <w:t> </w:t>
      </w:r>
      <w:r w:rsidRPr="00CF244C">
        <w:rPr>
          <w:rFonts w:eastAsia="Calibri" w:cs="Tahoma"/>
          <w:color w:val="000000"/>
          <w:szCs w:val="18"/>
          <w:lang w:val="fr-FR"/>
        </w:rPr>
        <w:t>contrats d’abonnement) peuvent, pour toute licence éligible, migrer vers la dernière version du logiciel</w:t>
      </w:r>
      <w:r w:rsidR="00590509">
        <w:rPr>
          <w:rFonts w:eastAsia="Calibri" w:cs="Tahoma"/>
          <w:color w:val="000000"/>
          <w:szCs w:val="18"/>
          <w:lang w:val="fr-FR"/>
        </w:rPr>
        <w:t> </w:t>
      </w:r>
      <w:r w:rsidRPr="00CF244C">
        <w:rPr>
          <w:rFonts w:eastAsia="Calibri" w:cs="Tahoma"/>
          <w:color w:val="000000"/>
          <w:szCs w:val="18"/>
          <w:lang w:val="fr-FR"/>
        </w:rPr>
        <w:t xml:space="preserve">BizTalk Server Branch au lieu de BizTalk Server 2010 Branch, conformément aux droits d’utilisation des logiciels sous licence par processeur BizTalk Server 2010 Branch (tels qu’indiqués dans les Droits d’Utilisation de Logiciels de janvier 2013). </w:t>
      </w:r>
    </w:p>
    <w:p w14:paraId="5B371FAD" w14:textId="77777777" w:rsidR="008233B3" w:rsidRPr="00590509" w:rsidRDefault="008233B3" w:rsidP="00590509">
      <w:pPr>
        <w:spacing w:line="200" w:lineRule="exact"/>
        <w:ind w:left="720"/>
        <w:rPr>
          <w:rFonts w:cs="Tahoma"/>
          <w:sz w:val="16"/>
          <w:szCs w:val="16"/>
          <w:lang w:val="fr-FR"/>
        </w:rPr>
      </w:pPr>
    </w:p>
    <w:p w14:paraId="5B371FAE" w14:textId="77777777" w:rsidR="008233B3" w:rsidRPr="00CF244C" w:rsidRDefault="008233B3" w:rsidP="00590509">
      <w:pPr>
        <w:spacing w:after="60" w:line="200" w:lineRule="exact"/>
        <w:ind w:left="720"/>
        <w:rPr>
          <w:rFonts w:cs="Tahoma"/>
          <w:lang w:val="fr-FR"/>
        </w:rPr>
      </w:pPr>
      <w:r w:rsidRPr="00CF244C">
        <w:rPr>
          <w:rFonts w:eastAsia="Calibri" w:cs="Tahoma"/>
          <w:b/>
          <w:color w:val="000000"/>
          <w:szCs w:val="18"/>
          <w:lang w:val="fr-FR"/>
        </w:rPr>
        <w:t>Première période de renouvellement</w:t>
      </w:r>
    </w:p>
    <w:p w14:paraId="5B371FAF" w14:textId="77777777" w:rsidR="008233B3" w:rsidRPr="00CF244C" w:rsidRDefault="008233B3" w:rsidP="00347DF8">
      <w:pPr>
        <w:tabs>
          <w:tab w:val="left" w:pos="1800"/>
        </w:tabs>
        <w:ind w:left="720"/>
        <w:rPr>
          <w:rFonts w:cs="Tahoma"/>
          <w:lang w:val="fr-FR"/>
        </w:rPr>
      </w:pPr>
      <w:r w:rsidRPr="00CF244C">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590509">
        <w:rPr>
          <w:rFonts w:eastAsia="Calibri" w:cs="Tahoma"/>
          <w:color w:val="000000"/>
          <w:szCs w:val="18"/>
          <w:lang w:val="fr-FR"/>
        </w:rPr>
        <w:t> </w:t>
      </w:r>
      <w:r w:rsidRPr="00CF244C">
        <w:rPr>
          <w:rFonts w:eastAsia="Calibri" w:cs="Tahoma"/>
          <w:color w:val="000000"/>
          <w:szCs w:val="18"/>
          <w:lang w:val="fr-FR"/>
        </w:rPr>
        <w:t xml:space="preserve">processeur BizTalk Server 2010 Branch, le client peut acquérir une Software Assurance pour les licences par cœur BizTalk Server Branch sans avoir à acheter lesdites licences pour un nombre de licences par cœur équivalent au nombre de licences par processeur éligibles attribuées au serveur, multiplié par la plus grande valeur entre : </w:t>
      </w:r>
    </w:p>
    <w:p w14:paraId="5B371FB0" w14:textId="77777777" w:rsidR="008233B3" w:rsidRPr="00CF244C" w:rsidRDefault="008233B3" w:rsidP="00AC0797">
      <w:pPr>
        <w:numPr>
          <w:ilvl w:val="3"/>
          <w:numId w:val="92"/>
        </w:numPr>
        <w:tabs>
          <w:tab w:val="left" w:pos="2160"/>
        </w:tabs>
        <w:spacing w:after="60"/>
        <w:ind w:left="2160"/>
        <w:rPr>
          <w:rFonts w:cs="Tahoma"/>
        </w:rPr>
      </w:pPr>
      <w:r w:rsidRPr="00CF244C">
        <w:rPr>
          <w:rFonts w:eastAsia="Calibri" w:cs="Tahoma"/>
          <w:color w:val="000000"/>
          <w:szCs w:val="18"/>
        </w:rPr>
        <w:t>quatre, OU</w:t>
      </w:r>
    </w:p>
    <w:p w14:paraId="5B371FB1" w14:textId="77777777" w:rsidR="008233B3" w:rsidRPr="00CF244C" w:rsidRDefault="008233B3" w:rsidP="00AC0797">
      <w:pPr>
        <w:numPr>
          <w:ilvl w:val="3"/>
          <w:numId w:val="92"/>
        </w:numPr>
        <w:tabs>
          <w:tab w:val="left" w:pos="2160"/>
        </w:tabs>
        <w:spacing w:after="60"/>
        <w:ind w:left="2160"/>
        <w:rPr>
          <w:rFonts w:cs="Tahoma"/>
          <w:lang w:val="fr-FR"/>
        </w:rPr>
      </w:pPr>
      <w:r w:rsidRPr="00CF244C">
        <w:rPr>
          <w:rFonts w:eastAsia="Calibri" w:cs="Tahoma"/>
          <w:color w:val="000000"/>
          <w:szCs w:val="18"/>
          <w:lang w:val="fr-FR"/>
        </w:rPr>
        <w:t>le nombre réel de cœurs par processeur physique multiplié par le coefficient de cœur adéquat.</w:t>
      </w:r>
      <w:r w:rsidR="00CF244C" w:rsidRPr="00CF244C">
        <w:rPr>
          <w:rFonts w:eastAsia="Calibri" w:cs="Tahoma"/>
          <w:color w:val="000000"/>
          <w:szCs w:val="18"/>
          <w:lang w:val="fr-FR"/>
        </w:rPr>
        <w:t xml:space="preserve"> </w:t>
      </w:r>
      <w:r w:rsidRPr="00CF244C">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5B371FB2" w14:textId="77777777" w:rsidR="008233B3" w:rsidRPr="00590509" w:rsidRDefault="008233B3" w:rsidP="00590509">
      <w:pPr>
        <w:tabs>
          <w:tab w:val="left" w:pos="1800"/>
        </w:tabs>
        <w:spacing w:line="200" w:lineRule="exact"/>
        <w:ind w:left="1080"/>
        <w:rPr>
          <w:rFonts w:cs="Tahoma"/>
          <w:sz w:val="16"/>
          <w:szCs w:val="16"/>
          <w:lang w:val="fr-FR"/>
        </w:rPr>
      </w:pPr>
    </w:p>
    <w:p w14:paraId="5B371FB3" w14:textId="77777777" w:rsidR="008233B3" w:rsidRPr="00CF244C" w:rsidRDefault="008233B3" w:rsidP="00347DF8">
      <w:pPr>
        <w:spacing w:after="60"/>
        <w:ind w:left="720"/>
        <w:rPr>
          <w:rFonts w:cs="Tahoma"/>
          <w:lang w:val="fr-FR"/>
        </w:rPr>
      </w:pPr>
      <w:r w:rsidRPr="00CF244C">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CF244C">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CF244C" w:rsidRPr="00CF244C">
        <w:rPr>
          <w:rFonts w:eastAsia="Calibri" w:cs="Tahoma"/>
          <w:szCs w:val="18"/>
          <w:lang w:val="fr-FR"/>
        </w:rPr>
        <w:t xml:space="preserve"> </w:t>
      </w:r>
    </w:p>
    <w:p w14:paraId="5B371FB4" w14:textId="77777777" w:rsidR="008233B3" w:rsidRPr="00590509" w:rsidRDefault="008233B3" w:rsidP="00590509">
      <w:pPr>
        <w:spacing w:line="200" w:lineRule="exact"/>
        <w:ind w:left="1440"/>
        <w:rPr>
          <w:rFonts w:cs="Tahoma"/>
          <w:sz w:val="16"/>
          <w:szCs w:val="16"/>
          <w:lang w:val="fr-FR"/>
        </w:rPr>
      </w:pPr>
    </w:p>
    <w:p w14:paraId="5B371FB5" w14:textId="77777777" w:rsidR="008233B3" w:rsidRPr="00CF244C" w:rsidRDefault="008233B3" w:rsidP="00590509">
      <w:pPr>
        <w:tabs>
          <w:tab w:val="left" w:pos="1440"/>
        </w:tabs>
        <w:spacing w:after="60" w:line="200" w:lineRule="exact"/>
        <w:ind w:left="720"/>
        <w:rPr>
          <w:rFonts w:cs="Tahoma"/>
          <w:lang w:val="fr-FR"/>
        </w:rPr>
      </w:pPr>
      <w:r w:rsidRPr="00CF244C">
        <w:rPr>
          <w:rFonts w:eastAsia="Calibri" w:cs="Tahoma"/>
          <w:b/>
          <w:color w:val="000000"/>
          <w:szCs w:val="18"/>
          <w:lang w:val="fr-FR"/>
        </w:rPr>
        <w:t>Pour les Clients disposant d’une Software Assurance et ne souhaitant pas la renouveler</w:t>
      </w:r>
    </w:p>
    <w:p w14:paraId="5B371FB6" w14:textId="77777777" w:rsidR="008233B3" w:rsidRPr="00CF244C" w:rsidRDefault="008233B3" w:rsidP="00347DF8">
      <w:pPr>
        <w:tabs>
          <w:tab w:val="left" w:pos="1440"/>
        </w:tabs>
        <w:ind w:left="720"/>
        <w:rPr>
          <w:rFonts w:cs="Tahoma"/>
          <w:lang w:val="fr-FR"/>
        </w:rPr>
      </w:pPr>
      <w:r w:rsidRPr="00CF244C">
        <w:rPr>
          <w:rFonts w:eastAsia="Calibri" w:cs="Tahoma"/>
          <w:color w:val="000000"/>
          <w:szCs w:val="18"/>
          <w:lang w:val="fr-FR"/>
        </w:rPr>
        <w:t xml:space="preserve">Les clients ayant conclu des contrats Souscription Entreprise </w:t>
      </w:r>
      <w:r w:rsidRPr="00CF244C">
        <w:rPr>
          <w:rFonts w:cs="Tahoma"/>
          <w:bCs/>
          <w:color w:val="000000"/>
          <w:szCs w:val="18"/>
          <w:lang w:val="fr-FR"/>
        </w:rPr>
        <w:t xml:space="preserve">ou Open Value Souscription </w:t>
      </w:r>
      <w:r w:rsidRPr="00CF244C">
        <w:rPr>
          <w:rFonts w:eastAsia="Calibri" w:cs="Tahoma"/>
          <w:color w:val="000000"/>
          <w:szCs w:val="18"/>
          <w:lang w:val="fr-FR"/>
        </w:rPr>
        <w:t xml:space="preserve">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w:t>
      </w:r>
      <w:r w:rsidR="00CB7F42">
        <w:rPr>
          <w:rFonts w:eastAsia="Calibri" w:cs="Tahoma"/>
          <w:color w:val="000000"/>
          <w:szCs w:val="18"/>
          <w:lang w:val="fr-FR"/>
        </w:rPr>
        <w:t>ci-dessous</w:t>
      </w:r>
      <w:r w:rsidRPr="00CF244C">
        <w:rPr>
          <w:rFonts w:eastAsia="Calibri" w:cs="Tahoma"/>
          <w:color w:val="000000"/>
          <w:szCs w:val="18"/>
          <w:lang w:val="fr-FR"/>
        </w:rPr>
        <w:t> :</w:t>
      </w:r>
    </w:p>
    <w:p w14:paraId="5B371FB7" w14:textId="77777777" w:rsidR="008233B3" w:rsidRPr="00590509" w:rsidRDefault="008233B3" w:rsidP="00590509">
      <w:pPr>
        <w:tabs>
          <w:tab w:val="left" w:pos="1440"/>
        </w:tabs>
        <w:spacing w:line="200" w:lineRule="exact"/>
        <w:ind w:left="720"/>
        <w:rPr>
          <w:rFonts w:cs="Tahoma"/>
          <w:sz w:val="16"/>
          <w:szCs w:val="16"/>
          <w:lang w:val="fr-FR"/>
        </w:rPr>
      </w:pPr>
    </w:p>
    <w:p w14:paraId="5B371FB8" w14:textId="77777777" w:rsidR="008233B3" w:rsidRPr="00CF244C" w:rsidRDefault="008233B3" w:rsidP="00AC0797">
      <w:pPr>
        <w:numPr>
          <w:ilvl w:val="0"/>
          <w:numId w:val="52"/>
        </w:numPr>
        <w:spacing w:after="60"/>
        <w:ind w:left="1440"/>
        <w:rPr>
          <w:rFonts w:cs="Tahoma"/>
          <w:lang w:val="fr-FR"/>
        </w:rPr>
      </w:pPr>
      <w:r w:rsidRPr="00CF244C">
        <w:rPr>
          <w:rFonts w:eastAsia="Calibri" w:cs="Tahoma"/>
          <w:b/>
          <w:color w:val="000000"/>
          <w:szCs w:val="18"/>
          <w:lang w:val="fr-FR"/>
        </w:rPr>
        <w:t>BizTalk Server 2010 Branch :</w:t>
      </w:r>
      <w:r w:rsidRPr="00CF244C">
        <w:rPr>
          <w:rFonts w:eastAsia="Calibri" w:cs="Tahoma"/>
          <w:color w:val="000000"/>
          <w:szCs w:val="18"/>
          <w:lang w:val="fr-FR"/>
        </w:rPr>
        <w:t xml:space="preserve"> l’utilisation de cette version du logiciel est soumise aux droits d’utilisation de logiciels sous licence par processeur BizTalk Server 2010 Branch ; toutefois, les clients ne disposent alors plus de droits de Mobilité de Licence via la Software Assurance.</w:t>
      </w:r>
    </w:p>
    <w:p w14:paraId="5B371FB9" w14:textId="77777777" w:rsidR="008233B3" w:rsidRPr="00CF244C" w:rsidRDefault="00AF7294" w:rsidP="00AC0797">
      <w:pPr>
        <w:numPr>
          <w:ilvl w:val="0"/>
          <w:numId w:val="52"/>
        </w:numPr>
        <w:tabs>
          <w:tab w:val="left" w:pos="1800"/>
        </w:tabs>
        <w:spacing w:after="60"/>
        <w:ind w:left="1440"/>
        <w:rPr>
          <w:rFonts w:cs="Tahoma"/>
          <w:lang w:val="fr-FR"/>
        </w:rPr>
      </w:pPr>
      <w:r w:rsidRPr="00CF244C">
        <w:rPr>
          <w:rFonts w:eastAsia="Calibri" w:cs="Tahoma"/>
          <w:b/>
          <w:color w:val="000000"/>
          <w:szCs w:val="18"/>
          <w:lang w:val="fr-FR"/>
        </w:rPr>
        <w:t xml:space="preserve">Dernière version de BizTalk Server Branch : </w:t>
      </w:r>
      <w:r w:rsidRPr="00CF244C">
        <w:rPr>
          <w:rFonts w:eastAsia="Calibri" w:cs="Tahoma"/>
          <w:color w:val="000000"/>
          <w:szCs w:val="18"/>
          <w:lang w:val="fr-FR"/>
        </w:rPr>
        <w:t xml:space="preserve">l’utilisation de cette version du logiciel est soumise aux droits d’utilisation de logiciels sous licence par processeur BizTalk Server 2010 Branch ; toutefois : </w:t>
      </w:r>
    </w:p>
    <w:p w14:paraId="5B371FBA" w14:textId="77777777" w:rsidR="008233B3" w:rsidRPr="00CF244C" w:rsidRDefault="008233B3" w:rsidP="00AC0797">
      <w:pPr>
        <w:numPr>
          <w:ilvl w:val="1"/>
          <w:numId w:val="52"/>
        </w:numPr>
        <w:tabs>
          <w:tab w:val="left" w:pos="2160"/>
        </w:tabs>
        <w:spacing w:after="60"/>
        <w:ind w:left="2160"/>
        <w:rPr>
          <w:rFonts w:cs="Tahoma"/>
          <w:lang w:val="fr-FR"/>
        </w:rPr>
      </w:pPr>
      <w:r w:rsidRPr="00CF244C">
        <w:rPr>
          <w:rFonts w:eastAsia="Calibri" w:cs="Tahoma"/>
          <w:color w:val="000000"/>
          <w:szCs w:val="18"/>
          <w:lang w:val="fr-FR"/>
        </w:rPr>
        <w:t xml:space="preserve">les clients ne disposent alors plus des droits de Mobilité de Licence dans les Batteries de Serveurs ou via la Software Assurance ; et </w:t>
      </w:r>
    </w:p>
    <w:p w14:paraId="5B371FBB" w14:textId="77777777" w:rsidR="008233B3" w:rsidRPr="00CF244C" w:rsidRDefault="008233B3" w:rsidP="00AC0797">
      <w:pPr>
        <w:numPr>
          <w:ilvl w:val="1"/>
          <w:numId w:val="52"/>
        </w:numPr>
        <w:tabs>
          <w:tab w:val="left" w:pos="2160"/>
          <w:tab w:val="left" w:pos="2970"/>
        </w:tabs>
        <w:spacing w:after="60"/>
        <w:ind w:left="2160"/>
        <w:rPr>
          <w:rFonts w:cs="Tahoma"/>
          <w:lang w:val="fr-FR"/>
        </w:rPr>
      </w:pPr>
      <w:r w:rsidRPr="00CF244C">
        <w:rPr>
          <w:rFonts w:eastAsia="Calibri" w:cs="Tahoma"/>
          <w:color w:val="000000"/>
          <w:szCs w:val="18"/>
          <w:lang w:val="fr-FR"/>
        </w:rPr>
        <w:t xml:space="preserve">toute réattribution de licence est soumise aux limitations </w:t>
      </w:r>
      <w:r w:rsidR="00CB7F42">
        <w:rPr>
          <w:rFonts w:eastAsia="Calibri" w:cs="Tahoma"/>
          <w:color w:val="000000"/>
          <w:szCs w:val="18"/>
          <w:lang w:val="fr-FR"/>
        </w:rPr>
        <w:t>ci-dessous</w:t>
      </w:r>
      <w:r w:rsidRPr="00CF244C">
        <w:rPr>
          <w:rFonts w:eastAsia="Calibri" w:cs="Tahoma"/>
          <w:color w:val="000000"/>
          <w:szCs w:val="18"/>
          <w:lang w:val="fr-FR"/>
        </w:rPr>
        <w:t xml:space="preserve"> relatives à « l’équivalence avec les licences par cœur ». L’équivalence avec les licences par cœur est déterminée comme suit. </w:t>
      </w:r>
    </w:p>
    <w:p w14:paraId="5B371FBC" w14:textId="77777777" w:rsidR="008233B3" w:rsidRPr="00CF244C" w:rsidRDefault="008233B3" w:rsidP="00AC0797">
      <w:pPr>
        <w:numPr>
          <w:ilvl w:val="2"/>
          <w:numId w:val="52"/>
        </w:numPr>
        <w:tabs>
          <w:tab w:val="left" w:pos="2520"/>
        </w:tabs>
        <w:spacing w:after="60"/>
        <w:ind w:left="2520"/>
        <w:rPr>
          <w:rFonts w:cs="Tahoma"/>
          <w:lang w:val="fr-FR"/>
        </w:rPr>
      </w:pPr>
      <w:r w:rsidRPr="00CF244C">
        <w:rPr>
          <w:rFonts w:eastAsia="Calibri" w:cs="Tahoma"/>
          <w:color w:val="000000"/>
          <w:szCs w:val="18"/>
          <w:lang w:val="fr-FR"/>
        </w:rPr>
        <w:lastRenderedPageBreak/>
        <w:t xml:space="preserve">Pour chaque licence éligible attribuée au serveur, l’équivalence avec les licences par cœur correspond à la plus grande valeur entre : </w:t>
      </w:r>
    </w:p>
    <w:p w14:paraId="5B371FBD" w14:textId="77777777" w:rsidR="008233B3" w:rsidRPr="00CF244C" w:rsidRDefault="008233B3" w:rsidP="00AC0797">
      <w:pPr>
        <w:numPr>
          <w:ilvl w:val="4"/>
          <w:numId w:val="125"/>
        </w:numPr>
        <w:tabs>
          <w:tab w:val="left" w:pos="2880"/>
        </w:tabs>
        <w:spacing w:after="60"/>
        <w:ind w:left="2880"/>
        <w:rPr>
          <w:rFonts w:cs="Tahoma"/>
          <w:lang w:val="fr-FR"/>
        </w:rPr>
      </w:pPr>
      <w:r w:rsidRPr="00CF244C">
        <w:rPr>
          <w:rFonts w:eastAsia="Calibri" w:cs="Tahoma"/>
          <w:color w:val="000000"/>
          <w:szCs w:val="18"/>
          <w:lang w:val="fr-FR"/>
        </w:rPr>
        <w:t xml:space="preserve">quatre cœurs par licence par processeur, ET </w:t>
      </w:r>
    </w:p>
    <w:p w14:paraId="5B371FBE" w14:textId="77777777" w:rsidR="008233B3" w:rsidRPr="00590509" w:rsidRDefault="008233B3" w:rsidP="00AC0797">
      <w:pPr>
        <w:numPr>
          <w:ilvl w:val="4"/>
          <w:numId w:val="125"/>
        </w:numPr>
        <w:tabs>
          <w:tab w:val="left" w:pos="2880"/>
        </w:tabs>
        <w:spacing w:after="60"/>
        <w:ind w:left="2880"/>
        <w:rPr>
          <w:rFonts w:cs="Tahoma"/>
          <w:lang w:val="fr-FR"/>
        </w:rPr>
      </w:pPr>
      <w:r w:rsidRPr="00CF244C">
        <w:rPr>
          <w:rFonts w:eastAsia="Calibri" w:cs="Tahoma"/>
          <w:color w:val="000000"/>
          <w:szCs w:val="18"/>
          <w:lang w:val="fr-FR"/>
        </w:rPr>
        <w:t>un nombre de cœurs par licence par processeur basé sur le nombre réel de cœurs par processeur physique multiplié par le coefficient de cœur adéquat. (Si</w:t>
      </w:r>
      <w:r w:rsidR="00590509">
        <w:rPr>
          <w:rFonts w:eastAsia="Calibri" w:cs="Tahoma"/>
          <w:color w:val="000000"/>
          <w:szCs w:val="18"/>
          <w:lang w:val="fr-FR"/>
        </w:rPr>
        <w:t> </w:t>
      </w:r>
      <w:r w:rsidRPr="00CF244C">
        <w:rPr>
          <w:rFonts w:eastAsia="Calibri" w:cs="Tahoma"/>
          <w:color w:val="000000"/>
          <w:szCs w:val="18"/>
          <w:lang w:val="fr-FR"/>
        </w:rPr>
        <w:t>le nombre réel de cœurs par processeur physique est supérieur à quatre, les</w:t>
      </w:r>
      <w:r w:rsidR="00590509">
        <w:rPr>
          <w:rFonts w:eastAsia="Calibri" w:cs="Tahoma"/>
          <w:color w:val="000000"/>
          <w:szCs w:val="18"/>
          <w:lang w:val="fr-FR"/>
        </w:rPr>
        <w:t> </w:t>
      </w:r>
      <w:r w:rsidRPr="00CF244C">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5B371FBF" w14:textId="77777777" w:rsidR="00590509" w:rsidRPr="00CF244C" w:rsidRDefault="00590509" w:rsidP="00590509">
      <w:pPr>
        <w:tabs>
          <w:tab w:val="left" w:pos="2880"/>
        </w:tabs>
        <w:spacing w:after="60" w:line="200" w:lineRule="exact"/>
        <w:rPr>
          <w:rFonts w:cs="Tahoma"/>
          <w:lang w:val="fr-FR"/>
        </w:rPr>
      </w:pPr>
    </w:p>
    <w:p w14:paraId="5B371FC0" w14:textId="77777777" w:rsidR="008233B3" w:rsidRPr="00CF244C" w:rsidRDefault="008233B3" w:rsidP="00AC0797">
      <w:pPr>
        <w:numPr>
          <w:ilvl w:val="1"/>
          <w:numId w:val="127"/>
        </w:numPr>
        <w:tabs>
          <w:tab w:val="left" w:pos="1800"/>
        </w:tabs>
        <w:spacing w:after="60"/>
        <w:rPr>
          <w:rFonts w:cs="Tahoma"/>
          <w:lang w:val="fr-FR"/>
        </w:rPr>
      </w:pPr>
      <w:r w:rsidRPr="00CF244C">
        <w:rPr>
          <w:rFonts w:eastAsia="Calibri" w:cs="Tahoma"/>
          <w:color w:val="000000"/>
          <w:szCs w:val="18"/>
          <w:lang w:val="fr-FR"/>
        </w:rPr>
        <w:t xml:space="preserve">Les clients </w:t>
      </w:r>
      <w:r w:rsidRPr="00CF244C">
        <w:rPr>
          <w:rFonts w:eastAsia="Calibri" w:cs="Tahoma"/>
          <w:szCs w:val="18"/>
          <w:lang w:val="fr-FR"/>
        </w:rPr>
        <w:t>sont autorisés à réattribuer des licences à un autre serveur. Toutefois, si le client réassigne une licence à un autre serveur, le client doit se conformer aux droits d'utilisation de la version du logiciel qu'il utilise. Lors de l’attribution de licences par cœur à des serveurs dans un tel cas, les clients pourront combiner l’équivalence avec les licences par cœur de leurs licences existantes avec d’autres licences par cœur BizTalk Server.</w:t>
      </w:r>
    </w:p>
    <w:p w14:paraId="5B371FC1" w14:textId="77777777" w:rsidR="008233B3" w:rsidRPr="00CF244C" w:rsidRDefault="008233B3" w:rsidP="00AC0797">
      <w:pPr>
        <w:numPr>
          <w:ilvl w:val="1"/>
          <w:numId w:val="127"/>
        </w:numPr>
        <w:tabs>
          <w:tab w:val="left" w:pos="1800"/>
          <w:tab w:val="left" w:pos="2970"/>
        </w:tabs>
        <w:spacing w:after="60"/>
        <w:rPr>
          <w:rFonts w:cs="Tahoma"/>
          <w:lang w:val="fr-FR"/>
        </w:rPr>
      </w:pPr>
      <w:r w:rsidRPr="00CF244C">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5B371FC2" w14:textId="77777777" w:rsidR="008233B3" w:rsidRDefault="008233B3" w:rsidP="008233B3">
      <w:pPr>
        <w:rPr>
          <w:rFonts w:cs="Tahoma"/>
          <w:lang w:val="fr-FR"/>
        </w:rPr>
      </w:pPr>
    </w:p>
    <w:p w14:paraId="5B371FC3" w14:textId="77777777" w:rsidR="00347DF8" w:rsidRPr="00CF244C" w:rsidRDefault="00347DF8" w:rsidP="008233B3">
      <w:pPr>
        <w:rPr>
          <w:rFonts w:cs="Tahoma"/>
          <w:lang w:val="fr-FR"/>
        </w:rPr>
      </w:pPr>
    </w:p>
    <w:p w14:paraId="5B371FC4" w14:textId="77777777" w:rsidR="008233B3" w:rsidRPr="00CF244C" w:rsidRDefault="004668D9" w:rsidP="008233B3">
      <w:pPr>
        <w:pStyle w:val="Heading3"/>
        <w:rPr>
          <w:rFonts w:ascii="Tahoma" w:hAnsi="Tahoma" w:cs="Tahoma"/>
          <w:lang w:val="fr-FR"/>
        </w:rPr>
      </w:pPr>
      <w:bookmarkStart w:id="1167" w:name="_34_BizTalk_Server®"/>
      <w:bookmarkStart w:id="1168" w:name="_Toc357606636"/>
      <w:bookmarkStart w:id="1169" w:name="_Toc343596567"/>
      <w:bookmarkEnd w:id="1167"/>
      <w:r w:rsidRPr="00CF244C">
        <w:rPr>
          <w:rFonts w:ascii="Tahoma" w:hAnsi="Tahoma" w:cs="Tahoma"/>
          <w:caps/>
          <w:color w:val="F66400"/>
          <w:sz w:val="22"/>
          <w:vertAlign w:val="superscript"/>
          <w:lang w:val="fr-FR"/>
        </w:rPr>
        <w:t>34</w:t>
      </w:r>
      <w:r w:rsidRPr="0089715E">
        <w:rPr>
          <w:rFonts w:ascii="Tahoma" w:hAnsi="Tahoma" w:cs="Tahoma"/>
          <w:caps/>
          <w:color w:val="F66400"/>
          <w:sz w:val="22"/>
          <w:lang w:val="fr-FR"/>
        </w:rPr>
        <w:t xml:space="preserve"> </w:t>
      </w:r>
      <w:r w:rsidRPr="00CF244C">
        <w:rPr>
          <w:rFonts w:ascii="Tahoma" w:hAnsi="Tahoma" w:cs="Tahoma"/>
          <w:color w:val="F66400"/>
          <w:sz w:val="22"/>
          <w:lang w:val="fr-FR"/>
        </w:rPr>
        <w:t>BizTalk Server</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2013 Enterprise</w:t>
      </w:r>
      <w:bookmarkEnd w:id="1168"/>
      <w:r w:rsidRPr="00CF244C">
        <w:rPr>
          <w:rFonts w:ascii="Tahoma" w:hAnsi="Tahoma" w:cs="Tahoma"/>
          <w:color w:val="F66400"/>
          <w:sz w:val="22"/>
          <w:lang w:val="fr-FR"/>
        </w:rPr>
        <w:t xml:space="preserve"> </w:t>
      </w:r>
      <w:bookmarkEnd w:id="1169"/>
    </w:p>
    <w:p w14:paraId="5B371FC5" w14:textId="77777777" w:rsidR="008233B3" w:rsidRPr="00CF244C" w:rsidRDefault="008233B3" w:rsidP="008233B3">
      <w:pPr>
        <w:ind w:left="720"/>
        <w:rPr>
          <w:rFonts w:cs="Tahoma"/>
          <w:lang w:val="fr-FR"/>
        </w:rPr>
      </w:pPr>
    </w:p>
    <w:p w14:paraId="5B371FC6" w14:textId="77777777" w:rsidR="008233B3" w:rsidRPr="00CF244C" w:rsidRDefault="008233B3" w:rsidP="008233B3">
      <w:pPr>
        <w:spacing w:after="60"/>
        <w:ind w:left="720"/>
        <w:rPr>
          <w:rFonts w:cs="Tahoma"/>
          <w:lang w:val="fr-FR"/>
        </w:rPr>
      </w:pPr>
      <w:r w:rsidRPr="00CF244C">
        <w:rPr>
          <w:rFonts w:eastAsia="Calibri" w:cs="Tahoma"/>
          <w:b/>
          <w:color w:val="000000"/>
          <w:szCs w:val="18"/>
          <w:lang w:val="fr-FR"/>
        </w:rPr>
        <w:t>Concessions de licences associées au changement de modèle de licence</w:t>
      </w:r>
    </w:p>
    <w:p w14:paraId="5B371FC7" w14:textId="77777777" w:rsidR="008233B3" w:rsidRPr="00CF244C" w:rsidRDefault="008233B3" w:rsidP="0089715E">
      <w:pPr>
        <w:ind w:left="720" w:right="-180"/>
        <w:rPr>
          <w:rFonts w:cs="Tahoma"/>
          <w:lang w:val="fr-FR"/>
        </w:rPr>
      </w:pPr>
      <w:r w:rsidRPr="00CF244C">
        <w:rPr>
          <w:rFonts w:eastAsia="Calibri" w:cs="Tahoma"/>
          <w:color w:val="000000"/>
          <w:szCs w:val="18"/>
          <w:lang w:val="fr-FR"/>
        </w:rPr>
        <w:t>BizTalk Server 2010 constituera la dernière version de BizTalk Server concédée sous le modèle de licence par</w:t>
      </w:r>
      <w:r w:rsidR="0089715E">
        <w:rPr>
          <w:rFonts w:eastAsia="Calibri" w:cs="Tahoma"/>
          <w:color w:val="000000"/>
          <w:szCs w:val="18"/>
          <w:lang w:val="fr-FR"/>
        </w:rPr>
        <w:t> </w:t>
      </w:r>
      <w:r w:rsidRPr="00CF244C">
        <w:rPr>
          <w:rFonts w:eastAsia="Calibri" w:cs="Tahoma"/>
          <w:color w:val="000000"/>
          <w:szCs w:val="18"/>
          <w:lang w:val="fr-FR"/>
        </w:rPr>
        <w:t>processeur.</w:t>
      </w:r>
      <w:r w:rsidR="00CF244C" w:rsidRPr="00CF244C">
        <w:rPr>
          <w:rFonts w:eastAsia="Calibri" w:cs="Tahoma"/>
          <w:color w:val="000000"/>
          <w:szCs w:val="18"/>
          <w:lang w:val="fr-FR"/>
        </w:rPr>
        <w:t xml:space="preserve"> </w:t>
      </w:r>
      <w:r w:rsidRPr="00CF244C">
        <w:rPr>
          <w:rFonts w:eastAsia="Calibri" w:cs="Tahoma"/>
          <w:color w:val="000000"/>
          <w:szCs w:val="18"/>
          <w:lang w:val="fr-FR"/>
        </w:rPr>
        <w:t>À titre exceptionnel, les clients ayant conclu des Contrats de Licence en Volume avec Software</w:t>
      </w:r>
      <w:r w:rsidR="0089715E">
        <w:rPr>
          <w:rFonts w:eastAsia="Calibri" w:cs="Tahoma"/>
          <w:color w:val="000000"/>
          <w:szCs w:val="18"/>
          <w:lang w:val="fr-FR"/>
        </w:rPr>
        <w:t> </w:t>
      </w:r>
      <w:r w:rsidRPr="00CF244C">
        <w:rPr>
          <w:rFonts w:eastAsia="Calibri" w:cs="Tahoma"/>
          <w:color w:val="000000"/>
          <w:szCs w:val="18"/>
          <w:lang w:val="fr-FR"/>
        </w:rPr>
        <w:t>Assurance active pour les licences par processeur BizTalk Server 2010 Enterprise à la publication de</w:t>
      </w:r>
      <w:r w:rsidR="0089715E" w:rsidRPr="0089715E">
        <w:rPr>
          <w:lang w:val="fr-FR"/>
        </w:rPr>
        <w:t> </w:t>
      </w:r>
      <w:r w:rsidRPr="00CF244C">
        <w:rPr>
          <w:rFonts w:eastAsia="Calibri" w:cs="Tahoma"/>
          <w:color w:val="000000"/>
          <w:szCs w:val="18"/>
          <w:lang w:val="fr-FR"/>
        </w:rPr>
        <w:t xml:space="preserve">la présente Liste des produits (les « licences éligibles ») disposent des différentes options exposées </w:t>
      </w:r>
      <w:r w:rsidR="0089715E">
        <w:rPr>
          <w:rFonts w:eastAsia="Calibri" w:cs="Tahoma"/>
          <w:color w:val="000000"/>
          <w:szCs w:val="18"/>
          <w:lang w:val="fr-FR"/>
        </w:rPr>
        <w:br/>
      </w:r>
      <w:r w:rsidR="00CB7F42">
        <w:rPr>
          <w:rFonts w:eastAsia="Calibri" w:cs="Tahoma"/>
          <w:color w:val="000000"/>
          <w:szCs w:val="18"/>
          <w:lang w:val="fr-FR"/>
        </w:rPr>
        <w:t>ci-dessous</w:t>
      </w:r>
      <w:r w:rsidRPr="00CF244C">
        <w:rPr>
          <w:rFonts w:cs="Tahoma"/>
          <w:bCs/>
          <w:color w:val="000000"/>
          <w:szCs w:val="18"/>
          <w:lang w:val="fr-FR"/>
        </w:rPr>
        <w:t>.</w:t>
      </w:r>
    </w:p>
    <w:p w14:paraId="5B371FC8" w14:textId="77777777" w:rsidR="008233B3" w:rsidRPr="00CF244C" w:rsidRDefault="008233B3" w:rsidP="008233B3">
      <w:pPr>
        <w:ind w:left="720"/>
        <w:rPr>
          <w:rFonts w:cs="Tahoma"/>
          <w:lang w:val="fr-FR"/>
        </w:rPr>
      </w:pPr>
    </w:p>
    <w:p w14:paraId="5B371FC9" w14:textId="77777777" w:rsidR="008233B3" w:rsidRPr="00CF244C" w:rsidRDefault="008233B3" w:rsidP="008233B3">
      <w:pPr>
        <w:spacing w:after="60"/>
        <w:ind w:left="720"/>
        <w:rPr>
          <w:rFonts w:cs="Tahoma"/>
          <w:lang w:val="fr-FR"/>
        </w:rPr>
      </w:pPr>
      <w:r w:rsidRPr="00CF244C">
        <w:rPr>
          <w:rFonts w:eastAsia="Calibri" w:cs="Tahoma"/>
          <w:b/>
          <w:color w:val="000000"/>
          <w:szCs w:val="18"/>
          <w:lang w:val="fr-FR"/>
        </w:rPr>
        <w:t>Durée actuelle</w:t>
      </w:r>
    </w:p>
    <w:p w14:paraId="5B371FCA" w14:textId="77777777" w:rsidR="008233B3" w:rsidRPr="00CF244C" w:rsidRDefault="008233B3" w:rsidP="0089715E">
      <w:pPr>
        <w:ind w:left="720"/>
        <w:rPr>
          <w:rFonts w:cs="Tahoma"/>
          <w:lang w:val="fr-FR"/>
        </w:rPr>
      </w:pPr>
      <w:r w:rsidRPr="00CF244C">
        <w:rPr>
          <w:rFonts w:eastAsia="Calibri" w:cs="Tahoma"/>
          <w:color w:val="000000"/>
          <w:szCs w:val="18"/>
          <w:lang w:val="fr-FR"/>
        </w:rPr>
        <w:t>Pendant toute la durée actuelle de leur Software Assurance, les clients (y compris les clients disposant de</w:t>
      </w:r>
      <w:r w:rsidR="0089715E">
        <w:rPr>
          <w:rFonts w:eastAsia="Calibri" w:cs="Tahoma"/>
          <w:color w:val="000000"/>
          <w:szCs w:val="18"/>
          <w:lang w:val="fr-FR"/>
        </w:rPr>
        <w:t> </w:t>
      </w:r>
      <w:r w:rsidRPr="00CF244C">
        <w:rPr>
          <w:rFonts w:eastAsia="Calibri" w:cs="Tahoma"/>
          <w:color w:val="000000"/>
          <w:szCs w:val="18"/>
          <w:lang w:val="fr-FR"/>
        </w:rPr>
        <w:t>contrats d’abonnement) peuvent, pour toute licence éligible, migrer vers la dernière version du logiciel BizTalk Server Enterprise au lieu de BizTalk Server 2010 Enterprise, conformément aux droits d’utilisation des logiciels sous licence par processeur BizTalk Server 2010 Enterprise (tels qu’indiqués dans les Droits d’Utilisation</w:t>
      </w:r>
      <w:r w:rsidR="004858E5">
        <w:rPr>
          <w:rFonts w:eastAsia="Calibri" w:cs="Tahoma"/>
          <w:color w:val="000000"/>
          <w:szCs w:val="18"/>
          <w:lang w:val="fr-FR"/>
        </w:rPr>
        <w:t xml:space="preserve"> de Logiciels de janvier 2013).</w:t>
      </w:r>
    </w:p>
    <w:p w14:paraId="5B371FCB" w14:textId="77777777" w:rsidR="008233B3" w:rsidRPr="00CF244C" w:rsidRDefault="008233B3" w:rsidP="008233B3">
      <w:pPr>
        <w:ind w:left="720"/>
        <w:rPr>
          <w:rFonts w:cs="Tahoma"/>
          <w:lang w:val="fr-FR"/>
        </w:rPr>
      </w:pPr>
    </w:p>
    <w:p w14:paraId="5B371FCC" w14:textId="77777777" w:rsidR="008233B3" w:rsidRPr="00CF244C" w:rsidRDefault="008233B3" w:rsidP="008233B3">
      <w:pPr>
        <w:spacing w:after="60"/>
        <w:ind w:left="720"/>
        <w:rPr>
          <w:rFonts w:cs="Tahoma"/>
          <w:lang w:val="fr-FR"/>
        </w:rPr>
      </w:pPr>
      <w:r w:rsidRPr="00CF244C">
        <w:rPr>
          <w:rFonts w:eastAsia="Calibri" w:cs="Tahoma"/>
          <w:b/>
          <w:color w:val="000000"/>
          <w:szCs w:val="18"/>
          <w:lang w:val="fr-FR"/>
        </w:rPr>
        <w:t>Première période de renouvellement</w:t>
      </w:r>
    </w:p>
    <w:p w14:paraId="5B371FCD" w14:textId="77777777" w:rsidR="008233B3" w:rsidRPr="00CF244C" w:rsidRDefault="008233B3" w:rsidP="0089715E">
      <w:pPr>
        <w:tabs>
          <w:tab w:val="left" w:pos="1800"/>
        </w:tabs>
        <w:spacing w:after="60"/>
        <w:ind w:left="720"/>
        <w:rPr>
          <w:rFonts w:cs="Tahoma"/>
          <w:lang w:val="fr-FR"/>
        </w:rPr>
      </w:pPr>
      <w:r w:rsidRPr="00CF244C">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w:t>
      </w:r>
      <w:r w:rsidR="0089715E">
        <w:rPr>
          <w:rFonts w:eastAsia="Calibri" w:cs="Tahoma"/>
          <w:color w:val="000000"/>
          <w:szCs w:val="18"/>
          <w:lang w:val="fr-FR"/>
        </w:rPr>
        <w:t> </w:t>
      </w:r>
      <w:r w:rsidRPr="00CF244C">
        <w:rPr>
          <w:rFonts w:eastAsia="Calibri" w:cs="Tahoma"/>
          <w:color w:val="000000"/>
          <w:szCs w:val="18"/>
          <w:lang w:val="fr-FR"/>
        </w:rPr>
        <w:t xml:space="preserve">processeur BizTalk Server 2010, le client peut acquérir une Software Assurance pour les licences par cœur BizTalk Server Enterprise sans avoir à acheter lesdites licences pour un nombre de licences par cœur équivalent au nombre de licences par processeur éligibles attribuées au serveur, multiplié par la plus grande valeur entre : </w:t>
      </w:r>
    </w:p>
    <w:p w14:paraId="5B371FCE" w14:textId="77777777" w:rsidR="008233B3" w:rsidRPr="00CF244C" w:rsidRDefault="008233B3" w:rsidP="00AC0797">
      <w:pPr>
        <w:numPr>
          <w:ilvl w:val="3"/>
          <w:numId w:val="92"/>
        </w:numPr>
        <w:tabs>
          <w:tab w:val="left" w:pos="2160"/>
        </w:tabs>
        <w:spacing w:after="60"/>
        <w:ind w:left="2160"/>
        <w:rPr>
          <w:rFonts w:cs="Tahoma"/>
        </w:rPr>
      </w:pPr>
      <w:r w:rsidRPr="00CF244C">
        <w:rPr>
          <w:rFonts w:eastAsia="Calibri" w:cs="Tahoma"/>
          <w:color w:val="000000"/>
          <w:szCs w:val="18"/>
        </w:rPr>
        <w:t>quatre, OU</w:t>
      </w:r>
    </w:p>
    <w:p w14:paraId="5B371FCF" w14:textId="77777777" w:rsidR="008233B3" w:rsidRPr="00CF244C" w:rsidRDefault="008233B3" w:rsidP="00AC0797">
      <w:pPr>
        <w:numPr>
          <w:ilvl w:val="3"/>
          <w:numId w:val="92"/>
        </w:numPr>
        <w:tabs>
          <w:tab w:val="left" w:pos="2160"/>
        </w:tabs>
        <w:spacing w:after="60"/>
        <w:ind w:left="2160"/>
        <w:rPr>
          <w:rFonts w:cs="Tahoma"/>
          <w:lang w:val="fr-FR"/>
        </w:rPr>
      </w:pPr>
      <w:r w:rsidRPr="00CF244C">
        <w:rPr>
          <w:rFonts w:eastAsia="Calibri" w:cs="Tahoma"/>
          <w:color w:val="000000"/>
          <w:szCs w:val="18"/>
          <w:lang w:val="fr-FR"/>
        </w:rPr>
        <w:t>le nombre réel de cœurs par processeur physique multiplié par le coefficient de cœur adéquat.</w:t>
      </w:r>
      <w:r w:rsidR="00CF244C" w:rsidRPr="00CF244C">
        <w:rPr>
          <w:rFonts w:eastAsia="Calibri" w:cs="Tahoma"/>
          <w:color w:val="000000"/>
          <w:szCs w:val="18"/>
          <w:lang w:val="fr-FR"/>
        </w:rPr>
        <w:t xml:space="preserve"> </w:t>
      </w:r>
      <w:r w:rsidRPr="00CF244C">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5B371FD0" w14:textId="77777777" w:rsidR="008233B3" w:rsidRPr="00CF244C" w:rsidRDefault="008233B3" w:rsidP="008233B3">
      <w:pPr>
        <w:tabs>
          <w:tab w:val="left" w:pos="1800"/>
        </w:tabs>
        <w:ind w:left="1080"/>
        <w:rPr>
          <w:rFonts w:cs="Tahoma"/>
          <w:lang w:val="fr-FR"/>
        </w:rPr>
      </w:pPr>
    </w:p>
    <w:p w14:paraId="5B371FD1" w14:textId="77777777" w:rsidR="008233B3" w:rsidRPr="00CF244C" w:rsidRDefault="008233B3" w:rsidP="008233B3">
      <w:pPr>
        <w:spacing w:after="60"/>
        <w:ind w:left="720"/>
        <w:rPr>
          <w:rFonts w:cs="Tahoma"/>
          <w:lang w:val="fr-FR"/>
        </w:rPr>
      </w:pPr>
      <w:r w:rsidRPr="00CF244C">
        <w:rPr>
          <w:rFonts w:eastAsia="Calibri" w:cs="Tahoma"/>
          <w:color w:val="000000"/>
          <w:szCs w:val="18"/>
          <w:lang w:val="fr-FR"/>
        </w:rPr>
        <w:lastRenderedPageBreak/>
        <w:t xml:space="preserve">Les licences par processeur des clients ne sont plus valides dès lors qu’ils acquièrent la Software Assurance pour des licences par cœur dans le cadre de cette offre. </w:t>
      </w:r>
      <w:r w:rsidRPr="00CF244C">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CF244C" w:rsidRPr="00CF244C">
        <w:rPr>
          <w:rFonts w:eastAsia="Calibri" w:cs="Tahoma"/>
          <w:szCs w:val="18"/>
          <w:lang w:val="fr-FR"/>
        </w:rPr>
        <w:t xml:space="preserve"> </w:t>
      </w:r>
    </w:p>
    <w:p w14:paraId="5B371FD2" w14:textId="77777777" w:rsidR="008233B3" w:rsidRPr="00CF244C" w:rsidRDefault="008233B3" w:rsidP="008233B3">
      <w:pPr>
        <w:ind w:left="1440"/>
        <w:rPr>
          <w:rFonts w:cs="Tahoma"/>
          <w:lang w:val="fr-FR"/>
        </w:rPr>
      </w:pPr>
    </w:p>
    <w:p w14:paraId="5B371FD3" w14:textId="77777777" w:rsidR="008233B3" w:rsidRPr="00CF244C" w:rsidRDefault="008233B3" w:rsidP="008233B3">
      <w:pPr>
        <w:tabs>
          <w:tab w:val="left" w:pos="1440"/>
        </w:tabs>
        <w:spacing w:after="60"/>
        <w:ind w:left="720"/>
        <w:rPr>
          <w:rFonts w:cs="Tahoma"/>
          <w:lang w:val="fr-FR"/>
        </w:rPr>
      </w:pPr>
      <w:r w:rsidRPr="00CF244C">
        <w:rPr>
          <w:rFonts w:eastAsia="Calibri" w:cs="Tahoma"/>
          <w:b/>
          <w:color w:val="000000"/>
          <w:szCs w:val="18"/>
          <w:lang w:val="fr-FR"/>
        </w:rPr>
        <w:t>Pour les Clients disposant d’une Software Assurance et ne souhaitant pas la renouveler</w:t>
      </w:r>
    </w:p>
    <w:p w14:paraId="5B371FD4" w14:textId="77777777" w:rsidR="008233B3" w:rsidRPr="00CF244C" w:rsidRDefault="008233B3" w:rsidP="008233B3">
      <w:pPr>
        <w:tabs>
          <w:tab w:val="left" w:pos="1440"/>
        </w:tabs>
        <w:ind w:left="720"/>
        <w:rPr>
          <w:rFonts w:cs="Tahoma"/>
          <w:lang w:val="fr-FR"/>
        </w:rPr>
      </w:pPr>
      <w:r w:rsidRPr="00CF244C">
        <w:rPr>
          <w:rFonts w:eastAsia="Calibri" w:cs="Tahoma"/>
          <w:color w:val="000000"/>
          <w:szCs w:val="18"/>
          <w:lang w:val="fr-FR"/>
        </w:rPr>
        <w:t xml:space="preserve">Les clients ayant conclu des contrats Souscription Entreprise </w:t>
      </w:r>
      <w:r w:rsidRPr="00CF244C">
        <w:rPr>
          <w:rFonts w:cs="Tahoma"/>
          <w:bCs/>
          <w:color w:val="000000"/>
          <w:szCs w:val="18"/>
          <w:lang w:val="fr-FR"/>
        </w:rPr>
        <w:t xml:space="preserve">ou Open Value Souscription </w:t>
      </w:r>
      <w:r w:rsidRPr="00CF244C">
        <w:rPr>
          <w:rFonts w:eastAsia="Calibri" w:cs="Tahoma"/>
          <w:color w:val="000000"/>
          <w:szCs w:val="18"/>
          <w:lang w:val="fr-FR"/>
        </w:rPr>
        <w:t xml:space="preserve">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alors disponible au titre de ces licences comme indiqué </w:t>
      </w:r>
      <w:r w:rsidR="00CB7F42">
        <w:rPr>
          <w:rFonts w:eastAsia="Calibri" w:cs="Tahoma"/>
          <w:color w:val="000000"/>
          <w:szCs w:val="18"/>
          <w:lang w:val="fr-FR"/>
        </w:rPr>
        <w:t>ci-dessous</w:t>
      </w:r>
      <w:r w:rsidRPr="00CF244C">
        <w:rPr>
          <w:rFonts w:eastAsia="Calibri" w:cs="Tahoma"/>
          <w:color w:val="000000"/>
          <w:szCs w:val="18"/>
          <w:lang w:val="fr-FR"/>
        </w:rPr>
        <w:t> :</w:t>
      </w:r>
    </w:p>
    <w:p w14:paraId="5B371FD5" w14:textId="77777777" w:rsidR="008233B3" w:rsidRPr="00CF244C" w:rsidRDefault="008233B3" w:rsidP="008233B3">
      <w:pPr>
        <w:tabs>
          <w:tab w:val="left" w:pos="1440"/>
        </w:tabs>
        <w:ind w:left="720"/>
        <w:rPr>
          <w:rFonts w:cs="Tahoma"/>
          <w:lang w:val="fr-FR"/>
        </w:rPr>
      </w:pPr>
    </w:p>
    <w:p w14:paraId="5B371FD6" w14:textId="77777777" w:rsidR="008233B3" w:rsidRPr="00CF244C" w:rsidRDefault="008233B3" w:rsidP="00AC0797">
      <w:pPr>
        <w:numPr>
          <w:ilvl w:val="0"/>
          <w:numId w:val="52"/>
        </w:numPr>
        <w:spacing w:after="60"/>
        <w:ind w:left="1440"/>
        <w:rPr>
          <w:rFonts w:cs="Tahoma"/>
          <w:lang w:val="fr-FR"/>
        </w:rPr>
      </w:pPr>
      <w:r w:rsidRPr="00CF244C">
        <w:rPr>
          <w:rFonts w:eastAsia="Calibri" w:cs="Tahoma"/>
          <w:b/>
          <w:color w:val="000000"/>
          <w:szCs w:val="18"/>
          <w:lang w:val="fr-FR"/>
        </w:rPr>
        <w:t>BizTalk Server 2010 Enterprise :</w:t>
      </w:r>
      <w:r w:rsidRPr="00CF244C">
        <w:rPr>
          <w:rFonts w:eastAsia="Calibri" w:cs="Tahoma"/>
          <w:color w:val="000000"/>
          <w:szCs w:val="18"/>
          <w:lang w:val="fr-FR"/>
        </w:rPr>
        <w:t xml:space="preserve"> l’utilisation de cette version du logiciel est soumise aux droits d’utilisation de logiciels sous licence par processeur BizTalk Server 2010 Enterprise ; toutefois, les</w:t>
      </w:r>
      <w:r w:rsidR="004858E5">
        <w:rPr>
          <w:rFonts w:eastAsia="Calibri" w:cs="Tahoma"/>
          <w:color w:val="000000"/>
          <w:szCs w:val="18"/>
          <w:lang w:val="fr-FR"/>
        </w:rPr>
        <w:t> </w:t>
      </w:r>
      <w:r w:rsidRPr="00CF244C">
        <w:rPr>
          <w:rFonts w:eastAsia="Calibri" w:cs="Tahoma"/>
          <w:color w:val="000000"/>
          <w:szCs w:val="18"/>
          <w:lang w:val="fr-FR"/>
        </w:rPr>
        <w:t>clients ne disposent alors plus de droits de Mobilité de Licence via la Software Assurance.</w:t>
      </w:r>
    </w:p>
    <w:p w14:paraId="5B371FD7" w14:textId="77777777" w:rsidR="008233B3" w:rsidRPr="00CF244C" w:rsidRDefault="00F3254C" w:rsidP="00AC0797">
      <w:pPr>
        <w:numPr>
          <w:ilvl w:val="0"/>
          <w:numId w:val="52"/>
        </w:numPr>
        <w:tabs>
          <w:tab w:val="left" w:pos="1800"/>
        </w:tabs>
        <w:spacing w:after="60"/>
        <w:ind w:left="1440"/>
        <w:rPr>
          <w:rFonts w:cs="Tahoma"/>
          <w:lang w:val="fr-FR"/>
        </w:rPr>
      </w:pPr>
      <w:r w:rsidRPr="00CF244C">
        <w:rPr>
          <w:rFonts w:eastAsia="Calibri" w:cs="Tahoma"/>
          <w:b/>
          <w:color w:val="000000"/>
          <w:szCs w:val="18"/>
          <w:lang w:val="fr-FR"/>
        </w:rPr>
        <w:t xml:space="preserve">Dernière version de BizTalk Server Enterprise : </w:t>
      </w:r>
      <w:r w:rsidRPr="00CF244C">
        <w:rPr>
          <w:rFonts w:eastAsia="Calibri" w:cs="Tahoma"/>
          <w:color w:val="000000"/>
          <w:szCs w:val="18"/>
          <w:lang w:val="fr-FR"/>
        </w:rPr>
        <w:t xml:space="preserve">l’utilisation de cette version du logiciel est soumise aux droits d’utilisation de logiciels sous licence par processeur BizTalk Server 2010 Enterprise ; toutefois : </w:t>
      </w:r>
    </w:p>
    <w:p w14:paraId="5B371FD8" w14:textId="77777777" w:rsidR="008233B3" w:rsidRPr="00CF244C" w:rsidRDefault="008233B3" w:rsidP="00AC0797">
      <w:pPr>
        <w:numPr>
          <w:ilvl w:val="1"/>
          <w:numId w:val="52"/>
        </w:numPr>
        <w:tabs>
          <w:tab w:val="left" w:pos="2160"/>
        </w:tabs>
        <w:spacing w:after="60"/>
        <w:ind w:left="2160"/>
        <w:rPr>
          <w:rFonts w:cs="Tahoma"/>
          <w:lang w:val="fr-FR"/>
        </w:rPr>
      </w:pPr>
      <w:r w:rsidRPr="00CF244C">
        <w:rPr>
          <w:rFonts w:eastAsia="Calibri" w:cs="Tahoma"/>
          <w:color w:val="000000"/>
          <w:szCs w:val="18"/>
          <w:lang w:val="fr-FR"/>
        </w:rPr>
        <w:t xml:space="preserve">les clients ne disposent alors plus des droits de Mobilité de Licence dans les Batteries de Serveurs ou via la Software Assurance ; et </w:t>
      </w:r>
    </w:p>
    <w:p w14:paraId="5B371FD9" w14:textId="77777777" w:rsidR="008233B3" w:rsidRPr="00CF244C" w:rsidRDefault="008233B3" w:rsidP="00AC0797">
      <w:pPr>
        <w:numPr>
          <w:ilvl w:val="1"/>
          <w:numId w:val="52"/>
        </w:numPr>
        <w:tabs>
          <w:tab w:val="left" w:pos="2160"/>
          <w:tab w:val="left" w:pos="2970"/>
        </w:tabs>
        <w:spacing w:after="60"/>
        <w:ind w:left="2160"/>
        <w:rPr>
          <w:rFonts w:cs="Tahoma"/>
          <w:lang w:val="fr-FR"/>
        </w:rPr>
      </w:pPr>
      <w:r w:rsidRPr="00CF244C">
        <w:rPr>
          <w:rFonts w:eastAsia="Calibri" w:cs="Tahoma"/>
          <w:color w:val="000000"/>
          <w:szCs w:val="18"/>
          <w:lang w:val="fr-FR"/>
        </w:rPr>
        <w:t xml:space="preserve">toute réattribution de licence est soumise aux limitations </w:t>
      </w:r>
      <w:r w:rsidR="00CB7F42">
        <w:rPr>
          <w:rFonts w:eastAsia="Calibri" w:cs="Tahoma"/>
          <w:color w:val="000000"/>
          <w:szCs w:val="18"/>
          <w:lang w:val="fr-FR"/>
        </w:rPr>
        <w:t>ci-dessous</w:t>
      </w:r>
      <w:r w:rsidRPr="00CF244C">
        <w:rPr>
          <w:rFonts w:eastAsia="Calibri" w:cs="Tahoma"/>
          <w:color w:val="000000"/>
          <w:szCs w:val="18"/>
          <w:lang w:val="fr-FR"/>
        </w:rPr>
        <w:t xml:space="preserve"> relatives à « l’équivalence avec les licences par cœur ». L’équivalence avec les licences par cœur est déterminée comme suit. </w:t>
      </w:r>
    </w:p>
    <w:p w14:paraId="5B371FDA" w14:textId="77777777" w:rsidR="008233B3" w:rsidRPr="00CF244C" w:rsidRDefault="008233B3" w:rsidP="00AC0797">
      <w:pPr>
        <w:numPr>
          <w:ilvl w:val="2"/>
          <w:numId w:val="52"/>
        </w:numPr>
        <w:tabs>
          <w:tab w:val="left" w:pos="2520"/>
        </w:tabs>
        <w:spacing w:after="60"/>
        <w:ind w:left="2520"/>
        <w:rPr>
          <w:rFonts w:cs="Tahoma"/>
          <w:lang w:val="fr-FR"/>
        </w:rPr>
      </w:pPr>
      <w:r w:rsidRPr="00CF244C">
        <w:rPr>
          <w:rFonts w:eastAsia="Calibri" w:cs="Tahoma"/>
          <w:color w:val="000000"/>
          <w:szCs w:val="18"/>
          <w:lang w:val="fr-FR"/>
        </w:rPr>
        <w:t xml:space="preserve">Pour chaque licence éligible attribuée au serveur, l’équivalence avec les licences par cœur correspond à la plus grande valeur entre : </w:t>
      </w:r>
    </w:p>
    <w:p w14:paraId="5B371FDB" w14:textId="77777777" w:rsidR="008233B3" w:rsidRPr="00CF244C" w:rsidRDefault="008233B3" w:rsidP="00AC0797">
      <w:pPr>
        <w:numPr>
          <w:ilvl w:val="4"/>
          <w:numId w:val="125"/>
        </w:numPr>
        <w:tabs>
          <w:tab w:val="left" w:pos="2880"/>
        </w:tabs>
        <w:spacing w:after="60"/>
        <w:ind w:left="2880"/>
        <w:rPr>
          <w:rFonts w:cs="Tahoma"/>
          <w:lang w:val="fr-FR"/>
        </w:rPr>
      </w:pPr>
      <w:r w:rsidRPr="00CF244C">
        <w:rPr>
          <w:rFonts w:eastAsia="Calibri" w:cs="Tahoma"/>
          <w:color w:val="000000"/>
          <w:szCs w:val="18"/>
          <w:lang w:val="fr-FR"/>
        </w:rPr>
        <w:t xml:space="preserve">quatre cœurs par licence par processeur, ET </w:t>
      </w:r>
    </w:p>
    <w:p w14:paraId="5B371FDC" w14:textId="77777777" w:rsidR="008233B3" w:rsidRPr="00CF244C" w:rsidRDefault="008233B3" w:rsidP="00AC0797">
      <w:pPr>
        <w:numPr>
          <w:ilvl w:val="4"/>
          <w:numId w:val="125"/>
        </w:numPr>
        <w:tabs>
          <w:tab w:val="left" w:pos="2880"/>
        </w:tabs>
        <w:spacing w:after="60"/>
        <w:ind w:left="2880"/>
        <w:rPr>
          <w:rFonts w:cs="Tahoma"/>
          <w:lang w:val="fr-FR"/>
        </w:rPr>
      </w:pPr>
      <w:r w:rsidRPr="00CF244C">
        <w:rPr>
          <w:rFonts w:eastAsia="Calibri" w:cs="Tahoma"/>
          <w:color w:val="000000"/>
          <w:szCs w:val="18"/>
          <w:lang w:val="fr-FR"/>
        </w:rPr>
        <w:t>un nombre de cœurs par licence par processeur basé sur le nombre réel de cœurs par processeur physique multiplié par le coefficient de cœur adéquat. (Si</w:t>
      </w:r>
      <w:r w:rsidR="00193338">
        <w:rPr>
          <w:rFonts w:eastAsia="Calibri" w:cs="Tahoma"/>
          <w:color w:val="000000"/>
          <w:szCs w:val="18"/>
          <w:lang w:val="fr-FR"/>
        </w:rPr>
        <w:t> </w:t>
      </w:r>
      <w:r w:rsidRPr="00CF244C">
        <w:rPr>
          <w:rFonts w:eastAsia="Calibri" w:cs="Tahoma"/>
          <w:color w:val="000000"/>
          <w:szCs w:val="18"/>
          <w:lang w:val="fr-FR"/>
        </w:rPr>
        <w:t>le nombre réel de cœurs par processeur physique est supérieur à quatre, les</w:t>
      </w:r>
      <w:r w:rsidR="00193338">
        <w:rPr>
          <w:rFonts w:eastAsia="Calibri" w:cs="Tahoma"/>
          <w:color w:val="000000"/>
          <w:szCs w:val="18"/>
          <w:lang w:val="fr-FR"/>
        </w:rPr>
        <w:t> </w:t>
      </w:r>
      <w:r w:rsidRPr="00CF244C">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5B371FDD" w14:textId="77777777" w:rsidR="008233B3" w:rsidRPr="00CF244C" w:rsidRDefault="008233B3" w:rsidP="00AC0797">
      <w:pPr>
        <w:numPr>
          <w:ilvl w:val="1"/>
          <w:numId w:val="126"/>
        </w:numPr>
        <w:tabs>
          <w:tab w:val="left" w:pos="1800"/>
        </w:tabs>
        <w:spacing w:after="60"/>
        <w:rPr>
          <w:rFonts w:cs="Tahoma"/>
          <w:lang w:val="fr-FR"/>
        </w:rPr>
      </w:pPr>
      <w:r w:rsidRPr="00CF244C">
        <w:rPr>
          <w:rFonts w:eastAsia="Calibri" w:cs="Tahoma"/>
          <w:color w:val="000000"/>
          <w:szCs w:val="18"/>
          <w:lang w:val="fr-FR"/>
        </w:rPr>
        <w:t>Les clients sont autorisés à réattribuer des licences à un autre serveur. Toutefois, si le client réassigne une licence à un autre serveur, le client doit se conformer aux droits d'utilisation de la</w:t>
      </w:r>
      <w:r w:rsidR="004858E5">
        <w:rPr>
          <w:rFonts w:eastAsia="Calibri" w:cs="Tahoma"/>
          <w:color w:val="000000"/>
          <w:szCs w:val="18"/>
          <w:lang w:val="fr-FR"/>
        </w:rPr>
        <w:t> </w:t>
      </w:r>
      <w:r w:rsidRPr="00CF244C">
        <w:rPr>
          <w:rFonts w:eastAsia="Calibri" w:cs="Tahoma"/>
          <w:color w:val="000000"/>
          <w:szCs w:val="18"/>
          <w:lang w:val="fr-FR"/>
        </w:rPr>
        <w:t>version du logiciel qu'il utilise. Lors de l’attribution de licences par cœur à des serveurs dans un</w:t>
      </w:r>
      <w:r w:rsidR="004858E5">
        <w:t> </w:t>
      </w:r>
      <w:r w:rsidRPr="00CF244C">
        <w:rPr>
          <w:rFonts w:eastAsia="Calibri" w:cs="Tahoma"/>
          <w:color w:val="000000"/>
          <w:szCs w:val="18"/>
          <w:lang w:val="fr-FR"/>
        </w:rPr>
        <w:t>tel cas, les clients pourront combiner l’équivalence avec les licences par cœur de leurs licences existantes avec d’autres licences par cœur BizTalk Server.</w:t>
      </w:r>
    </w:p>
    <w:p w14:paraId="5B371FDE" w14:textId="77777777" w:rsidR="008233B3" w:rsidRPr="00CF244C" w:rsidRDefault="008233B3" w:rsidP="00AC0797">
      <w:pPr>
        <w:numPr>
          <w:ilvl w:val="1"/>
          <w:numId w:val="126"/>
        </w:numPr>
        <w:tabs>
          <w:tab w:val="left" w:pos="1800"/>
          <w:tab w:val="left" w:pos="2970"/>
        </w:tabs>
        <w:spacing w:after="60"/>
        <w:rPr>
          <w:rFonts w:cs="Tahoma"/>
          <w:lang w:val="fr-FR"/>
        </w:rPr>
      </w:pPr>
      <w:r w:rsidRPr="00CF244C">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5B371FDF" w14:textId="77777777" w:rsidR="008233B3" w:rsidRPr="0089715E" w:rsidRDefault="008233B3" w:rsidP="0089715E">
      <w:pPr>
        <w:spacing w:line="168" w:lineRule="auto"/>
        <w:ind w:left="720"/>
        <w:rPr>
          <w:rFonts w:cs="Tahoma"/>
          <w:sz w:val="16"/>
          <w:szCs w:val="16"/>
          <w:lang w:val="fr-FR"/>
        </w:rPr>
      </w:pPr>
    </w:p>
    <w:p w14:paraId="5B371FE0" w14:textId="77777777" w:rsidR="008233B3" w:rsidRPr="00CF244C" w:rsidRDefault="004668D9" w:rsidP="008233B3">
      <w:pPr>
        <w:pStyle w:val="Heading3"/>
        <w:rPr>
          <w:rFonts w:ascii="Tahoma" w:hAnsi="Tahoma" w:cs="Tahoma"/>
          <w:lang w:val="fr-FR"/>
        </w:rPr>
      </w:pPr>
      <w:bookmarkStart w:id="1170" w:name="_35_BizTalk_Server®"/>
      <w:bookmarkStart w:id="1171" w:name="_Toc357606637"/>
      <w:bookmarkStart w:id="1172" w:name="_Toc343596569"/>
      <w:bookmarkEnd w:id="1170"/>
      <w:r w:rsidRPr="00CF244C">
        <w:rPr>
          <w:rFonts w:ascii="Tahoma" w:hAnsi="Tahoma" w:cs="Tahoma"/>
          <w:caps/>
          <w:color w:val="F66400"/>
          <w:sz w:val="22"/>
          <w:vertAlign w:val="superscript"/>
          <w:lang w:val="fr-FR"/>
        </w:rPr>
        <w:t>35</w:t>
      </w:r>
      <w:r w:rsidRPr="00CF244C">
        <w:rPr>
          <w:rFonts w:ascii="Tahoma" w:hAnsi="Tahoma" w:cs="Tahoma"/>
          <w:color w:val="F66400"/>
          <w:sz w:val="22"/>
          <w:lang w:val="fr-FR"/>
        </w:rPr>
        <w:t xml:space="preserve"> BizTalk Server</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xml:space="preserve"> 2013 Standard</w:t>
      </w:r>
      <w:bookmarkEnd w:id="1171"/>
      <w:r w:rsidRPr="00CF244C">
        <w:rPr>
          <w:rFonts w:ascii="Tahoma" w:eastAsia="Calibri" w:hAnsi="Tahoma" w:cs="Tahoma"/>
          <w:color w:val="F66400"/>
          <w:sz w:val="22"/>
          <w:szCs w:val="18"/>
          <w:lang w:val="fr-FR"/>
        </w:rPr>
        <w:t xml:space="preserve"> </w:t>
      </w:r>
      <w:bookmarkEnd w:id="1172"/>
    </w:p>
    <w:p w14:paraId="5B371FE1" w14:textId="77777777" w:rsidR="008233B3" w:rsidRPr="0089715E" w:rsidRDefault="008233B3" w:rsidP="0089715E">
      <w:pPr>
        <w:spacing w:line="168" w:lineRule="auto"/>
        <w:rPr>
          <w:rFonts w:cs="Tahoma"/>
          <w:sz w:val="16"/>
          <w:szCs w:val="16"/>
          <w:lang w:val="fr-FR"/>
        </w:rPr>
      </w:pPr>
    </w:p>
    <w:p w14:paraId="5B371FE2" w14:textId="77777777" w:rsidR="008233B3" w:rsidRPr="00CF244C" w:rsidRDefault="008233B3" w:rsidP="008233B3">
      <w:pPr>
        <w:spacing w:after="60"/>
        <w:ind w:left="720"/>
        <w:rPr>
          <w:rFonts w:cs="Tahoma"/>
          <w:lang w:val="fr-FR"/>
        </w:rPr>
      </w:pPr>
      <w:r w:rsidRPr="00CF244C">
        <w:rPr>
          <w:rFonts w:eastAsia="Calibri" w:cs="Tahoma"/>
          <w:b/>
          <w:color w:val="000000"/>
          <w:szCs w:val="18"/>
          <w:lang w:val="fr-FR"/>
        </w:rPr>
        <w:t>Concessions de licences associées au changement de modèle de licence</w:t>
      </w:r>
    </w:p>
    <w:p w14:paraId="5B371FE3" w14:textId="77777777" w:rsidR="008233B3" w:rsidRPr="00CF244C" w:rsidRDefault="008233B3" w:rsidP="003420C1">
      <w:pPr>
        <w:ind w:left="720"/>
        <w:rPr>
          <w:rFonts w:cs="Tahoma"/>
          <w:lang w:val="fr-FR"/>
        </w:rPr>
      </w:pPr>
      <w:r w:rsidRPr="00CF244C">
        <w:rPr>
          <w:rFonts w:eastAsia="Calibri" w:cs="Tahoma"/>
          <w:color w:val="000000"/>
          <w:szCs w:val="18"/>
          <w:lang w:val="fr-FR"/>
        </w:rPr>
        <w:t>BizTalk Server 2010 constituera la dernière version de BizTalk Server concédée sous le modèle de licence par processeur.</w:t>
      </w:r>
      <w:r w:rsidR="00CF244C" w:rsidRPr="00CF244C">
        <w:rPr>
          <w:rFonts w:eastAsia="Calibri" w:cs="Tahoma"/>
          <w:color w:val="000000"/>
          <w:szCs w:val="18"/>
          <w:lang w:val="fr-FR"/>
        </w:rPr>
        <w:t xml:space="preserve"> </w:t>
      </w:r>
      <w:r w:rsidRPr="00CF244C">
        <w:rPr>
          <w:rFonts w:eastAsia="Calibri" w:cs="Tahoma"/>
          <w:color w:val="000000"/>
          <w:szCs w:val="18"/>
          <w:lang w:val="fr-FR"/>
        </w:rPr>
        <w:t>À titre exceptionnel, les clients ayant conclu des Contrats de Licence en Volume avec Software Assurance active pour les licences par processeur BizTalk Server 2010 Standard à la publication de</w:t>
      </w:r>
      <w:r w:rsidR="0089715E">
        <w:rPr>
          <w:rFonts w:eastAsia="Calibri" w:cs="Tahoma"/>
          <w:color w:val="000000"/>
          <w:szCs w:val="18"/>
          <w:lang w:val="fr-FR"/>
        </w:rPr>
        <w:t> </w:t>
      </w:r>
      <w:r w:rsidRPr="00CF244C">
        <w:rPr>
          <w:rFonts w:eastAsia="Calibri" w:cs="Tahoma"/>
          <w:color w:val="000000"/>
          <w:szCs w:val="18"/>
          <w:lang w:val="fr-FR"/>
        </w:rPr>
        <w:t xml:space="preserve">la présente Liste des produits (les « licences éligibles ») disposent des différentes options exposées </w:t>
      </w:r>
      <w:r w:rsidR="0089715E">
        <w:rPr>
          <w:rFonts w:eastAsia="Calibri" w:cs="Tahoma"/>
          <w:color w:val="000000"/>
          <w:szCs w:val="18"/>
          <w:lang w:val="fr-FR"/>
        </w:rPr>
        <w:br/>
      </w:r>
      <w:r w:rsidR="00CB7F42">
        <w:rPr>
          <w:rFonts w:eastAsia="Calibri" w:cs="Tahoma"/>
          <w:color w:val="000000"/>
          <w:szCs w:val="18"/>
          <w:lang w:val="fr-FR"/>
        </w:rPr>
        <w:t>ci-dessous</w:t>
      </w:r>
      <w:r w:rsidRPr="00CF244C">
        <w:rPr>
          <w:rFonts w:eastAsia="Calibri" w:cs="Tahoma"/>
          <w:color w:val="000000"/>
          <w:szCs w:val="18"/>
          <w:lang w:val="fr-FR"/>
        </w:rPr>
        <w:t>.</w:t>
      </w:r>
    </w:p>
    <w:p w14:paraId="5B371FE4" w14:textId="77777777" w:rsidR="008233B3" w:rsidRDefault="008233B3" w:rsidP="0089715E">
      <w:pPr>
        <w:spacing w:line="168" w:lineRule="auto"/>
        <w:ind w:left="720"/>
        <w:rPr>
          <w:rFonts w:cs="Tahoma"/>
          <w:sz w:val="16"/>
          <w:szCs w:val="16"/>
          <w:lang w:val="fr-FR"/>
        </w:rPr>
      </w:pPr>
    </w:p>
    <w:p w14:paraId="5B371FE5" w14:textId="77777777" w:rsidR="00A87A33" w:rsidRDefault="00A87A33" w:rsidP="0089715E">
      <w:pPr>
        <w:spacing w:line="168" w:lineRule="auto"/>
        <w:ind w:left="720"/>
        <w:rPr>
          <w:rFonts w:cs="Tahoma"/>
          <w:sz w:val="16"/>
          <w:szCs w:val="16"/>
          <w:lang w:val="fr-FR"/>
        </w:rPr>
      </w:pPr>
    </w:p>
    <w:p w14:paraId="5B371FE6" w14:textId="77777777" w:rsidR="00A87A33" w:rsidRDefault="00A87A33" w:rsidP="0089715E">
      <w:pPr>
        <w:spacing w:line="168" w:lineRule="auto"/>
        <w:ind w:left="720"/>
        <w:rPr>
          <w:rFonts w:cs="Tahoma"/>
          <w:sz w:val="16"/>
          <w:szCs w:val="16"/>
          <w:lang w:val="fr-FR"/>
        </w:rPr>
      </w:pPr>
    </w:p>
    <w:p w14:paraId="5B371FE7" w14:textId="77777777" w:rsidR="00A87A33" w:rsidRDefault="00A87A33" w:rsidP="0089715E">
      <w:pPr>
        <w:spacing w:line="168" w:lineRule="auto"/>
        <w:ind w:left="720"/>
        <w:rPr>
          <w:rFonts w:cs="Tahoma"/>
          <w:sz w:val="16"/>
          <w:szCs w:val="16"/>
          <w:lang w:val="fr-FR"/>
        </w:rPr>
      </w:pPr>
    </w:p>
    <w:p w14:paraId="5B371FE8" w14:textId="77777777" w:rsidR="00A87A33" w:rsidRDefault="00A87A33" w:rsidP="0089715E">
      <w:pPr>
        <w:spacing w:line="168" w:lineRule="auto"/>
        <w:ind w:left="720"/>
        <w:rPr>
          <w:rFonts w:cs="Tahoma"/>
          <w:sz w:val="16"/>
          <w:szCs w:val="16"/>
          <w:lang w:val="fr-FR"/>
        </w:rPr>
      </w:pPr>
    </w:p>
    <w:p w14:paraId="5B371FE9" w14:textId="77777777" w:rsidR="00A87A33" w:rsidRPr="0089715E" w:rsidRDefault="00A87A33" w:rsidP="0089715E">
      <w:pPr>
        <w:spacing w:line="168" w:lineRule="auto"/>
        <w:ind w:left="720"/>
        <w:rPr>
          <w:rFonts w:cs="Tahoma"/>
          <w:sz w:val="16"/>
          <w:szCs w:val="16"/>
          <w:lang w:val="fr-FR"/>
        </w:rPr>
      </w:pPr>
    </w:p>
    <w:p w14:paraId="5B371FEA" w14:textId="77777777" w:rsidR="008233B3" w:rsidRPr="00CF244C" w:rsidRDefault="008233B3" w:rsidP="008233B3">
      <w:pPr>
        <w:spacing w:after="60"/>
        <w:ind w:left="720"/>
        <w:rPr>
          <w:rFonts w:cs="Tahoma"/>
          <w:lang w:val="fr-FR"/>
        </w:rPr>
      </w:pPr>
      <w:r w:rsidRPr="00CF244C">
        <w:rPr>
          <w:rFonts w:eastAsia="Calibri" w:cs="Tahoma"/>
          <w:b/>
          <w:color w:val="000000"/>
          <w:szCs w:val="18"/>
          <w:lang w:val="fr-FR"/>
        </w:rPr>
        <w:lastRenderedPageBreak/>
        <w:t>Durée actuelle</w:t>
      </w:r>
    </w:p>
    <w:p w14:paraId="5B371FEB" w14:textId="77777777" w:rsidR="008233B3" w:rsidRPr="00CF244C" w:rsidRDefault="008233B3" w:rsidP="004858E5">
      <w:pPr>
        <w:ind w:left="720"/>
        <w:rPr>
          <w:rFonts w:cs="Tahoma"/>
          <w:lang w:val="fr-FR"/>
        </w:rPr>
      </w:pPr>
      <w:r w:rsidRPr="00CF244C">
        <w:rPr>
          <w:rFonts w:eastAsia="Calibri" w:cs="Tahoma"/>
          <w:color w:val="000000"/>
          <w:szCs w:val="18"/>
          <w:lang w:val="fr-FR"/>
        </w:rPr>
        <w:t>Pendant toute la durée actuelle de leur Software Assurance active, les clients (y compris les clients disposant de contrats d’abonnement) peuvent, pour toute licence éligible, migrer vers la dernière version du</w:t>
      </w:r>
      <w:r w:rsidR="004858E5">
        <w:rPr>
          <w:rFonts w:eastAsia="Calibri" w:cs="Tahoma"/>
          <w:color w:val="000000"/>
          <w:szCs w:val="18"/>
          <w:lang w:val="fr-FR"/>
        </w:rPr>
        <w:t> </w:t>
      </w:r>
      <w:r w:rsidRPr="00CF244C">
        <w:rPr>
          <w:rFonts w:eastAsia="Calibri" w:cs="Tahoma"/>
          <w:color w:val="000000"/>
          <w:szCs w:val="18"/>
          <w:lang w:val="fr-FR"/>
        </w:rPr>
        <w:t>logiciel BizTalk Server Standard au lieu de BizTalk Server 2010 Standard, conformément aux droits d’utilisation des logiciels sous licence par processeur BizTalk Server 2010 Standard (tels qu’indiqués dans les</w:t>
      </w:r>
      <w:r w:rsidR="004858E5">
        <w:rPr>
          <w:rFonts w:eastAsia="Calibri" w:cs="Tahoma"/>
          <w:color w:val="000000"/>
          <w:szCs w:val="18"/>
          <w:lang w:val="fr-FR"/>
        </w:rPr>
        <w:t> </w:t>
      </w:r>
      <w:r w:rsidRPr="00CF244C">
        <w:rPr>
          <w:rFonts w:eastAsia="Calibri" w:cs="Tahoma"/>
          <w:color w:val="000000"/>
          <w:szCs w:val="18"/>
          <w:lang w:val="fr-FR"/>
        </w:rPr>
        <w:t>Droits d’Utilisation</w:t>
      </w:r>
      <w:r w:rsidR="004858E5">
        <w:rPr>
          <w:rFonts w:eastAsia="Calibri" w:cs="Tahoma"/>
          <w:color w:val="000000"/>
          <w:szCs w:val="18"/>
          <w:lang w:val="fr-FR"/>
        </w:rPr>
        <w:t xml:space="preserve"> de Logiciels de janvier 2013).</w:t>
      </w:r>
    </w:p>
    <w:p w14:paraId="5B371FEC" w14:textId="77777777" w:rsidR="008233B3" w:rsidRPr="0089715E" w:rsidRDefault="008233B3" w:rsidP="0089715E">
      <w:pPr>
        <w:spacing w:line="168" w:lineRule="auto"/>
        <w:ind w:left="720"/>
        <w:rPr>
          <w:rFonts w:cs="Tahoma"/>
          <w:sz w:val="16"/>
          <w:szCs w:val="16"/>
          <w:lang w:val="fr-FR"/>
        </w:rPr>
      </w:pPr>
    </w:p>
    <w:p w14:paraId="5B371FED" w14:textId="77777777" w:rsidR="008233B3" w:rsidRPr="00CF244C" w:rsidRDefault="008233B3" w:rsidP="008233B3">
      <w:pPr>
        <w:spacing w:after="60"/>
        <w:ind w:left="720"/>
        <w:rPr>
          <w:rFonts w:cs="Tahoma"/>
          <w:lang w:val="fr-FR"/>
        </w:rPr>
      </w:pPr>
      <w:r w:rsidRPr="00CF244C">
        <w:rPr>
          <w:rFonts w:eastAsia="Calibri" w:cs="Tahoma"/>
          <w:b/>
          <w:color w:val="000000"/>
          <w:szCs w:val="18"/>
          <w:lang w:val="fr-FR"/>
        </w:rPr>
        <w:t>Première période de renouvellement</w:t>
      </w:r>
    </w:p>
    <w:p w14:paraId="5B371FEE" w14:textId="77777777" w:rsidR="008233B3" w:rsidRPr="00CF244C" w:rsidRDefault="008233B3" w:rsidP="004858E5">
      <w:pPr>
        <w:tabs>
          <w:tab w:val="left" w:pos="1800"/>
        </w:tabs>
        <w:spacing w:after="60"/>
        <w:ind w:left="720"/>
        <w:rPr>
          <w:rFonts w:cs="Tahoma"/>
          <w:lang w:val="fr-FR"/>
        </w:rPr>
      </w:pPr>
      <w:r w:rsidRPr="00CF244C">
        <w:rPr>
          <w:rFonts w:eastAsia="Calibri" w:cs="Tahoma"/>
          <w:color w:val="000000"/>
          <w:szCs w:val="18"/>
          <w:lang w:val="fr-FR"/>
        </w:rPr>
        <w:t>Lors du premier renouvellement de la Software Assurance le 1er avril 2013 ou après cette date, pour chaque serveur disposant d’une licence valide en vertu des droits d’utilisation des logiciels sous licence par 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w:t>
      </w:r>
      <w:r w:rsidR="004858E5">
        <w:rPr>
          <w:rFonts w:eastAsia="Calibri" w:cs="Tahoma"/>
          <w:color w:val="000000"/>
          <w:szCs w:val="18"/>
          <w:lang w:val="fr-FR"/>
        </w:rPr>
        <w:t> </w:t>
      </w:r>
      <w:r w:rsidRPr="00CF244C">
        <w:rPr>
          <w:rFonts w:eastAsia="Calibri" w:cs="Tahoma"/>
          <w:color w:val="000000"/>
          <w:szCs w:val="18"/>
          <w:lang w:val="fr-FR"/>
        </w:rPr>
        <w:t xml:space="preserve">valeur entre : </w:t>
      </w:r>
    </w:p>
    <w:p w14:paraId="5B371FEF" w14:textId="77777777" w:rsidR="008233B3" w:rsidRPr="00193338" w:rsidRDefault="008233B3" w:rsidP="00AC0797">
      <w:pPr>
        <w:numPr>
          <w:ilvl w:val="3"/>
          <w:numId w:val="92"/>
        </w:numPr>
        <w:tabs>
          <w:tab w:val="left" w:pos="2160"/>
        </w:tabs>
        <w:spacing w:after="60"/>
        <w:ind w:left="2160"/>
        <w:rPr>
          <w:rFonts w:cs="Tahoma"/>
        </w:rPr>
      </w:pPr>
      <w:r w:rsidRPr="00CF244C">
        <w:rPr>
          <w:rFonts w:eastAsia="Calibri" w:cs="Tahoma"/>
          <w:color w:val="000000"/>
          <w:szCs w:val="18"/>
        </w:rPr>
        <w:t>quatre, OU</w:t>
      </w:r>
    </w:p>
    <w:p w14:paraId="5B371FF0" w14:textId="77777777" w:rsidR="008233B3" w:rsidRPr="00CF244C" w:rsidRDefault="008233B3" w:rsidP="00AC0797">
      <w:pPr>
        <w:numPr>
          <w:ilvl w:val="3"/>
          <w:numId w:val="92"/>
        </w:numPr>
        <w:tabs>
          <w:tab w:val="left" w:pos="2160"/>
        </w:tabs>
        <w:spacing w:after="60"/>
        <w:ind w:left="2160"/>
        <w:rPr>
          <w:rFonts w:cs="Tahoma"/>
          <w:lang w:val="fr-FR"/>
        </w:rPr>
      </w:pPr>
      <w:r w:rsidRPr="00CF244C">
        <w:rPr>
          <w:rFonts w:eastAsia="Calibri" w:cs="Tahoma"/>
          <w:color w:val="000000"/>
          <w:szCs w:val="18"/>
          <w:lang w:val="fr-FR"/>
        </w:rPr>
        <w:t>le nombre réel de cœurs par processeur physique multiplié par le coefficient de cœur adéquat.</w:t>
      </w:r>
      <w:r w:rsidR="00CF244C" w:rsidRPr="00CF244C">
        <w:rPr>
          <w:rFonts w:eastAsia="Calibri" w:cs="Tahoma"/>
          <w:color w:val="000000"/>
          <w:szCs w:val="18"/>
          <w:lang w:val="fr-FR"/>
        </w:rPr>
        <w:t xml:space="preserve"> </w:t>
      </w:r>
      <w:r w:rsidRPr="00CF244C">
        <w:rPr>
          <w:rFonts w:eastAsia="Calibri" w:cs="Tahoma"/>
          <w:color w:val="000000"/>
          <w:szCs w:val="18"/>
          <w:lang w:val="fr-FR"/>
        </w:rPr>
        <w:t xml:space="preserve">(Si le nombre réel de cœurs par processeur physique est supérieur à quatre, les 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5B371FF1" w14:textId="77777777" w:rsidR="008233B3" w:rsidRPr="00CF244C" w:rsidRDefault="008233B3" w:rsidP="008233B3">
      <w:pPr>
        <w:tabs>
          <w:tab w:val="left" w:pos="1800"/>
        </w:tabs>
        <w:ind w:left="1080"/>
        <w:rPr>
          <w:rFonts w:cs="Tahoma"/>
          <w:lang w:val="fr-FR"/>
        </w:rPr>
      </w:pPr>
    </w:p>
    <w:p w14:paraId="5B371FF2" w14:textId="77777777" w:rsidR="008233B3" w:rsidRPr="00CF244C" w:rsidRDefault="008233B3" w:rsidP="008233B3">
      <w:pPr>
        <w:spacing w:after="60"/>
        <w:ind w:left="720"/>
        <w:rPr>
          <w:rFonts w:cs="Tahoma"/>
          <w:lang w:val="fr-FR"/>
        </w:rPr>
      </w:pPr>
      <w:r w:rsidRPr="00CF244C">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CF244C">
        <w:rPr>
          <w:rFonts w:eastAsia="Calibri" w:cs="Tahoma"/>
          <w:szCs w:val="18"/>
          <w:lang w:val="fr-FR"/>
        </w:rPr>
        <w:t>Les clients renouvelant leur Software Assurance dans le cadre d’un programme d’abonnement ne bénéficient pas de l’option d’achat de la Software Assurance pour les licences par cœur BizTalk Server.</w:t>
      </w:r>
      <w:r w:rsidR="00CF244C" w:rsidRPr="00CF244C">
        <w:rPr>
          <w:rFonts w:eastAsia="Calibri" w:cs="Tahoma"/>
          <w:szCs w:val="18"/>
          <w:lang w:val="fr-FR"/>
        </w:rPr>
        <w:t xml:space="preserve"> </w:t>
      </w:r>
    </w:p>
    <w:p w14:paraId="5B371FF3" w14:textId="77777777" w:rsidR="008233B3" w:rsidRPr="00CF244C" w:rsidRDefault="008233B3" w:rsidP="008233B3">
      <w:pPr>
        <w:ind w:left="1440"/>
        <w:rPr>
          <w:rFonts w:cs="Tahoma"/>
          <w:lang w:val="fr-FR"/>
        </w:rPr>
      </w:pPr>
    </w:p>
    <w:p w14:paraId="5B371FF4" w14:textId="77777777" w:rsidR="008233B3" w:rsidRPr="00CF244C" w:rsidRDefault="008233B3" w:rsidP="008233B3">
      <w:pPr>
        <w:tabs>
          <w:tab w:val="left" w:pos="1440"/>
        </w:tabs>
        <w:spacing w:after="60"/>
        <w:ind w:left="720"/>
        <w:rPr>
          <w:rFonts w:cs="Tahoma"/>
          <w:lang w:val="fr-FR"/>
        </w:rPr>
      </w:pPr>
      <w:r w:rsidRPr="00CF244C">
        <w:rPr>
          <w:rFonts w:eastAsia="Calibri" w:cs="Tahoma"/>
          <w:b/>
          <w:color w:val="000000"/>
          <w:szCs w:val="18"/>
          <w:lang w:val="fr-FR"/>
        </w:rPr>
        <w:t>Pour les Clients disposant d’une Software Assurance et ne souhaitant pas la renouveler</w:t>
      </w:r>
    </w:p>
    <w:p w14:paraId="5B371FF5" w14:textId="77777777" w:rsidR="008233B3" w:rsidRPr="00CF244C" w:rsidRDefault="008233B3" w:rsidP="008233B3">
      <w:pPr>
        <w:tabs>
          <w:tab w:val="left" w:pos="1440"/>
        </w:tabs>
        <w:ind w:left="720"/>
        <w:rPr>
          <w:rFonts w:cs="Tahoma"/>
          <w:lang w:val="fr-FR"/>
        </w:rPr>
      </w:pPr>
      <w:r w:rsidRPr="00CF244C">
        <w:rPr>
          <w:rFonts w:eastAsia="Calibri" w:cs="Tahoma"/>
          <w:color w:val="000000"/>
          <w:szCs w:val="18"/>
          <w:lang w:val="fr-FR"/>
        </w:rPr>
        <w:t xml:space="preserve">Les clients ayant conclu des contrats Souscription Entreprise </w:t>
      </w:r>
      <w:r w:rsidRPr="00CF244C">
        <w:rPr>
          <w:rFonts w:cs="Tahoma"/>
          <w:bCs/>
          <w:color w:val="000000"/>
          <w:szCs w:val="18"/>
          <w:lang w:val="fr-FR"/>
        </w:rPr>
        <w:t xml:space="preserve">ou Open Value Souscription </w:t>
      </w:r>
      <w:r w:rsidRPr="00CF244C">
        <w:rPr>
          <w:rFonts w:eastAsia="Calibri" w:cs="Tahoma"/>
          <w:color w:val="000000"/>
          <w:szCs w:val="18"/>
          <w:lang w:val="fr-FR"/>
        </w:rPr>
        <w:t xml:space="preserve">et choisissant d’acheter des licences par processeur au titre de leur option d’achat, ainsi que tous les clients faisant l’acquisition de licences pour la durée des droits de propriété intellectuelle en vertu de leur contrat et choisissant de ne pas renouveler leur Software Assurance arrivant à expiration, peuvent exécuter BizTalk Server 2010 ou la dernière version de BizTalk Server au titre de ces licences comme indiqué </w:t>
      </w:r>
      <w:r w:rsidR="00CB7F42">
        <w:rPr>
          <w:rFonts w:eastAsia="Calibri" w:cs="Tahoma"/>
          <w:color w:val="000000"/>
          <w:szCs w:val="18"/>
          <w:lang w:val="fr-FR"/>
        </w:rPr>
        <w:t>ci-dessous</w:t>
      </w:r>
      <w:r w:rsidRPr="00CF244C">
        <w:rPr>
          <w:rFonts w:eastAsia="Calibri" w:cs="Tahoma"/>
          <w:color w:val="000000"/>
          <w:szCs w:val="18"/>
          <w:lang w:val="fr-FR"/>
        </w:rPr>
        <w:t> :</w:t>
      </w:r>
    </w:p>
    <w:p w14:paraId="5B371FF6" w14:textId="77777777" w:rsidR="008233B3" w:rsidRPr="00CF244C" w:rsidRDefault="008233B3" w:rsidP="008233B3">
      <w:pPr>
        <w:tabs>
          <w:tab w:val="left" w:pos="1440"/>
        </w:tabs>
        <w:ind w:left="720"/>
        <w:rPr>
          <w:rFonts w:cs="Tahoma"/>
          <w:lang w:val="fr-FR"/>
        </w:rPr>
      </w:pPr>
    </w:p>
    <w:p w14:paraId="5B371FF7" w14:textId="77777777" w:rsidR="008233B3" w:rsidRPr="00CF244C" w:rsidRDefault="008233B3" w:rsidP="00AC0797">
      <w:pPr>
        <w:numPr>
          <w:ilvl w:val="0"/>
          <w:numId w:val="52"/>
        </w:numPr>
        <w:spacing w:after="60"/>
        <w:ind w:left="1440"/>
        <w:rPr>
          <w:rFonts w:cs="Tahoma"/>
          <w:lang w:val="fr-FR"/>
        </w:rPr>
      </w:pPr>
      <w:r w:rsidRPr="00CF244C">
        <w:rPr>
          <w:rFonts w:eastAsia="Calibri" w:cs="Tahoma"/>
          <w:b/>
          <w:color w:val="000000"/>
          <w:szCs w:val="18"/>
          <w:lang w:val="fr-FR"/>
        </w:rPr>
        <w:t>BizTalk Server 2010 Standard :</w:t>
      </w:r>
      <w:r w:rsidRPr="00CF244C">
        <w:rPr>
          <w:rFonts w:eastAsia="Calibri" w:cs="Tahoma"/>
          <w:color w:val="000000"/>
          <w:szCs w:val="18"/>
          <w:lang w:val="fr-FR"/>
        </w:rPr>
        <w:t xml:space="preserve"> l’utilisation de cette version du logiciel est soumise aux droits d’utilisation de logiciels sous licence par processeur BizTalk Server 2010 Standard ; toutefois, les clients ne disposent alors plus de droits de Mobilité de Licence via la Software Assurance.</w:t>
      </w:r>
    </w:p>
    <w:p w14:paraId="5B371FF8" w14:textId="77777777" w:rsidR="008233B3" w:rsidRPr="00CF244C" w:rsidRDefault="00F3254C" w:rsidP="00AC0797">
      <w:pPr>
        <w:numPr>
          <w:ilvl w:val="0"/>
          <w:numId w:val="52"/>
        </w:numPr>
        <w:tabs>
          <w:tab w:val="left" w:pos="1800"/>
        </w:tabs>
        <w:spacing w:after="60"/>
        <w:ind w:left="1440"/>
        <w:rPr>
          <w:rFonts w:cs="Tahoma"/>
          <w:lang w:val="fr-FR"/>
        </w:rPr>
      </w:pPr>
      <w:r w:rsidRPr="00CF244C">
        <w:rPr>
          <w:rFonts w:eastAsia="Calibri" w:cs="Tahoma"/>
          <w:b/>
          <w:color w:val="000000"/>
          <w:szCs w:val="18"/>
          <w:lang w:val="fr-FR"/>
        </w:rPr>
        <w:t xml:space="preserve">Dernière version de BizTalk Server Standard : </w:t>
      </w:r>
      <w:r w:rsidRPr="00CF244C">
        <w:rPr>
          <w:rFonts w:eastAsia="Calibri" w:cs="Tahoma"/>
          <w:color w:val="000000"/>
          <w:szCs w:val="18"/>
          <w:lang w:val="fr-FR"/>
        </w:rPr>
        <w:t xml:space="preserve">l’utilisation de cette version du logiciel est soumise aux droits d’utilisation de logiciels sous licence par processeur BizTalk Server 2010 Standard ; toutefois : </w:t>
      </w:r>
    </w:p>
    <w:p w14:paraId="5B371FF9" w14:textId="77777777" w:rsidR="008233B3" w:rsidRPr="00CF244C" w:rsidRDefault="008233B3" w:rsidP="00AC0797">
      <w:pPr>
        <w:numPr>
          <w:ilvl w:val="1"/>
          <w:numId w:val="52"/>
        </w:numPr>
        <w:tabs>
          <w:tab w:val="left" w:pos="2160"/>
        </w:tabs>
        <w:spacing w:after="60"/>
        <w:ind w:left="2160"/>
        <w:rPr>
          <w:rFonts w:cs="Tahoma"/>
          <w:lang w:val="fr-FR"/>
        </w:rPr>
      </w:pPr>
      <w:r w:rsidRPr="00CF244C">
        <w:rPr>
          <w:rFonts w:eastAsia="Calibri" w:cs="Tahoma"/>
          <w:color w:val="000000"/>
          <w:szCs w:val="18"/>
          <w:lang w:val="fr-FR"/>
        </w:rPr>
        <w:t xml:space="preserve">les clients ne disposent alors plus des droits de Mobilité de Licence dans les Batteries de Serveurs ou via la Software Assurance ; et </w:t>
      </w:r>
    </w:p>
    <w:p w14:paraId="5B371FFA" w14:textId="77777777" w:rsidR="008233B3" w:rsidRPr="00CF244C" w:rsidRDefault="008233B3" w:rsidP="00AC0797">
      <w:pPr>
        <w:numPr>
          <w:ilvl w:val="1"/>
          <w:numId w:val="52"/>
        </w:numPr>
        <w:tabs>
          <w:tab w:val="left" w:pos="2160"/>
          <w:tab w:val="left" w:pos="2970"/>
        </w:tabs>
        <w:spacing w:after="60"/>
        <w:ind w:left="2160"/>
        <w:rPr>
          <w:rFonts w:cs="Tahoma"/>
          <w:lang w:val="fr-FR"/>
        </w:rPr>
      </w:pPr>
      <w:r w:rsidRPr="00CF244C">
        <w:rPr>
          <w:rFonts w:eastAsia="Calibri" w:cs="Tahoma"/>
          <w:color w:val="000000"/>
          <w:szCs w:val="18"/>
          <w:lang w:val="fr-FR"/>
        </w:rPr>
        <w:t xml:space="preserve">toute réattribution de licence est soumise aux limitations </w:t>
      </w:r>
      <w:r w:rsidR="00CB7F42">
        <w:rPr>
          <w:rFonts w:eastAsia="Calibri" w:cs="Tahoma"/>
          <w:color w:val="000000"/>
          <w:szCs w:val="18"/>
          <w:lang w:val="fr-FR"/>
        </w:rPr>
        <w:t>ci-dessous</w:t>
      </w:r>
      <w:r w:rsidRPr="00CF244C">
        <w:rPr>
          <w:rFonts w:eastAsia="Calibri" w:cs="Tahoma"/>
          <w:color w:val="000000"/>
          <w:szCs w:val="18"/>
          <w:lang w:val="fr-FR"/>
        </w:rPr>
        <w:t xml:space="preserve"> relatives à « l’équivalence avec les licences par cœur ». L’équivalence avec les licences par cœur est déterminée comme suit. </w:t>
      </w:r>
    </w:p>
    <w:p w14:paraId="5B371FFB" w14:textId="77777777" w:rsidR="008233B3" w:rsidRPr="00CF244C" w:rsidRDefault="008233B3" w:rsidP="00AC0797">
      <w:pPr>
        <w:numPr>
          <w:ilvl w:val="2"/>
          <w:numId w:val="52"/>
        </w:numPr>
        <w:tabs>
          <w:tab w:val="left" w:pos="2520"/>
        </w:tabs>
        <w:spacing w:after="60"/>
        <w:ind w:left="2520"/>
        <w:rPr>
          <w:rFonts w:cs="Tahoma"/>
          <w:lang w:val="fr-FR"/>
        </w:rPr>
      </w:pPr>
      <w:r w:rsidRPr="00CF244C">
        <w:rPr>
          <w:rFonts w:eastAsia="Calibri" w:cs="Tahoma"/>
          <w:color w:val="000000"/>
          <w:szCs w:val="18"/>
          <w:lang w:val="fr-FR"/>
        </w:rPr>
        <w:t xml:space="preserve">Pour chaque licence éligible attribuée au serveur, l’équivalence avec les licences par cœur correspond à la plus grande valeur entre : </w:t>
      </w:r>
    </w:p>
    <w:p w14:paraId="5B371FFC" w14:textId="77777777" w:rsidR="008233B3" w:rsidRPr="00CF244C" w:rsidRDefault="008233B3" w:rsidP="00AC0797">
      <w:pPr>
        <w:numPr>
          <w:ilvl w:val="4"/>
          <w:numId w:val="125"/>
        </w:numPr>
        <w:tabs>
          <w:tab w:val="left" w:pos="2880"/>
        </w:tabs>
        <w:spacing w:after="60"/>
        <w:ind w:left="2880"/>
        <w:rPr>
          <w:rFonts w:cs="Tahoma"/>
          <w:lang w:val="fr-FR"/>
        </w:rPr>
      </w:pPr>
      <w:r w:rsidRPr="00CF244C">
        <w:rPr>
          <w:rFonts w:eastAsia="Calibri" w:cs="Tahoma"/>
          <w:color w:val="000000"/>
          <w:szCs w:val="18"/>
          <w:lang w:val="fr-FR"/>
        </w:rPr>
        <w:t xml:space="preserve">quatre cœurs par licence par processeur, ET </w:t>
      </w:r>
    </w:p>
    <w:p w14:paraId="5B371FFD" w14:textId="77777777" w:rsidR="008233B3" w:rsidRPr="00CF244C" w:rsidRDefault="008233B3" w:rsidP="00AC0797">
      <w:pPr>
        <w:keepNext/>
        <w:keepLines/>
        <w:numPr>
          <w:ilvl w:val="4"/>
          <w:numId w:val="125"/>
        </w:numPr>
        <w:tabs>
          <w:tab w:val="left" w:pos="2880"/>
        </w:tabs>
        <w:spacing w:after="60"/>
        <w:ind w:left="2880"/>
        <w:rPr>
          <w:rFonts w:cs="Tahoma"/>
          <w:lang w:val="fr-FR"/>
        </w:rPr>
      </w:pPr>
      <w:r w:rsidRPr="00CF244C">
        <w:rPr>
          <w:rFonts w:eastAsia="Calibri" w:cs="Tahoma"/>
          <w:color w:val="000000"/>
          <w:szCs w:val="18"/>
          <w:lang w:val="fr-FR"/>
        </w:rPr>
        <w:lastRenderedPageBreak/>
        <w:t>un nombre de cœurs par licence par processeur basé sur le nombre réel de cœurs par processeur physique multiplié par le coefficient de cœur adéquat. (Si</w:t>
      </w:r>
      <w:r w:rsidR="00193338">
        <w:rPr>
          <w:rFonts w:eastAsia="Calibri" w:cs="Tahoma"/>
          <w:color w:val="000000"/>
          <w:szCs w:val="18"/>
          <w:lang w:val="fr-FR"/>
        </w:rPr>
        <w:t> </w:t>
      </w:r>
      <w:r w:rsidRPr="00CF244C">
        <w:rPr>
          <w:rFonts w:eastAsia="Calibri" w:cs="Tahoma"/>
          <w:color w:val="000000"/>
          <w:szCs w:val="18"/>
          <w:lang w:val="fr-FR"/>
        </w:rPr>
        <w:t>le nombre réel de cœurs par processeur physique est supérieur à quatre, les</w:t>
      </w:r>
      <w:r w:rsidR="00193338">
        <w:rPr>
          <w:rFonts w:eastAsia="Calibri" w:cs="Tahoma"/>
          <w:color w:val="000000"/>
          <w:szCs w:val="18"/>
          <w:lang w:val="fr-FR"/>
        </w:rPr>
        <w:t> </w:t>
      </w:r>
      <w:r w:rsidRPr="00CF244C">
        <w:rPr>
          <w:rFonts w:eastAsia="Calibri" w:cs="Tahoma"/>
          <w:color w:val="000000"/>
          <w:szCs w:val="18"/>
          <w:lang w:val="fr-FR"/>
        </w:rPr>
        <w:t xml:space="preserve">clients doivent conserver un enregistrement de la configuration du logiciel BizTalk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5B371FFE" w14:textId="77777777" w:rsidR="008233B3" w:rsidRPr="00CF244C" w:rsidRDefault="008233B3" w:rsidP="00AC0797">
      <w:pPr>
        <w:numPr>
          <w:ilvl w:val="1"/>
          <w:numId w:val="127"/>
        </w:numPr>
        <w:tabs>
          <w:tab w:val="left" w:pos="1800"/>
        </w:tabs>
        <w:spacing w:after="60"/>
        <w:rPr>
          <w:rFonts w:cs="Tahoma"/>
          <w:lang w:val="fr-FR"/>
        </w:rPr>
      </w:pPr>
      <w:r w:rsidRPr="00CF244C">
        <w:rPr>
          <w:rFonts w:eastAsia="Calibri" w:cs="Tahoma"/>
          <w:color w:val="000000"/>
          <w:szCs w:val="18"/>
          <w:lang w:val="fr-FR"/>
        </w:rPr>
        <w:t xml:space="preserve">Les clients </w:t>
      </w:r>
      <w:r w:rsidRPr="00CF244C">
        <w:rPr>
          <w:rFonts w:eastAsia="Calibri" w:cs="Tahoma"/>
          <w:szCs w:val="18"/>
          <w:lang w:val="fr-FR"/>
        </w:rPr>
        <w:t>sont autorisés à réattribuer des licences à un autre serveur. Toutefois, si le client réassigne une licence à un autre serveur, le client doit se conformer aux droits d'utilisation de la</w:t>
      </w:r>
      <w:r w:rsidR="004858E5">
        <w:rPr>
          <w:rFonts w:eastAsia="Calibri" w:cs="Tahoma"/>
          <w:szCs w:val="18"/>
          <w:lang w:val="fr-FR"/>
        </w:rPr>
        <w:t> </w:t>
      </w:r>
      <w:r w:rsidRPr="00CF244C">
        <w:rPr>
          <w:rFonts w:eastAsia="Calibri" w:cs="Tahoma"/>
          <w:szCs w:val="18"/>
          <w:lang w:val="fr-FR"/>
        </w:rPr>
        <w:t>version du logiciel qu'il utilise. Lors de l’attribution de licences par cœur à des serveurs dans un tel cas, les clients pourront combiner l’équivalence avec les licences par cœur de leurs licences existantes avec d’autres licences par cœur BizTalk Server.</w:t>
      </w:r>
    </w:p>
    <w:p w14:paraId="5B371FFF" w14:textId="77777777" w:rsidR="008233B3" w:rsidRPr="00CF244C" w:rsidRDefault="008233B3" w:rsidP="00AC0797">
      <w:pPr>
        <w:numPr>
          <w:ilvl w:val="1"/>
          <w:numId w:val="127"/>
        </w:numPr>
        <w:tabs>
          <w:tab w:val="left" w:pos="1800"/>
          <w:tab w:val="left" w:pos="2970"/>
        </w:tabs>
        <w:spacing w:after="60"/>
        <w:rPr>
          <w:rFonts w:cs="Tahoma"/>
          <w:lang w:val="fr-FR"/>
        </w:rPr>
      </w:pPr>
      <w:r w:rsidRPr="00CF244C">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5B372000" w14:textId="77777777" w:rsidR="003540FA" w:rsidRPr="00CF244C" w:rsidRDefault="003540FA" w:rsidP="00A66BD2">
      <w:pPr>
        <w:ind w:left="540"/>
        <w:rPr>
          <w:rFonts w:cs="Tahoma"/>
          <w:lang w:val="fr-FR"/>
        </w:rPr>
      </w:pPr>
    </w:p>
    <w:p w14:paraId="5B372001" w14:textId="77777777" w:rsidR="00193338" w:rsidRPr="00CF244C" w:rsidRDefault="00193338" w:rsidP="00A66BD2">
      <w:pPr>
        <w:ind w:left="540"/>
        <w:rPr>
          <w:rFonts w:cs="Tahoma"/>
          <w:lang w:val="fr-FR"/>
        </w:rPr>
      </w:pPr>
    </w:p>
    <w:p w14:paraId="5B372002" w14:textId="77777777" w:rsidR="007B48BC" w:rsidRPr="00CF244C" w:rsidRDefault="004668D9" w:rsidP="000773D2">
      <w:pPr>
        <w:pStyle w:val="Heading3"/>
        <w:ind w:left="270" w:hanging="270"/>
        <w:rPr>
          <w:rFonts w:ascii="Tahoma" w:hAnsi="Tahoma" w:cs="Tahoma"/>
          <w:lang w:val="fr-FR"/>
        </w:rPr>
      </w:pPr>
      <w:bookmarkStart w:id="1173" w:name="_36_Business_Intelligence"/>
      <w:bookmarkStart w:id="1174" w:name="_Toc336338293"/>
      <w:bookmarkStart w:id="1175" w:name="_Toc357606638"/>
      <w:bookmarkStart w:id="1176" w:name="Srv_35BusinessIntellApp2012"/>
      <w:bookmarkStart w:id="1177" w:name="Srv_35CoreCALBridgeWinIntune"/>
      <w:bookmarkEnd w:id="1173"/>
      <w:r w:rsidRPr="00CF244C">
        <w:rPr>
          <w:rFonts w:ascii="Tahoma" w:hAnsi="Tahoma" w:cs="Tahoma"/>
          <w:caps/>
          <w:color w:val="F66400"/>
          <w:sz w:val="22"/>
          <w:vertAlign w:val="superscript"/>
          <w:lang w:val="fr-FR"/>
        </w:rPr>
        <w:t>36</w:t>
      </w:r>
      <w:r w:rsidRPr="004C3CC2">
        <w:rPr>
          <w:rFonts w:ascii="Tahoma" w:hAnsi="Tahoma" w:cs="Tahoma"/>
          <w:caps/>
          <w:color w:val="F66400"/>
          <w:sz w:val="22"/>
          <w:lang w:val="fr-FR"/>
        </w:rPr>
        <w:t xml:space="preserve"> </w:t>
      </w:r>
      <w:r w:rsidRPr="00CF244C">
        <w:rPr>
          <w:rFonts w:ascii="Tahoma" w:hAnsi="Tahoma" w:cs="Tahoma"/>
          <w:color w:val="F66400"/>
          <w:sz w:val="22"/>
          <w:lang w:val="fr-FR"/>
        </w:rPr>
        <w:t>Business Intelligence Appliance 2012</w:t>
      </w:r>
      <w:bookmarkEnd w:id="1174"/>
      <w:bookmarkEnd w:id="1175"/>
      <w:r w:rsidRPr="00CF244C">
        <w:rPr>
          <w:rFonts w:ascii="Tahoma" w:hAnsi="Tahoma" w:cs="Tahoma"/>
          <w:caps/>
          <w:color w:val="F66400"/>
          <w:sz w:val="22"/>
          <w:vertAlign w:val="superscript"/>
          <w:lang w:val="fr-FR"/>
        </w:rPr>
        <w:t xml:space="preserve"> </w:t>
      </w:r>
    </w:p>
    <w:bookmarkEnd w:id="1176"/>
    <w:p w14:paraId="5B372003" w14:textId="77777777" w:rsidR="007B48BC" w:rsidRPr="00CF244C" w:rsidRDefault="007B48BC" w:rsidP="007B48BC">
      <w:pPr>
        <w:rPr>
          <w:rFonts w:cs="Tahoma"/>
          <w:lang w:val="fr-FR"/>
        </w:rPr>
      </w:pPr>
    </w:p>
    <w:p w14:paraId="5B372004" w14:textId="77777777" w:rsidR="00E03856" w:rsidRPr="00CF244C" w:rsidRDefault="00E50460" w:rsidP="00A66BD2">
      <w:pPr>
        <w:ind w:left="720"/>
        <w:rPr>
          <w:rFonts w:cs="Tahoma"/>
          <w:lang w:val="fr-FR"/>
        </w:rPr>
      </w:pPr>
      <w:r w:rsidRPr="00CF244C">
        <w:rPr>
          <w:rFonts w:cs="Tahoma"/>
          <w:szCs w:val="18"/>
          <w:lang w:val="fr-FR"/>
        </w:rPr>
        <w:t>Le logiciel Business Intelligence Appliance 2012, qui inclut SQL Server 2008 R2 et SharePoint Server 2010, n’est disponible qu’en configurations matérielles et logicielles approuvées par Microsoft.</w:t>
      </w:r>
      <w:r w:rsidR="00CF244C" w:rsidRPr="00CF244C">
        <w:rPr>
          <w:rFonts w:cs="Tahoma"/>
          <w:szCs w:val="18"/>
          <w:lang w:val="fr-FR"/>
        </w:rPr>
        <w:t xml:space="preserve"> </w:t>
      </w:r>
      <w:r w:rsidRPr="00CF244C">
        <w:rPr>
          <w:rFonts w:cs="Tahoma"/>
          <w:szCs w:val="18"/>
          <w:lang w:val="fr-FR"/>
        </w:rPr>
        <w:t>Son utilisation dans d’autres configurations n’est pas prise en charge et risque d’offrir des performances inférieures.</w:t>
      </w:r>
      <w:r w:rsidR="00CF244C" w:rsidRPr="00CF244C">
        <w:rPr>
          <w:rFonts w:cs="Tahoma"/>
          <w:szCs w:val="18"/>
          <w:lang w:val="fr-FR"/>
        </w:rPr>
        <w:t xml:space="preserve"> </w:t>
      </w:r>
      <w:r w:rsidRPr="00CF244C">
        <w:rPr>
          <w:rFonts w:cs="Tahoma"/>
          <w:szCs w:val="18"/>
          <w:lang w:val="fr-FR"/>
        </w:rPr>
        <w:t>Pour en savoir plus, consultez le site</w:t>
      </w:r>
      <w:r w:rsidRPr="00CF244C">
        <w:rPr>
          <w:rFonts w:cs="Tahoma"/>
          <w:color w:val="1F497D"/>
          <w:szCs w:val="18"/>
          <w:lang w:val="fr-FR"/>
        </w:rPr>
        <w:t xml:space="preserve"> </w:t>
      </w:r>
      <w:hyperlink r:id="rId61" w:history="1">
        <w:r w:rsidR="009004D6" w:rsidRPr="00864B24">
          <w:rPr>
            <w:rStyle w:val="Hyperlink"/>
            <w:rFonts w:cs="Tahoma"/>
            <w:szCs w:val="18"/>
            <w:lang w:val="fr-FR"/>
          </w:rPr>
          <w:t>http://www.microsoft.com/sqlserver/en/us/get-sql-server/how-to-buy.aspx</w:t>
        </w:r>
      </w:hyperlink>
      <w:r w:rsidRPr="00CF244C">
        <w:rPr>
          <w:rFonts w:cs="Tahoma"/>
          <w:szCs w:val="18"/>
          <w:lang w:val="fr-FR"/>
        </w:rPr>
        <w:t>.</w:t>
      </w:r>
      <w:r w:rsidR="00CF244C" w:rsidRPr="00CF244C">
        <w:rPr>
          <w:rFonts w:cs="Tahoma"/>
          <w:szCs w:val="18"/>
          <w:lang w:val="fr-FR"/>
        </w:rPr>
        <w:t xml:space="preserve"> </w:t>
      </w:r>
    </w:p>
    <w:p w14:paraId="5B372005" w14:textId="77777777" w:rsidR="00A66BD2" w:rsidRDefault="00A66BD2" w:rsidP="00A66BD2">
      <w:pPr>
        <w:rPr>
          <w:rFonts w:cs="Tahoma"/>
          <w:lang w:val="fr-FR"/>
        </w:rPr>
      </w:pPr>
    </w:p>
    <w:p w14:paraId="5B372006" w14:textId="77777777" w:rsidR="00A87A33" w:rsidRPr="00CF244C" w:rsidRDefault="00A87A33" w:rsidP="00A66BD2">
      <w:pPr>
        <w:rPr>
          <w:rFonts w:cs="Tahoma"/>
          <w:lang w:val="fr-FR"/>
        </w:rPr>
      </w:pPr>
    </w:p>
    <w:p w14:paraId="5B372007" w14:textId="77777777" w:rsidR="003540FA" w:rsidRPr="00CF244C" w:rsidRDefault="004668D9" w:rsidP="004C3CC2">
      <w:pPr>
        <w:pStyle w:val="Heading3"/>
        <w:ind w:left="261" w:hanging="261"/>
        <w:rPr>
          <w:rFonts w:ascii="Tahoma" w:hAnsi="Tahoma" w:cs="Tahoma"/>
          <w:lang w:val="fr-FR"/>
        </w:rPr>
      </w:pPr>
      <w:bookmarkStart w:id="1178" w:name="_37_CAL_Core"/>
      <w:bookmarkStart w:id="1179" w:name="_Toc336338294"/>
      <w:bookmarkStart w:id="1180" w:name="_Toc357606639"/>
      <w:bookmarkEnd w:id="1178"/>
      <w:r w:rsidRPr="00CF244C">
        <w:rPr>
          <w:rFonts w:ascii="Tahoma" w:hAnsi="Tahoma" w:cs="Tahoma"/>
          <w:caps/>
          <w:color w:val="F66400"/>
          <w:sz w:val="22"/>
          <w:vertAlign w:val="superscript"/>
          <w:lang w:val="fr-FR"/>
        </w:rPr>
        <w:t>37</w:t>
      </w:r>
      <w:r w:rsidRPr="00CF244C">
        <w:rPr>
          <w:rFonts w:ascii="Tahoma" w:hAnsi="Tahoma" w:cs="Tahoma"/>
          <w:color w:val="F66400"/>
          <w:sz w:val="22"/>
          <w:lang w:val="fr-FR"/>
        </w:rPr>
        <w:t xml:space="preserve"> CAL </w:t>
      </w:r>
      <w:r w:rsidRPr="00CF244C">
        <w:rPr>
          <w:rFonts w:ascii="Tahoma" w:hAnsi="Tahoma" w:cs="Tahoma"/>
          <w:color w:val="FF6600"/>
          <w:sz w:val="22"/>
          <w:lang w:val="fr-FR"/>
        </w:rPr>
        <w:t>Core Suite Bridge pour Office 365, CAL Core Suite Bridge pour Office 365 et Windows Intune, et CAL Core Suite Bridge pour Windows Intune</w:t>
      </w:r>
      <w:bookmarkEnd w:id="1179"/>
      <w:bookmarkEnd w:id="1180"/>
    </w:p>
    <w:bookmarkEnd w:id="1177"/>
    <w:p w14:paraId="5B372008" w14:textId="77777777" w:rsidR="003540FA" w:rsidRPr="00CF244C" w:rsidRDefault="003540FA" w:rsidP="00A66BD2">
      <w:pPr>
        <w:ind w:left="540"/>
        <w:rPr>
          <w:rFonts w:cs="Tahoma"/>
          <w:lang w:val="fr-FR"/>
        </w:rPr>
      </w:pPr>
    </w:p>
    <w:p w14:paraId="5B372009" w14:textId="77777777" w:rsidR="00A66BD2" w:rsidRPr="00CF244C" w:rsidRDefault="000773D2" w:rsidP="00A66BD2">
      <w:pPr>
        <w:spacing w:after="60"/>
        <w:ind w:left="720"/>
        <w:rPr>
          <w:rFonts w:cs="Tahoma"/>
          <w:lang w:val="fr-FR"/>
        </w:rPr>
      </w:pPr>
      <w:r w:rsidRPr="00CF244C">
        <w:rPr>
          <w:rFonts w:cs="Tahoma"/>
          <w:b/>
          <w:szCs w:val="18"/>
          <w:lang w:val="fr-FR"/>
        </w:rPr>
        <w:t>Définition</w:t>
      </w:r>
    </w:p>
    <w:p w14:paraId="5B37200A" w14:textId="77777777" w:rsidR="000773D2" w:rsidRPr="00CF244C" w:rsidRDefault="00A66BD2" w:rsidP="00A66BD2">
      <w:pPr>
        <w:ind w:left="720"/>
        <w:rPr>
          <w:rFonts w:cs="Tahoma"/>
          <w:lang w:val="fr-FR"/>
        </w:rPr>
      </w:pPr>
      <w:r w:rsidRPr="00CF244C">
        <w:rPr>
          <w:rFonts w:cs="Tahoma"/>
          <w:b/>
          <w:szCs w:val="18"/>
          <w:lang w:val="fr-FR"/>
        </w:rPr>
        <w:t>«</w:t>
      </w:r>
      <w:r w:rsidRPr="00CF244C">
        <w:rPr>
          <w:rFonts w:cs="Tahoma"/>
          <w:szCs w:val="18"/>
          <w:lang w:val="fr-FR"/>
        </w:rPr>
        <w:t> Transition » désigne la conversion d’une Licence couverte par une Software Assurance active en licence d’abonnement et inversement.</w:t>
      </w:r>
      <w:r w:rsidR="00CF244C" w:rsidRPr="00CF244C">
        <w:rPr>
          <w:rFonts w:cs="Tahoma"/>
          <w:szCs w:val="18"/>
          <w:lang w:val="fr-FR"/>
        </w:rPr>
        <w:t xml:space="preserve"> </w:t>
      </w:r>
    </w:p>
    <w:p w14:paraId="5B37200B" w14:textId="77777777" w:rsidR="00A66BD2" w:rsidRPr="00CF244C" w:rsidRDefault="00A66BD2" w:rsidP="00A66BD2">
      <w:pPr>
        <w:ind w:left="720"/>
        <w:rPr>
          <w:rFonts w:cs="Tahoma"/>
          <w:lang w:val="fr-FR"/>
        </w:rPr>
      </w:pPr>
    </w:p>
    <w:p w14:paraId="5B37200C" w14:textId="77777777" w:rsidR="00A66BD2" w:rsidRPr="00CF244C" w:rsidRDefault="000773D2" w:rsidP="00A66BD2">
      <w:pPr>
        <w:spacing w:after="60"/>
        <w:ind w:left="720"/>
        <w:rPr>
          <w:rFonts w:cs="Tahoma"/>
          <w:lang w:val="fr-FR"/>
        </w:rPr>
      </w:pPr>
      <w:r w:rsidRPr="00CF244C">
        <w:rPr>
          <w:rFonts w:cs="Tahoma"/>
          <w:b/>
          <w:szCs w:val="18"/>
          <w:lang w:val="fr-FR"/>
        </w:rPr>
        <w:t xml:space="preserve">Droits d’utilisation applicables </w:t>
      </w:r>
    </w:p>
    <w:p w14:paraId="5B37200D" w14:textId="77777777" w:rsidR="000773D2" w:rsidRPr="00CF244C" w:rsidRDefault="000773D2" w:rsidP="00A66BD2">
      <w:pPr>
        <w:spacing w:line="276" w:lineRule="auto"/>
        <w:ind w:left="720"/>
        <w:rPr>
          <w:rFonts w:cs="Tahoma"/>
          <w:lang w:val="fr-FR"/>
        </w:rPr>
      </w:pPr>
      <w:r w:rsidRPr="00CF244C">
        <w:rPr>
          <w:rFonts w:eastAsia="Calibri" w:cs="Tahoma"/>
          <w:szCs w:val="18"/>
          <w:lang w:val="fr-FR"/>
        </w:rPr>
        <w:t>La CAL Suite Bridge n’a pas de version et les Droits d’Utilisation de Logiciels y afférents sont déterminés par le statut de la Software Assurance couvrant cette offre.</w:t>
      </w:r>
      <w:r w:rsidR="00CF244C" w:rsidRPr="00CF244C">
        <w:rPr>
          <w:rFonts w:eastAsia="Calibri" w:cs="Tahoma"/>
          <w:szCs w:val="18"/>
          <w:lang w:val="fr-FR"/>
        </w:rPr>
        <w:t xml:space="preserve"> </w:t>
      </w:r>
      <w:r w:rsidRPr="00CF244C">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CF244C" w:rsidRPr="00CF244C">
        <w:rPr>
          <w:rFonts w:eastAsia="Calibri" w:cs="Tahoma"/>
          <w:szCs w:val="18"/>
          <w:lang w:val="fr-FR"/>
        </w:rPr>
        <w:t xml:space="preserve"> </w:t>
      </w:r>
      <w:r w:rsidRPr="00CF244C">
        <w:rPr>
          <w:rFonts w:eastAsia="Calibri" w:cs="Tahoma"/>
          <w:szCs w:val="18"/>
          <w:lang w:val="fr-FR"/>
        </w:rPr>
        <w:t>Une licence CAL Suite Bridge est une licence unique qui doit être attribuée à un seul utilisateur ou dispositif.</w:t>
      </w:r>
    </w:p>
    <w:p w14:paraId="5B37200E" w14:textId="77777777" w:rsidR="00A66BD2" w:rsidRPr="00CF244C" w:rsidRDefault="00A66BD2" w:rsidP="00A66BD2">
      <w:pPr>
        <w:spacing w:line="276" w:lineRule="auto"/>
        <w:ind w:left="720"/>
        <w:rPr>
          <w:rFonts w:cs="Tahoma"/>
          <w:lang w:val="fr-FR"/>
        </w:rPr>
      </w:pPr>
    </w:p>
    <w:p w14:paraId="5B37200F" w14:textId="77777777" w:rsidR="00A66BD2" w:rsidRPr="00CF244C" w:rsidRDefault="000773D2" w:rsidP="00A66BD2">
      <w:pPr>
        <w:spacing w:after="60"/>
        <w:ind w:left="720"/>
        <w:rPr>
          <w:rFonts w:cs="Tahoma"/>
          <w:lang w:val="fr-FR"/>
        </w:rPr>
      </w:pPr>
      <w:r w:rsidRPr="00CF244C">
        <w:rPr>
          <w:rFonts w:cs="Tahoma"/>
          <w:b/>
          <w:szCs w:val="18"/>
          <w:lang w:val="fr-FR"/>
        </w:rPr>
        <w:t>Conditions</w:t>
      </w:r>
    </w:p>
    <w:p w14:paraId="5B372010" w14:textId="77777777" w:rsidR="000773D2" w:rsidRPr="00CF244C" w:rsidRDefault="000773D2" w:rsidP="00A66BD2">
      <w:pPr>
        <w:spacing w:line="276" w:lineRule="auto"/>
        <w:ind w:left="720"/>
        <w:rPr>
          <w:rFonts w:cs="Tahoma"/>
          <w:lang w:val="fr-FR"/>
        </w:rPr>
      </w:pPr>
      <w:r w:rsidRPr="00CF244C">
        <w:rPr>
          <w:rFonts w:eastAsia="Calibri" w:cs="Tahoma"/>
          <w:szCs w:val="18"/>
          <w:lang w:val="fr-FR"/>
        </w:rPr>
        <w:t>La Transition d’une CAL Suite vers une combinaison comparable de Produit et Services en Ligne nécessite une CAL Suite Bridge.</w:t>
      </w:r>
      <w:r w:rsidR="00CF244C" w:rsidRPr="00CF244C">
        <w:rPr>
          <w:rFonts w:eastAsia="Calibri" w:cs="Tahoma"/>
          <w:szCs w:val="18"/>
          <w:lang w:val="fr-FR"/>
        </w:rPr>
        <w:t xml:space="preserve"> </w:t>
      </w:r>
      <w:r w:rsidRPr="00CF244C">
        <w:rPr>
          <w:rFonts w:eastAsia="Calibri" w:cs="Tahoma"/>
          <w:szCs w:val="18"/>
          <w:lang w:val="fr-FR"/>
        </w:rPr>
        <w:t>Le cas échéant, et lorsque la Licence éligible a été entièrement payée par le Client, aucun achat de Licence n’est requis pour la CAL Suite Bridge.</w:t>
      </w:r>
      <w:r w:rsidR="00CF244C" w:rsidRPr="00CF244C">
        <w:rPr>
          <w:rFonts w:eastAsia="Calibri" w:cs="Tahoma"/>
          <w:szCs w:val="18"/>
          <w:lang w:val="fr-FR"/>
        </w:rPr>
        <w:t xml:space="preserve"> </w:t>
      </w:r>
      <w:r w:rsidRPr="00CF244C">
        <w:rPr>
          <w:rFonts w:eastAsia="Calibri" w:cs="Tahoma"/>
          <w:szCs w:val="18"/>
          <w:lang w:val="fr-FR"/>
        </w:rPr>
        <w:t>Une Software Assurance doit toutefois être achetée pour la CAL Suite Bridge à la date anniversaire de l’Accord de Mise en Œuvre au cours de l’année de Transition.</w:t>
      </w:r>
      <w:r w:rsidR="00CF244C" w:rsidRPr="00CF244C">
        <w:rPr>
          <w:rFonts w:eastAsia="Calibri" w:cs="Tahoma"/>
          <w:szCs w:val="18"/>
          <w:lang w:val="fr-FR"/>
        </w:rPr>
        <w:t xml:space="preserve"> </w:t>
      </w:r>
      <w:r w:rsidRPr="00CF244C">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r w:rsidR="00CF244C" w:rsidRPr="00CF244C">
        <w:rPr>
          <w:rFonts w:eastAsia="Calibri" w:cs="Tahoma"/>
          <w:szCs w:val="18"/>
          <w:lang w:val="fr-FR"/>
        </w:rPr>
        <w:t xml:space="preserve"> </w:t>
      </w:r>
    </w:p>
    <w:p w14:paraId="5B372011" w14:textId="77777777" w:rsidR="00A66BD2" w:rsidRPr="00CF244C" w:rsidRDefault="00A66BD2" w:rsidP="00A66BD2">
      <w:pPr>
        <w:spacing w:line="276" w:lineRule="auto"/>
        <w:ind w:left="720"/>
        <w:rPr>
          <w:rFonts w:cs="Tahoma"/>
          <w:lang w:val="fr-FR"/>
        </w:rPr>
      </w:pPr>
    </w:p>
    <w:p w14:paraId="5B372012" w14:textId="77777777" w:rsidR="000773D2" w:rsidRPr="00CF244C" w:rsidRDefault="000773D2" w:rsidP="00A66BD2">
      <w:pPr>
        <w:spacing w:line="276" w:lineRule="auto"/>
        <w:ind w:left="720"/>
        <w:rPr>
          <w:rFonts w:cs="Tahoma"/>
          <w:lang w:val="fr-FR"/>
        </w:rPr>
      </w:pPr>
      <w:r w:rsidRPr="00CF244C">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5B372013" w14:textId="77777777" w:rsidR="002A6416" w:rsidRPr="00CF244C" w:rsidRDefault="002A6416" w:rsidP="002A6416">
      <w:pPr>
        <w:spacing w:line="276" w:lineRule="auto"/>
        <w:ind w:left="720"/>
        <w:rPr>
          <w:rFonts w:cs="Tahoma"/>
          <w:lang w:val="fr-FR"/>
        </w:rPr>
      </w:pPr>
    </w:p>
    <w:tbl>
      <w:tblPr>
        <w:tblW w:w="4558" w:type="pct"/>
        <w:tblInd w:w="730" w:type="dxa"/>
        <w:tblCellMar>
          <w:left w:w="0" w:type="dxa"/>
          <w:right w:w="0" w:type="dxa"/>
        </w:tblCellMar>
        <w:tblLook w:val="04A0" w:firstRow="1" w:lastRow="0" w:firstColumn="1" w:lastColumn="0" w:noHBand="0" w:noVBand="1"/>
      </w:tblPr>
      <w:tblGrid>
        <w:gridCol w:w="2779"/>
        <w:gridCol w:w="2598"/>
        <w:gridCol w:w="3137"/>
      </w:tblGrid>
      <w:tr w:rsidR="005A36EF" w:rsidRPr="00CF244C" w14:paraId="5B372017" w14:textId="77777777" w:rsidTr="00A87A33">
        <w:trPr>
          <w:tblHeader/>
        </w:trPr>
        <w:tc>
          <w:tcPr>
            <w:tcW w:w="163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B372014" w14:textId="77777777" w:rsidR="000773D2" w:rsidRPr="00CF244C" w:rsidRDefault="000773D2" w:rsidP="000773D2">
            <w:pPr>
              <w:spacing w:before="80" w:after="200" w:line="276" w:lineRule="auto"/>
              <w:jc w:val="center"/>
              <w:rPr>
                <w:rFonts w:eastAsia="Calibri" w:cs="Tahoma"/>
                <w:b/>
                <w:bCs/>
                <w:color w:val="000000"/>
                <w:szCs w:val="18"/>
                <w:lang w:eastAsia="ja-JP"/>
              </w:rPr>
            </w:pPr>
            <w:r w:rsidRPr="00CF244C">
              <w:rPr>
                <w:rFonts w:eastAsia="Calibri" w:cs="Tahoma"/>
                <w:b/>
                <w:bCs/>
                <w:szCs w:val="18"/>
              </w:rPr>
              <w:lastRenderedPageBreak/>
              <w:t>CAL Suite Bridge</w:t>
            </w:r>
          </w:p>
        </w:tc>
        <w:tc>
          <w:tcPr>
            <w:tcW w:w="1526" w:type="pct"/>
            <w:tcBorders>
              <w:top w:val="single" w:sz="8" w:space="0" w:color="auto"/>
              <w:left w:val="nil"/>
              <w:bottom w:val="single" w:sz="8" w:space="0" w:color="auto"/>
              <w:right w:val="single" w:sz="8" w:space="0" w:color="auto"/>
            </w:tcBorders>
            <w:shd w:val="clear" w:color="auto" w:fill="FABF8F"/>
            <w:vAlign w:val="center"/>
            <w:hideMark/>
          </w:tcPr>
          <w:p w14:paraId="5B372015" w14:textId="77777777" w:rsidR="000773D2" w:rsidRPr="00CF244C" w:rsidRDefault="000773D2" w:rsidP="000773D2">
            <w:pPr>
              <w:spacing w:before="80" w:after="200" w:line="276" w:lineRule="auto"/>
              <w:jc w:val="center"/>
              <w:rPr>
                <w:rFonts w:eastAsia="Calibri" w:cs="Tahoma"/>
                <w:b/>
                <w:bCs/>
                <w:color w:val="000000"/>
                <w:szCs w:val="18"/>
                <w:lang w:eastAsia="ja-JP"/>
              </w:rPr>
            </w:pPr>
            <w:r w:rsidRPr="00CF244C">
              <w:rPr>
                <w:rFonts w:eastAsia="Calibri" w:cs="Tahoma"/>
                <w:b/>
                <w:bCs/>
                <w:szCs w:val="18"/>
              </w:rPr>
              <w:t>CAL Suite parente</w:t>
            </w:r>
          </w:p>
        </w:tc>
        <w:tc>
          <w:tcPr>
            <w:tcW w:w="1842" w:type="pct"/>
            <w:tcBorders>
              <w:top w:val="single" w:sz="8" w:space="0" w:color="auto"/>
              <w:left w:val="nil"/>
              <w:bottom w:val="single" w:sz="8" w:space="0" w:color="auto"/>
              <w:right w:val="single" w:sz="8" w:space="0" w:color="auto"/>
            </w:tcBorders>
            <w:shd w:val="clear" w:color="auto" w:fill="FABF8F"/>
            <w:hideMark/>
          </w:tcPr>
          <w:p w14:paraId="5B372016" w14:textId="77777777" w:rsidR="000773D2" w:rsidRPr="00CF244C" w:rsidRDefault="000773D2" w:rsidP="005A36EF">
            <w:pPr>
              <w:spacing w:before="80" w:after="200" w:line="276" w:lineRule="auto"/>
              <w:ind w:left="180" w:right="180"/>
              <w:jc w:val="center"/>
              <w:rPr>
                <w:rFonts w:eastAsia="Calibri" w:cs="Tahoma"/>
                <w:b/>
                <w:bCs/>
                <w:color w:val="000000"/>
                <w:szCs w:val="18"/>
                <w:lang w:eastAsia="ja-JP"/>
              </w:rPr>
            </w:pPr>
            <w:r w:rsidRPr="00CF244C">
              <w:rPr>
                <w:rFonts w:eastAsia="Calibri" w:cs="Tahoma"/>
                <w:b/>
                <w:bCs/>
                <w:szCs w:val="18"/>
              </w:rPr>
              <w:t>Services en Ligne éligibles</w:t>
            </w:r>
          </w:p>
        </w:tc>
      </w:tr>
      <w:tr w:rsidR="005A36EF" w:rsidRPr="00CF244C" w14:paraId="5B37201E" w14:textId="77777777" w:rsidTr="00A87A33">
        <w:trPr>
          <w:trHeight w:val="576"/>
        </w:trPr>
        <w:tc>
          <w:tcPr>
            <w:tcW w:w="1632" w:type="pct"/>
            <w:tcBorders>
              <w:top w:val="nil"/>
              <w:left w:val="single" w:sz="8" w:space="0" w:color="auto"/>
              <w:bottom w:val="single" w:sz="8" w:space="0" w:color="auto"/>
              <w:right w:val="single" w:sz="8" w:space="0" w:color="auto"/>
            </w:tcBorders>
          </w:tcPr>
          <w:p w14:paraId="5B372018" w14:textId="77777777" w:rsidR="000773D2" w:rsidRPr="00CF244C" w:rsidRDefault="000773D2" w:rsidP="00346F4B">
            <w:pPr>
              <w:numPr>
                <w:ilvl w:val="0"/>
                <w:numId w:val="40"/>
              </w:numPr>
              <w:spacing w:before="120" w:after="200" w:line="276" w:lineRule="auto"/>
              <w:ind w:left="679" w:right="181" w:hanging="450"/>
              <w:rPr>
                <w:rFonts w:eastAsia="Calibri" w:cs="Tahoma"/>
                <w:color w:val="000000"/>
                <w:szCs w:val="18"/>
                <w:lang w:val="fr-FR"/>
              </w:rPr>
            </w:pPr>
            <w:r w:rsidRPr="00CF244C">
              <w:rPr>
                <w:rFonts w:eastAsia="Calibri" w:cs="Tahoma"/>
                <w:color w:val="000000"/>
                <w:szCs w:val="18"/>
                <w:lang w:val="fr-FR"/>
              </w:rPr>
              <w:t>CAL Core Suite Bridge pour Office 365</w:t>
            </w:r>
          </w:p>
        </w:tc>
        <w:tc>
          <w:tcPr>
            <w:tcW w:w="1526" w:type="pct"/>
            <w:tcBorders>
              <w:top w:val="nil"/>
              <w:left w:val="nil"/>
              <w:bottom w:val="single" w:sz="8" w:space="0" w:color="auto"/>
              <w:right w:val="single" w:sz="8" w:space="0" w:color="auto"/>
            </w:tcBorders>
          </w:tcPr>
          <w:p w14:paraId="5B372019" w14:textId="77777777" w:rsidR="000773D2" w:rsidRPr="00CF244C" w:rsidRDefault="000773D2" w:rsidP="00346F4B">
            <w:pPr>
              <w:numPr>
                <w:ilvl w:val="0"/>
                <w:numId w:val="41"/>
              </w:numPr>
              <w:spacing w:before="120" w:after="200" w:line="276" w:lineRule="auto"/>
              <w:ind w:left="682" w:hanging="450"/>
              <w:rPr>
                <w:rFonts w:eastAsia="Calibri" w:cs="Tahoma"/>
                <w:color w:val="000000"/>
                <w:szCs w:val="18"/>
              </w:rPr>
            </w:pPr>
            <w:r w:rsidRPr="00CF244C">
              <w:rPr>
                <w:rFonts w:eastAsia="Calibri" w:cs="Tahoma"/>
                <w:color w:val="000000"/>
                <w:szCs w:val="18"/>
              </w:rPr>
              <w:t>Core CAL Suite</w:t>
            </w:r>
          </w:p>
        </w:tc>
        <w:tc>
          <w:tcPr>
            <w:tcW w:w="1842" w:type="pct"/>
            <w:tcBorders>
              <w:top w:val="nil"/>
              <w:left w:val="nil"/>
              <w:bottom w:val="single" w:sz="8" w:space="0" w:color="auto"/>
              <w:right w:val="single" w:sz="8" w:space="0" w:color="auto"/>
            </w:tcBorders>
          </w:tcPr>
          <w:p w14:paraId="5B37201A" w14:textId="77777777" w:rsidR="000773D2" w:rsidRPr="00CF244C" w:rsidRDefault="000773D2" w:rsidP="00346F4B">
            <w:pPr>
              <w:numPr>
                <w:ilvl w:val="0"/>
                <w:numId w:val="42"/>
              </w:numPr>
              <w:spacing w:before="120" w:after="200" w:line="276" w:lineRule="auto"/>
              <w:ind w:left="684" w:right="181" w:hanging="450"/>
              <w:rPr>
                <w:rFonts w:cs="Tahoma"/>
              </w:rPr>
            </w:pPr>
            <w:r w:rsidRPr="00CF244C">
              <w:rPr>
                <w:rFonts w:eastAsia="Calibri" w:cs="Tahoma"/>
                <w:color w:val="000000"/>
                <w:szCs w:val="18"/>
              </w:rPr>
              <w:t>Office 365 Entreprise E1, ou</w:t>
            </w:r>
          </w:p>
          <w:p w14:paraId="5B37201B" w14:textId="77777777" w:rsidR="000773D2" w:rsidRPr="00CF244C" w:rsidRDefault="000773D2" w:rsidP="00346F4B">
            <w:pPr>
              <w:numPr>
                <w:ilvl w:val="0"/>
                <w:numId w:val="42"/>
              </w:numPr>
              <w:spacing w:before="120" w:after="200" w:line="276" w:lineRule="auto"/>
              <w:ind w:left="684" w:right="181" w:hanging="450"/>
              <w:rPr>
                <w:rFonts w:cs="Tahoma"/>
              </w:rPr>
            </w:pPr>
            <w:r w:rsidRPr="00CF244C">
              <w:rPr>
                <w:rFonts w:eastAsia="Calibri" w:cs="Tahoma"/>
                <w:color w:val="000000"/>
                <w:szCs w:val="18"/>
              </w:rPr>
              <w:t>Office 365 Entreprise E2, ou</w:t>
            </w:r>
          </w:p>
          <w:p w14:paraId="5B37201C" w14:textId="77777777" w:rsidR="000773D2" w:rsidRPr="00CF244C" w:rsidRDefault="000773D2" w:rsidP="00346F4B">
            <w:pPr>
              <w:numPr>
                <w:ilvl w:val="0"/>
                <w:numId w:val="42"/>
              </w:numPr>
              <w:spacing w:before="120" w:after="200" w:line="276" w:lineRule="auto"/>
              <w:ind w:left="684" w:right="181" w:hanging="450"/>
              <w:rPr>
                <w:rFonts w:cs="Tahoma"/>
              </w:rPr>
            </w:pPr>
            <w:r w:rsidRPr="00CF244C">
              <w:rPr>
                <w:rFonts w:eastAsia="Calibri" w:cs="Tahoma"/>
                <w:color w:val="000000"/>
                <w:szCs w:val="18"/>
              </w:rPr>
              <w:t>Office 365 Entreprise E3, ou</w:t>
            </w:r>
          </w:p>
          <w:p w14:paraId="5B37201D" w14:textId="77777777" w:rsidR="000773D2" w:rsidRPr="00CF244C" w:rsidRDefault="000773D2" w:rsidP="00346F4B">
            <w:pPr>
              <w:numPr>
                <w:ilvl w:val="0"/>
                <w:numId w:val="42"/>
              </w:numPr>
              <w:spacing w:before="120" w:after="200" w:line="276" w:lineRule="auto"/>
              <w:ind w:left="684" w:right="181" w:hanging="450"/>
              <w:rPr>
                <w:rFonts w:eastAsia="Calibri" w:cs="Tahoma"/>
                <w:color w:val="000000"/>
                <w:szCs w:val="18"/>
              </w:rPr>
            </w:pPr>
            <w:r w:rsidRPr="00CF244C">
              <w:rPr>
                <w:rFonts w:eastAsia="Calibri" w:cs="Tahoma"/>
                <w:color w:val="000000"/>
                <w:szCs w:val="18"/>
              </w:rPr>
              <w:t>Office 365 Entreprise E4</w:t>
            </w:r>
          </w:p>
        </w:tc>
      </w:tr>
      <w:tr w:rsidR="005A36EF" w:rsidRPr="000347DB" w14:paraId="5B372025" w14:textId="77777777" w:rsidTr="00A87A33">
        <w:trPr>
          <w:cantSplit/>
          <w:trHeight w:val="576"/>
        </w:trPr>
        <w:tc>
          <w:tcPr>
            <w:tcW w:w="1632" w:type="pct"/>
            <w:tcBorders>
              <w:top w:val="nil"/>
              <w:left w:val="single" w:sz="8" w:space="0" w:color="auto"/>
              <w:bottom w:val="single" w:sz="8" w:space="0" w:color="auto"/>
              <w:right w:val="single" w:sz="8" w:space="0" w:color="auto"/>
            </w:tcBorders>
          </w:tcPr>
          <w:p w14:paraId="5B37201F" w14:textId="77777777" w:rsidR="000773D2" w:rsidRPr="00CF244C" w:rsidRDefault="000773D2" w:rsidP="00346F4B">
            <w:pPr>
              <w:numPr>
                <w:ilvl w:val="0"/>
                <w:numId w:val="40"/>
              </w:numPr>
              <w:spacing w:before="120" w:after="200" w:line="276" w:lineRule="auto"/>
              <w:ind w:left="679" w:right="181" w:hanging="450"/>
              <w:rPr>
                <w:rFonts w:eastAsia="Calibri" w:cs="Tahoma"/>
                <w:color w:val="000000"/>
                <w:szCs w:val="18"/>
                <w:lang w:val="fr-FR"/>
              </w:rPr>
            </w:pPr>
            <w:r w:rsidRPr="00CF244C">
              <w:rPr>
                <w:rFonts w:eastAsia="Calibri" w:cs="Tahoma"/>
                <w:color w:val="000000"/>
                <w:szCs w:val="18"/>
                <w:lang w:val="fr-FR"/>
              </w:rPr>
              <w:t>CAL Core Suite Bridge pour Office 365 et Windows Intune</w:t>
            </w:r>
          </w:p>
        </w:tc>
        <w:tc>
          <w:tcPr>
            <w:tcW w:w="1526" w:type="pct"/>
            <w:tcBorders>
              <w:top w:val="nil"/>
              <w:left w:val="nil"/>
              <w:bottom w:val="single" w:sz="8" w:space="0" w:color="auto"/>
              <w:right w:val="single" w:sz="8" w:space="0" w:color="auto"/>
            </w:tcBorders>
          </w:tcPr>
          <w:p w14:paraId="5B372020" w14:textId="77777777" w:rsidR="000773D2" w:rsidRPr="00CF244C" w:rsidRDefault="000773D2" w:rsidP="00346F4B">
            <w:pPr>
              <w:numPr>
                <w:ilvl w:val="0"/>
                <w:numId w:val="41"/>
              </w:numPr>
              <w:spacing w:before="120" w:after="200" w:line="276" w:lineRule="auto"/>
              <w:ind w:left="682" w:hanging="450"/>
              <w:rPr>
                <w:rFonts w:eastAsia="Calibri" w:cs="Tahoma"/>
                <w:color w:val="000000"/>
                <w:szCs w:val="18"/>
              </w:rPr>
            </w:pPr>
            <w:r w:rsidRPr="00CF244C">
              <w:rPr>
                <w:rFonts w:eastAsia="Calibri" w:cs="Tahoma"/>
                <w:color w:val="000000"/>
                <w:szCs w:val="18"/>
              </w:rPr>
              <w:t>Core CAL Suite</w:t>
            </w:r>
          </w:p>
        </w:tc>
        <w:tc>
          <w:tcPr>
            <w:tcW w:w="1842" w:type="pct"/>
            <w:tcBorders>
              <w:top w:val="nil"/>
              <w:left w:val="nil"/>
              <w:bottom w:val="single" w:sz="8" w:space="0" w:color="auto"/>
              <w:right w:val="single" w:sz="8" w:space="0" w:color="auto"/>
            </w:tcBorders>
          </w:tcPr>
          <w:p w14:paraId="5B372021" w14:textId="77777777" w:rsidR="000773D2" w:rsidRPr="00CF244C" w:rsidRDefault="000773D2" w:rsidP="00346F4B">
            <w:pPr>
              <w:numPr>
                <w:ilvl w:val="0"/>
                <w:numId w:val="42"/>
              </w:numPr>
              <w:spacing w:before="120" w:after="200" w:line="276" w:lineRule="auto"/>
              <w:ind w:left="684" w:right="181" w:hanging="450"/>
              <w:rPr>
                <w:rFonts w:cs="Tahoma"/>
                <w:lang w:val="fr-FR"/>
              </w:rPr>
            </w:pPr>
            <w:r w:rsidRPr="00CF244C">
              <w:rPr>
                <w:rFonts w:eastAsia="Calibri" w:cs="Tahoma"/>
                <w:color w:val="000000"/>
                <w:szCs w:val="18"/>
                <w:lang w:val="fr-FR"/>
              </w:rPr>
              <w:t>Office 365 Entreprise E1 et Windows Intune, ou</w:t>
            </w:r>
          </w:p>
          <w:p w14:paraId="5B372022" w14:textId="77777777" w:rsidR="000773D2" w:rsidRPr="00CF244C" w:rsidRDefault="000773D2" w:rsidP="00346F4B">
            <w:pPr>
              <w:numPr>
                <w:ilvl w:val="0"/>
                <w:numId w:val="42"/>
              </w:numPr>
              <w:spacing w:before="120" w:after="200" w:line="276" w:lineRule="auto"/>
              <w:ind w:left="684" w:right="181" w:hanging="450"/>
              <w:rPr>
                <w:rFonts w:cs="Tahoma"/>
                <w:lang w:val="fr-FR"/>
              </w:rPr>
            </w:pPr>
            <w:r w:rsidRPr="00CF244C">
              <w:rPr>
                <w:rFonts w:eastAsia="Calibri" w:cs="Tahoma"/>
                <w:color w:val="000000"/>
                <w:szCs w:val="18"/>
                <w:lang w:val="fr-FR"/>
              </w:rPr>
              <w:t>Office 365 Entreprise E2 et Windows Intune, ou</w:t>
            </w:r>
          </w:p>
          <w:p w14:paraId="5B372023" w14:textId="77777777" w:rsidR="000773D2" w:rsidRPr="00CF244C" w:rsidRDefault="000773D2" w:rsidP="00346F4B">
            <w:pPr>
              <w:numPr>
                <w:ilvl w:val="0"/>
                <w:numId w:val="42"/>
              </w:numPr>
              <w:spacing w:before="120" w:after="200" w:line="276" w:lineRule="auto"/>
              <w:ind w:left="684" w:right="181" w:hanging="450"/>
              <w:rPr>
                <w:rFonts w:cs="Tahoma"/>
                <w:lang w:val="fr-FR"/>
              </w:rPr>
            </w:pPr>
            <w:r w:rsidRPr="00CF244C">
              <w:rPr>
                <w:rFonts w:eastAsia="Calibri" w:cs="Tahoma"/>
                <w:color w:val="000000"/>
                <w:szCs w:val="18"/>
                <w:lang w:val="fr-FR"/>
              </w:rPr>
              <w:t>Office 365 Entreprise E3 et Windows Intune, ou</w:t>
            </w:r>
          </w:p>
          <w:p w14:paraId="5B372024" w14:textId="77777777" w:rsidR="000773D2" w:rsidRPr="00CF244C" w:rsidRDefault="000773D2" w:rsidP="00346F4B">
            <w:pPr>
              <w:numPr>
                <w:ilvl w:val="0"/>
                <w:numId w:val="42"/>
              </w:numPr>
              <w:spacing w:before="120" w:after="200" w:line="276" w:lineRule="auto"/>
              <w:ind w:left="684" w:right="181" w:hanging="450"/>
              <w:rPr>
                <w:rFonts w:eastAsia="Calibri" w:cs="Tahoma"/>
                <w:color w:val="000000"/>
                <w:szCs w:val="18"/>
                <w:lang w:val="fr-FR"/>
              </w:rPr>
            </w:pPr>
            <w:r w:rsidRPr="00CF244C">
              <w:rPr>
                <w:rFonts w:eastAsia="Calibri" w:cs="Tahoma"/>
                <w:color w:val="000000"/>
                <w:szCs w:val="18"/>
                <w:lang w:val="fr-FR"/>
              </w:rPr>
              <w:t>Office 365 Entreprise E4 et Windows Intune</w:t>
            </w:r>
          </w:p>
        </w:tc>
      </w:tr>
      <w:tr w:rsidR="00A2083B" w:rsidRPr="00CF244C" w14:paraId="5B372029" w14:textId="77777777" w:rsidTr="00A87A33">
        <w:trPr>
          <w:trHeight w:val="576"/>
        </w:trPr>
        <w:tc>
          <w:tcPr>
            <w:tcW w:w="1632" w:type="pct"/>
            <w:tcBorders>
              <w:top w:val="single" w:sz="8" w:space="0" w:color="auto"/>
              <w:left w:val="single" w:sz="8" w:space="0" w:color="auto"/>
              <w:bottom w:val="single" w:sz="8" w:space="0" w:color="auto"/>
              <w:right w:val="single" w:sz="8" w:space="0" w:color="auto"/>
            </w:tcBorders>
          </w:tcPr>
          <w:p w14:paraId="5B372026" w14:textId="77777777" w:rsidR="00A2083B" w:rsidRPr="00CF244C" w:rsidRDefault="00A2083B" w:rsidP="00346F4B">
            <w:pPr>
              <w:numPr>
                <w:ilvl w:val="0"/>
                <w:numId w:val="40"/>
              </w:numPr>
              <w:spacing w:before="120" w:after="200" w:line="276" w:lineRule="auto"/>
              <w:ind w:left="679" w:right="181" w:hanging="450"/>
              <w:rPr>
                <w:rFonts w:eastAsia="Calibri" w:cs="Tahoma"/>
                <w:color w:val="000000"/>
                <w:szCs w:val="18"/>
                <w:lang w:val="fr-FR"/>
              </w:rPr>
            </w:pPr>
            <w:r w:rsidRPr="00CF244C">
              <w:rPr>
                <w:rFonts w:cs="Tahoma"/>
                <w:color w:val="000000"/>
                <w:szCs w:val="18"/>
                <w:lang w:val="fr-FR"/>
              </w:rPr>
              <w:t>CAL Core Suite Bridge pour Windows Intune</w:t>
            </w:r>
          </w:p>
        </w:tc>
        <w:tc>
          <w:tcPr>
            <w:tcW w:w="1526" w:type="pct"/>
            <w:tcBorders>
              <w:top w:val="single" w:sz="8" w:space="0" w:color="auto"/>
              <w:left w:val="nil"/>
              <w:bottom w:val="single" w:sz="8" w:space="0" w:color="auto"/>
              <w:right w:val="single" w:sz="8" w:space="0" w:color="auto"/>
            </w:tcBorders>
          </w:tcPr>
          <w:p w14:paraId="5B372027" w14:textId="77777777" w:rsidR="00A2083B" w:rsidRPr="00CF244C" w:rsidRDefault="00A2083B" w:rsidP="00346F4B">
            <w:pPr>
              <w:numPr>
                <w:ilvl w:val="0"/>
                <w:numId w:val="41"/>
              </w:numPr>
              <w:spacing w:before="120" w:after="200" w:line="276" w:lineRule="auto"/>
              <w:ind w:left="682" w:hanging="450"/>
              <w:rPr>
                <w:rFonts w:eastAsia="Calibri" w:cs="Tahoma"/>
                <w:color w:val="000000"/>
                <w:szCs w:val="18"/>
              </w:rPr>
            </w:pPr>
            <w:r w:rsidRPr="00CF244C">
              <w:rPr>
                <w:rFonts w:cs="Tahoma"/>
                <w:color w:val="000000"/>
                <w:szCs w:val="18"/>
              </w:rPr>
              <w:t>Core CAL Suite</w:t>
            </w:r>
          </w:p>
        </w:tc>
        <w:tc>
          <w:tcPr>
            <w:tcW w:w="1842" w:type="pct"/>
            <w:tcBorders>
              <w:top w:val="single" w:sz="8" w:space="0" w:color="auto"/>
              <w:left w:val="nil"/>
              <w:bottom w:val="single" w:sz="8" w:space="0" w:color="auto"/>
              <w:right w:val="single" w:sz="8" w:space="0" w:color="auto"/>
            </w:tcBorders>
          </w:tcPr>
          <w:p w14:paraId="5B372028" w14:textId="77777777" w:rsidR="00A2083B" w:rsidRPr="00CF244C" w:rsidRDefault="00A2083B" w:rsidP="00346F4B">
            <w:pPr>
              <w:numPr>
                <w:ilvl w:val="0"/>
                <w:numId w:val="42"/>
              </w:numPr>
              <w:spacing w:before="120" w:after="200" w:line="276" w:lineRule="auto"/>
              <w:ind w:left="684" w:right="181" w:hanging="450"/>
              <w:rPr>
                <w:rFonts w:eastAsia="Calibri" w:cs="Tahoma"/>
                <w:color w:val="000000"/>
                <w:szCs w:val="18"/>
              </w:rPr>
            </w:pPr>
            <w:r w:rsidRPr="00CF244C">
              <w:rPr>
                <w:rFonts w:cs="Tahoma"/>
                <w:color w:val="000000"/>
                <w:szCs w:val="18"/>
              </w:rPr>
              <w:t>Windows</w:t>
            </w:r>
            <w:r w:rsidRPr="00CF244C">
              <w:rPr>
                <w:rFonts w:cs="Tahoma"/>
                <w:color w:val="000000"/>
                <w:szCs w:val="18"/>
                <w:vertAlign w:val="superscript"/>
              </w:rPr>
              <w:t xml:space="preserve"> </w:t>
            </w:r>
            <w:r w:rsidRPr="00CF244C">
              <w:rPr>
                <w:rFonts w:cs="Tahoma"/>
                <w:color w:val="000000"/>
                <w:szCs w:val="18"/>
              </w:rPr>
              <w:t>Intune</w:t>
            </w:r>
          </w:p>
        </w:tc>
      </w:tr>
    </w:tbl>
    <w:p w14:paraId="5B37202A" w14:textId="77777777" w:rsidR="00A66BD2" w:rsidRDefault="00A66BD2" w:rsidP="00AF3B19">
      <w:pPr>
        <w:pStyle w:val="Heading3"/>
        <w:rPr>
          <w:rFonts w:ascii="Tahoma" w:hAnsi="Tahoma" w:cs="Tahoma"/>
        </w:rPr>
      </w:pPr>
      <w:bookmarkStart w:id="1181" w:name="_Toc336338295"/>
      <w:bookmarkStart w:id="1182" w:name="Srv_34CoreCALSuite"/>
      <w:bookmarkStart w:id="1183" w:name="Srv_31CoreCALSuite"/>
    </w:p>
    <w:p w14:paraId="5B37202B" w14:textId="77777777" w:rsidR="00A87A33" w:rsidRPr="00A87A33" w:rsidRDefault="00A87A33" w:rsidP="00A87A33"/>
    <w:p w14:paraId="5B37202C" w14:textId="77777777" w:rsidR="00023FE7" w:rsidRPr="00CF244C" w:rsidRDefault="004668D9">
      <w:pPr>
        <w:pStyle w:val="Heading3"/>
        <w:rPr>
          <w:rFonts w:ascii="Tahoma" w:hAnsi="Tahoma" w:cs="Tahoma"/>
        </w:rPr>
      </w:pPr>
      <w:bookmarkStart w:id="1184" w:name="_38_CAL_Core"/>
      <w:bookmarkStart w:id="1185" w:name="_Toc357606640"/>
      <w:bookmarkEnd w:id="1184"/>
      <w:r w:rsidRPr="00CF244C">
        <w:rPr>
          <w:rFonts w:ascii="Tahoma" w:hAnsi="Tahoma" w:cs="Tahoma"/>
          <w:caps/>
          <w:color w:val="F66400"/>
          <w:sz w:val="22"/>
          <w:vertAlign w:val="superscript"/>
        </w:rPr>
        <w:t>38</w:t>
      </w:r>
      <w:r w:rsidRPr="00CF244C">
        <w:rPr>
          <w:rFonts w:ascii="Tahoma" w:hAnsi="Tahoma" w:cs="Tahoma"/>
          <w:color w:val="F66400"/>
          <w:sz w:val="22"/>
        </w:rPr>
        <w:t xml:space="preserve"> CAL Core Suite</w:t>
      </w:r>
      <w:bookmarkEnd w:id="1181"/>
      <w:bookmarkEnd w:id="1185"/>
    </w:p>
    <w:bookmarkEnd w:id="1182"/>
    <w:bookmarkEnd w:id="1183"/>
    <w:p w14:paraId="5B37202D" w14:textId="77777777" w:rsidR="00023FE7" w:rsidRPr="00CF244C" w:rsidRDefault="00023FE7">
      <w:pPr>
        <w:ind w:firstLine="540"/>
        <w:rPr>
          <w:rFonts w:cs="Tahoma"/>
        </w:rPr>
      </w:pPr>
    </w:p>
    <w:p w14:paraId="5B37202E" w14:textId="77777777" w:rsidR="000D76F0" w:rsidRPr="00CF244C" w:rsidRDefault="000D76F0" w:rsidP="001154B5">
      <w:pPr>
        <w:ind w:left="720"/>
        <w:rPr>
          <w:rFonts w:cs="Tahoma"/>
          <w:lang w:val="fr-FR"/>
        </w:rPr>
      </w:pPr>
      <w:r w:rsidRPr="00CF244C">
        <w:rPr>
          <w:rFonts w:cs="Tahoma"/>
          <w:szCs w:val="20"/>
          <w:lang w:val="fr-FR"/>
        </w:rPr>
        <w:t>Core CAL Suite n’a pas de version et les droits d’utilisation des logiciels y afférents sont déterminés par le statut de la Software Assurance Core CAL Suite.</w:t>
      </w:r>
      <w:r w:rsidR="00CF244C" w:rsidRPr="00CF244C">
        <w:rPr>
          <w:rFonts w:cs="Tahoma"/>
          <w:szCs w:val="20"/>
          <w:lang w:val="fr-FR"/>
        </w:rPr>
        <w:t xml:space="preserve"> </w:t>
      </w:r>
      <w:r w:rsidRPr="00CF244C">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CF244C" w:rsidRPr="00CF244C">
        <w:rPr>
          <w:rFonts w:cs="Tahoma"/>
          <w:szCs w:val="20"/>
          <w:lang w:val="fr-FR"/>
        </w:rPr>
        <w:t xml:space="preserve"> </w:t>
      </w:r>
      <w:r w:rsidRPr="00CF244C">
        <w:rPr>
          <w:rFonts w:cs="Tahoma"/>
          <w:szCs w:val="20"/>
          <w:lang w:val="fr-FR"/>
        </w:rPr>
        <w:t xml:space="preserve">Au 1er décembre 2012, une licence </w:t>
      </w:r>
      <w:r w:rsidRPr="00CF244C">
        <w:rPr>
          <w:rFonts w:cs="Tahoma"/>
          <w:color w:val="000000"/>
          <w:szCs w:val="20"/>
          <w:lang w:val="fr-FR"/>
        </w:rPr>
        <w:t xml:space="preserve">CAL Core Suite avec Software Assurance active fournit des droits équivalents aux produits suivants : CAL Windows Server 2012, CAL Exchange Server 2013 Standard, </w:t>
      </w:r>
      <w:r w:rsidRPr="00CF244C">
        <w:rPr>
          <w:rFonts w:cs="Tahoma"/>
          <w:color w:val="000000"/>
          <w:lang w:val="fr-FR"/>
        </w:rPr>
        <w:t xml:space="preserve">CAL Lync Server 2013 Standard, CAL </w:t>
      </w:r>
      <w:r w:rsidRPr="00CF244C">
        <w:rPr>
          <w:rFonts w:cs="Tahoma"/>
          <w:color w:val="000000"/>
          <w:szCs w:val="20"/>
          <w:lang w:val="fr-FR"/>
        </w:rPr>
        <w:t>SharePoint</w:t>
      </w:r>
      <w:r w:rsidRPr="00CF244C">
        <w:rPr>
          <w:rFonts w:cs="Tahoma"/>
          <w:szCs w:val="20"/>
          <w:lang w:val="fr-FR"/>
        </w:rPr>
        <w:t xml:space="preserve"> Server 2013 Standard, System Center 2012 Configuration Manager Client Management License et System Center 2012 Endpoint Protection</w:t>
      </w:r>
      <w:r w:rsidRPr="00CF244C">
        <w:rPr>
          <w:rFonts w:cs="Tahoma"/>
          <w:color w:val="000000"/>
          <w:szCs w:val="20"/>
          <w:lang w:val="fr-FR"/>
        </w:rPr>
        <w:t>.</w:t>
      </w:r>
      <w:r w:rsidR="00CF244C" w:rsidRPr="00CF244C">
        <w:rPr>
          <w:rFonts w:cs="Tahoma"/>
          <w:color w:val="000000"/>
          <w:szCs w:val="20"/>
          <w:lang w:val="fr-FR"/>
        </w:rPr>
        <w:t xml:space="preserve"> </w:t>
      </w:r>
      <w:r w:rsidRPr="00CF244C">
        <w:rPr>
          <w:rFonts w:cs="Tahoma"/>
          <w:color w:val="000000"/>
          <w:szCs w:val="18"/>
          <w:lang w:val="fr-FR"/>
        </w:rPr>
        <w:t>Une licence Core CAL Suite est une seule licence qui doit être attribuée à un seul utilisateur ou dispositif.</w:t>
      </w:r>
      <w:r w:rsidR="00CF244C" w:rsidRPr="00CF244C">
        <w:rPr>
          <w:rFonts w:cs="Tahoma"/>
          <w:color w:val="000000"/>
          <w:szCs w:val="18"/>
          <w:lang w:val="fr-FR"/>
        </w:rPr>
        <w:t xml:space="preserve"> </w:t>
      </w:r>
      <w:r w:rsidRPr="00CF244C">
        <w:rPr>
          <w:rFonts w:cs="Tahoma"/>
          <w:color w:val="000000"/>
          <w:szCs w:val="18"/>
          <w:lang w:val="fr-FR"/>
        </w:rPr>
        <w:t xml:space="preserve">Tel que stipulé dans leur contrat de licence en volume, les clients ne sont pas autorisés à dissocier les droits au titre de la licence Core CAL Suite pour autoriser plusieurs utilisateurs ou dispositifs à accéder simultanément à ses différents composants. </w:t>
      </w:r>
    </w:p>
    <w:p w14:paraId="5B37202F" w14:textId="77777777" w:rsidR="00023FE7" w:rsidRPr="00CF244C" w:rsidRDefault="00023FE7" w:rsidP="001154B5">
      <w:pPr>
        <w:ind w:left="720"/>
        <w:rPr>
          <w:rFonts w:cs="Tahoma"/>
          <w:lang w:val="fr-FR"/>
        </w:rPr>
      </w:pPr>
    </w:p>
    <w:p w14:paraId="5B372030" w14:textId="77777777" w:rsidR="00023FE7" w:rsidRPr="00CF244C" w:rsidRDefault="00023FE7" w:rsidP="00A66BD2">
      <w:pPr>
        <w:spacing w:after="60"/>
        <w:ind w:left="720"/>
        <w:rPr>
          <w:rFonts w:cs="Tahoma"/>
          <w:lang w:val="fr-FR"/>
        </w:rPr>
      </w:pPr>
      <w:r w:rsidRPr="00CF244C">
        <w:rPr>
          <w:rFonts w:cs="Tahoma"/>
          <w:b/>
          <w:bCs/>
          <w:color w:val="000000"/>
          <w:szCs w:val="20"/>
          <w:lang w:val="fr-FR"/>
        </w:rPr>
        <w:t>CAL Étudiant Uniquement (Licence Open Éducation et Select Éducation)</w:t>
      </w:r>
    </w:p>
    <w:p w14:paraId="5B372031" w14:textId="77777777" w:rsidR="00023FE7" w:rsidRPr="00CF244C" w:rsidRDefault="00023FE7" w:rsidP="001154B5">
      <w:pPr>
        <w:ind w:left="720"/>
        <w:rPr>
          <w:rFonts w:cs="Tahoma"/>
          <w:lang w:val="fr-FR"/>
        </w:rPr>
      </w:pPr>
      <w:r w:rsidRPr="00CF244C">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5B372032" w14:textId="77777777" w:rsidR="00285E3D" w:rsidRDefault="00285E3D" w:rsidP="00AF3B19">
      <w:pPr>
        <w:rPr>
          <w:rFonts w:cs="Tahoma"/>
          <w:lang w:val="fr-FR"/>
        </w:rPr>
      </w:pPr>
    </w:p>
    <w:p w14:paraId="5B372033" w14:textId="77777777" w:rsidR="00A87A33" w:rsidRDefault="00A87A33">
      <w:pPr>
        <w:rPr>
          <w:rFonts w:cs="Tahoma"/>
          <w:lang w:val="fr-FR"/>
        </w:rPr>
      </w:pPr>
      <w:r>
        <w:rPr>
          <w:rFonts w:cs="Tahoma"/>
          <w:lang w:val="fr-FR"/>
        </w:rPr>
        <w:br w:type="page"/>
      </w:r>
    </w:p>
    <w:p w14:paraId="5B372034" w14:textId="77777777" w:rsidR="00B947E4" w:rsidRPr="00CF244C" w:rsidRDefault="004668D9" w:rsidP="00416294">
      <w:pPr>
        <w:pStyle w:val="Heading3"/>
        <w:rPr>
          <w:rFonts w:ascii="Tahoma" w:hAnsi="Tahoma" w:cs="Tahoma"/>
          <w:lang w:val="fr-FR"/>
        </w:rPr>
      </w:pPr>
      <w:bookmarkStart w:id="1186" w:name="_39_Core_Infrastructure_1"/>
      <w:bookmarkStart w:id="1187" w:name="_Toc336338296"/>
      <w:bookmarkStart w:id="1188" w:name="_Toc357606641"/>
      <w:bookmarkStart w:id="1189" w:name="Srv_35CoreInfraServerSuiteStd"/>
      <w:bookmarkStart w:id="1190" w:name="Srv_32CoreInfraServerSuiteStd"/>
      <w:bookmarkStart w:id="1191" w:name="Srv_35DynCRMWorkProEnt"/>
      <w:bookmarkEnd w:id="1186"/>
      <w:r w:rsidRPr="00CF244C">
        <w:rPr>
          <w:rFonts w:ascii="Tahoma" w:hAnsi="Tahoma" w:cs="Tahoma"/>
          <w:caps/>
          <w:color w:val="F66400"/>
          <w:sz w:val="22"/>
          <w:vertAlign w:val="superscript"/>
          <w:lang w:val="fr-FR"/>
        </w:rPr>
        <w:lastRenderedPageBreak/>
        <w:t>39</w:t>
      </w:r>
      <w:r w:rsidRPr="00CF244C">
        <w:rPr>
          <w:rFonts w:ascii="Tahoma" w:hAnsi="Tahoma" w:cs="Tahoma"/>
          <w:color w:val="F66400"/>
          <w:sz w:val="22"/>
          <w:lang w:val="fr-FR"/>
        </w:rPr>
        <w:t xml:space="preserve"> Core Infrastructure Server Suite Standard</w:t>
      </w:r>
      <w:bookmarkEnd w:id="1187"/>
      <w:bookmarkEnd w:id="1188"/>
    </w:p>
    <w:bookmarkEnd w:id="1189"/>
    <w:bookmarkEnd w:id="1190"/>
    <w:p w14:paraId="5B372035" w14:textId="77777777" w:rsidR="004D776B" w:rsidRPr="00CF244C" w:rsidRDefault="004D776B" w:rsidP="00416294">
      <w:pPr>
        <w:rPr>
          <w:rFonts w:cs="Tahoma"/>
          <w:lang w:val="fr-FR"/>
        </w:rPr>
      </w:pPr>
    </w:p>
    <w:p w14:paraId="5B372036" w14:textId="77777777" w:rsidR="004D776B" w:rsidRPr="00CF244C" w:rsidRDefault="00A66BD2" w:rsidP="00A66BD2">
      <w:pPr>
        <w:spacing w:after="60"/>
        <w:ind w:left="720"/>
        <w:rPr>
          <w:rFonts w:cs="Tahoma"/>
          <w:lang w:val="fr-FR"/>
        </w:rPr>
      </w:pPr>
      <w:r w:rsidRPr="00CF244C">
        <w:rPr>
          <w:rFonts w:eastAsia="Calibri" w:cs="Tahoma"/>
          <w:b/>
          <w:szCs w:val="18"/>
          <w:lang w:val="fr-FR"/>
        </w:rPr>
        <w:t>Migration vers un nouveau modèle de licence</w:t>
      </w:r>
    </w:p>
    <w:p w14:paraId="5B372037" w14:textId="77777777" w:rsidR="004D776B" w:rsidRPr="00CF244C" w:rsidRDefault="004D776B" w:rsidP="00A66BD2">
      <w:pPr>
        <w:ind w:left="720"/>
        <w:rPr>
          <w:rFonts w:cs="Tahoma"/>
          <w:lang w:val="fr-FR"/>
        </w:rPr>
      </w:pPr>
      <w:r w:rsidRPr="00CF244C">
        <w:rPr>
          <w:rFonts w:eastAsia="Calibri" w:cs="Tahoma"/>
          <w:szCs w:val="18"/>
          <w:lang w:val="fr-FR"/>
        </w:rPr>
        <w:t>Le modèle de licence de CIS a changé au 1</w:t>
      </w:r>
      <w:r w:rsidRPr="00CF244C">
        <w:rPr>
          <w:rFonts w:eastAsia="Calibri" w:cs="Tahoma"/>
          <w:szCs w:val="18"/>
          <w:vertAlign w:val="superscript"/>
          <w:lang w:val="fr-FR"/>
        </w:rPr>
        <w:t>er</w:t>
      </w:r>
      <w:r w:rsidRPr="00CF244C">
        <w:rPr>
          <w:rFonts w:eastAsia="Calibri" w:cs="Tahoma"/>
          <w:szCs w:val="18"/>
          <w:lang w:val="fr-FR"/>
        </w:rPr>
        <w:t xml:space="preserve"> avril 2012. Les licences acquises dans le cadre d’accords de mise en œuvre effectifs après le 1</w:t>
      </w:r>
      <w:r w:rsidRPr="00CF244C">
        <w:rPr>
          <w:rFonts w:eastAsia="Calibri" w:cs="Tahoma"/>
          <w:szCs w:val="18"/>
          <w:vertAlign w:val="superscript"/>
          <w:lang w:val="fr-FR"/>
        </w:rPr>
        <w:t>er</w:t>
      </w:r>
      <w:r w:rsidRPr="00CF244C">
        <w:rPr>
          <w:rFonts w:eastAsia="Calibri" w:cs="Tahoma"/>
          <w:szCs w:val="18"/>
          <w:lang w:val="fr-FR"/>
        </w:rPr>
        <w:t xml:space="preserve"> avril 2012 peuvent couvrir jusqu’à deux (2) processeurs physiques.</w:t>
      </w:r>
    </w:p>
    <w:p w14:paraId="5B372038" w14:textId="77777777" w:rsidR="00A66BD2" w:rsidRPr="00CF244C" w:rsidRDefault="00A66BD2" w:rsidP="00A66BD2">
      <w:pPr>
        <w:ind w:left="720"/>
        <w:rPr>
          <w:rFonts w:cs="Tahoma"/>
          <w:lang w:val="fr-FR"/>
        </w:rPr>
      </w:pPr>
    </w:p>
    <w:p w14:paraId="5B372039" w14:textId="77777777" w:rsidR="004D776B" w:rsidRPr="00CF244C" w:rsidRDefault="004D776B" w:rsidP="00A87A33">
      <w:pPr>
        <w:ind w:left="720"/>
        <w:rPr>
          <w:rFonts w:cs="Tahoma"/>
          <w:lang w:val="fr-FR"/>
        </w:rPr>
      </w:pPr>
      <w:r w:rsidRPr="00CF244C">
        <w:rPr>
          <w:rFonts w:eastAsia="Calibri" w:cs="Tahoma"/>
          <w:szCs w:val="18"/>
          <w:lang w:val="fr-FR"/>
        </w:rPr>
        <w:t>Les clients ayant conclu un accord de mise en œuvre effectif au 1</w:t>
      </w:r>
      <w:r w:rsidRPr="00CF244C">
        <w:rPr>
          <w:rFonts w:eastAsia="Calibri" w:cs="Tahoma"/>
          <w:szCs w:val="18"/>
          <w:vertAlign w:val="superscript"/>
          <w:lang w:val="fr-FR"/>
        </w:rPr>
        <w:t>er</w:t>
      </w:r>
      <w:r w:rsidRPr="00CF244C">
        <w:rPr>
          <w:rFonts w:eastAsia="Calibri" w:cs="Tahoma"/>
          <w:szCs w:val="18"/>
          <w:lang w:val="fr-FR"/>
        </w:rPr>
        <w:t> avril</w:t>
      </w:r>
      <w:r w:rsidRPr="00CF244C">
        <w:rPr>
          <w:rFonts w:eastAsia="Calibri" w:cs="Tahoma"/>
          <w:szCs w:val="18"/>
          <w:vertAlign w:val="superscript"/>
          <w:lang w:val="fr-FR"/>
        </w:rPr>
        <w:t> </w:t>
      </w:r>
      <w:r w:rsidRPr="00CF244C">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w:t>
      </w:r>
      <w:r w:rsidR="00A87A33">
        <w:rPr>
          <w:rFonts w:eastAsia="Calibri" w:cs="Tahoma"/>
          <w:szCs w:val="18"/>
          <w:lang w:val="fr-FR"/>
        </w:rPr>
        <w:t> </w:t>
      </w:r>
      <w:r w:rsidRPr="00CF244C">
        <w:rPr>
          <w:rFonts w:eastAsia="Calibri" w:cs="Tahoma"/>
          <w:szCs w:val="18"/>
          <w:lang w:val="fr-FR"/>
        </w:rPr>
        <w:t>ces</w:t>
      </w:r>
      <w:r w:rsidR="00A87A33">
        <w:rPr>
          <w:rFonts w:eastAsia="Calibri" w:cs="Tahoma"/>
          <w:szCs w:val="18"/>
          <w:lang w:val="fr-FR"/>
        </w:rPr>
        <w:t> </w:t>
      </w:r>
      <w:r w:rsidRPr="00CF244C">
        <w:rPr>
          <w:rFonts w:eastAsia="Calibri" w:cs="Tahoma"/>
          <w:szCs w:val="18"/>
          <w:lang w:val="fr-FR"/>
        </w:rPr>
        <w:t>clients :</w:t>
      </w:r>
    </w:p>
    <w:p w14:paraId="5B37203A" w14:textId="77777777" w:rsidR="004D776B" w:rsidRPr="004858E5" w:rsidRDefault="004D776B" w:rsidP="00A66BD2">
      <w:pPr>
        <w:pStyle w:val="ListParagraph"/>
        <w:contextualSpacing w:val="0"/>
        <w:rPr>
          <w:rFonts w:ascii="Tahoma" w:hAnsi="Tahoma" w:cs="Tahoma"/>
          <w:sz w:val="18"/>
          <w:szCs w:val="18"/>
          <w:lang w:val="fr-FR"/>
        </w:rPr>
      </w:pPr>
      <w:r w:rsidRPr="004858E5">
        <w:rPr>
          <w:rFonts w:ascii="Tahoma" w:eastAsia="Calibri" w:hAnsi="Tahoma" w:cs="Tahoma"/>
          <w:sz w:val="18"/>
          <w:szCs w:val="18"/>
          <w:lang w:val="fr-FR"/>
        </w:rPr>
        <w:t>pendant la durée de leur accord de mise en œuvre en cours, chaque licence existante et nouvelle licence acquise dans le cadre de l’ancien modèle sera considérée comme équivalente à une (1) licence disponible dans le cadre du nouveau modèle. Au moment du renouvellement, les clients pourront attribuer les Software Assurance renouvelées aux licences du nouveau modèle.</w:t>
      </w:r>
    </w:p>
    <w:p w14:paraId="5B37203B" w14:textId="77777777" w:rsidR="00973A93" w:rsidRPr="00CF244C" w:rsidRDefault="00973A93">
      <w:pPr>
        <w:rPr>
          <w:rFonts w:cs="Tahoma"/>
          <w:lang w:val="fr-FR"/>
        </w:rPr>
      </w:pPr>
    </w:p>
    <w:p w14:paraId="5B37203C" w14:textId="77777777" w:rsidR="004D776B" w:rsidRPr="00CF244C" w:rsidRDefault="004D776B" w:rsidP="00A66BD2">
      <w:pPr>
        <w:spacing w:after="60"/>
        <w:ind w:left="720"/>
        <w:rPr>
          <w:rFonts w:cs="Tahoma"/>
          <w:lang w:val="fr-FR"/>
        </w:rPr>
      </w:pPr>
      <w:r w:rsidRPr="00CF244C">
        <w:rPr>
          <w:rFonts w:eastAsia="Calibri" w:cs="Tahoma"/>
          <w:b/>
          <w:szCs w:val="18"/>
          <w:lang w:val="fr-FR"/>
        </w:rPr>
        <w:t>Lancement d’une nouvelle version de Windows Server</w:t>
      </w:r>
    </w:p>
    <w:p w14:paraId="5B37203D" w14:textId="77777777" w:rsidR="004D776B" w:rsidRPr="00CF244C" w:rsidRDefault="004D776B" w:rsidP="00A66BD2">
      <w:pPr>
        <w:ind w:left="720"/>
        <w:rPr>
          <w:rFonts w:cs="Tahoma"/>
          <w:lang w:val="fr-FR"/>
        </w:rPr>
      </w:pPr>
      <w:r w:rsidRPr="00CF244C">
        <w:rPr>
          <w:rFonts w:eastAsia="Calibri" w:cs="Tahoma"/>
          <w:szCs w:val="18"/>
          <w:lang w:val="fr-FR"/>
        </w:rPr>
        <w:t>Les clients qui possèdent une licence Core Infrastructure Server Suite Standard avec Software Assurance active au 1</w:t>
      </w:r>
      <w:r w:rsidRPr="00CF244C">
        <w:rPr>
          <w:rFonts w:eastAsia="Calibri" w:cs="Tahoma"/>
          <w:szCs w:val="18"/>
          <w:vertAlign w:val="superscript"/>
          <w:lang w:val="fr-FR"/>
        </w:rPr>
        <w:t>er</w:t>
      </w:r>
      <w:r w:rsidRPr="00CF244C">
        <w:rPr>
          <w:rFonts w:eastAsia="Calibri" w:cs="Tahoma"/>
          <w:szCs w:val="18"/>
          <w:lang w:val="fr-FR"/>
        </w:rPr>
        <w:t xml:space="preserve"> septembre 2012 ont le droit d’utiliser les produits suivants conformément aux droits d’utilisation de Core Infrastructure Server Suite Standard :</w:t>
      </w:r>
    </w:p>
    <w:p w14:paraId="5B37203E" w14:textId="77777777" w:rsidR="00A66BD2" w:rsidRPr="00CF244C" w:rsidRDefault="00A66BD2" w:rsidP="00A66BD2">
      <w:pPr>
        <w:ind w:left="720"/>
        <w:rPr>
          <w:rFonts w:cs="Tahoma"/>
          <w:lang w:val="fr-FR"/>
        </w:rPr>
      </w:pPr>
    </w:p>
    <w:p w14:paraId="5B37203F" w14:textId="77777777" w:rsidR="004D776B" w:rsidRPr="00CF244C" w:rsidRDefault="004D776B" w:rsidP="00346F4B">
      <w:pPr>
        <w:numPr>
          <w:ilvl w:val="0"/>
          <w:numId w:val="23"/>
        </w:numPr>
        <w:tabs>
          <w:tab w:val="left" w:pos="1440"/>
          <w:tab w:val="left" w:pos="3510"/>
        </w:tabs>
        <w:spacing w:after="60"/>
        <w:rPr>
          <w:rFonts w:cs="Tahoma"/>
        </w:rPr>
      </w:pPr>
      <w:r w:rsidRPr="00CF244C">
        <w:rPr>
          <w:rFonts w:eastAsia="Calibri" w:cs="Tahoma"/>
          <w:szCs w:val="18"/>
        </w:rPr>
        <w:t>Windows Server 2012 Standard</w:t>
      </w:r>
    </w:p>
    <w:p w14:paraId="5B372040" w14:textId="77777777" w:rsidR="004D776B" w:rsidRPr="00CF244C" w:rsidRDefault="004D776B" w:rsidP="00346F4B">
      <w:pPr>
        <w:numPr>
          <w:ilvl w:val="0"/>
          <w:numId w:val="23"/>
        </w:numPr>
        <w:tabs>
          <w:tab w:val="left" w:pos="1440"/>
          <w:tab w:val="left" w:pos="3510"/>
        </w:tabs>
        <w:spacing w:after="60"/>
        <w:rPr>
          <w:rFonts w:cs="Tahoma"/>
        </w:rPr>
      </w:pPr>
      <w:r w:rsidRPr="00CF244C">
        <w:rPr>
          <w:rFonts w:eastAsia="Calibri" w:cs="Tahoma"/>
          <w:szCs w:val="18"/>
        </w:rPr>
        <w:t>System Center 2012 Standard</w:t>
      </w:r>
    </w:p>
    <w:p w14:paraId="5B372041" w14:textId="77777777" w:rsidR="00A66BD2" w:rsidRPr="00CF244C" w:rsidRDefault="00A66BD2" w:rsidP="00A66BD2">
      <w:pPr>
        <w:tabs>
          <w:tab w:val="left" w:pos="1440"/>
          <w:tab w:val="left" w:pos="3510"/>
        </w:tabs>
        <w:rPr>
          <w:rFonts w:cs="Tahoma"/>
        </w:rPr>
      </w:pPr>
    </w:p>
    <w:p w14:paraId="5B372042" w14:textId="77777777" w:rsidR="004D776B" w:rsidRPr="00CF244C" w:rsidRDefault="004D776B" w:rsidP="00A66BD2">
      <w:pPr>
        <w:ind w:left="720"/>
        <w:rPr>
          <w:rFonts w:cs="Tahoma"/>
          <w:lang w:val="fr-FR"/>
        </w:rPr>
      </w:pPr>
      <w:r w:rsidRPr="00CF244C">
        <w:rPr>
          <w:rFonts w:eastAsia="Calibri" w:cs="Tahoma"/>
          <w:szCs w:val="18"/>
          <w:lang w:val="fr-FR"/>
        </w:rPr>
        <w:t>Pour tout serveur sous licence valide pour Core Infrastructure Server Suite Standard, les clients peuvent exécuter une instance de Windows Server 2008 R2 au lieu de Windows Server Standard.</w:t>
      </w:r>
    </w:p>
    <w:p w14:paraId="5B372043" w14:textId="77777777" w:rsidR="00A66BD2" w:rsidRPr="00CF244C" w:rsidRDefault="00A66BD2" w:rsidP="00A66BD2">
      <w:pPr>
        <w:ind w:left="720"/>
        <w:rPr>
          <w:rFonts w:cs="Tahoma"/>
          <w:lang w:val="fr-FR"/>
        </w:rPr>
      </w:pPr>
    </w:p>
    <w:p w14:paraId="5B372044" w14:textId="77777777" w:rsidR="004D776B" w:rsidRPr="00CF244C" w:rsidRDefault="004D776B" w:rsidP="00A66BD2">
      <w:pPr>
        <w:spacing w:after="60"/>
        <w:ind w:left="720"/>
        <w:rPr>
          <w:rFonts w:cs="Tahoma"/>
          <w:lang w:val="fr-FR"/>
        </w:rPr>
      </w:pPr>
      <w:r w:rsidRPr="00CF244C">
        <w:rPr>
          <w:rFonts w:eastAsia="Calibri" w:cs="Tahoma"/>
          <w:b/>
          <w:szCs w:val="18"/>
          <w:lang w:val="fr-FR"/>
        </w:rPr>
        <w:t>Offre de renouvellement de la Software Assurance pour les clients Windows Server Standard et System Center Standard, et les clients Windows Server Enterprise et System Center Standard</w:t>
      </w:r>
    </w:p>
    <w:p w14:paraId="5B372045" w14:textId="77777777" w:rsidR="004D776B" w:rsidRPr="00CF244C" w:rsidRDefault="004D776B" w:rsidP="00A66BD2">
      <w:pPr>
        <w:ind w:left="720"/>
        <w:rPr>
          <w:rFonts w:cs="Tahoma"/>
          <w:lang w:val="fr-FR"/>
        </w:rPr>
      </w:pPr>
      <w:r w:rsidRPr="00CF244C">
        <w:rPr>
          <w:rFonts w:eastAsia="Calibri" w:cs="Tahoma"/>
          <w:szCs w:val="18"/>
          <w:lang w:val="fr-FR"/>
        </w:rPr>
        <w:t xml:space="preserve">Les clients qui ont acquis des licences avec Software Assurance pour tous les produits du Tableau A </w:t>
      </w:r>
      <w:r w:rsidR="00CB7F42">
        <w:rPr>
          <w:rFonts w:eastAsia="Calibri" w:cs="Tahoma"/>
          <w:szCs w:val="18"/>
          <w:lang w:val="fr-FR"/>
        </w:rPr>
        <w:t>ci-dessous</w:t>
      </w:r>
      <w:r w:rsidRPr="00CF244C">
        <w:rPr>
          <w:rFonts w:eastAsia="Calibri" w:cs="Tahoma"/>
          <w:szCs w:val="18"/>
          <w:lang w:val="fr-FR"/>
        </w:rPr>
        <w:t xml:space="preserve"> peuvent, à l’expiration de la Software Assurance, acheter une Software Assurance pour Core Infrastructure Server Suite Standard sans acheter la licence Core Infrastructure Server Suite Standard.</w:t>
      </w:r>
    </w:p>
    <w:p w14:paraId="5B372046" w14:textId="77777777" w:rsidR="00A66BD2" w:rsidRPr="00CF244C" w:rsidRDefault="00A66BD2" w:rsidP="00A66BD2">
      <w:pPr>
        <w:ind w:left="720"/>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CF244C" w14:paraId="5B372048"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5B372047" w14:textId="77777777" w:rsidR="004D776B" w:rsidRPr="00CF244C" w:rsidRDefault="004D776B" w:rsidP="007E466C">
            <w:pPr>
              <w:spacing w:before="120" w:after="120" w:line="276" w:lineRule="auto"/>
              <w:ind w:left="-404"/>
              <w:jc w:val="center"/>
              <w:rPr>
                <w:rFonts w:eastAsia="Calibri" w:cs="Tahoma"/>
                <w:b/>
                <w:szCs w:val="18"/>
              </w:rPr>
            </w:pPr>
            <w:r w:rsidRPr="00CF244C">
              <w:rPr>
                <w:rFonts w:eastAsia="Calibri" w:cs="Tahoma"/>
                <w:b/>
                <w:szCs w:val="18"/>
              </w:rPr>
              <w:t>Tableau A</w:t>
            </w:r>
          </w:p>
        </w:tc>
      </w:tr>
      <w:tr w:rsidR="004D776B" w:rsidRPr="00CF244C" w14:paraId="5B37204A"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B372049" w14:textId="77777777" w:rsidR="004D776B" w:rsidRPr="00CF244C" w:rsidRDefault="004D776B" w:rsidP="007E466C">
            <w:pPr>
              <w:spacing w:before="120" w:after="120" w:line="276" w:lineRule="auto"/>
              <w:ind w:left="-404"/>
              <w:jc w:val="center"/>
              <w:rPr>
                <w:rFonts w:eastAsia="Calibri" w:cs="Tahoma"/>
                <w:szCs w:val="18"/>
              </w:rPr>
            </w:pPr>
            <w:r w:rsidRPr="00CF244C">
              <w:rPr>
                <w:rFonts w:eastAsia="Calibri" w:cs="Tahoma"/>
                <w:szCs w:val="18"/>
              </w:rPr>
              <w:t>Windows Server Standard</w:t>
            </w:r>
          </w:p>
        </w:tc>
      </w:tr>
      <w:tr w:rsidR="004D776B" w:rsidRPr="00CF244C" w14:paraId="5B37204C"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B37204B" w14:textId="77777777" w:rsidR="004D776B" w:rsidRPr="00CF244C" w:rsidRDefault="004D776B" w:rsidP="007E466C">
            <w:pPr>
              <w:spacing w:before="120" w:after="120" w:line="276" w:lineRule="auto"/>
              <w:ind w:left="-404"/>
              <w:jc w:val="center"/>
              <w:rPr>
                <w:rFonts w:eastAsia="Calibri" w:cs="Tahoma"/>
                <w:szCs w:val="18"/>
              </w:rPr>
            </w:pPr>
            <w:r w:rsidRPr="00CF244C">
              <w:rPr>
                <w:rFonts w:eastAsia="Calibri" w:cs="Tahoma"/>
                <w:szCs w:val="18"/>
              </w:rPr>
              <w:t>System Center Standard</w:t>
            </w:r>
          </w:p>
        </w:tc>
      </w:tr>
    </w:tbl>
    <w:p w14:paraId="5B37204D" w14:textId="77777777" w:rsidR="00416294" w:rsidRPr="00CF244C" w:rsidRDefault="00416294" w:rsidP="00416294">
      <w:pPr>
        <w:ind w:left="547"/>
        <w:rPr>
          <w:rFonts w:cs="Tahoma"/>
        </w:rPr>
      </w:pPr>
    </w:p>
    <w:p w14:paraId="5B37204E" w14:textId="77777777" w:rsidR="004D776B" w:rsidRPr="00CF244C" w:rsidRDefault="004D776B" w:rsidP="00A66BD2">
      <w:pPr>
        <w:ind w:left="720"/>
        <w:rPr>
          <w:rFonts w:cs="Tahoma"/>
          <w:lang w:val="fr-FR"/>
        </w:rPr>
      </w:pPr>
      <w:r w:rsidRPr="00CF244C">
        <w:rPr>
          <w:rFonts w:eastAsia="Calibri"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14:paraId="5B37204F" w14:textId="77777777" w:rsidR="00A66BD2" w:rsidRPr="00CF244C" w:rsidRDefault="00A66BD2" w:rsidP="00A66BD2">
      <w:pPr>
        <w:ind w:left="720"/>
        <w:rPr>
          <w:rFonts w:cs="Tahoma"/>
          <w:lang w:val="fr-FR"/>
        </w:rPr>
      </w:pPr>
    </w:p>
    <w:p w14:paraId="5B372050" w14:textId="77777777" w:rsidR="004D776B" w:rsidRPr="00CF244C" w:rsidRDefault="004D776B" w:rsidP="004C3CC2">
      <w:pPr>
        <w:ind w:left="720"/>
        <w:rPr>
          <w:rFonts w:cs="Tahoma"/>
          <w:lang w:val="fr-FR"/>
        </w:rPr>
      </w:pPr>
      <w:r w:rsidRPr="00CF244C">
        <w:rPr>
          <w:rFonts w:eastAsia="Calibri" w:cs="Tahoma"/>
          <w:szCs w:val="18"/>
          <w:lang w:val="fr-FR"/>
        </w:rPr>
        <w:t>Les clients qui acquièrent et utilisent une licence Core Infrastructure Server Suite Standard dans le cadre de</w:t>
      </w:r>
      <w:r w:rsidR="004C3CC2">
        <w:rPr>
          <w:rFonts w:eastAsia="Calibri" w:cs="Tahoma"/>
          <w:szCs w:val="18"/>
          <w:lang w:val="fr-FR"/>
        </w:rPr>
        <w:t> </w:t>
      </w:r>
      <w:r w:rsidRPr="00CF244C">
        <w:rPr>
          <w:rFonts w:eastAsia="Calibri" w:cs="Tahoma"/>
          <w:szCs w:val="18"/>
          <w:lang w:val="fr-FR"/>
        </w:rPr>
        <w:t>cette offre ne peuvent plus utiliser le logiciel avec leurs licences éligibles. Les Licences et Software Assurance acquises dans le cadre d’un Contrat Souscription ne permettent pas de bénéficier de cette offre.</w:t>
      </w:r>
    </w:p>
    <w:p w14:paraId="5B372051" w14:textId="77777777" w:rsidR="00A66BD2" w:rsidRPr="00CF244C" w:rsidRDefault="00A66BD2" w:rsidP="00A66BD2">
      <w:pPr>
        <w:ind w:left="720"/>
        <w:rPr>
          <w:rFonts w:cs="Tahoma"/>
          <w:lang w:val="fr-FR"/>
        </w:rPr>
      </w:pPr>
    </w:p>
    <w:p w14:paraId="5B372052" w14:textId="77777777" w:rsidR="00A66BD2" w:rsidRPr="00CF244C" w:rsidRDefault="004D776B" w:rsidP="00A66BD2">
      <w:pPr>
        <w:spacing w:after="60"/>
        <w:ind w:left="720"/>
        <w:rPr>
          <w:rFonts w:cs="Tahoma"/>
          <w:lang w:val="fr-FR"/>
        </w:rPr>
      </w:pPr>
      <w:r w:rsidRPr="00CF244C">
        <w:rPr>
          <w:rFonts w:eastAsia="Calibri" w:cs="Tahoma"/>
          <w:b/>
          <w:szCs w:val="18"/>
          <w:lang w:val="fr-FR"/>
        </w:rPr>
        <w:t>Passage de Windows Server Standard ou System Center Standard à Core Infrastructure Server Suite Standard</w:t>
      </w:r>
    </w:p>
    <w:p w14:paraId="5B372053" w14:textId="77777777" w:rsidR="004D776B" w:rsidRPr="00CF244C" w:rsidRDefault="004D776B" w:rsidP="00A66BD2">
      <w:pPr>
        <w:ind w:left="720"/>
        <w:rPr>
          <w:rFonts w:cs="Tahoma"/>
          <w:lang w:val="fr-FR"/>
        </w:rPr>
      </w:pPr>
      <w:r w:rsidRPr="00CF244C">
        <w:rPr>
          <w:rFonts w:eastAsia="Calibri" w:cs="Tahoma"/>
          <w:szCs w:val="18"/>
          <w:lang w:val="fr-FR"/>
        </w:rPr>
        <w:t>Les clients peuvent passer de Windows Server Standard ou System Center Standard à Core Infrastructure Server Suite Standard en achetant la Licence de Passage à une Édition Supérieure Core Infrastructure Server Suite Standard appropriée.</w:t>
      </w:r>
      <w:r w:rsidR="00CF244C" w:rsidRPr="00CF244C">
        <w:rPr>
          <w:rFonts w:eastAsia="Calibri" w:cs="Tahoma"/>
          <w:szCs w:val="18"/>
          <w:lang w:val="fr-FR"/>
        </w:rPr>
        <w:t xml:space="preserve"> </w:t>
      </w:r>
      <w:r w:rsidRPr="00CF244C">
        <w:rPr>
          <w:rFonts w:eastAsia="Calibri" w:cs="Tahoma"/>
          <w:szCs w:val="18"/>
          <w:lang w:val="fr-FR"/>
        </w:rPr>
        <w:t>Pour acheter ladite Licence de Passage à une Édition Supérieure, ils doivent disposer d’une Software Assurance active pour leur licence Windows Server Standard ou System Center Standard.</w:t>
      </w:r>
      <w:r w:rsidR="00CF244C" w:rsidRPr="00CF244C">
        <w:rPr>
          <w:rFonts w:eastAsia="Calibri" w:cs="Tahoma"/>
          <w:szCs w:val="18"/>
          <w:lang w:val="fr-FR"/>
        </w:rPr>
        <w:t xml:space="preserve"> </w:t>
      </w:r>
    </w:p>
    <w:p w14:paraId="5B372054" w14:textId="77777777" w:rsidR="00A66BD2" w:rsidRPr="00CF244C" w:rsidRDefault="00A66BD2" w:rsidP="00A66BD2">
      <w:pPr>
        <w:ind w:left="720"/>
        <w:rPr>
          <w:rFonts w:cs="Tahoma"/>
          <w:lang w:val="fr-FR"/>
        </w:rPr>
      </w:pPr>
    </w:p>
    <w:p w14:paraId="5B372055" w14:textId="77777777" w:rsidR="004D776B" w:rsidRPr="00CF244C" w:rsidRDefault="004D776B" w:rsidP="00A66BD2">
      <w:pPr>
        <w:ind w:left="720"/>
        <w:rPr>
          <w:rFonts w:cs="Tahoma"/>
          <w:lang w:val="fr-FR"/>
        </w:rPr>
      </w:pPr>
      <w:r w:rsidRPr="00CF244C">
        <w:rPr>
          <w:rFonts w:eastAsia="Calibri" w:cs="Tahoma"/>
          <w:szCs w:val="18"/>
          <w:lang w:val="fr-FR"/>
        </w:rPr>
        <w:t>Pour chaque licence Windows Server Standard éligible dont ils disposent, les clients peuvent acquérir une (1) Licence de Passage à une Édition Supérieure pour Core Infrastructure Server Suite Standard.</w:t>
      </w:r>
    </w:p>
    <w:p w14:paraId="5B372056" w14:textId="77777777" w:rsidR="004D776B" w:rsidRPr="00CF244C" w:rsidRDefault="004D776B" w:rsidP="00A66BD2">
      <w:pPr>
        <w:ind w:left="720"/>
        <w:rPr>
          <w:rFonts w:cs="Tahoma"/>
          <w:lang w:val="fr-FR"/>
        </w:rPr>
      </w:pPr>
      <w:r w:rsidRPr="00CF244C">
        <w:rPr>
          <w:rFonts w:eastAsia="Calibri" w:cs="Tahoma"/>
          <w:szCs w:val="18"/>
          <w:lang w:val="fr-FR"/>
        </w:rPr>
        <w:lastRenderedPageBreak/>
        <w:t>Pour chaque licence System Center Standard éligible dont ils disposent, les clients peuvent acquérir une (1) Licence de Passage à une Édition Supérieure pour Core Infrastructure Server Suite Standard.</w:t>
      </w:r>
    </w:p>
    <w:p w14:paraId="5B372057" w14:textId="77777777" w:rsidR="00A66BD2" w:rsidRPr="00CF244C" w:rsidRDefault="00A66BD2" w:rsidP="00A66BD2">
      <w:pPr>
        <w:ind w:left="720"/>
        <w:rPr>
          <w:rFonts w:cs="Tahoma"/>
          <w:lang w:val="fr-FR"/>
        </w:rPr>
      </w:pPr>
    </w:p>
    <w:p w14:paraId="5B372058" w14:textId="77777777" w:rsidR="004D776B" w:rsidRPr="00CF244C" w:rsidRDefault="004D776B" w:rsidP="00A66BD2">
      <w:pPr>
        <w:ind w:left="720"/>
        <w:rPr>
          <w:rFonts w:cs="Tahoma"/>
          <w:lang w:val="fr-FR"/>
        </w:rPr>
      </w:pPr>
      <w:r w:rsidRPr="00CF244C">
        <w:rPr>
          <w:rFonts w:eastAsia="Calibri" w:cs="Tahoma"/>
          <w:szCs w:val="18"/>
          <w:lang w:val="fr-FR"/>
        </w:rPr>
        <w:t>Leurs droits d’utilisation du logiciel concédés au titre de la licence Core Infrastructure Server Suite Standard sont assujettis à leur paiement de tous montants restant dus au titre de la licence du produit éligible.</w:t>
      </w:r>
      <w:r w:rsidR="00CF244C" w:rsidRPr="00CF244C">
        <w:rPr>
          <w:rFonts w:eastAsia="Calibri" w:cs="Tahoma"/>
          <w:szCs w:val="18"/>
          <w:lang w:val="fr-FR"/>
        </w:rPr>
        <w:t xml:space="preserve"> </w:t>
      </w:r>
      <w:r w:rsidRPr="00CF244C">
        <w:rPr>
          <w:rFonts w:eastAsia="Calibri" w:cs="Tahoma"/>
          <w:szCs w:val="18"/>
          <w:lang w:val="fr-FR"/>
        </w:rPr>
        <w:t>La licence Core Infrastructure Server Suite Standard annulera et remplacera la licence du produit éligible.</w:t>
      </w:r>
    </w:p>
    <w:p w14:paraId="5B372059" w14:textId="77777777" w:rsidR="00A66BD2" w:rsidRPr="00CF244C" w:rsidRDefault="00A66BD2" w:rsidP="007E466C">
      <w:pPr>
        <w:rPr>
          <w:rFonts w:cs="Tahoma"/>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CF244C" w14:paraId="5B37205C" w14:textId="77777777" w:rsidTr="001051D1">
        <w:trPr>
          <w:tblHeader/>
        </w:trPr>
        <w:tc>
          <w:tcPr>
            <w:tcW w:w="4140" w:type="dxa"/>
            <w:shd w:val="clear" w:color="auto" w:fill="FABF8F"/>
            <w:tcMar>
              <w:top w:w="0" w:type="dxa"/>
              <w:left w:w="108" w:type="dxa"/>
              <w:bottom w:w="0" w:type="dxa"/>
              <w:right w:w="108" w:type="dxa"/>
            </w:tcMar>
            <w:hideMark/>
          </w:tcPr>
          <w:p w14:paraId="5B37205A" w14:textId="77777777" w:rsidR="004D776B" w:rsidRPr="00CF244C" w:rsidRDefault="004D776B" w:rsidP="007E466C">
            <w:pPr>
              <w:spacing w:before="120" w:after="120" w:line="276" w:lineRule="auto"/>
              <w:jc w:val="center"/>
              <w:rPr>
                <w:rFonts w:eastAsia="Calibri" w:cs="Tahoma"/>
                <w:b/>
                <w:szCs w:val="18"/>
              </w:rPr>
            </w:pPr>
            <w:r w:rsidRPr="00CF244C">
              <w:rPr>
                <w:rFonts w:eastAsia="Calibri" w:cs="Tahoma"/>
                <w:b/>
                <w:szCs w:val="18"/>
              </w:rPr>
              <w:t>Produit éligible</w:t>
            </w:r>
          </w:p>
        </w:tc>
        <w:tc>
          <w:tcPr>
            <w:tcW w:w="4050" w:type="dxa"/>
            <w:shd w:val="clear" w:color="auto" w:fill="FABF8F"/>
            <w:tcMar>
              <w:top w:w="0" w:type="dxa"/>
              <w:left w:w="108" w:type="dxa"/>
              <w:bottom w:w="0" w:type="dxa"/>
              <w:right w:w="108" w:type="dxa"/>
            </w:tcMar>
            <w:hideMark/>
          </w:tcPr>
          <w:p w14:paraId="5B37205B" w14:textId="77777777" w:rsidR="004D776B" w:rsidRPr="00CF244C" w:rsidRDefault="004D776B" w:rsidP="007E466C">
            <w:pPr>
              <w:spacing w:before="120" w:after="120" w:line="276" w:lineRule="auto"/>
              <w:jc w:val="center"/>
              <w:rPr>
                <w:rFonts w:eastAsia="Calibri" w:cs="Tahoma"/>
                <w:b/>
                <w:szCs w:val="18"/>
              </w:rPr>
            </w:pPr>
            <w:r w:rsidRPr="00CF244C">
              <w:rPr>
                <w:rFonts w:eastAsia="Calibri" w:cs="Tahoma"/>
                <w:b/>
                <w:szCs w:val="18"/>
              </w:rPr>
              <w:t>Version supérieure</w:t>
            </w:r>
          </w:p>
        </w:tc>
      </w:tr>
      <w:tr w:rsidR="004D776B" w:rsidRPr="000347DB" w14:paraId="5B37205F" w14:textId="77777777" w:rsidTr="001051D1">
        <w:tc>
          <w:tcPr>
            <w:tcW w:w="4140" w:type="dxa"/>
            <w:tcMar>
              <w:top w:w="0" w:type="dxa"/>
              <w:left w:w="108" w:type="dxa"/>
              <w:bottom w:w="0" w:type="dxa"/>
              <w:right w:w="108" w:type="dxa"/>
            </w:tcMar>
            <w:hideMark/>
          </w:tcPr>
          <w:p w14:paraId="5B37205D" w14:textId="77777777" w:rsidR="004D776B" w:rsidRPr="00CF244C" w:rsidRDefault="004D776B" w:rsidP="007E466C">
            <w:pPr>
              <w:spacing w:before="120" w:after="120" w:line="276" w:lineRule="auto"/>
              <w:rPr>
                <w:rFonts w:eastAsia="Calibri" w:cs="Tahoma"/>
                <w:szCs w:val="18"/>
              </w:rPr>
            </w:pPr>
            <w:r w:rsidRPr="00CF244C">
              <w:rPr>
                <w:rFonts w:eastAsia="Calibri" w:cs="Tahoma"/>
                <w:szCs w:val="18"/>
              </w:rPr>
              <w:t>Windows Server Standard</w:t>
            </w:r>
          </w:p>
        </w:tc>
        <w:tc>
          <w:tcPr>
            <w:tcW w:w="4050" w:type="dxa"/>
            <w:tcMar>
              <w:top w:w="0" w:type="dxa"/>
              <w:left w:w="108" w:type="dxa"/>
              <w:bottom w:w="0" w:type="dxa"/>
              <w:right w:w="108" w:type="dxa"/>
            </w:tcMar>
            <w:hideMark/>
          </w:tcPr>
          <w:p w14:paraId="5B37205E" w14:textId="77777777" w:rsidR="004D776B" w:rsidRPr="00CF244C" w:rsidRDefault="004D776B" w:rsidP="007E466C">
            <w:pPr>
              <w:spacing w:before="120" w:after="120" w:line="276" w:lineRule="auto"/>
              <w:rPr>
                <w:rFonts w:eastAsia="Calibri" w:cs="Tahoma"/>
                <w:szCs w:val="18"/>
                <w:lang w:val="fr-FR"/>
              </w:rPr>
            </w:pPr>
            <w:r w:rsidRPr="00CF244C">
              <w:rPr>
                <w:rFonts w:eastAsia="Calibri" w:cs="Tahoma"/>
                <w:szCs w:val="18"/>
                <w:lang w:val="fr-FR"/>
              </w:rPr>
              <w:t>Core Infrastructure Server Suite Standard</w:t>
            </w:r>
          </w:p>
        </w:tc>
      </w:tr>
      <w:tr w:rsidR="004D776B" w:rsidRPr="000347DB" w14:paraId="5B372062" w14:textId="77777777" w:rsidTr="001051D1">
        <w:tc>
          <w:tcPr>
            <w:tcW w:w="4140" w:type="dxa"/>
            <w:tcMar>
              <w:top w:w="0" w:type="dxa"/>
              <w:left w:w="108" w:type="dxa"/>
              <w:bottom w:w="0" w:type="dxa"/>
              <w:right w:w="108" w:type="dxa"/>
            </w:tcMar>
          </w:tcPr>
          <w:p w14:paraId="5B372060" w14:textId="77777777" w:rsidR="004D776B" w:rsidRPr="00CF244C" w:rsidRDefault="004D776B" w:rsidP="00026546">
            <w:pPr>
              <w:spacing w:before="120" w:after="120" w:line="276" w:lineRule="auto"/>
              <w:rPr>
                <w:rFonts w:eastAsia="Calibri" w:cs="Tahoma"/>
                <w:szCs w:val="18"/>
              </w:rPr>
            </w:pPr>
            <w:r w:rsidRPr="00CF244C">
              <w:rPr>
                <w:rFonts w:eastAsia="Calibri" w:cs="Tahoma"/>
                <w:szCs w:val="18"/>
              </w:rPr>
              <w:t>System Center Standard</w:t>
            </w:r>
          </w:p>
        </w:tc>
        <w:tc>
          <w:tcPr>
            <w:tcW w:w="4050" w:type="dxa"/>
            <w:tcMar>
              <w:top w:w="0" w:type="dxa"/>
              <w:left w:w="108" w:type="dxa"/>
              <w:bottom w:w="0" w:type="dxa"/>
              <w:right w:w="108" w:type="dxa"/>
            </w:tcMar>
          </w:tcPr>
          <w:p w14:paraId="5B372061" w14:textId="77777777" w:rsidR="004D776B" w:rsidRPr="00CF244C" w:rsidRDefault="004D776B" w:rsidP="00026546">
            <w:pPr>
              <w:spacing w:before="120" w:after="120" w:line="276" w:lineRule="auto"/>
              <w:rPr>
                <w:rFonts w:eastAsia="Calibri" w:cs="Tahoma"/>
                <w:szCs w:val="18"/>
                <w:lang w:val="fr-FR"/>
              </w:rPr>
            </w:pPr>
            <w:r w:rsidRPr="00CF244C">
              <w:rPr>
                <w:rFonts w:eastAsia="Calibri" w:cs="Tahoma"/>
                <w:szCs w:val="18"/>
                <w:lang w:val="fr-FR"/>
              </w:rPr>
              <w:t>Core Infrastructure Server Suite Standard</w:t>
            </w:r>
          </w:p>
        </w:tc>
      </w:tr>
    </w:tbl>
    <w:p w14:paraId="5B372063" w14:textId="77777777" w:rsidR="004D776B" w:rsidRPr="00CF244C" w:rsidRDefault="004D776B" w:rsidP="00A66BD2">
      <w:pPr>
        <w:rPr>
          <w:rFonts w:cs="Tahoma"/>
          <w:lang w:val="fr-FR"/>
        </w:rPr>
      </w:pPr>
    </w:p>
    <w:p w14:paraId="5B372064" w14:textId="77777777" w:rsidR="00BF1889" w:rsidRPr="00CF244C" w:rsidRDefault="00BF1889" w:rsidP="00A66BD2">
      <w:pPr>
        <w:rPr>
          <w:rFonts w:cs="Tahoma"/>
          <w:lang w:val="fr-FR"/>
        </w:rPr>
      </w:pPr>
    </w:p>
    <w:p w14:paraId="5B372065" w14:textId="77777777" w:rsidR="00B947E4" w:rsidRPr="00CF244C" w:rsidRDefault="00AF219D" w:rsidP="00B947E4">
      <w:pPr>
        <w:pStyle w:val="Heading3"/>
        <w:rPr>
          <w:rFonts w:ascii="Tahoma" w:hAnsi="Tahoma" w:cs="Tahoma"/>
          <w:lang w:val="fr-FR"/>
        </w:rPr>
      </w:pPr>
      <w:bookmarkStart w:id="1192" w:name="_38_Core_Infrastructure"/>
      <w:bookmarkStart w:id="1193" w:name="_40_Core_Infrastructure"/>
      <w:bookmarkStart w:id="1194" w:name="_Toc336338297"/>
      <w:bookmarkStart w:id="1195" w:name="_Toc357606642"/>
      <w:bookmarkStart w:id="1196" w:name="Srv_36CoreInfraServerSuiteEnt"/>
      <w:bookmarkStart w:id="1197" w:name="Srv_33CoreInfrastructureSvrSuiteEnt"/>
      <w:bookmarkEnd w:id="1192"/>
      <w:bookmarkEnd w:id="1193"/>
      <w:r w:rsidRPr="00CF244C">
        <w:rPr>
          <w:rFonts w:ascii="Tahoma" w:hAnsi="Tahoma" w:cs="Tahoma"/>
          <w:caps/>
          <w:color w:val="F66400"/>
          <w:sz w:val="22"/>
          <w:vertAlign w:val="superscript"/>
          <w:lang w:val="fr-FR"/>
        </w:rPr>
        <w:t>40</w:t>
      </w:r>
      <w:r w:rsidRPr="00CF244C">
        <w:rPr>
          <w:rFonts w:ascii="Tahoma" w:hAnsi="Tahoma" w:cs="Tahoma"/>
          <w:color w:val="F66400"/>
          <w:sz w:val="22"/>
          <w:lang w:val="fr-FR"/>
        </w:rPr>
        <w:t xml:space="preserve"> Core Infrastructure Server Suite Enterprise</w:t>
      </w:r>
      <w:bookmarkEnd w:id="1194"/>
      <w:bookmarkEnd w:id="1195"/>
    </w:p>
    <w:p w14:paraId="5B372066" w14:textId="77777777" w:rsidR="000A297A" w:rsidRPr="004C3CC2" w:rsidRDefault="000A297A" w:rsidP="004C3CC2">
      <w:pPr>
        <w:spacing w:line="192" w:lineRule="auto"/>
        <w:rPr>
          <w:rFonts w:cs="Tahoma"/>
          <w:szCs w:val="18"/>
          <w:lang w:val="fr-FR"/>
        </w:rPr>
      </w:pPr>
    </w:p>
    <w:bookmarkEnd w:id="1196"/>
    <w:bookmarkEnd w:id="1197"/>
    <w:p w14:paraId="5B372067" w14:textId="77777777" w:rsidR="00B947E4" w:rsidRPr="00CF244C" w:rsidRDefault="001E68E2" w:rsidP="004C3CC2">
      <w:pPr>
        <w:ind w:left="720"/>
        <w:rPr>
          <w:rFonts w:cs="Tahoma"/>
          <w:lang w:val="fr-FR"/>
        </w:rPr>
      </w:pPr>
      <w:r w:rsidRPr="00CF244C">
        <w:rPr>
          <w:rFonts w:eastAsia="Calibri" w:cs="Tahoma"/>
          <w:szCs w:val="18"/>
          <w:lang w:val="fr-FR"/>
        </w:rPr>
        <w:t>À compter du 1er avril 2012, Microsoft cessera de commercialiser Core Infrastructure Server Suite Enterprise. Les clients Core Infrastructure Server Suite Enterprise avec une Software Assurance active au 1er avril 2012 pourront prétendre à une licence Core Infrastructure Server Standard pour chaque licence Core Infrastructure Server Suite Enterprise avec Software Assurance dont ils disposent à cette date.</w:t>
      </w:r>
      <w:r w:rsidR="00CF244C" w:rsidRPr="00CF244C">
        <w:rPr>
          <w:rFonts w:eastAsia="Calibri" w:cs="Tahoma"/>
          <w:szCs w:val="18"/>
          <w:lang w:val="fr-FR"/>
        </w:rPr>
        <w:t xml:space="preserve"> </w:t>
      </w:r>
      <w:r w:rsidRPr="00CF244C">
        <w:rPr>
          <w:rFonts w:eastAsia="Calibri" w:cs="Tahoma"/>
          <w:szCs w:val="18"/>
          <w:lang w:val="fr-FR"/>
        </w:rPr>
        <w:t>Les licences Core Infrastructure Server Suite Standard accordées dans le cadre de cette offre incluront une Software Assurance, qui prendra fin à l’expiration de la Software Assurance pour leurs licences Core Infrastructure Server Suite Enterprise éligibles. Les clients qui utilisent Core Infrastructure Server Suite Standard dans le cadre de cette offre ne peuvent plus utiliser le logiciel avec leurs licences éligibles.</w:t>
      </w:r>
      <w:r w:rsidR="00CF244C" w:rsidRPr="00CF244C">
        <w:rPr>
          <w:rFonts w:eastAsia="Calibri" w:cs="Tahoma"/>
          <w:szCs w:val="18"/>
          <w:lang w:val="fr-FR"/>
        </w:rPr>
        <w:t xml:space="preserve"> </w:t>
      </w:r>
      <w:r w:rsidRPr="00CF244C">
        <w:rPr>
          <w:rFonts w:eastAsia="Calibri" w:cs="Tahoma"/>
          <w:szCs w:val="18"/>
          <w:lang w:val="fr-FR"/>
        </w:rPr>
        <w:t>Cette note relative au produit et la documentation sur les licences éligibles du client sont la preuve de son droit à</w:t>
      </w:r>
      <w:r w:rsidR="004C3CC2">
        <w:rPr>
          <w:rFonts w:eastAsia="Calibri" w:cs="Tahoma"/>
          <w:szCs w:val="18"/>
          <w:lang w:val="fr-FR"/>
        </w:rPr>
        <w:t> </w:t>
      </w:r>
      <w:r w:rsidRPr="00CF244C">
        <w:rPr>
          <w:rFonts w:eastAsia="Calibri" w:cs="Tahoma"/>
          <w:szCs w:val="18"/>
          <w:lang w:val="fr-FR"/>
        </w:rPr>
        <w:t>utiliser Core Infrastructure Server Suite Standard dans le cadre de cette offre.</w:t>
      </w:r>
      <w:r w:rsidR="00CF244C" w:rsidRPr="00CF244C">
        <w:rPr>
          <w:rFonts w:eastAsia="Calibri" w:cs="Tahoma"/>
          <w:szCs w:val="18"/>
          <w:lang w:val="fr-FR"/>
        </w:rPr>
        <w:t xml:space="preserve"> </w:t>
      </w:r>
      <w:r w:rsidRPr="00CF244C">
        <w:rPr>
          <w:rFonts w:eastAsia="Calibri" w:cs="Tahoma"/>
          <w:szCs w:val="18"/>
          <w:lang w:val="fr-FR"/>
        </w:rPr>
        <w:t>Ce droit prend fin à l’expirat</w:t>
      </w:r>
      <w:bookmarkStart w:id="1198" w:name="Srv_34CoreInfraSvrSuiteDatacenter"/>
      <w:r w:rsidRPr="00CF244C">
        <w:rPr>
          <w:rFonts w:eastAsia="Calibri" w:cs="Tahoma"/>
          <w:szCs w:val="18"/>
          <w:lang w:val="fr-FR"/>
        </w:rPr>
        <w:t>ion des licences éligibles.</w:t>
      </w:r>
    </w:p>
    <w:p w14:paraId="5B372068" w14:textId="77777777" w:rsidR="00A66BD2" w:rsidRDefault="00A66BD2" w:rsidP="004C3CC2">
      <w:pPr>
        <w:spacing w:line="192" w:lineRule="auto"/>
        <w:rPr>
          <w:rFonts w:cs="Tahoma"/>
          <w:szCs w:val="18"/>
          <w:lang w:val="fr-FR"/>
        </w:rPr>
      </w:pPr>
    </w:p>
    <w:p w14:paraId="5B372069" w14:textId="77777777" w:rsidR="00A87A33" w:rsidRPr="004C3CC2" w:rsidRDefault="00A87A33" w:rsidP="004C3CC2">
      <w:pPr>
        <w:spacing w:line="192" w:lineRule="auto"/>
        <w:rPr>
          <w:rFonts w:cs="Tahoma"/>
          <w:szCs w:val="18"/>
          <w:lang w:val="fr-FR"/>
        </w:rPr>
      </w:pPr>
    </w:p>
    <w:p w14:paraId="5B37206A" w14:textId="77777777" w:rsidR="00B947E4" w:rsidRPr="00CF244C" w:rsidRDefault="004668D9" w:rsidP="00B947E4">
      <w:pPr>
        <w:pStyle w:val="Heading3"/>
        <w:rPr>
          <w:rFonts w:ascii="Tahoma" w:hAnsi="Tahoma" w:cs="Tahoma"/>
          <w:lang w:val="fr-FR"/>
        </w:rPr>
      </w:pPr>
      <w:bookmarkStart w:id="1199" w:name="_39_Core_Infrastructure"/>
      <w:bookmarkStart w:id="1200" w:name="_41_Core_Infrastructure"/>
      <w:bookmarkStart w:id="1201" w:name="_Toc336338298"/>
      <w:bookmarkStart w:id="1202" w:name="_Toc357606643"/>
      <w:bookmarkStart w:id="1203" w:name="Srv_37CoreInfraServerSuiteData"/>
      <w:bookmarkEnd w:id="1199"/>
      <w:bookmarkEnd w:id="1200"/>
      <w:r w:rsidRPr="00CF244C">
        <w:rPr>
          <w:rFonts w:ascii="Tahoma" w:hAnsi="Tahoma" w:cs="Tahoma"/>
          <w:caps/>
          <w:color w:val="F66400"/>
          <w:sz w:val="22"/>
          <w:vertAlign w:val="superscript"/>
          <w:lang w:val="fr-FR"/>
        </w:rPr>
        <w:t>41</w:t>
      </w:r>
      <w:r w:rsidRPr="00CF244C">
        <w:rPr>
          <w:rFonts w:ascii="Tahoma" w:hAnsi="Tahoma" w:cs="Tahoma"/>
          <w:color w:val="F66400"/>
          <w:sz w:val="22"/>
          <w:lang w:val="fr-FR"/>
        </w:rPr>
        <w:t xml:space="preserve"> Core Infrastructure Server Suite Datacenter</w:t>
      </w:r>
      <w:bookmarkEnd w:id="1198"/>
      <w:bookmarkEnd w:id="1201"/>
      <w:bookmarkEnd w:id="1202"/>
    </w:p>
    <w:bookmarkEnd w:id="1203"/>
    <w:p w14:paraId="5B37206B" w14:textId="77777777" w:rsidR="00B947E4" w:rsidRPr="004C3CC2" w:rsidRDefault="00B947E4" w:rsidP="004C3CC2">
      <w:pPr>
        <w:spacing w:line="192" w:lineRule="auto"/>
        <w:rPr>
          <w:rFonts w:cs="Tahoma"/>
          <w:szCs w:val="18"/>
          <w:lang w:val="fr-FR"/>
        </w:rPr>
      </w:pPr>
    </w:p>
    <w:p w14:paraId="5B37206C" w14:textId="77777777" w:rsidR="004D776B" w:rsidRPr="00CF244C" w:rsidRDefault="004D776B" w:rsidP="00A66BD2">
      <w:pPr>
        <w:spacing w:after="60"/>
        <w:ind w:left="720"/>
        <w:rPr>
          <w:rFonts w:cs="Tahoma"/>
          <w:lang w:val="fr-FR"/>
        </w:rPr>
      </w:pPr>
      <w:r w:rsidRPr="00CF244C">
        <w:rPr>
          <w:rFonts w:eastAsia="Calibri" w:cs="Tahoma"/>
          <w:b/>
          <w:szCs w:val="18"/>
          <w:lang w:val="fr-FR"/>
        </w:rPr>
        <w:t>Migration vers une nouvelle méthodologie de licence</w:t>
      </w:r>
    </w:p>
    <w:p w14:paraId="5B37206D" w14:textId="77777777" w:rsidR="004D776B" w:rsidRPr="00CF244C" w:rsidRDefault="004D776B" w:rsidP="00B266B0">
      <w:pPr>
        <w:ind w:left="720"/>
        <w:rPr>
          <w:rFonts w:cs="Tahoma"/>
          <w:lang w:val="fr-FR"/>
        </w:rPr>
      </w:pPr>
      <w:r w:rsidRPr="00CF244C">
        <w:rPr>
          <w:rFonts w:eastAsia="Calibri" w:cs="Tahoma"/>
          <w:szCs w:val="18"/>
          <w:lang w:val="fr-FR"/>
        </w:rPr>
        <w:t>Le modèle de licence de CIS a changé au 1</w:t>
      </w:r>
      <w:r w:rsidRPr="00CF244C">
        <w:rPr>
          <w:rFonts w:eastAsia="Calibri" w:cs="Tahoma"/>
          <w:szCs w:val="18"/>
          <w:vertAlign w:val="superscript"/>
          <w:lang w:val="fr-FR"/>
        </w:rPr>
        <w:t>er</w:t>
      </w:r>
      <w:r w:rsidRPr="00CF244C">
        <w:rPr>
          <w:rFonts w:eastAsia="Calibri" w:cs="Tahoma"/>
          <w:szCs w:val="18"/>
          <w:lang w:val="fr-FR"/>
        </w:rPr>
        <w:t xml:space="preserve"> avril 2012. Les licences acquises dans le cadre d’accords de</w:t>
      </w:r>
      <w:r w:rsidR="00B266B0">
        <w:rPr>
          <w:rFonts w:eastAsia="Calibri" w:cs="Tahoma"/>
          <w:szCs w:val="18"/>
          <w:lang w:val="fr-FR"/>
        </w:rPr>
        <w:t> </w:t>
      </w:r>
      <w:r w:rsidRPr="00CF244C">
        <w:rPr>
          <w:rFonts w:eastAsia="Calibri" w:cs="Tahoma"/>
          <w:szCs w:val="18"/>
          <w:lang w:val="fr-FR"/>
        </w:rPr>
        <w:t>mise en œuvre effectifs après le 1</w:t>
      </w:r>
      <w:r w:rsidRPr="00CF244C">
        <w:rPr>
          <w:rFonts w:eastAsia="Calibri" w:cs="Tahoma"/>
          <w:szCs w:val="18"/>
          <w:vertAlign w:val="superscript"/>
          <w:lang w:val="fr-FR"/>
        </w:rPr>
        <w:t>er</w:t>
      </w:r>
      <w:r w:rsidRPr="00CF244C">
        <w:rPr>
          <w:rFonts w:eastAsia="Calibri" w:cs="Tahoma"/>
          <w:szCs w:val="18"/>
          <w:lang w:val="fr-FR"/>
        </w:rPr>
        <w:t xml:space="preserve"> avril 2012 peuvent couvrir jusqu’à deux (2) processeurs physiques.</w:t>
      </w:r>
    </w:p>
    <w:p w14:paraId="5B37206E" w14:textId="77777777" w:rsidR="00A66BD2" w:rsidRPr="004C3CC2" w:rsidRDefault="00A66BD2" w:rsidP="004C3CC2">
      <w:pPr>
        <w:spacing w:line="192" w:lineRule="auto"/>
        <w:ind w:left="720"/>
        <w:rPr>
          <w:rFonts w:cs="Tahoma"/>
          <w:szCs w:val="18"/>
          <w:lang w:val="fr-FR"/>
        </w:rPr>
      </w:pPr>
    </w:p>
    <w:p w14:paraId="5B37206F" w14:textId="77777777" w:rsidR="004D776B" w:rsidRPr="00CF244C" w:rsidRDefault="004D776B" w:rsidP="00A66BD2">
      <w:pPr>
        <w:ind w:left="720"/>
        <w:rPr>
          <w:rFonts w:cs="Tahoma"/>
          <w:lang w:val="fr-FR"/>
        </w:rPr>
      </w:pPr>
      <w:r w:rsidRPr="00CF244C">
        <w:rPr>
          <w:rFonts w:eastAsia="Calibri" w:cs="Tahoma"/>
          <w:szCs w:val="18"/>
          <w:lang w:val="fr-FR"/>
        </w:rPr>
        <w:t>Les clients ayant conclu un accord de mise en œuvre effectif au 1</w:t>
      </w:r>
      <w:r w:rsidRPr="00CF244C">
        <w:rPr>
          <w:rFonts w:eastAsia="Calibri" w:cs="Tahoma"/>
          <w:szCs w:val="18"/>
          <w:vertAlign w:val="superscript"/>
          <w:lang w:val="fr-FR"/>
        </w:rPr>
        <w:t>er</w:t>
      </w:r>
      <w:r w:rsidRPr="00CF244C">
        <w:rPr>
          <w:rFonts w:eastAsia="Calibri" w:cs="Tahoma"/>
          <w:szCs w:val="18"/>
          <w:lang w:val="fr-FR"/>
        </w:rPr>
        <w:t> avril</w:t>
      </w:r>
      <w:r w:rsidRPr="00CF244C">
        <w:rPr>
          <w:rFonts w:eastAsia="Calibri" w:cs="Tahoma"/>
          <w:szCs w:val="18"/>
          <w:vertAlign w:val="superscript"/>
          <w:lang w:val="fr-FR"/>
        </w:rPr>
        <w:t> </w:t>
      </w:r>
      <w:r w:rsidRPr="00CF244C">
        <w:rPr>
          <w:rFonts w:eastAsia="Calibri" w:cs="Tahoma"/>
          <w:szCs w:val="18"/>
          <w:lang w:val="fr-FR"/>
        </w:rPr>
        <w:t>2012 ou à une date antérieure peuvent continuer d’utiliser la procédure de régularisation de l’ancien modèle, en vertu duquel chaque licence ne couvre qu’un (1) processeur. Les droits de migration suivants s’appliquent aux licences de ces clients :</w:t>
      </w:r>
    </w:p>
    <w:p w14:paraId="5B372070" w14:textId="77777777" w:rsidR="00A66BD2" w:rsidRPr="004C3CC2" w:rsidRDefault="00A66BD2" w:rsidP="004C3CC2">
      <w:pPr>
        <w:spacing w:line="192" w:lineRule="auto"/>
        <w:ind w:left="720"/>
        <w:rPr>
          <w:rFonts w:cs="Tahoma"/>
          <w:szCs w:val="18"/>
          <w:lang w:val="fr-FR"/>
        </w:rPr>
      </w:pPr>
    </w:p>
    <w:p w14:paraId="5B372071" w14:textId="77777777" w:rsidR="004D776B" w:rsidRPr="004858E5" w:rsidRDefault="004D776B" w:rsidP="00A66BD2">
      <w:pPr>
        <w:pStyle w:val="ListParagraph"/>
        <w:contextualSpacing w:val="0"/>
        <w:rPr>
          <w:rFonts w:ascii="Tahoma" w:hAnsi="Tahoma" w:cs="Tahoma"/>
          <w:sz w:val="18"/>
          <w:szCs w:val="18"/>
          <w:lang w:val="fr-FR"/>
        </w:rPr>
      </w:pPr>
      <w:r w:rsidRPr="004858E5">
        <w:rPr>
          <w:rFonts w:ascii="Tahoma" w:eastAsia="Calibri" w:hAnsi="Tahoma" w:cs="Tahoma"/>
          <w:sz w:val="18"/>
          <w:szCs w:val="18"/>
          <w:lang w:val="fr-FR"/>
        </w:rPr>
        <w:t>pendant la durée de leur accord de mise en œuvre en cours, chaque paire de licences existantes et nouvelles licences acquises dans le cadre de l’ancien modèle sera considérée comme équivalente à une (1) licence disponible dans le cadre du nouveau modèle (2 licences de l’ancien modèle équivaudront donc à 1 licence du nouveau modèle). Au moment du renouvellement, les clients pourront attribuer les Software Assurance renouvelées aux licences du nouveau modèle.</w:t>
      </w:r>
    </w:p>
    <w:p w14:paraId="5B372072" w14:textId="77777777" w:rsidR="00857EF7" w:rsidRPr="004C3CC2" w:rsidRDefault="00857EF7" w:rsidP="004C3CC2">
      <w:pPr>
        <w:spacing w:line="192" w:lineRule="auto"/>
        <w:ind w:left="720"/>
        <w:rPr>
          <w:rFonts w:cs="Tahoma"/>
          <w:szCs w:val="18"/>
          <w:lang w:val="fr-FR"/>
        </w:rPr>
      </w:pPr>
    </w:p>
    <w:p w14:paraId="5B372073" w14:textId="77777777" w:rsidR="004D776B" w:rsidRPr="00CF244C" w:rsidRDefault="004D776B" w:rsidP="00857EF7">
      <w:pPr>
        <w:spacing w:after="60"/>
        <w:ind w:left="720"/>
        <w:rPr>
          <w:rFonts w:cs="Tahoma"/>
          <w:lang w:val="fr-FR"/>
        </w:rPr>
      </w:pPr>
      <w:r w:rsidRPr="00CF244C">
        <w:rPr>
          <w:rFonts w:eastAsia="Calibri" w:cs="Tahoma"/>
          <w:b/>
          <w:szCs w:val="18"/>
          <w:lang w:val="fr-FR"/>
        </w:rPr>
        <w:t>Lancement d’une nouvelle version de Windows Server</w:t>
      </w:r>
    </w:p>
    <w:p w14:paraId="5B372074" w14:textId="77777777" w:rsidR="004D776B" w:rsidRPr="00CF244C" w:rsidRDefault="004D776B" w:rsidP="00A66BD2">
      <w:pPr>
        <w:ind w:left="720"/>
        <w:rPr>
          <w:rFonts w:cs="Tahoma"/>
          <w:lang w:val="fr-FR"/>
        </w:rPr>
      </w:pPr>
      <w:r w:rsidRPr="00CF244C">
        <w:rPr>
          <w:rFonts w:eastAsia="Calibri" w:cs="Tahoma"/>
          <w:szCs w:val="18"/>
          <w:lang w:val="fr-FR"/>
        </w:rPr>
        <w:t>Les clients qui possèdent une licence Core Infrastructure Server Suite Datacenter avec Software Assurance active au 1</w:t>
      </w:r>
      <w:r w:rsidRPr="00CF244C">
        <w:rPr>
          <w:rFonts w:eastAsia="Calibri" w:cs="Tahoma"/>
          <w:szCs w:val="18"/>
          <w:vertAlign w:val="superscript"/>
          <w:lang w:val="fr-FR"/>
        </w:rPr>
        <w:t>er</w:t>
      </w:r>
      <w:r w:rsidRPr="00CF244C">
        <w:rPr>
          <w:rFonts w:eastAsia="Calibri" w:cs="Tahoma"/>
          <w:szCs w:val="18"/>
          <w:lang w:val="fr-FR"/>
        </w:rPr>
        <w:t xml:space="preserve"> septembre 2012 ont le droit d’utiliser les produits suivants conformément aux droits d’utilisation de Core Infrastructure Server Suite Datacenter :</w:t>
      </w:r>
    </w:p>
    <w:p w14:paraId="5B372075" w14:textId="77777777" w:rsidR="00857EF7" w:rsidRPr="004C3CC2" w:rsidRDefault="00857EF7" w:rsidP="004C3CC2">
      <w:pPr>
        <w:spacing w:line="192" w:lineRule="auto"/>
        <w:ind w:left="720"/>
        <w:rPr>
          <w:rFonts w:cs="Tahoma"/>
          <w:szCs w:val="18"/>
          <w:lang w:val="fr-FR"/>
        </w:rPr>
      </w:pPr>
    </w:p>
    <w:p w14:paraId="5B372076" w14:textId="77777777" w:rsidR="004D776B" w:rsidRPr="00CF244C" w:rsidRDefault="004D776B" w:rsidP="00AC0797">
      <w:pPr>
        <w:numPr>
          <w:ilvl w:val="0"/>
          <w:numId w:val="114"/>
        </w:numPr>
        <w:spacing w:after="60"/>
        <w:ind w:left="1440"/>
        <w:rPr>
          <w:rFonts w:cs="Tahoma"/>
        </w:rPr>
      </w:pPr>
      <w:r w:rsidRPr="00CF244C">
        <w:rPr>
          <w:rFonts w:eastAsia="Calibri" w:cs="Tahoma"/>
          <w:szCs w:val="18"/>
        </w:rPr>
        <w:t>Windows Server 2012 Datacenter</w:t>
      </w:r>
    </w:p>
    <w:p w14:paraId="5B372077" w14:textId="77777777" w:rsidR="004D776B" w:rsidRPr="00CF244C" w:rsidRDefault="004D776B" w:rsidP="00AC0797">
      <w:pPr>
        <w:numPr>
          <w:ilvl w:val="0"/>
          <w:numId w:val="114"/>
        </w:numPr>
        <w:spacing w:after="60"/>
        <w:ind w:left="1440"/>
        <w:rPr>
          <w:rFonts w:cs="Tahoma"/>
        </w:rPr>
      </w:pPr>
      <w:r w:rsidRPr="00CF244C">
        <w:rPr>
          <w:rFonts w:eastAsia="Calibri" w:cs="Tahoma"/>
          <w:szCs w:val="18"/>
        </w:rPr>
        <w:t>System Center 2012 Datacenter</w:t>
      </w:r>
    </w:p>
    <w:p w14:paraId="5B372078" w14:textId="77777777" w:rsidR="00A87A33" w:rsidRDefault="00A87A33" w:rsidP="004C3CC2">
      <w:pPr>
        <w:spacing w:line="192" w:lineRule="auto"/>
        <w:rPr>
          <w:rFonts w:cs="Tahoma"/>
          <w:szCs w:val="18"/>
        </w:rPr>
      </w:pPr>
    </w:p>
    <w:p w14:paraId="5B372079" w14:textId="77777777" w:rsidR="004858E5" w:rsidRDefault="004858E5" w:rsidP="004C3CC2">
      <w:pPr>
        <w:spacing w:line="192" w:lineRule="auto"/>
        <w:rPr>
          <w:rFonts w:cs="Tahoma"/>
          <w:szCs w:val="18"/>
        </w:rPr>
      </w:pPr>
    </w:p>
    <w:p w14:paraId="5B37207A" w14:textId="77777777" w:rsidR="004858E5" w:rsidRDefault="004858E5" w:rsidP="004C3CC2">
      <w:pPr>
        <w:spacing w:line="192" w:lineRule="auto"/>
        <w:rPr>
          <w:rFonts w:cs="Tahoma"/>
          <w:szCs w:val="18"/>
        </w:rPr>
      </w:pPr>
    </w:p>
    <w:p w14:paraId="5B37207B" w14:textId="77777777" w:rsidR="004858E5" w:rsidRPr="004C3CC2" w:rsidRDefault="004858E5" w:rsidP="004C3CC2">
      <w:pPr>
        <w:spacing w:line="192" w:lineRule="auto"/>
        <w:rPr>
          <w:rFonts w:cs="Tahoma"/>
          <w:szCs w:val="18"/>
        </w:rPr>
      </w:pPr>
    </w:p>
    <w:p w14:paraId="5B37207C" w14:textId="77777777" w:rsidR="004D776B" w:rsidRPr="00CF244C" w:rsidRDefault="004D776B" w:rsidP="00857EF7">
      <w:pPr>
        <w:spacing w:after="60"/>
        <w:ind w:left="720"/>
        <w:rPr>
          <w:rFonts w:cs="Tahoma"/>
          <w:lang w:val="fr-FR"/>
        </w:rPr>
      </w:pPr>
      <w:r w:rsidRPr="00CF244C">
        <w:rPr>
          <w:rFonts w:eastAsia="Calibri" w:cs="Tahoma"/>
          <w:b/>
          <w:szCs w:val="18"/>
          <w:lang w:val="fr-FR"/>
        </w:rPr>
        <w:lastRenderedPageBreak/>
        <w:t>Offre de renouvellement de la Software Assurance pour les clients Windows Server Datacenter et System Center Datacenter</w:t>
      </w:r>
    </w:p>
    <w:p w14:paraId="5B37207D" w14:textId="77777777" w:rsidR="004D776B" w:rsidRPr="00CF244C" w:rsidRDefault="004D776B" w:rsidP="00A66BD2">
      <w:pPr>
        <w:ind w:left="720"/>
        <w:rPr>
          <w:rFonts w:cs="Tahoma"/>
          <w:lang w:val="fr-FR"/>
        </w:rPr>
      </w:pPr>
      <w:r w:rsidRPr="00CF244C">
        <w:rPr>
          <w:rFonts w:eastAsia="Calibri" w:cs="Tahoma"/>
          <w:szCs w:val="18"/>
          <w:lang w:val="fr-FR"/>
        </w:rPr>
        <w:t xml:space="preserve">Les clients qui ont souscrit une Software Assurance active pour tous les produits du Tableau C </w:t>
      </w:r>
      <w:r w:rsidR="00CB7F42">
        <w:rPr>
          <w:rFonts w:eastAsia="Calibri" w:cs="Tahoma"/>
          <w:szCs w:val="18"/>
          <w:lang w:val="fr-FR"/>
        </w:rPr>
        <w:t>ci-dessous</w:t>
      </w:r>
      <w:r w:rsidRPr="00CF244C">
        <w:rPr>
          <w:rFonts w:eastAsia="Calibri" w:cs="Tahoma"/>
          <w:szCs w:val="18"/>
          <w:lang w:val="fr-FR"/>
        </w:rPr>
        <w:t xml:space="preserve"> peuvent, à l’expiration de la Software Assurance, acheter une Software Assurance pour Core Infrastructure Server Suite Datacenter sans acheter les licences Core Infrastructure Server Suite Datacenter.</w:t>
      </w:r>
    </w:p>
    <w:p w14:paraId="5B37207E" w14:textId="77777777" w:rsidR="00857EF7" w:rsidRPr="004C3CC2" w:rsidRDefault="00857EF7" w:rsidP="004C3CC2">
      <w:pPr>
        <w:spacing w:line="192" w:lineRule="auto"/>
        <w:ind w:left="720"/>
        <w:rPr>
          <w:rFonts w:cs="Tahoma"/>
          <w:szCs w:val="18"/>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CF244C" w14:paraId="5B372080"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5B37207F" w14:textId="77777777" w:rsidR="004D776B" w:rsidRPr="00CF244C" w:rsidRDefault="004D776B" w:rsidP="004C3CC2">
            <w:pPr>
              <w:tabs>
                <w:tab w:val="left" w:pos="3120"/>
                <w:tab w:val="center" w:pos="3591"/>
              </w:tabs>
              <w:spacing w:before="120" w:after="120" w:line="276" w:lineRule="auto"/>
              <w:jc w:val="center"/>
              <w:rPr>
                <w:rFonts w:eastAsia="Calibri" w:cs="Tahoma"/>
                <w:b/>
                <w:szCs w:val="18"/>
              </w:rPr>
            </w:pPr>
            <w:r w:rsidRPr="00CF244C">
              <w:rPr>
                <w:rFonts w:eastAsia="Calibri" w:cs="Tahoma"/>
                <w:b/>
                <w:szCs w:val="18"/>
              </w:rPr>
              <w:t>Tableau C</w:t>
            </w:r>
          </w:p>
        </w:tc>
      </w:tr>
      <w:tr w:rsidR="004D776B" w:rsidRPr="00CF244C" w14:paraId="5B372082"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B372081" w14:textId="77777777" w:rsidR="004D776B" w:rsidRPr="00CF244C" w:rsidRDefault="004D776B" w:rsidP="004C3CC2">
            <w:pPr>
              <w:tabs>
                <w:tab w:val="left" w:pos="3120"/>
                <w:tab w:val="center" w:pos="3591"/>
              </w:tabs>
              <w:spacing w:before="120" w:after="120" w:line="276" w:lineRule="auto"/>
              <w:jc w:val="center"/>
              <w:rPr>
                <w:rFonts w:eastAsia="Calibri" w:cs="Tahoma"/>
                <w:b/>
                <w:szCs w:val="18"/>
              </w:rPr>
            </w:pPr>
            <w:r w:rsidRPr="00CF244C">
              <w:rPr>
                <w:rFonts w:eastAsia="Calibri" w:cs="Tahoma"/>
                <w:b/>
                <w:szCs w:val="18"/>
              </w:rPr>
              <w:t>Windows Server Datacenter</w:t>
            </w:r>
          </w:p>
        </w:tc>
      </w:tr>
      <w:tr w:rsidR="004D776B" w:rsidRPr="00CF244C" w14:paraId="5B372084"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B372083" w14:textId="77777777" w:rsidR="004D776B" w:rsidRPr="00CF244C" w:rsidRDefault="004D776B" w:rsidP="004C3CC2">
            <w:pPr>
              <w:tabs>
                <w:tab w:val="left" w:pos="3120"/>
                <w:tab w:val="center" w:pos="3591"/>
              </w:tabs>
              <w:spacing w:before="120" w:after="120" w:line="276" w:lineRule="auto"/>
              <w:jc w:val="center"/>
              <w:rPr>
                <w:rFonts w:eastAsia="Calibri" w:cs="Tahoma"/>
                <w:b/>
                <w:szCs w:val="18"/>
              </w:rPr>
            </w:pPr>
            <w:r w:rsidRPr="00CF244C">
              <w:rPr>
                <w:rFonts w:eastAsia="Calibri" w:cs="Tahoma"/>
                <w:b/>
                <w:szCs w:val="18"/>
              </w:rPr>
              <w:t>System Center Datacenter</w:t>
            </w:r>
          </w:p>
        </w:tc>
      </w:tr>
    </w:tbl>
    <w:p w14:paraId="5B372085" w14:textId="77777777" w:rsidR="00416294" w:rsidRPr="004C3CC2" w:rsidRDefault="00416294" w:rsidP="004C3CC2">
      <w:pPr>
        <w:spacing w:line="192" w:lineRule="auto"/>
        <w:ind w:left="547"/>
        <w:rPr>
          <w:rFonts w:cs="Tahoma"/>
          <w:szCs w:val="18"/>
        </w:rPr>
      </w:pPr>
    </w:p>
    <w:p w14:paraId="5B372086" w14:textId="77777777" w:rsidR="004D776B" w:rsidRPr="00CF244C" w:rsidRDefault="004D776B" w:rsidP="001154B5">
      <w:pPr>
        <w:ind w:left="720"/>
        <w:rPr>
          <w:rFonts w:cs="Tahoma"/>
          <w:lang w:val="fr-FR"/>
        </w:rPr>
      </w:pPr>
      <w:r w:rsidRPr="00CF244C">
        <w:rPr>
          <w:rFonts w:eastAsia="Calibri" w:cs="Tahoma"/>
          <w:color w:val="000000"/>
          <w:szCs w:val="18"/>
          <w:lang w:val="fr-FR"/>
        </w:rPr>
        <w:t>Les clients peuvent acheter une Software Assurance couvrant une licence Core Infrastructure Server Suite Datacenter pour chaque ensemble constitué d’une (1) licence Windows Server Datacenter éligible et d’une (1) licence System Center Datacenter éligible. Les clients qui acquièrent et utilisent une licence Core Infrastructure Server Suite Datacenter dans le cadre de cette offre ne peuvent plus utiliser le logiciel avec leurs licences éligibles. Les Licences et Software Assurance acquises dans le cadre d’un Contrat Souscription ne permettent pas de bénéficier de cette offre.</w:t>
      </w:r>
    </w:p>
    <w:p w14:paraId="5B372087" w14:textId="77777777" w:rsidR="00973A93" w:rsidRPr="00CF244C" w:rsidRDefault="00973A93" w:rsidP="0050116B">
      <w:pPr>
        <w:ind w:left="540"/>
        <w:rPr>
          <w:rFonts w:cs="Tahoma"/>
          <w:lang w:val="fr-FR"/>
        </w:rPr>
      </w:pPr>
    </w:p>
    <w:p w14:paraId="5B372088" w14:textId="77777777" w:rsidR="004D776B" w:rsidRPr="00CF244C" w:rsidRDefault="004D776B" w:rsidP="00857EF7">
      <w:pPr>
        <w:spacing w:after="60"/>
        <w:ind w:left="720"/>
        <w:rPr>
          <w:rFonts w:cs="Tahoma"/>
          <w:lang w:val="fr-FR"/>
        </w:rPr>
      </w:pPr>
      <w:r w:rsidRPr="00CF244C">
        <w:rPr>
          <w:rFonts w:eastAsia="Calibri" w:cs="Tahoma"/>
          <w:b/>
          <w:szCs w:val="18"/>
          <w:lang w:val="fr-FR"/>
        </w:rPr>
        <w:t>Passage de Windows Server Datacenter ou System Center Datacenter à Core Infrastructure Server Suite Datacenter</w:t>
      </w:r>
    </w:p>
    <w:p w14:paraId="5B372089" w14:textId="77777777" w:rsidR="004D776B" w:rsidRPr="00CF244C" w:rsidRDefault="004D776B" w:rsidP="00857EF7">
      <w:pPr>
        <w:ind w:left="720"/>
        <w:rPr>
          <w:rFonts w:cs="Tahoma"/>
          <w:lang w:val="fr-FR"/>
        </w:rPr>
      </w:pPr>
      <w:r w:rsidRPr="00CF244C">
        <w:rPr>
          <w:rFonts w:eastAsia="Calibri" w:cs="Tahoma"/>
          <w:szCs w:val="18"/>
          <w:lang w:val="fr-FR"/>
        </w:rPr>
        <w:t>Les clients peuvent passer de Windows Server Datacenter ou System Center Datacenter à Core Infrastructure Server Suite Datacenter en achetant la Licence de Passage à une Édition Supérieure Core Infrastructure Server Suite Datacenter appropriée.</w:t>
      </w:r>
      <w:r w:rsidR="00CF244C" w:rsidRPr="00CF244C">
        <w:rPr>
          <w:rFonts w:eastAsia="Calibri" w:cs="Tahoma"/>
          <w:szCs w:val="18"/>
          <w:lang w:val="fr-FR"/>
        </w:rPr>
        <w:t xml:space="preserve"> </w:t>
      </w:r>
      <w:r w:rsidRPr="00CF244C">
        <w:rPr>
          <w:rFonts w:eastAsia="Calibri" w:cs="Tahoma"/>
          <w:szCs w:val="18"/>
          <w:lang w:val="fr-FR"/>
        </w:rPr>
        <w:t xml:space="preserve">Pour acheter ladite Licence de Passage à une Édition Supérieure, ils doivent disposer d’une Software Assurance active pour leur licence Windows Server Datacenter ou System Center Datacenter. </w:t>
      </w:r>
    </w:p>
    <w:p w14:paraId="5B37208A" w14:textId="77777777" w:rsidR="00857EF7" w:rsidRPr="00424577" w:rsidRDefault="00857EF7" w:rsidP="00424577">
      <w:pPr>
        <w:spacing w:line="216" w:lineRule="auto"/>
        <w:ind w:left="720"/>
        <w:rPr>
          <w:rFonts w:cs="Tahoma"/>
          <w:szCs w:val="18"/>
          <w:lang w:val="fr-FR"/>
        </w:rPr>
      </w:pPr>
    </w:p>
    <w:p w14:paraId="5B37208B" w14:textId="77777777" w:rsidR="004D776B" w:rsidRPr="00CF244C" w:rsidRDefault="004D776B" w:rsidP="00857EF7">
      <w:pPr>
        <w:ind w:left="720"/>
        <w:rPr>
          <w:rFonts w:cs="Tahoma"/>
          <w:lang w:val="fr-FR"/>
        </w:rPr>
      </w:pPr>
      <w:r w:rsidRPr="00CF244C">
        <w:rPr>
          <w:rFonts w:eastAsia="Calibri" w:cs="Tahoma"/>
          <w:szCs w:val="18"/>
          <w:lang w:val="fr-FR"/>
        </w:rPr>
        <w:t>Pour chaque licence éligible de Windows Server Datacenter dont ils disposent, les clients peuvent acquérir une Licence de Passage à une Édition Supérieure pour Core Infrastructure Server Suite Datacenter.</w:t>
      </w:r>
    </w:p>
    <w:p w14:paraId="5B37208C" w14:textId="77777777" w:rsidR="00857EF7" w:rsidRPr="00424577" w:rsidRDefault="00857EF7" w:rsidP="00424577">
      <w:pPr>
        <w:spacing w:line="216" w:lineRule="auto"/>
        <w:ind w:left="720"/>
        <w:rPr>
          <w:rFonts w:cs="Tahoma"/>
          <w:szCs w:val="18"/>
          <w:lang w:val="fr-FR"/>
        </w:rPr>
      </w:pPr>
    </w:p>
    <w:p w14:paraId="5B37208D" w14:textId="77777777" w:rsidR="004D776B" w:rsidRPr="00CF244C" w:rsidRDefault="004D776B" w:rsidP="00857EF7">
      <w:pPr>
        <w:ind w:left="720"/>
        <w:rPr>
          <w:rFonts w:cs="Tahoma"/>
          <w:lang w:val="fr-FR"/>
        </w:rPr>
      </w:pPr>
      <w:r w:rsidRPr="00CF244C">
        <w:rPr>
          <w:rFonts w:eastAsia="Calibri" w:cs="Tahoma"/>
          <w:szCs w:val="18"/>
          <w:lang w:val="fr-FR"/>
        </w:rPr>
        <w:t>Pour chaque licence éligible de System Center Datacenter dont ils disposent, les clients peuvent acquérir une Licence de Passage à une Édition Supérieure pour Core Infrastructure Server Suite Datacenter.</w:t>
      </w:r>
      <w:r w:rsidR="00CF244C" w:rsidRPr="00CF244C">
        <w:rPr>
          <w:rFonts w:eastAsia="Calibri" w:cs="Tahoma"/>
          <w:szCs w:val="18"/>
          <w:lang w:val="fr-FR"/>
        </w:rPr>
        <w:t xml:space="preserve"> </w:t>
      </w:r>
    </w:p>
    <w:p w14:paraId="5B37208E" w14:textId="77777777" w:rsidR="00857EF7" w:rsidRPr="00424577" w:rsidRDefault="00857EF7" w:rsidP="00424577">
      <w:pPr>
        <w:spacing w:line="216" w:lineRule="auto"/>
        <w:ind w:left="720"/>
        <w:rPr>
          <w:rFonts w:cs="Tahoma"/>
          <w:szCs w:val="18"/>
          <w:lang w:val="fr-FR"/>
        </w:rPr>
      </w:pPr>
    </w:p>
    <w:p w14:paraId="5B37208F" w14:textId="77777777" w:rsidR="004D776B" w:rsidRPr="00CF244C" w:rsidRDefault="004D776B" w:rsidP="00424577">
      <w:pPr>
        <w:ind w:left="720"/>
        <w:rPr>
          <w:rFonts w:cs="Tahoma"/>
          <w:lang w:val="fr-FR"/>
        </w:rPr>
      </w:pPr>
      <w:r w:rsidRPr="00CF244C">
        <w:rPr>
          <w:rFonts w:eastAsia="Calibri" w:cs="Tahoma"/>
          <w:szCs w:val="18"/>
          <w:lang w:val="fr-FR"/>
        </w:rPr>
        <w:t>Leurs droits d’utilisation du logiciel concédés au titre de la licence Core Infrastructure Server Suite Datacenter sont assujettis à leur paiement de tous montants restant dus au titre de la licence du produit</w:t>
      </w:r>
      <w:r w:rsidR="00424577" w:rsidRPr="00424577">
        <w:rPr>
          <w:lang w:val="fr-FR"/>
        </w:rPr>
        <w:t> </w:t>
      </w:r>
      <w:r w:rsidRPr="00CF244C">
        <w:rPr>
          <w:rFonts w:eastAsia="Calibri" w:cs="Tahoma"/>
          <w:szCs w:val="18"/>
          <w:lang w:val="fr-FR"/>
        </w:rPr>
        <w:t>éligible.</w:t>
      </w:r>
      <w:r w:rsidR="00CF244C" w:rsidRPr="00CF244C">
        <w:rPr>
          <w:rFonts w:eastAsia="Calibri" w:cs="Tahoma"/>
          <w:szCs w:val="18"/>
          <w:lang w:val="fr-FR"/>
        </w:rPr>
        <w:t xml:space="preserve"> </w:t>
      </w:r>
      <w:r w:rsidRPr="00CF244C">
        <w:rPr>
          <w:rFonts w:eastAsia="Calibri" w:cs="Tahoma"/>
          <w:szCs w:val="18"/>
          <w:lang w:val="fr-FR"/>
        </w:rPr>
        <w:t>La licence Core Infrastructure Server Suite Datacenter annulera et remplacera la licence du</w:t>
      </w:r>
      <w:r w:rsidR="00424577">
        <w:rPr>
          <w:rFonts w:eastAsia="Calibri" w:cs="Tahoma"/>
          <w:szCs w:val="18"/>
          <w:lang w:val="fr-FR"/>
        </w:rPr>
        <w:t> </w:t>
      </w:r>
      <w:r w:rsidRPr="00CF244C">
        <w:rPr>
          <w:rFonts w:eastAsia="Calibri" w:cs="Tahoma"/>
          <w:szCs w:val="18"/>
          <w:lang w:val="fr-FR"/>
        </w:rPr>
        <w:t>produit</w:t>
      </w:r>
      <w:r w:rsidR="00424577">
        <w:rPr>
          <w:rFonts w:eastAsia="Calibri" w:cs="Tahoma"/>
          <w:szCs w:val="18"/>
          <w:lang w:val="fr-FR"/>
        </w:rPr>
        <w:t> </w:t>
      </w:r>
      <w:r w:rsidRPr="00CF244C">
        <w:rPr>
          <w:rFonts w:eastAsia="Calibri" w:cs="Tahoma"/>
          <w:szCs w:val="18"/>
          <w:lang w:val="fr-FR"/>
        </w:rPr>
        <w:t>éligible.</w:t>
      </w:r>
    </w:p>
    <w:p w14:paraId="5B372090" w14:textId="77777777" w:rsidR="00857EF7" w:rsidRPr="00424577" w:rsidRDefault="00857EF7" w:rsidP="00424577">
      <w:pPr>
        <w:spacing w:line="216" w:lineRule="auto"/>
        <w:ind w:left="720"/>
        <w:rPr>
          <w:rFonts w:cs="Tahoma"/>
          <w:szCs w:val="18"/>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CF244C" w14:paraId="5B372093" w14:textId="77777777" w:rsidTr="00C066F9">
        <w:trPr>
          <w:tblHeader/>
        </w:trPr>
        <w:tc>
          <w:tcPr>
            <w:tcW w:w="3870" w:type="dxa"/>
            <w:shd w:val="clear" w:color="auto" w:fill="FABF8F"/>
            <w:tcMar>
              <w:top w:w="0" w:type="dxa"/>
              <w:left w:w="108" w:type="dxa"/>
              <w:bottom w:w="0" w:type="dxa"/>
              <w:right w:w="108" w:type="dxa"/>
            </w:tcMar>
            <w:vAlign w:val="center"/>
            <w:hideMark/>
          </w:tcPr>
          <w:p w14:paraId="5B372091" w14:textId="77777777" w:rsidR="004D776B" w:rsidRPr="00CF244C" w:rsidRDefault="004D776B" w:rsidP="007E466C">
            <w:pPr>
              <w:spacing w:before="120" w:after="120" w:line="276" w:lineRule="auto"/>
              <w:jc w:val="center"/>
              <w:rPr>
                <w:rFonts w:eastAsia="Calibri" w:cs="Tahoma"/>
                <w:b/>
                <w:szCs w:val="18"/>
              </w:rPr>
            </w:pPr>
            <w:r w:rsidRPr="00CF244C">
              <w:rPr>
                <w:rFonts w:eastAsia="Calibri" w:cs="Tahoma"/>
                <w:b/>
                <w:szCs w:val="18"/>
              </w:rPr>
              <w:t>Produit éligible</w:t>
            </w:r>
          </w:p>
        </w:tc>
        <w:tc>
          <w:tcPr>
            <w:tcW w:w="3870" w:type="dxa"/>
            <w:shd w:val="clear" w:color="auto" w:fill="FABF8F"/>
            <w:tcMar>
              <w:top w:w="0" w:type="dxa"/>
              <w:left w:w="108" w:type="dxa"/>
              <w:bottom w:w="0" w:type="dxa"/>
              <w:right w:w="108" w:type="dxa"/>
            </w:tcMar>
            <w:vAlign w:val="center"/>
            <w:hideMark/>
          </w:tcPr>
          <w:p w14:paraId="5B372092" w14:textId="77777777" w:rsidR="004D776B" w:rsidRPr="00CF244C" w:rsidRDefault="004D776B" w:rsidP="007E466C">
            <w:pPr>
              <w:spacing w:before="120" w:after="120" w:line="276" w:lineRule="auto"/>
              <w:jc w:val="center"/>
              <w:rPr>
                <w:rFonts w:eastAsia="Calibri" w:cs="Tahoma"/>
                <w:b/>
                <w:szCs w:val="18"/>
              </w:rPr>
            </w:pPr>
            <w:r w:rsidRPr="00CF244C">
              <w:rPr>
                <w:rFonts w:eastAsia="Calibri" w:cs="Tahoma"/>
                <w:b/>
                <w:szCs w:val="18"/>
              </w:rPr>
              <w:t>Version supérieure</w:t>
            </w:r>
          </w:p>
        </w:tc>
      </w:tr>
      <w:tr w:rsidR="004D776B" w:rsidRPr="000347DB" w14:paraId="5B372096" w14:textId="77777777" w:rsidTr="001051D1">
        <w:tc>
          <w:tcPr>
            <w:tcW w:w="3870" w:type="dxa"/>
            <w:tcMar>
              <w:top w:w="0" w:type="dxa"/>
              <w:left w:w="108" w:type="dxa"/>
              <w:bottom w:w="0" w:type="dxa"/>
              <w:right w:w="108" w:type="dxa"/>
            </w:tcMar>
            <w:hideMark/>
          </w:tcPr>
          <w:p w14:paraId="5B372094" w14:textId="77777777" w:rsidR="004D776B" w:rsidRPr="00CF244C" w:rsidRDefault="004D776B" w:rsidP="007E466C">
            <w:pPr>
              <w:spacing w:before="120" w:after="120" w:line="276" w:lineRule="auto"/>
              <w:rPr>
                <w:rFonts w:eastAsia="Calibri" w:cs="Tahoma"/>
                <w:szCs w:val="18"/>
              </w:rPr>
            </w:pPr>
            <w:r w:rsidRPr="00CF244C">
              <w:rPr>
                <w:rFonts w:eastAsia="Calibri" w:cs="Tahoma"/>
                <w:szCs w:val="18"/>
              </w:rPr>
              <w:t>Windows Server Datacenter</w:t>
            </w:r>
          </w:p>
        </w:tc>
        <w:tc>
          <w:tcPr>
            <w:tcW w:w="3870" w:type="dxa"/>
            <w:tcMar>
              <w:top w:w="0" w:type="dxa"/>
              <w:left w:w="108" w:type="dxa"/>
              <w:bottom w:w="0" w:type="dxa"/>
              <w:right w:w="108" w:type="dxa"/>
            </w:tcMar>
            <w:hideMark/>
          </w:tcPr>
          <w:p w14:paraId="5B372095" w14:textId="77777777" w:rsidR="004D776B" w:rsidRPr="00CF244C" w:rsidRDefault="004D776B" w:rsidP="007E466C">
            <w:pPr>
              <w:spacing w:before="120" w:after="120" w:line="276" w:lineRule="auto"/>
              <w:rPr>
                <w:rFonts w:eastAsia="Calibri" w:cs="Tahoma"/>
                <w:szCs w:val="18"/>
                <w:lang w:val="fr-FR"/>
              </w:rPr>
            </w:pPr>
            <w:r w:rsidRPr="00CF244C">
              <w:rPr>
                <w:rFonts w:eastAsia="Calibri" w:cs="Tahoma"/>
                <w:szCs w:val="18"/>
                <w:lang w:val="fr-FR"/>
              </w:rPr>
              <w:t>Core Infrastructure Server Suite Datacenter</w:t>
            </w:r>
          </w:p>
        </w:tc>
      </w:tr>
      <w:tr w:rsidR="004D776B" w:rsidRPr="000347DB" w14:paraId="5B372099" w14:textId="77777777" w:rsidTr="001051D1">
        <w:tc>
          <w:tcPr>
            <w:tcW w:w="3870" w:type="dxa"/>
            <w:tcMar>
              <w:top w:w="0" w:type="dxa"/>
              <w:left w:w="108" w:type="dxa"/>
              <w:bottom w:w="0" w:type="dxa"/>
              <w:right w:w="108" w:type="dxa"/>
            </w:tcMar>
          </w:tcPr>
          <w:p w14:paraId="5B372097" w14:textId="77777777" w:rsidR="004D776B" w:rsidRPr="00CF244C" w:rsidRDefault="004D776B" w:rsidP="007E466C">
            <w:pPr>
              <w:spacing w:before="120" w:after="120" w:line="276" w:lineRule="auto"/>
              <w:rPr>
                <w:rFonts w:eastAsia="Calibri" w:cs="Tahoma"/>
                <w:szCs w:val="18"/>
              </w:rPr>
            </w:pPr>
            <w:r w:rsidRPr="00CF244C">
              <w:rPr>
                <w:rFonts w:eastAsia="Calibri" w:cs="Tahoma"/>
                <w:szCs w:val="18"/>
              </w:rPr>
              <w:t>System Center Datacenter</w:t>
            </w:r>
          </w:p>
        </w:tc>
        <w:tc>
          <w:tcPr>
            <w:tcW w:w="3870" w:type="dxa"/>
            <w:tcMar>
              <w:top w:w="0" w:type="dxa"/>
              <w:left w:w="108" w:type="dxa"/>
              <w:bottom w:w="0" w:type="dxa"/>
              <w:right w:w="108" w:type="dxa"/>
            </w:tcMar>
          </w:tcPr>
          <w:p w14:paraId="5B372098" w14:textId="77777777" w:rsidR="004D776B" w:rsidRPr="00CF244C" w:rsidRDefault="004D776B" w:rsidP="007E466C">
            <w:pPr>
              <w:spacing w:before="120" w:after="120" w:line="276" w:lineRule="auto"/>
              <w:rPr>
                <w:rFonts w:eastAsia="Calibri" w:cs="Tahoma"/>
                <w:szCs w:val="18"/>
                <w:lang w:val="fr-FR"/>
              </w:rPr>
            </w:pPr>
            <w:r w:rsidRPr="00CF244C">
              <w:rPr>
                <w:rFonts w:eastAsia="Calibri" w:cs="Tahoma"/>
                <w:szCs w:val="18"/>
                <w:lang w:val="fr-FR"/>
              </w:rPr>
              <w:t>Core Infrastructure Server Suite Datacenter</w:t>
            </w:r>
          </w:p>
        </w:tc>
      </w:tr>
    </w:tbl>
    <w:p w14:paraId="5B37209A" w14:textId="77777777" w:rsidR="00BC62D4" w:rsidRDefault="00BC62D4" w:rsidP="00424577">
      <w:pPr>
        <w:spacing w:line="216" w:lineRule="auto"/>
        <w:ind w:left="907"/>
        <w:rPr>
          <w:rFonts w:cs="Tahoma"/>
          <w:szCs w:val="18"/>
          <w:lang w:val="fr-FR"/>
        </w:rPr>
      </w:pPr>
      <w:bookmarkStart w:id="1204" w:name="Srv_38DynCRMWorkProEnt"/>
    </w:p>
    <w:p w14:paraId="5B37209B" w14:textId="77777777" w:rsidR="00A87A33" w:rsidRPr="00424577" w:rsidRDefault="00A87A33" w:rsidP="00424577">
      <w:pPr>
        <w:spacing w:line="216" w:lineRule="auto"/>
        <w:ind w:left="907"/>
        <w:rPr>
          <w:rFonts w:cs="Tahoma"/>
          <w:szCs w:val="18"/>
          <w:lang w:val="fr-FR"/>
        </w:rPr>
      </w:pPr>
    </w:p>
    <w:p w14:paraId="5B37209C" w14:textId="77777777" w:rsidR="00F66FB0" w:rsidRPr="00CF244C" w:rsidRDefault="00F66FB0" w:rsidP="00F66FB0">
      <w:pPr>
        <w:pStyle w:val="Heading2"/>
        <w:ind w:left="0"/>
        <w:rPr>
          <w:rFonts w:ascii="Tahoma" w:hAnsi="Tahoma" w:cs="Tahoma"/>
          <w:lang w:val="fr-FR"/>
        </w:rPr>
      </w:pPr>
      <w:bookmarkStart w:id="1205" w:name="_42_Duet_Enterprise"/>
      <w:bookmarkStart w:id="1206" w:name="_Toc357606644"/>
      <w:bookmarkStart w:id="1207" w:name="Srv_38DynamicsCRMOnline"/>
      <w:bookmarkStart w:id="1208" w:name="Srv_37DynamicsCRMOnline"/>
      <w:bookmarkStart w:id="1209" w:name="Srv_37EntCALSuite"/>
      <w:bookmarkEnd w:id="1191"/>
      <w:bookmarkEnd w:id="1204"/>
      <w:bookmarkEnd w:id="1205"/>
      <w:r w:rsidRPr="00CF244C">
        <w:rPr>
          <w:rFonts w:ascii="Tahoma" w:eastAsia="Times New Roman" w:hAnsi="Tahoma" w:cs="Tahoma"/>
          <w:caps/>
          <w:color w:val="FA6500"/>
          <w:sz w:val="22"/>
          <w:szCs w:val="22"/>
          <w:vertAlign w:val="superscript"/>
          <w:lang w:val="fr-FR"/>
        </w:rPr>
        <w:t>42</w:t>
      </w:r>
      <w:r w:rsidRPr="00424577">
        <w:rPr>
          <w:rFonts w:ascii="Tahoma" w:eastAsia="Times New Roman" w:hAnsi="Tahoma" w:cs="Tahoma"/>
          <w:caps/>
          <w:color w:val="FA6500"/>
          <w:sz w:val="22"/>
          <w:szCs w:val="22"/>
          <w:lang w:val="fr-FR"/>
        </w:rPr>
        <w:t xml:space="preserve"> </w:t>
      </w:r>
      <w:r w:rsidRPr="00CF244C">
        <w:rPr>
          <w:rFonts w:ascii="Tahoma" w:eastAsia="Times New Roman" w:hAnsi="Tahoma" w:cs="Tahoma"/>
          <w:color w:val="FA6500"/>
          <w:sz w:val="22"/>
          <w:szCs w:val="22"/>
          <w:lang w:val="fr-FR"/>
        </w:rPr>
        <w:t>Duet Enterprise 2.0</w:t>
      </w:r>
      <w:bookmarkEnd w:id="1206"/>
    </w:p>
    <w:p w14:paraId="5B37209D" w14:textId="77777777" w:rsidR="00F66FB0" w:rsidRPr="00424577" w:rsidRDefault="00F66FB0" w:rsidP="00424577">
      <w:pPr>
        <w:spacing w:line="216" w:lineRule="auto"/>
        <w:ind w:left="720"/>
        <w:rPr>
          <w:rFonts w:cs="Tahoma"/>
          <w:szCs w:val="18"/>
          <w:lang w:val="fr-FR"/>
        </w:rPr>
      </w:pPr>
    </w:p>
    <w:p w14:paraId="5B37209E" w14:textId="77777777" w:rsidR="00F66FB0" w:rsidRPr="00CF244C" w:rsidRDefault="00F66FB0" w:rsidP="00F66FB0">
      <w:pPr>
        <w:ind w:left="720"/>
        <w:rPr>
          <w:rFonts w:cs="Tahoma"/>
          <w:lang w:val="fr-FR"/>
        </w:rPr>
      </w:pPr>
      <w:r w:rsidRPr="00CF244C">
        <w:rPr>
          <w:rFonts w:cs="Tahoma"/>
          <w:color w:val="000000"/>
          <w:lang w:val="fr-FR"/>
        </w:rPr>
        <w:t>Duet Enterprise 2.0 est la dernière version de Duet Enterprise pour Microsoft SharePoint et SAP 1.0. Les clients disposant d’une Software Assurance pour Duet Enterprise pour Microsoft SharePoint et SAP 1.0 active au 30 novembre 2012 peuvent migrer vers et utiliser Duet Enterprise 2.0 à la place des copies de Duet Enterprise pour SharePoint et SAP 1.0 concédées sous licence correspondantes.</w:t>
      </w:r>
    </w:p>
    <w:p w14:paraId="5B37209F" w14:textId="77777777" w:rsidR="00F66FB0" w:rsidRPr="00424577" w:rsidRDefault="00F66FB0" w:rsidP="00424577">
      <w:pPr>
        <w:spacing w:line="216" w:lineRule="auto"/>
        <w:rPr>
          <w:rFonts w:cs="Tahoma"/>
          <w:szCs w:val="18"/>
          <w:lang w:val="fr-FR"/>
        </w:rPr>
      </w:pPr>
    </w:p>
    <w:p w14:paraId="5B3720A0" w14:textId="77777777" w:rsidR="00F66FB0" w:rsidRPr="00CF244C" w:rsidRDefault="00F66FB0" w:rsidP="00F66FB0">
      <w:pPr>
        <w:ind w:left="720"/>
        <w:rPr>
          <w:rFonts w:cs="Tahoma"/>
          <w:lang w:val="fr-FR"/>
        </w:rPr>
      </w:pPr>
      <w:r w:rsidRPr="00CF244C">
        <w:rPr>
          <w:rFonts w:cs="Tahoma"/>
          <w:color w:val="000000"/>
          <w:u w:val="single"/>
          <w:lang w:val="fr-FR"/>
        </w:rPr>
        <w:t>Obtention de Duet Enterprise 2.0</w:t>
      </w:r>
    </w:p>
    <w:p w14:paraId="5B3720A1" w14:textId="77777777" w:rsidR="00F66FB0" w:rsidRPr="00CF244C" w:rsidRDefault="00F66FB0" w:rsidP="00F66FB0">
      <w:pPr>
        <w:ind w:left="720"/>
        <w:rPr>
          <w:rFonts w:cs="Tahoma"/>
          <w:lang w:val="fr-FR"/>
        </w:rPr>
      </w:pPr>
      <w:r w:rsidRPr="00CF244C">
        <w:rPr>
          <w:rFonts w:cs="Tahoma"/>
          <w:color w:val="000000"/>
          <w:lang w:val="fr-FR"/>
        </w:rPr>
        <w:t>Duet Enterprise 2.0 ne sera pas disponible sur le site Volume Licensing Service Center. Les clients existants pouvant prétendre à l'obtention de Duet Enterprise 2.0 recevront des notifications distinctes leur indiquant comment obtenir le logiciel sur Microsoft Connect.</w:t>
      </w:r>
    </w:p>
    <w:p w14:paraId="5B3720A2" w14:textId="77777777" w:rsidR="00652B0A" w:rsidRPr="00CF244C" w:rsidRDefault="004668D9" w:rsidP="00652B0A">
      <w:pPr>
        <w:pStyle w:val="Heading3"/>
        <w:rPr>
          <w:rFonts w:ascii="Tahoma" w:hAnsi="Tahoma" w:cs="Tahoma"/>
          <w:lang w:val="fr-FR"/>
        </w:rPr>
      </w:pPr>
      <w:bookmarkStart w:id="1210" w:name="_40_Dynamics_CRM"/>
      <w:bookmarkStart w:id="1211" w:name="_40_39_Dynamics"/>
      <w:bookmarkStart w:id="1212" w:name="_4240_Dynamics_CRM"/>
      <w:bookmarkStart w:id="1213" w:name="_43_Dynamics_CRM"/>
      <w:bookmarkStart w:id="1214" w:name="_Toc336338300"/>
      <w:bookmarkStart w:id="1215" w:name="_Toc357606645"/>
      <w:bookmarkEnd w:id="1210"/>
      <w:bookmarkEnd w:id="1211"/>
      <w:bookmarkEnd w:id="1212"/>
      <w:bookmarkEnd w:id="1213"/>
      <w:r w:rsidRPr="00CF244C">
        <w:rPr>
          <w:rFonts w:ascii="Tahoma" w:hAnsi="Tahoma" w:cs="Tahoma"/>
          <w:caps/>
          <w:color w:val="F66400"/>
          <w:sz w:val="22"/>
          <w:vertAlign w:val="superscript"/>
          <w:lang w:val="fr-FR"/>
        </w:rPr>
        <w:lastRenderedPageBreak/>
        <w:t>43</w:t>
      </w:r>
      <w:r w:rsidRPr="00CF244C">
        <w:rPr>
          <w:rFonts w:ascii="Tahoma" w:hAnsi="Tahoma" w:cs="Tahoma"/>
          <w:color w:val="F66400"/>
          <w:sz w:val="22"/>
          <w:lang w:val="fr-FR"/>
        </w:rPr>
        <w:t xml:space="preserve"> Dynamics CRM Online</w:t>
      </w:r>
      <w:bookmarkEnd w:id="1214"/>
      <w:bookmarkEnd w:id="1215"/>
    </w:p>
    <w:bookmarkEnd w:id="1207"/>
    <w:bookmarkEnd w:id="1208"/>
    <w:p w14:paraId="5B3720A3" w14:textId="77777777" w:rsidR="00652B0A" w:rsidRPr="00424577" w:rsidRDefault="00652B0A" w:rsidP="00424577">
      <w:pPr>
        <w:pStyle w:val="Heading3"/>
        <w:spacing w:line="216" w:lineRule="auto"/>
        <w:rPr>
          <w:rFonts w:ascii="Tahoma" w:hAnsi="Tahoma" w:cs="Tahoma"/>
          <w:sz w:val="18"/>
          <w:szCs w:val="18"/>
          <w:lang w:val="fr-FR"/>
        </w:rPr>
      </w:pPr>
    </w:p>
    <w:p w14:paraId="5B3720A4" w14:textId="77777777" w:rsidR="0040633A" w:rsidRPr="00CF244C" w:rsidRDefault="00857EF7" w:rsidP="001154B5">
      <w:pPr>
        <w:ind w:left="720"/>
        <w:rPr>
          <w:rFonts w:cs="Tahoma"/>
          <w:lang w:val="fr-FR"/>
        </w:rPr>
      </w:pPr>
      <w:r w:rsidRPr="00CF244C">
        <w:rPr>
          <w:rFonts w:cs="Tahoma"/>
          <w:b/>
          <w:color w:val="000000"/>
          <w:szCs w:val="18"/>
          <w:lang w:val="fr-FR"/>
        </w:rPr>
        <w:t>Pays où Dynamics CRM Online est disponible</w:t>
      </w:r>
    </w:p>
    <w:p w14:paraId="5B3720A5" w14:textId="77777777" w:rsidR="00E952D9" w:rsidRPr="00424577" w:rsidRDefault="00E952D9" w:rsidP="00424577">
      <w:pPr>
        <w:spacing w:line="216" w:lineRule="auto"/>
        <w:ind w:left="540"/>
        <w:rPr>
          <w:rFonts w:cs="Tahoma"/>
          <w:szCs w:val="18"/>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CF244C" w14:paraId="5B3720A9" w14:textId="77777777" w:rsidTr="00424577">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B3720A6" w14:textId="77777777" w:rsidR="00781A60" w:rsidRPr="00CF244C" w:rsidRDefault="00781A60" w:rsidP="00424577">
            <w:pPr>
              <w:jc w:val="center"/>
              <w:rPr>
                <w:rFonts w:cs="Tahoma"/>
                <w:b/>
                <w:bCs/>
                <w:szCs w:val="20"/>
              </w:rPr>
            </w:pPr>
            <w:r w:rsidRPr="00CF244C">
              <w:rPr>
                <w:rFonts w:cs="Tahoma"/>
                <w:b/>
                <w:bCs/>
                <w:szCs w:val="20"/>
              </w:rPr>
              <w:t>Les Amériques</w:t>
            </w:r>
          </w:p>
        </w:tc>
        <w:tc>
          <w:tcPr>
            <w:tcW w:w="2670" w:type="dxa"/>
            <w:tcBorders>
              <w:top w:val="single" w:sz="8" w:space="0" w:color="000000"/>
              <w:left w:val="nil"/>
              <w:bottom w:val="single" w:sz="8" w:space="0" w:color="000000"/>
              <w:right w:val="single" w:sz="4" w:space="0" w:color="auto"/>
            </w:tcBorders>
            <w:shd w:val="clear" w:color="auto" w:fill="FABF8F"/>
          </w:tcPr>
          <w:p w14:paraId="5B3720A7" w14:textId="77777777" w:rsidR="00781A60" w:rsidRPr="00CF244C" w:rsidRDefault="00781A60" w:rsidP="00424577">
            <w:pPr>
              <w:jc w:val="center"/>
              <w:rPr>
                <w:rFonts w:cs="Tahoma"/>
                <w:b/>
                <w:bCs/>
                <w:szCs w:val="20"/>
              </w:rPr>
            </w:pPr>
            <w:r w:rsidRPr="00CF244C">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5B3720A8" w14:textId="77777777" w:rsidR="00781A60" w:rsidRPr="00CF244C" w:rsidRDefault="00781A60" w:rsidP="007E466C">
            <w:pPr>
              <w:keepNext/>
              <w:jc w:val="center"/>
              <w:rPr>
                <w:rFonts w:cs="Tahoma"/>
                <w:b/>
                <w:bCs/>
                <w:szCs w:val="20"/>
              </w:rPr>
            </w:pPr>
            <w:r w:rsidRPr="00CF244C">
              <w:rPr>
                <w:rFonts w:cs="Tahoma"/>
                <w:b/>
                <w:bCs/>
                <w:szCs w:val="20"/>
              </w:rPr>
              <w:t>Asie</w:t>
            </w:r>
            <w:r w:rsidR="009004D6">
              <w:rPr>
                <w:rFonts w:cs="Tahoma"/>
                <w:b/>
                <w:bCs/>
                <w:szCs w:val="20"/>
              </w:rPr>
              <w:t xml:space="preserve"> - </w:t>
            </w:r>
            <w:r w:rsidRPr="00CF244C">
              <w:rPr>
                <w:rFonts w:cs="Tahoma"/>
                <w:b/>
                <w:bCs/>
                <w:szCs w:val="20"/>
              </w:rPr>
              <w:t>Pacifique</w:t>
            </w:r>
          </w:p>
        </w:tc>
      </w:tr>
      <w:tr w:rsidR="00781A60" w:rsidRPr="00CF244C" w14:paraId="5B3720AD"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B3720AA" w14:textId="77777777" w:rsidR="00781A60" w:rsidRPr="00CF244C" w:rsidRDefault="00781A60" w:rsidP="00424577">
            <w:pPr>
              <w:jc w:val="center"/>
              <w:rPr>
                <w:rFonts w:cs="Tahoma"/>
                <w:color w:val="000000"/>
                <w:szCs w:val="20"/>
              </w:rPr>
            </w:pPr>
            <w:r w:rsidRPr="00CF244C">
              <w:rPr>
                <w:rFonts w:cs="Tahoma"/>
              </w:rPr>
              <w:t>Brésil</w:t>
            </w:r>
          </w:p>
        </w:tc>
        <w:tc>
          <w:tcPr>
            <w:tcW w:w="2670" w:type="dxa"/>
            <w:tcBorders>
              <w:top w:val="nil"/>
              <w:left w:val="nil"/>
              <w:bottom w:val="single" w:sz="4" w:space="0" w:color="000000"/>
              <w:right w:val="single" w:sz="4" w:space="0" w:color="auto"/>
            </w:tcBorders>
          </w:tcPr>
          <w:p w14:paraId="5B3720AB" w14:textId="77777777" w:rsidR="00781A60" w:rsidRPr="00CF244C" w:rsidRDefault="00781A60" w:rsidP="00424577">
            <w:pPr>
              <w:pStyle w:val="ColorfulList-Accent11"/>
              <w:spacing w:line="276" w:lineRule="auto"/>
              <w:ind w:left="0"/>
              <w:jc w:val="center"/>
              <w:rPr>
                <w:rFonts w:ascii="Tahoma" w:hAnsi="Tahoma" w:cs="Tahoma"/>
                <w:color w:val="000000"/>
                <w:sz w:val="18"/>
                <w:szCs w:val="18"/>
              </w:rPr>
            </w:pPr>
            <w:r w:rsidRPr="00CF244C">
              <w:rPr>
                <w:rFonts w:ascii="Tahoma" w:hAnsi="Tahoma" w:cs="Tahoma"/>
                <w:sz w:val="18"/>
                <w:szCs w:val="18"/>
              </w:rPr>
              <w:t>Autriche</w:t>
            </w:r>
          </w:p>
        </w:tc>
        <w:tc>
          <w:tcPr>
            <w:tcW w:w="2670" w:type="dxa"/>
            <w:tcBorders>
              <w:top w:val="nil"/>
              <w:left w:val="single" w:sz="4" w:space="0" w:color="auto"/>
              <w:bottom w:val="single" w:sz="4" w:space="0" w:color="000000"/>
              <w:right w:val="single" w:sz="8" w:space="0" w:color="000000"/>
            </w:tcBorders>
          </w:tcPr>
          <w:p w14:paraId="5B3720AC" w14:textId="77777777" w:rsidR="00781A60" w:rsidRPr="00CF244C" w:rsidRDefault="00781A60" w:rsidP="007E466C">
            <w:pPr>
              <w:pStyle w:val="ColorfulList-Accent11"/>
              <w:keepNext/>
              <w:spacing w:line="276" w:lineRule="auto"/>
              <w:ind w:left="0"/>
              <w:jc w:val="center"/>
              <w:rPr>
                <w:rFonts w:ascii="Tahoma" w:hAnsi="Tahoma" w:cs="Tahoma"/>
                <w:color w:val="000000"/>
                <w:sz w:val="18"/>
                <w:szCs w:val="18"/>
              </w:rPr>
            </w:pPr>
            <w:r w:rsidRPr="00CF244C">
              <w:rPr>
                <w:rFonts w:ascii="Tahoma" w:hAnsi="Tahoma" w:cs="Tahoma"/>
                <w:sz w:val="18"/>
                <w:szCs w:val="18"/>
              </w:rPr>
              <w:t>Australie</w:t>
            </w:r>
          </w:p>
        </w:tc>
      </w:tr>
      <w:tr w:rsidR="00781A60" w:rsidRPr="00CF244C" w14:paraId="5B3720B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AE" w14:textId="77777777" w:rsidR="00781A60" w:rsidRPr="00CF244C" w:rsidRDefault="00781A60" w:rsidP="00424577">
            <w:pPr>
              <w:jc w:val="center"/>
              <w:rPr>
                <w:rFonts w:cs="Tahoma"/>
                <w:color w:val="000000"/>
                <w:szCs w:val="20"/>
              </w:rPr>
            </w:pPr>
            <w:r w:rsidRPr="00CF244C">
              <w:rPr>
                <w:rFonts w:cs="Tahoma"/>
              </w:rPr>
              <w:t>Canada</w:t>
            </w:r>
          </w:p>
        </w:tc>
        <w:tc>
          <w:tcPr>
            <w:tcW w:w="2670" w:type="dxa"/>
            <w:tcBorders>
              <w:top w:val="single" w:sz="4" w:space="0" w:color="000000"/>
              <w:left w:val="nil"/>
              <w:bottom w:val="single" w:sz="4" w:space="0" w:color="000000"/>
              <w:right w:val="single" w:sz="4" w:space="0" w:color="auto"/>
            </w:tcBorders>
          </w:tcPr>
          <w:p w14:paraId="5B3720AF" w14:textId="77777777" w:rsidR="00781A60" w:rsidRPr="00CF244C" w:rsidRDefault="00781A60" w:rsidP="00424577">
            <w:pPr>
              <w:pStyle w:val="ColorfulList-Accent11"/>
              <w:spacing w:line="276" w:lineRule="auto"/>
              <w:ind w:left="0"/>
              <w:jc w:val="center"/>
              <w:rPr>
                <w:rFonts w:ascii="Tahoma" w:hAnsi="Tahoma" w:cs="Tahoma"/>
                <w:color w:val="000000"/>
                <w:sz w:val="18"/>
                <w:szCs w:val="18"/>
              </w:rPr>
            </w:pPr>
            <w:r w:rsidRPr="00CF244C">
              <w:rPr>
                <w:rFonts w:ascii="Tahoma" w:hAnsi="Tahoma" w:cs="Tahoma"/>
                <w:sz w:val="18"/>
                <w:szCs w:val="18"/>
              </w:rPr>
              <w:t>Belgique</w:t>
            </w:r>
          </w:p>
        </w:tc>
        <w:tc>
          <w:tcPr>
            <w:tcW w:w="2670" w:type="dxa"/>
            <w:tcBorders>
              <w:top w:val="single" w:sz="4" w:space="0" w:color="000000"/>
              <w:left w:val="single" w:sz="4" w:space="0" w:color="auto"/>
              <w:bottom w:val="single" w:sz="4" w:space="0" w:color="000000"/>
              <w:right w:val="single" w:sz="4" w:space="0" w:color="000000"/>
            </w:tcBorders>
          </w:tcPr>
          <w:p w14:paraId="5B3720B0" w14:textId="77777777" w:rsidR="00781A60" w:rsidRPr="00CF244C" w:rsidRDefault="00781A60" w:rsidP="007E466C">
            <w:pPr>
              <w:pStyle w:val="ColorfulList-Accent11"/>
              <w:keepNext/>
              <w:spacing w:line="276" w:lineRule="auto"/>
              <w:ind w:left="0"/>
              <w:jc w:val="center"/>
              <w:rPr>
                <w:rFonts w:ascii="Tahoma" w:hAnsi="Tahoma" w:cs="Tahoma"/>
                <w:color w:val="000000"/>
                <w:sz w:val="18"/>
                <w:szCs w:val="18"/>
              </w:rPr>
            </w:pPr>
            <w:r w:rsidRPr="00CF244C">
              <w:rPr>
                <w:rFonts w:ascii="Tahoma" w:hAnsi="Tahoma" w:cs="Tahoma"/>
                <w:sz w:val="18"/>
                <w:szCs w:val="18"/>
              </w:rPr>
              <w:t>Hong Kong</w:t>
            </w:r>
          </w:p>
        </w:tc>
      </w:tr>
      <w:tr w:rsidR="00781A60" w:rsidRPr="00CF244C" w14:paraId="5B3720B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B2" w14:textId="77777777" w:rsidR="00781A60" w:rsidRPr="00CF244C" w:rsidRDefault="00781A60" w:rsidP="00424577">
            <w:pPr>
              <w:jc w:val="center"/>
              <w:rPr>
                <w:rFonts w:cs="Tahoma"/>
                <w:color w:val="000000"/>
                <w:szCs w:val="20"/>
              </w:rPr>
            </w:pPr>
            <w:r w:rsidRPr="00CF244C">
              <w:rPr>
                <w:rFonts w:cs="Tahoma"/>
              </w:rPr>
              <w:t>Colombie</w:t>
            </w:r>
          </w:p>
        </w:tc>
        <w:tc>
          <w:tcPr>
            <w:tcW w:w="2670" w:type="dxa"/>
            <w:tcBorders>
              <w:top w:val="single" w:sz="4" w:space="0" w:color="000000"/>
              <w:left w:val="nil"/>
              <w:bottom w:val="single" w:sz="4" w:space="0" w:color="000000"/>
              <w:right w:val="single" w:sz="4" w:space="0" w:color="auto"/>
            </w:tcBorders>
          </w:tcPr>
          <w:p w14:paraId="5B3720B3" w14:textId="77777777" w:rsidR="00781A60" w:rsidRPr="00CF244C" w:rsidRDefault="00781A60" w:rsidP="00424577">
            <w:pPr>
              <w:pStyle w:val="ColorfulList-Accent11"/>
              <w:spacing w:line="276" w:lineRule="auto"/>
              <w:ind w:left="0"/>
              <w:jc w:val="center"/>
              <w:rPr>
                <w:rFonts w:ascii="Tahoma" w:hAnsi="Tahoma" w:cs="Tahoma"/>
                <w:color w:val="000000"/>
                <w:sz w:val="18"/>
                <w:szCs w:val="18"/>
              </w:rPr>
            </w:pPr>
            <w:r w:rsidRPr="00CF244C">
              <w:rPr>
                <w:rFonts w:ascii="Tahoma" w:hAnsi="Tahoma" w:cs="Tahoma"/>
                <w:sz w:val="18"/>
                <w:szCs w:val="18"/>
              </w:rPr>
              <w:t>Chypre</w:t>
            </w:r>
          </w:p>
        </w:tc>
        <w:tc>
          <w:tcPr>
            <w:tcW w:w="2670" w:type="dxa"/>
            <w:tcBorders>
              <w:top w:val="single" w:sz="4" w:space="0" w:color="000000"/>
              <w:left w:val="single" w:sz="4" w:space="0" w:color="auto"/>
              <w:bottom w:val="single" w:sz="4" w:space="0" w:color="000000"/>
              <w:right w:val="single" w:sz="4" w:space="0" w:color="000000"/>
            </w:tcBorders>
          </w:tcPr>
          <w:p w14:paraId="5B3720B4" w14:textId="77777777" w:rsidR="00781A60" w:rsidRPr="00CF244C" w:rsidRDefault="00781A60" w:rsidP="007E466C">
            <w:pPr>
              <w:pStyle w:val="ColorfulList-Accent11"/>
              <w:keepNext/>
              <w:spacing w:line="276" w:lineRule="auto"/>
              <w:ind w:left="0"/>
              <w:jc w:val="center"/>
              <w:rPr>
                <w:rFonts w:ascii="Tahoma" w:hAnsi="Tahoma" w:cs="Tahoma"/>
                <w:color w:val="000000"/>
                <w:sz w:val="18"/>
                <w:szCs w:val="18"/>
              </w:rPr>
            </w:pPr>
            <w:r w:rsidRPr="00CF244C">
              <w:rPr>
                <w:rFonts w:ascii="Tahoma" w:hAnsi="Tahoma" w:cs="Tahoma"/>
                <w:sz w:val="18"/>
                <w:szCs w:val="18"/>
              </w:rPr>
              <w:t>Inde</w:t>
            </w:r>
          </w:p>
        </w:tc>
      </w:tr>
      <w:tr w:rsidR="00781A60" w:rsidRPr="00CF244C" w14:paraId="5B3720B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B6" w14:textId="77777777" w:rsidR="00781A60" w:rsidRPr="00CF244C" w:rsidRDefault="00781A60" w:rsidP="00424577">
            <w:pPr>
              <w:jc w:val="center"/>
              <w:rPr>
                <w:rFonts w:cs="Tahoma"/>
              </w:rPr>
            </w:pPr>
            <w:r w:rsidRPr="00CF244C">
              <w:rPr>
                <w:rFonts w:cs="Tahoma"/>
              </w:rPr>
              <w:t>Costa Rica</w:t>
            </w:r>
          </w:p>
        </w:tc>
        <w:tc>
          <w:tcPr>
            <w:tcW w:w="2670" w:type="dxa"/>
            <w:tcBorders>
              <w:top w:val="single" w:sz="4" w:space="0" w:color="000000"/>
              <w:left w:val="nil"/>
              <w:bottom w:val="single" w:sz="4" w:space="0" w:color="000000"/>
              <w:right w:val="single" w:sz="4" w:space="0" w:color="auto"/>
            </w:tcBorders>
          </w:tcPr>
          <w:p w14:paraId="5B3720B7" w14:textId="77777777" w:rsidR="00781A60" w:rsidRPr="00CF244C" w:rsidRDefault="00781A60" w:rsidP="00424577">
            <w:pPr>
              <w:pStyle w:val="ColorfulList-Accent11"/>
              <w:spacing w:line="276" w:lineRule="auto"/>
              <w:ind w:left="0"/>
              <w:jc w:val="center"/>
              <w:rPr>
                <w:rFonts w:ascii="Tahoma" w:hAnsi="Tahoma" w:cs="Tahoma"/>
                <w:color w:val="000000"/>
                <w:sz w:val="18"/>
                <w:szCs w:val="18"/>
              </w:rPr>
            </w:pPr>
            <w:r w:rsidRPr="00CF244C">
              <w:rPr>
                <w:rFonts w:ascii="Tahoma" w:hAnsi="Tahoma" w:cs="Tahoma"/>
                <w:sz w:val="18"/>
                <w:szCs w:val="18"/>
              </w:rPr>
              <w:t>République tchèque</w:t>
            </w:r>
          </w:p>
        </w:tc>
        <w:tc>
          <w:tcPr>
            <w:tcW w:w="2670" w:type="dxa"/>
            <w:tcBorders>
              <w:top w:val="single" w:sz="4" w:space="0" w:color="000000"/>
              <w:left w:val="single" w:sz="4" w:space="0" w:color="auto"/>
              <w:bottom w:val="single" w:sz="4" w:space="0" w:color="000000"/>
              <w:right w:val="single" w:sz="4" w:space="0" w:color="000000"/>
            </w:tcBorders>
          </w:tcPr>
          <w:p w14:paraId="5B3720B8" w14:textId="77777777" w:rsidR="00781A60" w:rsidRPr="00CF244C" w:rsidRDefault="00781A60" w:rsidP="007E466C">
            <w:pPr>
              <w:pStyle w:val="ColorfulList-Accent11"/>
              <w:keepNext/>
              <w:spacing w:line="276" w:lineRule="auto"/>
              <w:ind w:left="0"/>
              <w:jc w:val="center"/>
              <w:rPr>
                <w:rFonts w:ascii="Tahoma" w:hAnsi="Tahoma" w:cs="Tahoma"/>
                <w:color w:val="000000"/>
                <w:sz w:val="18"/>
                <w:szCs w:val="18"/>
              </w:rPr>
            </w:pPr>
            <w:r w:rsidRPr="00CF244C">
              <w:rPr>
                <w:rFonts w:ascii="Tahoma" w:hAnsi="Tahoma" w:cs="Tahoma"/>
                <w:sz w:val="18"/>
                <w:szCs w:val="18"/>
              </w:rPr>
              <w:t>Japon</w:t>
            </w:r>
          </w:p>
        </w:tc>
      </w:tr>
      <w:tr w:rsidR="00B40674" w:rsidRPr="00CF244C" w14:paraId="5B3720B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BA" w14:textId="77777777" w:rsidR="00B40674" w:rsidRPr="00CF244C" w:rsidRDefault="00B40674" w:rsidP="00424577">
            <w:pPr>
              <w:jc w:val="center"/>
              <w:rPr>
                <w:rFonts w:cs="Tahoma"/>
              </w:rPr>
            </w:pPr>
            <w:r w:rsidRPr="00CF244C">
              <w:rPr>
                <w:rFonts w:cs="Tahoma"/>
              </w:rPr>
              <w:t>Chili</w:t>
            </w:r>
          </w:p>
        </w:tc>
        <w:tc>
          <w:tcPr>
            <w:tcW w:w="2670" w:type="dxa"/>
            <w:tcBorders>
              <w:top w:val="single" w:sz="4" w:space="0" w:color="000000"/>
              <w:left w:val="nil"/>
              <w:bottom w:val="single" w:sz="4" w:space="0" w:color="000000"/>
              <w:right w:val="single" w:sz="4" w:space="0" w:color="auto"/>
            </w:tcBorders>
          </w:tcPr>
          <w:p w14:paraId="5B3720BB" w14:textId="77777777" w:rsidR="00B40674" w:rsidRPr="00CF244C" w:rsidRDefault="00B40674" w:rsidP="00424577">
            <w:pPr>
              <w:pStyle w:val="ColorfulList-Accent11"/>
              <w:spacing w:line="276" w:lineRule="auto"/>
              <w:ind w:left="0"/>
              <w:jc w:val="center"/>
              <w:rPr>
                <w:rFonts w:ascii="Tahoma" w:hAnsi="Tahoma" w:cs="Tahoma"/>
                <w:color w:val="000000"/>
                <w:sz w:val="18"/>
                <w:szCs w:val="18"/>
              </w:rPr>
            </w:pPr>
            <w:r w:rsidRPr="00CF244C">
              <w:rPr>
                <w:rFonts w:ascii="Tahoma" w:hAnsi="Tahoma" w:cs="Tahoma"/>
                <w:sz w:val="18"/>
                <w:szCs w:val="18"/>
              </w:rPr>
              <w:t>Danemark</w:t>
            </w:r>
          </w:p>
        </w:tc>
        <w:tc>
          <w:tcPr>
            <w:tcW w:w="2670" w:type="dxa"/>
            <w:tcBorders>
              <w:top w:val="single" w:sz="4" w:space="0" w:color="000000"/>
              <w:left w:val="single" w:sz="4" w:space="0" w:color="auto"/>
              <w:bottom w:val="single" w:sz="4" w:space="0" w:color="000000"/>
              <w:right w:val="single" w:sz="4" w:space="0" w:color="000000"/>
            </w:tcBorders>
          </w:tcPr>
          <w:p w14:paraId="5B3720BC" w14:textId="77777777" w:rsidR="00B40674" w:rsidRPr="00CF244C" w:rsidRDefault="00B40674" w:rsidP="007E466C">
            <w:pPr>
              <w:pStyle w:val="ColorfulList-Accent11"/>
              <w:keepNext/>
              <w:spacing w:line="276" w:lineRule="auto"/>
              <w:ind w:left="0"/>
              <w:jc w:val="center"/>
              <w:rPr>
                <w:rFonts w:ascii="Tahoma" w:hAnsi="Tahoma" w:cs="Tahoma"/>
                <w:color w:val="000000"/>
                <w:sz w:val="18"/>
                <w:szCs w:val="18"/>
              </w:rPr>
            </w:pPr>
            <w:r w:rsidRPr="00CF244C">
              <w:rPr>
                <w:rFonts w:ascii="Tahoma" w:hAnsi="Tahoma" w:cs="Tahoma"/>
                <w:sz w:val="18"/>
                <w:szCs w:val="18"/>
              </w:rPr>
              <w:t>Corée</w:t>
            </w:r>
          </w:p>
        </w:tc>
      </w:tr>
      <w:tr w:rsidR="00B40674" w:rsidRPr="00CF244C" w14:paraId="5B3720C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BE" w14:textId="77777777" w:rsidR="00B40674" w:rsidRPr="00CF244C" w:rsidRDefault="00B40674" w:rsidP="00424577">
            <w:pPr>
              <w:jc w:val="center"/>
              <w:rPr>
                <w:rFonts w:cs="Tahoma"/>
              </w:rPr>
            </w:pPr>
            <w:r w:rsidRPr="00CF244C">
              <w:rPr>
                <w:rFonts w:cs="Tahoma"/>
              </w:rPr>
              <w:t>Mexique</w:t>
            </w:r>
          </w:p>
        </w:tc>
        <w:tc>
          <w:tcPr>
            <w:tcW w:w="2670" w:type="dxa"/>
            <w:tcBorders>
              <w:top w:val="single" w:sz="4" w:space="0" w:color="000000"/>
              <w:left w:val="nil"/>
              <w:bottom w:val="single" w:sz="4" w:space="0" w:color="000000"/>
              <w:right w:val="single" w:sz="4" w:space="0" w:color="auto"/>
            </w:tcBorders>
          </w:tcPr>
          <w:p w14:paraId="5B3720BF" w14:textId="77777777" w:rsidR="00B40674" w:rsidRPr="00CF244C" w:rsidRDefault="00B40674" w:rsidP="00424577">
            <w:pPr>
              <w:pStyle w:val="ColorfulList-Accent11"/>
              <w:spacing w:line="276" w:lineRule="auto"/>
              <w:ind w:left="0"/>
              <w:jc w:val="center"/>
              <w:rPr>
                <w:rFonts w:ascii="Tahoma" w:hAnsi="Tahoma" w:cs="Tahoma"/>
                <w:color w:val="000000"/>
                <w:sz w:val="18"/>
                <w:szCs w:val="18"/>
              </w:rPr>
            </w:pPr>
            <w:r w:rsidRPr="00CF244C">
              <w:rPr>
                <w:rFonts w:ascii="Tahoma" w:hAnsi="Tahoma" w:cs="Tahoma"/>
                <w:sz w:val="18"/>
                <w:szCs w:val="18"/>
              </w:rPr>
              <w:t>Finlande</w:t>
            </w:r>
          </w:p>
        </w:tc>
        <w:tc>
          <w:tcPr>
            <w:tcW w:w="2670" w:type="dxa"/>
            <w:tcBorders>
              <w:top w:val="single" w:sz="4" w:space="0" w:color="000000"/>
              <w:left w:val="single" w:sz="4" w:space="0" w:color="auto"/>
              <w:bottom w:val="single" w:sz="4" w:space="0" w:color="000000"/>
              <w:right w:val="single" w:sz="4" w:space="0" w:color="000000"/>
            </w:tcBorders>
          </w:tcPr>
          <w:p w14:paraId="5B3720C0" w14:textId="77777777" w:rsidR="00B40674" w:rsidRPr="00CF244C" w:rsidRDefault="00B40674" w:rsidP="007E466C">
            <w:pPr>
              <w:pStyle w:val="ColorfulList-Accent11"/>
              <w:keepNext/>
              <w:spacing w:line="276" w:lineRule="auto"/>
              <w:ind w:left="0"/>
              <w:jc w:val="center"/>
              <w:rPr>
                <w:rFonts w:ascii="Tahoma" w:hAnsi="Tahoma" w:cs="Tahoma"/>
                <w:color w:val="000000"/>
                <w:sz w:val="18"/>
                <w:szCs w:val="18"/>
              </w:rPr>
            </w:pPr>
            <w:r w:rsidRPr="00CF244C">
              <w:rPr>
                <w:rFonts w:ascii="Tahoma" w:hAnsi="Tahoma" w:cs="Tahoma"/>
                <w:sz w:val="18"/>
                <w:szCs w:val="18"/>
              </w:rPr>
              <w:t>Malaisie</w:t>
            </w:r>
          </w:p>
        </w:tc>
      </w:tr>
      <w:tr w:rsidR="00B40674" w:rsidRPr="00CF244C" w14:paraId="5B3720C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C2" w14:textId="77777777" w:rsidR="00B40674" w:rsidRPr="00CF244C" w:rsidRDefault="00B40674" w:rsidP="00424577">
            <w:pPr>
              <w:jc w:val="center"/>
              <w:rPr>
                <w:rFonts w:cs="Tahoma"/>
              </w:rPr>
            </w:pPr>
            <w:r w:rsidRPr="00CF244C">
              <w:rPr>
                <w:rFonts w:cs="Tahoma"/>
              </w:rPr>
              <w:t>Pérou</w:t>
            </w:r>
          </w:p>
        </w:tc>
        <w:tc>
          <w:tcPr>
            <w:tcW w:w="2670" w:type="dxa"/>
            <w:tcBorders>
              <w:top w:val="single" w:sz="4" w:space="0" w:color="000000"/>
              <w:left w:val="nil"/>
              <w:bottom w:val="single" w:sz="4" w:space="0" w:color="000000"/>
              <w:right w:val="single" w:sz="4" w:space="0" w:color="auto"/>
            </w:tcBorders>
          </w:tcPr>
          <w:p w14:paraId="5B3720C3" w14:textId="77777777" w:rsidR="00B40674" w:rsidRPr="00CF244C" w:rsidRDefault="00B40674" w:rsidP="00424577">
            <w:pPr>
              <w:pStyle w:val="ColorfulList-Accent11"/>
              <w:spacing w:line="276" w:lineRule="auto"/>
              <w:ind w:left="0"/>
              <w:jc w:val="center"/>
              <w:rPr>
                <w:rFonts w:ascii="Tahoma" w:hAnsi="Tahoma" w:cs="Tahoma"/>
                <w:color w:val="000000"/>
                <w:sz w:val="18"/>
                <w:szCs w:val="18"/>
              </w:rPr>
            </w:pPr>
            <w:r w:rsidRPr="00CF244C">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14:paraId="5B3720C4" w14:textId="77777777" w:rsidR="00B40674" w:rsidRPr="00CF244C" w:rsidRDefault="00B40674" w:rsidP="00424577">
            <w:pPr>
              <w:pStyle w:val="ColorfulList-Accent11"/>
              <w:keepNext/>
              <w:spacing w:line="276" w:lineRule="auto"/>
              <w:ind w:left="0"/>
              <w:jc w:val="center"/>
              <w:rPr>
                <w:rFonts w:ascii="Tahoma" w:hAnsi="Tahoma" w:cs="Tahoma"/>
                <w:color w:val="000000"/>
                <w:sz w:val="18"/>
                <w:szCs w:val="18"/>
              </w:rPr>
            </w:pPr>
            <w:r w:rsidRPr="00CF244C">
              <w:rPr>
                <w:rFonts w:ascii="Tahoma" w:hAnsi="Tahoma" w:cs="Tahoma"/>
                <w:sz w:val="18"/>
                <w:szCs w:val="18"/>
              </w:rPr>
              <w:t>Nouvelle Zélande</w:t>
            </w:r>
          </w:p>
        </w:tc>
      </w:tr>
      <w:tr w:rsidR="00B40674" w:rsidRPr="00CF244C" w14:paraId="5B3720C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C6" w14:textId="77777777" w:rsidR="00B40674" w:rsidRPr="00CF244C" w:rsidRDefault="00B40674" w:rsidP="00424577">
            <w:pPr>
              <w:jc w:val="center"/>
              <w:rPr>
                <w:rFonts w:cs="Tahoma"/>
              </w:rPr>
            </w:pPr>
            <w:r w:rsidRPr="00CF244C">
              <w:rPr>
                <w:rFonts w:cs="Tahoma"/>
              </w:rPr>
              <w:t>Puerto Rico</w:t>
            </w:r>
          </w:p>
        </w:tc>
        <w:tc>
          <w:tcPr>
            <w:tcW w:w="2670" w:type="dxa"/>
            <w:tcBorders>
              <w:top w:val="single" w:sz="4" w:space="0" w:color="000000"/>
              <w:left w:val="nil"/>
              <w:bottom w:val="single" w:sz="4" w:space="0" w:color="000000"/>
              <w:right w:val="single" w:sz="4" w:space="0" w:color="auto"/>
            </w:tcBorders>
          </w:tcPr>
          <w:p w14:paraId="5B3720C7" w14:textId="77777777" w:rsidR="00B40674" w:rsidRPr="00CF244C" w:rsidRDefault="00B40674" w:rsidP="00424577">
            <w:pPr>
              <w:pStyle w:val="ColorfulList-Accent11"/>
              <w:spacing w:line="276" w:lineRule="auto"/>
              <w:ind w:left="0"/>
              <w:jc w:val="center"/>
              <w:rPr>
                <w:rFonts w:ascii="Tahoma" w:hAnsi="Tahoma" w:cs="Tahoma"/>
                <w:color w:val="000000"/>
                <w:sz w:val="18"/>
                <w:szCs w:val="18"/>
              </w:rPr>
            </w:pPr>
            <w:r w:rsidRPr="00CF244C">
              <w:rPr>
                <w:rFonts w:ascii="Tahoma" w:hAnsi="Tahoma" w:cs="Tahoma"/>
                <w:sz w:val="18"/>
                <w:szCs w:val="18"/>
              </w:rPr>
              <w:t>Allemagne</w:t>
            </w:r>
          </w:p>
        </w:tc>
        <w:tc>
          <w:tcPr>
            <w:tcW w:w="2670" w:type="dxa"/>
            <w:tcBorders>
              <w:top w:val="single" w:sz="4" w:space="0" w:color="000000"/>
              <w:left w:val="single" w:sz="4" w:space="0" w:color="auto"/>
              <w:bottom w:val="single" w:sz="4" w:space="0" w:color="000000"/>
              <w:right w:val="single" w:sz="4" w:space="0" w:color="000000"/>
            </w:tcBorders>
          </w:tcPr>
          <w:p w14:paraId="5B3720C8" w14:textId="77777777" w:rsidR="00B40674" w:rsidRPr="00CF244C" w:rsidRDefault="00B40674" w:rsidP="00424577">
            <w:pPr>
              <w:pStyle w:val="ColorfulList-Accent11"/>
              <w:keepNext/>
              <w:spacing w:line="276" w:lineRule="auto"/>
              <w:ind w:left="0"/>
              <w:jc w:val="center"/>
              <w:rPr>
                <w:rFonts w:ascii="Tahoma" w:hAnsi="Tahoma" w:cs="Tahoma"/>
                <w:color w:val="000000"/>
                <w:sz w:val="18"/>
                <w:szCs w:val="20"/>
              </w:rPr>
            </w:pPr>
            <w:r w:rsidRPr="00424577">
              <w:rPr>
                <w:rFonts w:ascii="Tahoma" w:hAnsi="Tahoma" w:cs="Tahoma"/>
                <w:sz w:val="18"/>
                <w:szCs w:val="18"/>
              </w:rPr>
              <w:t>Singapour</w:t>
            </w:r>
          </w:p>
        </w:tc>
      </w:tr>
      <w:tr w:rsidR="00781A60" w:rsidRPr="00CF244C" w14:paraId="5B3720C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CA" w14:textId="77777777" w:rsidR="00781A60" w:rsidRPr="00CF244C" w:rsidRDefault="00781A60" w:rsidP="00424577">
            <w:pPr>
              <w:jc w:val="center"/>
              <w:rPr>
                <w:rFonts w:cs="Tahoma"/>
              </w:rPr>
            </w:pPr>
            <w:r w:rsidRPr="00CF244C">
              <w:rPr>
                <w:rFonts w:cs="Tahoma"/>
              </w:rPr>
              <w:t>Trinidad et Tobago</w:t>
            </w:r>
          </w:p>
        </w:tc>
        <w:tc>
          <w:tcPr>
            <w:tcW w:w="2670" w:type="dxa"/>
            <w:tcBorders>
              <w:top w:val="single" w:sz="4" w:space="0" w:color="000000"/>
              <w:left w:val="nil"/>
              <w:bottom w:val="single" w:sz="4" w:space="0" w:color="000000"/>
              <w:right w:val="single" w:sz="4" w:space="0" w:color="auto"/>
            </w:tcBorders>
          </w:tcPr>
          <w:p w14:paraId="5B3720CB" w14:textId="77777777" w:rsidR="00781A60" w:rsidRPr="00CF244C" w:rsidRDefault="00781A60" w:rsidP="00424577">
            <w:pPr>
              <w:pStyle w:val="ColorfulList-Accent11"/>
              <w:spacing w:line="276" w:lineRule="auto"/>
              <w:ind w:left="0"/>
              <w:jc w:val="center"/>
              <w:rPr>
                <w:rFonts w:ascii="Tahoma" w:hAnsi="Tahoma" w:cs="Tahoma"/>
                <w:color w:val="000000"/>
                <w:sz w:val="18"/>
                <w:szCs w:val="18"/>
              </w:rPr>
            </w:pPr>
            <w:r w:rsidRPr="00CF244C">
              <w:rPr>
                <w:rFonts w:ascii="Tahoma" w:hAnsi="Tahoma" w:cs="Tahoma"/>
                <w:sz w:val="18"/>
                <w:szCs w:val="18"/>
              </w:rPr>
              <w:t>Grèce</w:t>
            </w:r>
          </w:p>
        </w:tc>
        <w:tc>
          <w:tcPr>
            <w:tcW w:w="2670" w:type="dxa"/>
            <w:tcBorders>
              <w:top w:val="single" w:sz="4" w:space="0" w:color="000000"/>
              <w:left w:val="single" w:sz="4" w:space="0" w:color="auto"/>
              <w:bottom w:val="single" w:sz="4" w:space="0" w:color="000000"/>
              <w:right w:val="single" w:sz="4" w:space="0" w:color="000000"/>
            </w:tcBorders>
          </w:tcPr>
          <w:p w14:paraId="5B3720CC"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0D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CE" w14:textId="77777777" w:rsidR="00781A60" w:rsidRPr="00CF244C" w:rsidRDefault="00781A60" w:rsidP="00424577">
            <w:pPr>
              <w:jc w:val="center"/>
              <w:rPr>
                <w:rFonts w:cs="Tahoma"/>
              </w:rPr>
            </w:pPr>
            <w:r w:rsidRPr="00CF244C">
              <w:rPr>
                <w:rFonts w:cs="Tahoma"/>
              </w:rPr>
              <w:t>États</w:t>
            </w:r>
            <w:r w:rsidR="009004D6">
              <w:rPr>
                <w:rFonts w:cs="Tahoma"/>
              </w:rPr>
              <w:t xml:space="preserve"> - </w:t>
            </w:r>
            <w:r w:rsidRPr="00CF244C">
              <w:rPr>
                <w:rFonts w:cs="Tahoma"/>
              </w:rPr>
              <w:t>Unis</w:t>
            </w:r>
          </w:p>
        </w:tc>
        <w:tc>
          <w:tcPr>
            <w:tcW w:w="2670" w:type="dxa"/>
            <w:tcBorders>
              <w:top w:val="single" w:sz="4" w:space="0" w:color="000000"/>
              <w:left w:val="nil"/>
              <w:bottom w:val="single" w:sz="4" w:space="0" w:color="000000"/>
              <w:right w:val="single" w:sz="4" w:space="0" w:color="auto"/>
            </w:tcBorders>
          </w:tcPr>
          <w:p w14:paraId="5B3720CF" w14:textId="77777777" w:rsidR="00781A60" w:rsidRPr="00CF244C" w:rsidRDefault="00781A60" w:rsidP="00424577">
            <w:pPr>
              <w:pStyle w:val="ColorfulList-Accent11"/>
              <w:spacing w:line="276" w:lineRule="auto"/>
              <w:ind w:left="0"/>
              <w:jc w:val="center"/>
              <w:rPr>
                <w:rFonts w:ascii="Tahoma" w:hAnsi="Tahoma" w:cs="Tahoma"/>
                <w:color w:val="000000"/>
                <w:sz w:val="18"/>
                <w:szCs w:val="18"/>
              </w:rPr>
            </w:pPr>
            <w:r w:rsidRPr="00CF244C">
              <w:rPr>
                <w:rFonts w:ascii="Tahoma" w:hAnsi="Tahoma" w:cs="Tahoma"/>
                <w:sz w:val="18"/>
                <w:szCs w:val="18"/>
              </w:rPr>
              <w:t>Hongrie</w:t>
            </w:r>
          </w:p>
        </w:tc>
        <w:tc>
          <w:tcPr>
            <w:tcW w:w="2670" w:type="dxa"/>
            <w:tcBorders>
              <w:top w:val="single" w:sz="4" w:space="0" w:color="000000"/>
              <w:left w:val="single" w:sz="4" w:space="0" w:color="auto"/>
              <w:bottom w:val="single" w:sz="4" w:space="0" w:color="000000"/>
              <w:right w:val="single" w:sz="4" w:space="0" w:color="000000"/>
            </w:tcBorders>
          </w:tcPr>
          <w:p w14:paraId="5B3720D0"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0D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D2"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D3"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Irlande</w:t>
            </w:r>
          </w:p>
        </w:tc>
        <w:tc>
          <w:tcPr>
            <w:tcW w:w="2670" w:type="dxa"/>
            <w:tcBorders>
              <w:top w:val="single" w:sz="4" w:space="0" w:color="000000"/>
              <w:left w:val="single" w:sz="4" w:space="0" w:color="auto"/>
              <w:bottom w:val="single" w:sz="4" w:space="0" w:color="000000"/>
              <w:right w:val="single" w:sz="4" w:space="0" w:color="000000"/>
            </w:tcBorders>
          </w:tcPr>
          <w:p w14:paraId="5B3720D4"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0D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D6"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D7"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5B3720D8"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0D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DA"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DB"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Italie</w:t>
            </w:r>
          </w:p>
        </w:tc>
        <w:tc>
          <w:tcPr>
            <w:tcW w:w="2670" w:type="dxa"/>
            <w:tcBorders>
              <w:top w:val="single" w:sz="4" w:space="0" w:color="000000"/>
              <w:left w:val="single" w:sz="4" w:space="0" w:color="auto"/>
              <w:bottom w:val="single" w:sz="4" w:space="0" w:color="000000"/>
              <w:right w:val="single" w:sz="4" w:space="0" w:color="000000"/>
            </w:tcBorders>
          </w:tcPr>
          <w:p w14:paraId="5B3720DC"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0E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DE"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DF"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14:paraId="5B3720E0"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0E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E2"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E3"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Pays</w:t>
            </w:r>
            <w:r w:rsidR="009004D6">
              <w:rPr>
                <w:rFonts w:ascii="Tahoma" w:hAnsi="Tahoma" w:cs="Tahoma"/>
                <w:sz w:val="18"/>
                <w:szCs w:val="18"/>
              </w:rPr>
              <w:t xml:space="preserve"> - </w:t>
            </w:r>
            <w:r w:rsidRPr="00CF244C">
              <w:rPr>
                <w:rFonts w:ascii="Tahoma" w:hAnsi="Tahoma" w:cs="Tahoma"/>
                <w:sz w:val="18"/>
                <w:szCs w:val="18"/>
              </w:rPr>
              <w:t>Bas</w:t>
            </w:r>
          </w:p>
        </w:tc>
        <w:tc>
          <w:tcPr>
            <w:tcW w:w="2670" w:type="dxa"/>
            <w:tcBorders>
              <w:top w:val="single" w:sz="4" w:space="0" w:color="000000"/>
              <w:left w:val="single" w:sz="4" w:space="0" w:color="auto"/>
              <w:bottom w:val="single" w:sz="4" w:space="0" w:color="000000"/>
              <w:right w:val="single" w:sz="4" w:space="0" w:color="000000"/>
            </w:tcBorders>
          </w:tcPr>
          <w:p w14:paraId="5B3720E4"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0E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E6"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E7"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Norvège</w:t>
            </w:r>
          </w:p>
        </w:tc>
        <w:tc>
          <w:tcPr>
            <w:tcW w:w="2670" w:type="dxa"/>
            <w:tcBorders>
              <w:top w:val="single" w:sz="4" w:space="0" w:color="000000"/>
              <w:left w:val="single" w:sz="4" w:space="0" w:color="auto"/>
              <w:bottom w:val="single" w:sz="4" w:space="0" w:color="000000"/>
              <w:right w:val="single" w:sz="4" w:space="0" w:color="000000"/>
            </w:tcBorders>
          </w:tcPr>
          <w:p w14:paraId="5B3720E8"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0E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EA"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EB"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Pologne</w:t>
            </w:r>
          </w:p>
        </w:tc>
        <w:tc>
          <w:tcPr>
            <w:tcW w:w="2670" w:type="dxa"/>
            <w:tcBorders>
              <w:top w:val="single" w:sz="4" w:space="0" w:color="000000"/>
              <w:left w:val="single" w:sz="4" w:space="0" w:color="auto"/>
              <w:bottom w:val="single" w:sz="4" w:space="0" w:color="000000"/>
              <w:right w:val="single" w:sz="4" w:space="0" w:color="000000"/>
            </w:tcBorders>
          </w:tcPr>
          <w:p w14:paraId="5B3720EC"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0F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EE"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EF"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5B3720F0"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0F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F2"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F3"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Roumanie</w:t>
            </w:r>
          </w:p>
        </w:tc>
        <w:tc>
          <w:tcPr>
            <w:tcW w:w="2670" w:type="dxa"/>
            <w:tcBorders>
              <w:top w:val="single" w:sz="4" w:space="0" w:color="000000"/>
              <w:left w:val="single" w:sz="4" w:space="0" w:color="auto"/>
              <w:bottom w:val="single" w:sz="4" w:space="0" w:color="000000"/>
              <w:right w:val="single" w:sz="4" w:space="0" w:color="000000"/>
            </w:tcBorders>
          </w:tcPr>
          <w:p w14:paraId="5B3720F4"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CF244C" w14:paraId="5B3720F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F6" w14:textId="77777777" w:rsidR="00E822D9" w:rsidRPr="00CF244C" w:rsidRDefault="00E822D9"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F7" w14:textId="77777777" w:rsidR="00E822D9" w:rsidRPr="00CF244C" w:rsidRDefault="00E822D9"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Russie</w:t>
            </w:r>
          </w:p>
        </w:tc>
        <w:tc>
          <w:tcPr>
            <w:tcW w:w="2670" w:type="dxa"/>
            <w:tcBorders>
              <w:top w:val="single" w:sz="4" w:space="0" w:color="000000"/>
              <w:left w:val="single" w:sz="4" w:space="0" w:color="auto"/>
              <w:bottom w:val="single" w:sz="4" w:space="0" w:color="000000"/>
              <w:right w:val="single" w:sz="4" w:space="0" w:color="000000"/>
            </w:tcBorders>
          </w:tcPr>
          <w:p w14:paraId="5B3720F8" w14:textId="77777777" w:rsidR="00E822D9" w:rsidRPr="00CF244C"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0FD"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FA"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FB"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Espagne</w:t>
            </w:r>
          </w:p>
        </w:tc>
        <w:tc>
          <w:tcPr>
            <w:tcW w:w="2670" w:type="dxa"/>
            <w:tcBorders>
              <w:top w:val="single" w:sz="4" w:space="0" w:color="000000"/>
              <w:left w:val="single" w:sz="4" w:space="0" w:color="auto"/>
              <w:bottom w:val="single" w:sz="4" w:space="0" w:color="000000"/>
              <w:right w:val="single" w:sz="4" w:space="0" w:color="000000"/>
            </w:tcBorders>
          </w:tcPr>
          <w:p w14:paraId="5B3720FC"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101"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0FE"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0FF"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Suède</w:t>
            </w:r>
          </w:p>
        </w:tc>
        <w:tc>
          <w:tcPr>
            <w:tcW w:w="2670" w:type="dxa"/>
            <w:tcBorders>
              <w:top w:val="single" w:sz="4" w:space="0" w:color="000000"/>
              <w:left w:val="single" w:sz="4" w:space="0" w:color="auto"/>
              <w:bottom w:val="single" w:sz="4" w:space="0" w:color="000000"/>
              <w:right w:val="single" w:sz="4" w:space="0" w:color="000000"/>
            </w:tcBorders>
          </w:tcPr>
          <w:p w14:paraId="5B372100"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105"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102"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103"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Suisse</w:t>
            </w:r>
          </w:p>
        </w:tc>
        <w:tc>
          <w:tcPr>
            <w:tcW w:w="2670" w:type="dxa"/>
            <w:tcBorders>
              <w:top w:val="single" w:sz="4" w:space="0" w:color="000000"/>
              <w:left w:val="single" w:sz="4" w:space="0" w:color="auto"/>
              <w:bottom w:val="single" w:sz="4" w:space="0" w:color="000000"/>
              <w:right w:val="single" w:sz="4" w:space="0" w:color="000000"/>
            </w:tcBorders>
          </w:tcPr>
          <w:p w14:paraId="5B372104"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CF244C" w14:paraId="5B372109"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372106" w14:textId="77777777" w:rsidR="00781A60" w:rsidRPr="00CF244C" w:rsidRDefault="00781A60" w:rsidP="00424577">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B372107" w14:textId="77777777" w:rsidR="00781A60" w:rsidRPr="00CF244C" w:rsidRDefault="00781A60" w:rsidP="00424577">
            <w:pPr>
              <w:pStyle w:val="ColorfulList-Accent11"/>
              <w:spacing w:line="276" w:lineRule="auto"/>
              <w:ind w:left="0"/>
              <w:jc w:val="center"/>
              <w:rPr>
                <w:rFonts w:ascii="Tahoma" w:hAnsi="Tahoma" w:cs="Tahoma"/>
                <w:sz w:val="18"/>
                <w:szCs w:val="18"/>
              </w:rPr>
            </w:pPr>
            <w:r w:rsidRPr="00CF244C">
              <w:rPr>
                <w:rFonts w:ascii="Tahoma" w:hAnsi="Tahoma" w:cs="Tahoma"/>
                <w:sz w:val="18"/>
                <w:szCs w:val="18"/>
              </w:rPr>
              <w:t>Royaume</w:t>
            </w:r>
            <w:r w:rsidR="009004D6">
              <w:rPr>
                <w:rFonts w:ascii="Tahoma" w:hAnsi="Tahoma" w:cs="Tahoma"/>
                <w:sz w:val="18"/>
                <w:szCs w:val="18"/>
              </w:rPr>
              <w:t xml:space="preserve"> - </w:t>
            </w:r>
            <w:r w:rsidRPr="00CF244C">
              <w:rPr>
                <w:rFonts w:ascii="Tahoma" w:hAnsi="Tahoma" w:cs="Tahoma"/>
                <w:sz w:val="18"/>
                <w:szCs w:val="18"/>
              </w:rPr>
              <w:t>Uni</w:t>
            </w:r>
          </w:p>
        </w:tc>
        <w:tc>
          <w:tcPr>
            <w:tcW w:w="2670" w:type="dxa"/>
            <w:tcBorders>
              <w:top w:val="single" w:sz="4" w:space="0" w:color="000000"/>
              <w:left w:val="single" w:sz="4" w:space="0" w:color="auto"/>
              <w:bottom w:val="single" w:sz="4" w:space="0" w:color="000000"/>
              <w:right w:val="single" w:sz="4" w:space="0" w:color="000000"/>
            </w:tcBorders>
          </w:tcPr>
          <w:p w14:paraId="5B372108" w14:textId="77777777" w:rsidR="00781A60" w:rsidRPr="00CF244C" w:rsidRDefault="00781A60" w:rsidP="007E466C">
            <w:pPr>
              <w:pStyle w:val="ColorfulList-Accent11"/>
              <w:keepNext/>
              <w:spacing w:line="276" w:lineRule="auto"/>
              <w:ind w:left="540"/>
              <w:jc w:val="center"/>
              <w:rPr>
                <w:rFonts w:ascii="Tahoma" w:hAnsi="Tahoma" w:cs="Tahoma"/>
                <w:color w:val="000000"/>
                <w:sz w:val="18"/>
                <w:szCs w:val="20"/>
              </w:rPr>
            </w:pPr>
          </w:p>
        </w:tc>
      </w:tr>
    </w:tbl>
    <w:p w14:paraId="5B37210A" w14:textId="77777777" w:rsidR="00D47417" w:rsidRPr="00CF244C" w:rsidRDefault="00D47417" w:rsidP="0040633A">
      <w:pPr>
        <w:ind w:left="540"/>
        <w:rPr>
          <w:rFonts w:cs="Tahoma"/>
        </w:rPr>
      </w:pPr>
    </w:p>
    <w:p w14:paraId="5B37210B" w14:textId="77777777" w:rsidR="0040633A" w:rsidRPr="00CF244C" w:rsidRDefault="0040633A" w:rsidP="00857EF7">
      <w:pPr>
        <w:spacing w:after="60"/>
        <w:ind w:left="720"/>
        <w:rPr>
          <w:rFonts w:cs="Tahoma"/>
        </w:rPr>
      </w:pPr>
      <w:r w:rsidRPr="00CF244C">
        <w:rPr>
          <w:rFonts w:cs="Tahoma"/>
          <w:b/>
          <w:bCs/>
          <w:color w:val="000000"/>
          <w:szCs w:val="18"/>
        </w:rPr>
        <w:t>Contrat Campus et School</w:t>
      </w:r>
    </w:p>
    <w:p w14:paraId="5B37210C" w14:textId="77777777" w:rsidR="00532ABF" w:rsidRPr="00CF244C" w:rsidRDefault="0040633A" w:rsidP="004858E5">
      <w:pPr>
        <w:ind w:left="720"/>
        <w:rPr>
          <w:rFonts w:cs="Tahoma"/>
          <w:lang w:val="fr-FR"/>
        </w:rPr>
      </w:pPr>
      <w:r w:rsidRPr="00CF244C">
        <w:rPr>
          <w:rFonts w:cs="Tahoma"/>
          <w:color w:val="000000"/>
          <w:szCs w:val="18"/>
          <w:lang w:val="fr-FR"/>
        </w:rPr>
        <w:t>Les licences d’abonnement pour Dynamics CRM Online vendues au titre d’un Contrat CASA peuvent être</w:t>
      </w:r>
      <w:r w:rsidR="004858E5">
        <w:rPr>
          <w:rFonts w:cs="Tahoma"/>
          <w:color w:val="000000"/>
          <w:szCs w:val="18"/>
          <w:lang w:val="fr-FR"/>
        </w:rPr>
        <w:t> </w:t>
      </w:r>
      <w:r w:rsidRPr="00CF244C">
        <w:rPr>
          <w:rFonts w:cs="Tahoma"/>
          <w:color w:val="000000"/>
          <w:szCs w:val="18"/>
          <w:lang w:val="fr-FR"/>
        </w:rPr>
        <w:t>achetées avec une option couvrant l’ensemble de l’Établissement.</w:t>
      </w:r>
      <w:r w:rsidR="00CF244C" w:rsidRPr="00CF244C">
        <w:rPr>
          <w:rFonts w:cs="Tahoma"/>
          <w:color w:val="000000"/>
          <w:szCs w:val="18"/>
          <w:lang w:val="fr-FR"/>
        </w:rPr>
        <w:t xml:space="preserve"> </w:t>
      </w:r>
      <w:r w:rsidRPr="00CF244C">
        <w:rPr>
          <w:rFonts w:cs="Tahoma"/>
          <w:color w:val="000000"/>
          <w:szCs w:val="18"/>
          <w:lang w:val="fr-FR"/>
        </w:rPr>
        <w:t>Les licences d’abonnement sont concédées par Utilisateur.</w:t>
      </w:r>
      <w:r w:rsidR="00CF244C" w:rsidRPr="00CF244C">
        <w:rPr>
          <w:rFonts w:cs="Tahoma"/>
          <w:color w:val="000000"/>
          <w:szCs w:val="18"/>
          <w:lang w:val="fr-FR"/>
        </w:rPr>
        <w:t xml:space="preserve"> </w:t>
      </w:r>
      <w:r w:rsidRPr="00CF244C">
        <w:rPr>
          <w:rFonts w:cs="Tahoma"/>
          <w:color w:val="000000"/>
          <w:szCs w:val="18"/>
          <w:lang w:val="fr-FR"/>
        </w:rPr>
        <w:t>Si des Licences d’Abonnement Utilisateur supplémentaires sont requises pour accéder à Dynamics CRM, un nombre égal de Licences d’Abonn</w:t>
      </w:r>
      <w:bookmarkStart w:id="1216" w:name="Srv_41DuetEnterpriseforOfficeandSAP"/>
      <w:bookmarkStart w:id="1217" w:name="Srv_38EntCALSuite"/>
      <w:r w:rsidRPr="00CF244C">
        <w:rPr>
          <w:rFonts w:cs="Tahoma"/>
          <w:color w:val="000000"/>
          <w:szCs w:val="18"/>
          <w:lang w:val="fr-FR"/>
        </w:rPr>
        <w:t>ement Utilisateur doit être commandé.</w:t>
      </w:r>
    </w:p>
    <w:p w14:paraId="5B37210D" w14:textId="77777777" w:rsidR="006E28CC" w:rsidRPr="00CF244C" w:rsidRDefault="006E28CC" w:rsidP="005614CA">
      <w:pPr>
        <w:ind w:left="720"/>
        <w:rPr>
          <w:rFonts w:cs="Tahoma"/>
          <w:lang w:val="fr-FR"/>
        </w:rPr>
      </w:pPr>
    </w:p>
    <w:p w14:paraId="5B37210E" w14:textId="77777777" w:rsidR="006E28CC" w:rsidRPr="00CF244C" w:rsidRDefault="006E28CC" w:rsidP="006D6A83">
      <w:pPr>
        <w:spacing w:after="60"/>
        <w:ind w:left="720"/>
        <w:rPr>
          <w:rFonts w:cs="Tahoma"/>
          <w:lang w:val="fr-FR"/>
        </w:rPr>
      </w:pPr>
      <w:r w:rsidRPr="00CF244C">
        <w:rPr>
          <w:rFonts w:cs="Tahoma"/>
          <w:b/>
          <w:lang w:val="fr-FR"/>
        </w:rPr>
        <w:t>Microsoft Dynamics CRM Online– Concession incluse avec Microsoft Dynamics Marketing Online</w:t>
      </w:r>
    </w:p>
    <w:p w14:paraId="5B37210F" w14:textId="77777777" w:rsidR="003165D6" w:rsidRPr="00CF244C" w:rsidRDefault="006E28CC" w:rsidP="004858E5">
      <w:pPr>
        <w:ind w:left="720"/>
        <w:rPr>
          <w:rFonts w:cs="Tahoma"/>
          <w:lang w:val="fr-FR"/>
        </w:rPr>
      </w:pPr>
      <w:r w:rsidRPr="00CF244C">
        <w:rPr>
          <w:rFonts w:cs="Tahoma"/>
          <w:lang w:val="fr-FR"/>
        </w:rPr>
        <w:t xml:space="preserve">La dispense de licence suivante s’applique aux utilisateurs disposant d’une licence pour Microsoft Dynamics Marketing Online et d’une option de Mise à Jour et d’Assistance technique active, qui accèdent au service Microsoft Dynamics CRM Online directement ou indirectement depuis </w:t>
      </w:r>
      <w:r w:rsidRPr="00CF244C">
        <w:rPr>
          <w:rFonts w:cs="Tahoma"/>
          <w:bCs/>
          <w:lang w:val="fr-FR"/>
        </w:rPr>
        <w:t>MarketingPilot Connector pour le</w:t>
      </w:r>
      <w:r w:rsidR="004858E5">
        <w:rPr>
          <w:rFonts w:cs="Tahoma"/>
          <w:bCs/>
          <w:lang w:val="fr-FR"/>
        </w:rPr>
        <w:t> </w:t>
      </w:r>
      <w:r w:rsidRPr="00CF244C">
        <w:rPr>
          <w:rFonts w:cs="Tahoma"/>
          <w:bCs/>
          <w:lang w:val="fr-FR"/>
        </w:rPr>
        <w:t xml:space="preserve">Logiciel Microsoft Dynamics CRM </w:t>
      </w:r>
      <w:r w:rsidRPr="00CF244C">
        <w:rPr>
          <w:rFonts w:cs="Tahoma"/>
          <w:lang w:val="fr-FR"/>
        </w:rPr>
        <w:t>uniquement à des fins de synchronisation de données client. Ces utilisateurs ne nécessitent pas de SL Utilisateur pour Microsoft Dynamics CRM Online. Cette dispense s’applique jusqu’au</w:t>
      </w:r>
      <w:r w:rsidRPr="00CF244C">
        <w:rPr>
          <w:rFonts w:eastAsia="Calibri" w:cs="Tahoma"/>
          <w:lang w:val="fr-FR"/>
        </w:rPr>
        <w:t xml:space="preserve"> </w:t>
      </w:r>
      <w:r w:rsidRPr="00CF244C">
        <w:rPr>
          <w:rFonts w:cs="Tahoma"/>
          <w:lang w:val="fr-FR"/>
        </w:rPr>
        <w:t>30 juin 2014, date à laquelle Microsoft se réserve le droit d’exiger les SL Utilisateur applicables.</w:t>
      </w:r>
      <w:bookmarkStart w:id="1218" w:name="Srv_45EntCALBridgeWinIntune"/>
      <w:bookmarkEnd w:id="1216"/>
    </w:p>
    <w:p w14:paraId="5B372110" w14:textId="77777777" w:rsidR="00A87A33" w:rsidRDefault="00A87A33">
      <w:pPr>
        <w:rPr>
          <w:rFonts w:cs="Tahoma"/>
          <w:lang w:val="fr-FR"/>
        </w:rPr>
      </w:pPr>
      <w:bookmarkStart w:id="1219" w:name="_41_Duet_Enterprise"/>
      <w:bookmarkEnd w:id="1219"/>
      <w:r>
        <w:rPr>
          <w:rFonts w:cs="Tahoma"/>
          <w:lang w:val="fr-FR"/>
        </w:rPr>
        <w:br w:type="page"/>
      </w:r>
    </w:p>
    <w:p w14:paraId="5B372111" w14:textId="77777777" w:rsidR="00162A93" w:rsidRPr="00CF244C" w:rsidRDefault="004668D9" w:rsidP="00340310">
      <w:pPr>
        <w:pStyle w:val="Heading3"/>
        <w:ind w:left="315" w:right="-180" w:hanging="261"/>
        <w:rPr>
          <w:rFonts w:ascii="Tahoma" w:hAnsi="Tahoma" w:cs="Tahoma"/>
          <w:lang w:val="fr-FR"/>
        </w:rPr>
      </w:pPr>
      <w:bookmarkStart w:id="1220" w:name="_41_Enterprise_CAL"/>
      <w:bookmarkStart w:id="1221" w:name="_44_CAL_Entreprise"/>
      <w:bookmarkStart w:id="1222" w:name="_Toc336338303"/>
      <w:bookmarkStart w:id="1223" w:name="_Toc357606646"/>
      <w:bookmarkEnd w:id="1220"/>
      <w:bookmarkEnd w:id="1221"/>
      <w:r w:rsidRPr="00CF244C">
        <w:rPr>
          <w:rFonts w:ascii="Tahoma" w:hAnsi="Tahoma" w:cs="Tahoma"/>
          <w:caps/>
          <w:color w:val="F66400"/>
          <w:sz w:val="22"/>
          <w:vertAlign w:val="superscript"/>
          <w:lang w:val="fr-FR"/>
        </w:rPr>
        <w:lastRenderedPageBreak/>
        <w:t>44</w:t>
      </w:r>
      <w:r w:rsidRPr="00424577">
        <w:rPr>
          <w:rFonts w:ascii="Tahoma" w:hAnsi="Tahoma" w:cs="Tahoma"/>
          <w:caps/>
          <w:color w:val="F66400"/>
          <w:sz w:val="22"/>
          <w:lang w:val="fr-FR"/>
        </w:rPr>
        <w:t xml:space="preserve"> </w:t>
      </w:r>
      <w:r w:rsidRPr="00CF244C">
        <w:rPr>
          <w:rFonts w:ascii="Tahoma" w:hAnsi="Tahoma" w:cs="Tahoma"/>
          <w:color w:val="F66400"/>
          <w:sz w:val="22"/>
          <w:lang w:val="fr-FR"/>
        </w:rPr>
        <w:t>CAL Entreprise Suite Bridge pour Office 365, CAL Entreprise Suite Bridge pour</w:t>
      </w:r>
      <w:r w:rsidR="00340310">
        <w:rPr>
          <w:rFonts w:ascii="Tahoma" w:hAnsi="Tahoma" w:cs="Tahoma"/>
          <w:color w:val="F66400"/>
          <w:sz w:val="22"/>
          <w:lang w:val="fr-FR"/>
        </w:rPr>
        <w:t> </w:t>
      </w:r>
      <w:r w:rsidRPr="00CF244C">
        <w:rPr>
          <w:rFonts w:ascii="Tahoma" w:hAnsi="Tahoma" w:cs="Tahoma"/>
          <w:color w:val="F66400"/>
          <w:sz w:val="22"/>
          <w:lang w:val="fr-FR"/>
        </w:rPr>
        <w:t>Office</w:t>
      </w:r>
      <w:r w:rsidR="00424577">
        <w:rPr>
          <w:rFonts w:ascii="Tahoma" w:hAnsi="Tahoma" w:cs="Tahoma"/>
          <w:color w:val="F66400"/>
          <w:sz w:val="22"/>
          <w:lang w:val="fr-FR"/>
        </w:rPr>
        <w:t> </w:t>
      </w:r>
      <w:r w:rsidRPr="00CF244C">
        <w:rPr>
          <w:rFonts w:ascii="Tahoma" w:hAnsi="Tahoma" w:cs="Tahoma"/>
          <w:color w:val="F66400"/>
          <w:sz w:val="22"/>
          <w:lang w:val="fr-FR"/>
        </w:rPr>
        <w:t>365 et Windows Intune, et CAL Entreprise Suite Bridge pour Windows</w:t>
      </w:r>
      <w:r w:rsidR="00340310">
        <w:rPr>
          <w:rFonts w:ascii="Tahoma" w:hAnsi="Tahoma" w:cs="Tahoma"/>
          <w:color w:val="F66400"/>
          <w:sz w:val="22"/>
          <w:lang w:val="fr-FR"/>
        </w:rPr>
        <w:t> </w:t>
      </w:r>
      <w:r w:rsidRPr="00CF244C">
        <w:rPr>
          <w:rFonts w:ascii="Tahoma" w:hAnsi="Tahoma" w:cs="Tahoma"/>
          <w:color w:val="F66400"/>
          <w:sz w:val="22"/>
          <w:lang w:val="fr-FR"/>
        </w:rPr>
        <w:t>Intune</w:t>
      </w:r>
      <w:bookmarkEnd w:id="1222"/>
      <w:bookmarkEnd w:id="1223"/>
      <w:r w:rsidRPr="00CF244C">
        <w:rPr>
          <w:rFonts w:ascii="Tahoma" w:hAnsi="Tahoma" w:cs="Tahoma"/>
          <w:color w:val="F66400"/>
          <w:sz w:val="22"/>
          <w:lang w:val="fr-FR"/>
        </w:rPr>
        <w:t xml:space="preserve"> </w:t>
      </w:r>
    </w:p>
    <w:p w14:paraId="5B372112" w14:textId="77777777" w:rsidR="00BD2BE7" w:rsidRPr="00CF244C" w:rsidRDefault="00BD2BE7" w:rsidP="0084072C">
      <w:pPr>
        <w:rPr>
          <w:rFonts w:cs="Tahoma"/>
          <w:lang w:val="fr-FR"/>
        </w:rPr>
      </w:pPr>
    </w:p>
    <w:bookmarkEnd w:id="1218"/>
    <w:p w14:paraId="5B372113" w14:textId="77777777" w:rsidR="0084072C" w:rsidRPr="00CF244C" w:rsidRDefault="00162A93" w:rsidP="0084072C">
      <w:pPr>
        <w:spacing w:after="60"/>
        <w:ind w:left="720"/>
        <w:rPr>
          <w:rFonts w:cs="Tahoma"/>
          <w:lang w:val="fr-FR"/>
        </w:rPr>
      </w:pPr>
      <w:r w:rsidRPr="00CF244C">
        <w:rPr>
          <w:rFonts w:cs="Tahoma"/>
          <w:b/>
          <w:szCs w:val="18"/>
          <w:lang w:val="fr-FR"/>
        </w:rPr>
        <w:t>Définition</w:t>
      </w:r>
    </w:p>
    <w:p w14:paraId="5B372114" w14:textId="77777777" w:rsidR="00162A93" w:rsidRPr="00CF244C" w:rsidRDefault="00162A93" w:rsidP="0084072C">
      <w:pPr>
        <w:ind w:left="720"/>
        <w:rPr>
          <w:rFonts w:cs="Tahoma"/>
          <w:lang w:val="fr-FR"/>
        </w:rPr>
      </w:pPr>
      <w:r w:rsidRPr="00CF244C">
        <w:rPr>
          <w:rFonts w:cs="Tahoma"/>
          <w:szCs w:val="18"/>
          <w:lang w:val="fr-FR"/>
        </w:rPr>
        <w:t>« Transition » désigne la conversion d’une Licence couverte par une Software Assurance active en licence d’abonnement et inversement.</w:t>
      </w:r>
    </w:p>
    <w:p w14:paraId="5B372115" w14:textId="77777777" w:rsidR="0084072C" w:rsidRPr="00CF244C" w:rsidRDefault="0084072C" w:rsidP="0084072C">
      <w:pPr>
        <w:ind w:left="720"/>
        <w:rPr>
          <w:rFonts w:cs="Tahoma"/>
          <w:lang w:val="fr-FR"/>
        </w:rPr>
      </w:pPr>
    </w:p>
    <w:p w14:paraId="5B372116" w14:textId="77777777" w:rsidR="0084072C" w:rsidRPr="00CF244C" w:rsidRDefault="0084072C" w:rsidP="0084072C">
      <w:pPr>
        <w:spacing w:after="60"/>
        <w:ind w:left="720"/>
        <w:rPr>
          <w:rFonts w:cs="Tahoma"/>
          <w:lang w:val="fr-FR"/>
        </w:rPr>
      </w:pPr>
      <w:r w:rsidRPr="00CF244C">
        <w:rPr>
          <w:rFonts w:cs="Tahoma"/>
          <w:b/>
          <w:szCs w:val="18"/>
          <w:lang w:val="fr-FR"/>
        </w:rPr>
        <w:t>Droits d’utilisation applicables</w:t>
      </w:r>
    </w:p>
    <w:p w14:paraId="5B372117" w14:textId="77777777" w:rsidR="00162A93" w:rsidRPr="00CF244C" w:rsidRDefault="00162A93" w:rsidP="0084072C">
      <w:pPr>
        <w:ind w:left="720"/>
        <w:rPr>
          <w:rFonts w:cs="Tahoma"/>
          <w:lang w:val="fr-FR"/>
        </w:rPr>
      </w:pPr>
      <w:r w:rsidRPr="00CF244C">
        <w:rPr>
          <w:rFonts w:eastAsia="Calibri" w:cs="Tahoma"/>
          <w:szCs w:val="18"/>
          <w:lang w:val="fr-FR"/>
        </w:rPr>
        <w:t>La CAL Suite Bridge n’a pas de version et les Droits d’Utilisation de Logiciels y afférents sont déterminés par le statut de la Software Assurance couvrant cette offre.</w:t>
      </w:r>
      <w:r w:rsidR="00CF244C" w:rsidRPr="00CF244C">
        <w:rPr>
          <w:rFonts w:eastAsia="Calibri" w:cs="Tahoma"/>
          <w:szCs w:val="18"/>
          <w:lang w:val="fr-FR"/>
        </w:rPr>
        <w:t xml:space="preserve"> </w:t>
      </w:r>
      <w:r w:rsidRPr="00CF244C">
        <w:rPr>
          <w:rFonts w:eastAsia="Calibri" w:cs="Tahoma"/>
          <w:szCs w:val="18"/>
          <w:lang w:val="fr-FR"/>
        </w:rPr>
        <w:t>Si la Software Assurance est interrompue, les droits d’accès au titre des licences pour la durée des droits de propriété intellectuelle sont déterminés en fonction des Droits d’Utilisation de Logiciels en vigueur avant l’interruption de la couverture.</w:t>
      </w:r>
      <w:r w:rsidR="00CF244C" w:rsidRPr="00CF244C">
        <w:rPr>
          <w:rFonts w:eastAsia="Calibri" w:cs="Tahoma"/>
          <w:szCs w:val="18"/>
          <w:lang w:val="fr-FR"/>
        </w:rPr>
        <w:t xml:space="preserve"> </w:t>
      </w:r>
      <w:r w:rsidRPr="00CF244C">
        <w:rPr>
          <w:rFonts w:eastAsia="Calibri" w:cs="Tahoma"/>
          <w:szCs w:val="18"/>
          <w:lang w:val="fr-FR"/>
        </w:rPr>
        <w:t>Une licence CAL Suite Bridge est une licence unique qui doit être attribuée à un seul utilisateur ou dispositif.</w:t>
      </w:r>
    </w:p>
    <w:p w14:paraId="5B372118" w14:textId="77777777" w:rsidR="0084072C" w:rsidRPr="00CF244C" w:rsidRDefault="0084072C" w:rsidP="0084072C">
      <w:pPr>
        <w:ind w:left="720"/>
        <w:rPr>
          <w:rFonts w:cs="Tahoma"/>
          <w:lang w:val="fr-FR"/>
        </w:rPr>
      </w:pPr>
    </w:p>
    <w:p w14:paraId="5B372119" w14:textId="77777777" w:rsidR="0084072C" w:rsidRPr="00CF244C" w:rsidRDefault="00162A93" w:rsidP="0084072C">
      <w:pPr>
        <w:spacing w:after="60"/>
        <w:ind w:left="720"/>
        <w:rPr>
          <w:rFonts w:cs="Tahoma"/>
          <w:lang w:val="fr-FR"/>
        </w:rPr>
      </w:pPr>
      <w:r w:rsidRPr="00CF244C">
        <w:rPr>
          <w:rFonts w:cs="Tahoma"/>
          <w:b/>
          <w:szCs w:val="18"/>
          <w:lang w:val="fr-FR"/>
        </w:rPr>
        <w:t>Conditions</w:t>
      </w:r>
    </w:p>
    <w:p w14:paraId="5B37211A" w14:textId="77777777" w:rsidR="00162A93" w:rsidRPr="00CF244C" w:rsidRDefault="00162A93" w:rsidP="0084072C">
      <w:pPr>
        <w:ind w:left="720"/>
        <w:rPr>
          <w:rFonts w:cs="Tahoma"/>
          <w:lang w:val="fr-FR"/>
        </w:rPr>
      </w:pPr>
      <w:r w:rsidRPr="00CF244C">
        <w:rPr>
          <w:rFonts w:eastAsia="Calibri" w:cs="Tahoma"/>
          <w:szCs w:val="18"/>
          <w:lang w:val="fr-FR"/>
        </w:rPr>
        <w:t>La Transition d’une CAL Suite vers une combinaison comparable de Produit et Services en Ligne nécessite une CAL Suite Bridge.</w:t>
      </w:r>
      <w:r w:rsidR="00CF244C" w:rsidRPr="00CF244C">
        <w:rPr>
          <w:rFonts w:eastAsia="Calibri" w:cs="Tahoma"/>
          <w:szCs w:val="18"/>
          <w:lang w:val="fr-FR"/>
        </w:rPr>
        <w:t xml:space="preserve"> </w:t>
      </w:r>
      <w:r w:rsidRPr="00CF244C">
        <w:rPr>
          <w:rFonts w:eastAsia="Calibri" w:cs="Tahoma"/>
          <w:szCs w:val="18"/>
          <w:lang w:val="fr-FR"/>
        </w:rPr>
        <w:t>Le cas échéant, et lorsque la Licence éligible a été entièrement payée par le Client, aucun achat de Licence n’est requis pour la CAL Suite Bridge.</w:t>
      </w:r>
      <w:r w:rsidR="00CF244C" w:rsidRPr="00CF244C">
        <w:rPr>
          <w:rFonts w:eastAsia="Calibri" w:cs="Tahoma"/>
          <w:szCs w:val="18"/>
          <w:lang w:val="fr-FR"/>
        </w:rPr>
        <w:t xml:space="preserve"> </w:t>
      </w:r>
      <w:r w:rsidRPr="00CF244C">
        <w:rPr>
          <w:rFonts w:eastAsia="Calibri" w:cs="Tahoma"/>
          <w:szCs w:val="18"/>
          <w:lang w:val="fr-FR"/>
        </w:rPr>
        <w:t>Une Software Assurance doit toutefois être achetée pour la CAL Suite Bridge à la date anniversaire de l’Accord de Mise en Œuvre au cours de l’année de Transition.</w:t>
      </w:r>
      <w:r w:rsidR="00CF244C" w:rsidRPr="00CF244C">
        <w:rPr>
          <w:rFonts w:eastAsia="Calibri" w:cs="Tahoma"/>
          <w:szCs w:val="18"/>
          <w:lang w:val="fr-FR"/>
        </w:rPr>
        <w:t xml:space="preserve"> </w:t>
      </w:r>
      <w:r w:rsidRPr="00CF244C">
        <w:rPr>
          <w:rFonts w:eastAsia="Calibri" w:cs="Tahoma"/>
          <w:szCs w:val="18"/>
          <w:lang w:val="fr-FR"/>
        </w:rPr>
        <w:t>Le ratio de transition pourra alors être d’une Software Assurance CAL Suite Bridge pour une Software Assurance CAL Suite, en conservant la même Licence Utilisateur ou Dispositif que celle de la CAL Suite éligible.</w:t>
      </w:r>
    </w:p>
    <w:p w14:paraId="5B37211B" w14:textId="77777777" w:rsidR="0084072C" w:rsidRPr="00CF244C" w:rsidRDefault="0084072C" w:rsidP="0084072C">
      <w:pPr>
        <w:ind w:left="720"/>
        <w:rPr>
          <w:rFonts w:cs="Tahoma"/>
          <w:lang w:val="fr-FR"/>
        </w:rPr>
      </w:pPr>
    </w:p>
    <w:p w14:paraId="5B37211C" w14:textId="77777777" w:rsidR="00162A93" w:rsidRPr="00CF244C" w:rsidRDefault="00162A93" w:rsidP="0084072C">
      <w:pPr>
        <w:ind w:left="720"/>
        <w:rPr>
          <w:rFonts w:cs="Tahoma"/>
          <w:lang w:val="fr-FR"/>
        </w:rPr>
      </w:pPr>
      <w:r w:rsidRPr="00CF244C">
        <w:rPr>
          <w:rFonts w:eastAsia="Calibri" w:cs="Tahoma"/>
          <w:szCs w:val="18"/>
          <w:lang w:val="fr-FR"/>
        </w:rPr>
        <w:t>La CAL Suite Bridge est un Produit Entreprise qui ne peut être concédé sous licence qu’avec ses Services en Ligne éligibles pour pouvoir être déployé dans l’ensemble de l’entreprise ou permettre le déploiement d’une CAL Suite parente dans l’ensemble de l’entreprise.</w:t>
      </w:r>
    </w:p>
    <w:p w14:paraId="5B37211D" w14:textId="77777777" w:rsidR="0084072C" w:rsidRPr="00CF244C" w:rsidRDefault="0084072C" w:rsidP="0084072C">
      <w:pPr>
        <w:ind w:left="720"/>
        <w:rPr>
          <w:rFonts w:cs="Tahoma"/>
          <w:lang w:val="fr-FR"/>
        </w:rPr>
      </w:pPr>
    </w:p>
    <w:tbl>
      <w:tblPr>
        <w:tblW w:w="4394" w:type="pct"/>
        <w:jc w:val="center"/>
        <w:tblCellMar>
          <w:left w:w="0" w:type="dxa"/>
          <w:right w:w="0" w:type="dxa"/>
        </w:tblCellMar>
        <w:tblLook w:val="04A0" w:firstRow="1" w:lastRow="0" w:firstColumn="1" w:lastColumn="0" w:noHBand="0" w:noVBand="1"/>
      </w:tblPr>
      <w:tblGrid>
        <w:gridCol w:w="2737"/>
        <w:gridCol w:w="2623"/>
        <w:gridCol w:w="2848"/>
      </w:tblGrid>
      <w:tr w:rsidR="00162A93" w:rsidRPr="00CF244C" w14:paraId="5B372121" w14:textId="77777777" w:rsidTr="005A6D8E">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B37211E" w14:textId="77777777" w:rsidR="00162A93" w:rsidRPr="00CF244C" w:rsidRDefault="00162A93" w:rsidP="007E466C">
            <w:pPr>
              <w:spacing w:before="120" w:after="120" w:line="276" w:lineRule="auto"/>
              <w:ind w:left="175"/>
              <w:jc w:val="center"/>
              <w:rPr>
                <w:rFonts w:eastAsia="Calibri" w:cs="Tahoma"/>
                <w:b/>
                <w:bCs/>
                <w:color w:val="000000"/>
                <w:szCs w:val="18"/>
                <w:lang w:eastAsia="ja-JP"/>
              </w:rPr>
            </w:pPr>
            <w:r w:rsidRPr="00CF244C">
              <w:rPr>
                <w:rFonts w:eastAsia="Calibri" w:cs="Tahoma"/>
                <w:b/>
                <w:bCs/>
                <w:szCs w:val="18"/>
              </w:rPr>
              <w:t>CAL Suite Bridge</w:t>
            </w:r>
          </w:p>
        </w:tc>
        <w:tc>
          <w:tcPr>
            <w:tcW w:w="1598" w:type="pct"/>
            <w:tcBorders>
              <w:top w:val="single" w:sz="8" w:space="0" w:color="auto"/>
              <w:left w:val="nil"/>
              <w:bottom w:val="single" w:sz="8" w:space="0" w:color="auto"/>
              <w:right w:val="single" w:sz="8" w:space="0" w:color="auto"/>
            </w:tcBorders>
            <w:shd w:val="clear" w:color="auto" w:fill="FABF8F"/>
            <w:vAlign w:val="center"/>
            <w:hideMark/>
          </w:tcPr>
          <w:p w14:paraId="5B37211F" w14:textId="77777777" w:rsidR="00162A93" w:rsidRPr="00CF244C" w:rsidRDefault="00162A93" w:rsidP="007E466C">
            <w:pPr>
              <w:spacing w:before="120" w:after="120" w:line="276" w:lineRule="auto"/>
              <w:ind w:left="180"/>
              <w:jc w:val="center"/>
              <w:rPr>
                <w:rFonts w:eastAsia="Calibri" w:cs="Tahoma"/>
                <w:b/>
                <w:bCs/>
                <w:color w:val="000000"/>
                <w:szCs w:val="18"/>
                <w:lang w:eastAsia="ja-JP"/>
              </w:rPr>
            </w:pPr>
            <w:r w:rsidRPr="00CF244C">
              <w:rPr>
                <w:rFonts w:eastAsia="Calibri" w:cs="Tahoma"/>
                <w:b/>
                <w:bCs/>
                <w:szCs w:val="18"/>
              </w:rPr>
              <w:t>CAL Suite parente</w:t>
            </w:r>
          </w:p>
        </w:tc>
        <w:tc>
          <w:tcPr>
            <w:tcW w:w="1735" w:type="pct"/>
            <w:tcBorders>
              <w:top w:val="single" w:sz="8" w:space="0" w:color="auto"/>
              <w:left w:val="nil"/>
              <w:bottom w:val="single" w:sz="8" w:space="0" w:color="auto"/>
              <w:right w:val="single" w:sz="8" w:space="0" w:color="auto"/>
            </w:tcBorders>
            <w:shd w:val="clear" w:color="auto" w:fill="FABF8F"/>
            <w:vAlign w:val="center"/>
            <w:hideMark/>
          </w:tcPr>
          <w:p w14:paraId="5B372120" w14:textId="77777777" w:rsidR="00162A93" w:rsidRPr="00CF244C" w:rsidRDefault="00162A93" w:rsidP="007E466C">
            <w:pPr>
              <w:spacing w:before="120" w:after="120" w:line="276" w:lineRule="auto"/>
              <w:ind w:left="180" w:right="247"/>
              <w:jc w:val="center"/>
              <w:rPr>
                <w:rFonts w:eastAsia="Calibri" w:cs="Tahoma"/>
                <w:b/>
                <w:bCs/>
                <w:color w:val="000000"/>
                <w:szCs w:val="18"/>
                <w:lang w:eastAsia="ja-JP"/>
              </w:rPr>
            </w:pPr>
            <w:r w:rsidRPr="00CF244C">
              <w:rPr>
                <w:rFonts w:eastAsia="Calibri" w:cs="Tahoma"/>
                <w:b/>
                <w:bCs/>
                <w:szCs w:val="18"/>
              </w:rPr>
              <w:t>Services en Ligne éligibles</w:t>
            </w:r>
          </w:p>
        </w:tc>
      </w:tr>
      <w:tr w:rsidR="00162A93" w:rsidRPr="00CF244C" w14:paraId="5B372126" w14:textId="77777777" w:rsidTr="005A6D8E">
        <w:trPr>
          <w:trHeight w:val="576"/>
          <w:jc w:val="center"/>
        </w:trPr>
        <w:tc>
          <w:tcPr>
            <w:tcW w:w="1667" w:type="pct"/>
            <w:tcBorders>
              <w:top w:val="nil"/>
              <w:left w:val="single" w:sz="8" w:space="0" w:color="auto"/>
              <w:bottom w:val="single" w:sz="8" w:space="0" w:color="auto"/>
              <w:right w:val="single" w:sz="8" w:space="0" w:color="auto"/>
            </w:tcBorders>
          </w:tcPr>
          <w:p w14:paraId="5B372122" w14:textId="77777777" w:rsidR="00162A93" w:rsidRPr="00CF244C" w:rsidRDefault="00162A93" w:rsidP="00346F4B">
            <w:pPr>
              <w:numPr>
                <w:ilvl w:val="0"/>
                <w:numId w:val="43"/>
              </w:numPr>
              <w:spacing w:before="60" w:after="60" w:line="276" w:lineRule="auto"/>
              <w:ind w:left="535" w:right="180"/>
              <w:rPr>
                <w:rFonts w:eastAsia="Calibri" w:cs="Tahoma"/>
                <w:szCs w:val="18"/>
                <w:lang w:val="fr-FR"/>
              </w:rPr>
            </w:pPr>
            <w:r w:rsidRPr="00CF244C">
              <w:rPr>
                <w:rFonts w:eastAsia="Calibri" w:cs="Tahoma"/>
                <w:color w:val="000000"/>
                <w:szCs w:val="18"/>
                <w:lang w:val="fr-FR"/>
              </w:rPr>
              <w:t>CAL Entreprise Suite Bridge pour Office 365</w:t>
            </w:r>
          </w:p>
        </w:tc>
        <w:tc>
          <w:tcPr>
            <w:tcW w:w="1598" w:type="pct"/>
            <w:tcBorders>
              <w:top w:val="nil"/>
              <w:left w:val="nil"/>
              <w:bottom w:val="single" w:sz="8" w:space="0" w:color="auto"/>
              <w:right w:val="single" w:sz="8" w:space="0" w:color="auto"/>
            </w:tcBorders>
          </w:tcPr>
          <w:p w14:paraId="5B372123" w14:textId="77777777" w:rsidR="00162A93" w:rsidRPr="00CF244C" w:rsidRDefault="00162A93" w:rsidP="00346F4B">
            <w:pPr>
              <w:numPr>
                <w:ilvl w:val="0"/>
                <w:numId w:val="44"/>
              </w:numPr>
              <w:spacing w:before="80" w:after="200" w:line="276" w:lineRule="auto"/>
              <w:ind w:left="449" w:hanging="270"/>
              <w:jc w:val="both"/>
              <w:rPr>
                <w:rFonts w:eastAsia="Calibri" w:cs="Tahoma"/>
                <w:szCs w:val="18"/>
              </w:rPr>
            </w:pPr>
            <w:r w:rsidRPr="00CF244C">
              <w:rPr>
                <w:rFonts w:eastAsia="Calibri" w:cs="Tahoma"/>
                <w:color w:val="000000"/>
                <w:szCs w:val="18"/>
              </w:rPr>
              <w:t>Enterprise CAL Suite</w:t>
            </w:r>
          </w:p>
        </w:tc>
        <w:tc>
          <w:tcPr>
            <w:tcW w:w="1735" w:type="pct"/>
            <w:tcBorders>
              <w:top w:val="nil"/>
              <w:left w:val="nil"/>
              <w:bottom w:val="single" w:sz="8" w:space="0" w:color="auto"/>
              <w:right w:val="single" w:sz="8" w:space="0" w:color="auto"/>
            </w:tcBorders>
          </w:tcPr>
          <w:p w14:paraId="5B372124" w14:textId="77777777" w:rsidR="00162A93" w:rsidRPr="00CF244C" w:rsidRDefault="00162A93" w:rsidP="00346F4B">
            <w:pPr>
              <w:numPr>
                <w:ilvl w:val="0"/>
                <w:numId w:val="45"/>
              </w:numPr>
              <w:spacing w:before="80" w:after="200" w:line="276" w:lineRule="auto"/>
              <w:ind w:left="630"/>
              <w:rPr>
                <w:rFonts w:cs="Tahoma"/>
              </w:rPr>
            </w:pPr>
            <w:r w:rsidRPr="00CF244C">
              <w:rPr>
                <w:rFonts w:eastAsia="Calibri" w:cs="Tahoma"/>
                <w:color w:val="000000"/>
                <w:szCs w:val="18"/>
              </w:rPr>
              <w:t>Office 365 Entreprise E3, ou</w:t>
            </w:r>
          </w:p>
          <w:p w14:paraId="5B372125" w14:textId="77777777" w:rsidR="00162A93" w:rsidRPr="00CF244C" w:rsidRDefault="00162A93" w:rsidP="00346F4B">
            <w:pPr>
              <w:numPr>
                <w:ilvl w:val="0"/>
                <w:numId w:val="45"/>
              </w:numPr>
              <w:spacing w:before="80" w:after="200" w:line="276" w:lineRule="auto"/>
              <w:ind w:left="630"/>
              <w:rPr>
                <w:rFonts w:eastAsia="Calibri" w:cs="Tahoma"/>
                <w:color w:val="000000"/>
                <w:szCs w:val="18"/>
              </w:rPr>
            </w:pPr>
            <w:r w:rsidRPr="00CF244C">
              <w:rPr>
                <w:rFonts w:eastAsia="Calibri" w:cs="Tahoma"/>
                <w:color w:val="000000"/>
                <w:szCs w:val="18"/>
              </w:rPr>
              <w:t>Office 365 Entreprise E4</w:t>
            </w:r>
          </w:p>
        </w:tc>
      </w:tr>
      <w:tr w:rsidR="00162A93" w:rsidRPr="000347DB" w14:paraId="5B37212B" w14:textId="77777777" w:rsidTr="005A6D8E">
        <w:trPr>
          <w:trHeight w:val="576"/>
          <w:jc w:val="center"/>
        </w:trPr>
        <w:tc>
          <w:tcPr>
            <w:tcW w:w="1667" w:type="pct"/>
            <w:tcBorders>
              <w:top w:val="nil"/>
              <w:left w:val="single" w:sz="8" w:space="0" w:color="auto"/>
              <w:bottom w:val="single" w:sz="8" w:space="0" w:color="auto"/>
              <w:right w:val="single" w:sz="8" w:space="0" w:color="auto"/>
            </w:tcBorders>
          </w:tcPr>
          <w:p w14:paraId="5B372127" w14:textId="77777777" w:rsidR="00162A93" w:rsidRPr="00CF244C" w:rsidRDefault="00162A93" w:rsidP="00346F4B">
            <w:pPr>
              <w:numPr>
                <w:ilvl w:val="0"/>
                <w:numId w:val="43"/>
              </w:numPr>
              <w:spacing w:before="60" w:after="60" w:line="276" w:lineRule="auto"/>
              <w:ind w:left="535" w:right="180"/>
              <w:rPr>
                <w:rFonts w:eastAsia="Calibri" w:cs="Tahoma"/>
                <w:szCs w:val="18"/>
                <w:lang w:val="fr-FR"/>
              </w:rPr>
            </w:pPr>
            <w:r w:rsidRPr="00CF244C">
              <w:rPr>
                <w:rFonts w:eastAsia="Calibri" w:cs="Tahoma"/>
                <w:color w:val="000000"/>
                <w:szCs w:val="18"/>
                <w:lang w:val="fr-FR"/>
              </w:rPr>
              <w:t>CAL Entreprise Suite Bridge pour Office 365 et Windows Intune</w:t>
            </w:r>
          </w:p>
        </w:tc>
        <w:tc>
          <w:tcPr>
            <w:tcW w:w="1598" w:type="pct"/>
            <w:tcBorders>
              <w:top w:val="nil"/>
              <w:left w:val="nil"/>
              <w:bottom w:val="single" w:sz="8" w:space="0" w:color="auto"/>
              <w:right w:val="single" w:sz="8" w:space="0" w:color="auto"/>
            </w:tcBorders>
          </w:tcPr>
          <w:p w14:paraId="5B372128" w14:textId="77777777" w:rsidR="00162A93" w:rsidRPr="00CF244C" w:rsidRDefault="00162A93" w:rsidP="00346F4B">
            <w:pPr>
              <w:numPr>
                <w:ilvl w:val="0"/>
                <w:numId w:val="44"/>
              </w:numPr>
              <w:spacing w:before="80" w:after="200" w:line="276" w:lineRule="auto"/>
              <w:ind w:left="449" w:hanging="270"/>
              <w:jc w:val="both"/>
              <w:rPr>
                <w:rFonts w:eastAsia="Calibri" w:cs="Tahoma"/>
                <w:szCs w:val="18"/>
              </w:rPr>
            </w:pPr>
            <w:r w:rsidRPr="00CF244C">
              <w:rPr>
                <w:rFonts w:eastAsia="Calibri" w:cs="Tahoma"/>
                <w:color w:val="000000"/>
                <w:szCs w:val="18"/>
              </w:rPr>
              <w:t>Enterprise CAL Suite</w:t>
            </w:r>
          </w:p>
        </w:tc>
        <w:tc>
          <w:tcPr>
            <w:tcW w:w="1735" w:type="pct"/>
            <w:tcBorders>
              <w:top w:val="nil"/>
              <w:left w:val="nil"/>
              <w:bottom w:val="single" w:sz="8" w:space="0" w:color="auto"/>
              <w:right w:val="single" w:sz="8" w:space="0" w:color="auto"/>
            </w:tcBorders>
          </w:tcPr>
          <w:p w14:paraId="5B372129" w14:textId="77777777" w:rsidR="00162A93" w:rsidRPr="00CF244C" w:rsidRDefault="00162A93" w:rsidP="00346F4B">
            <w:pPr>
              <w:numPr>
                <w:ilvl w:val="0"/>
                <w:numId w:val="45"/>
              </w:numPr>
              <w:spacing w:before="80" w:after="200" w:line="276" w:lineRule="auto"/>
              <w:ind w:left="630"/>
              <w:rPr>
                <w:rFonts w:cs="Tahoma"/>
                <w:lang w:val="fr-FR"/>
              </w:rPr>
            </w:pPr>
            <w:r w:rsidRPr="00CF244C">
              <w:rPr>
                <w:rFonts w:eastAsia="Calibri" w:cs="Tahoma"/>
                <w:color w:val="000000"/>
                <w:szCs w:val="18"/>
                <w:lang w:val="fr-FR"/>
              </w:rPr>
              <w:t>Office 365 Entreprise E3 et Windows Intune, ou</w:t>
            </w:r>
          </w:p>
          <w:p w14:paraId="5B37212A" w14:textId="77777777" w:rsidR="00162A93" w:rsidRPr="00CF244C" w:rsidRDefault="00162A93" w:rsidP="00346F4B">
            <w:pPr>
              <w:numPr>
                <w:ilvl w:val="0"/>
                <w:numId w:val="45"/>
              </w:numPr>
              <w:spacing w:before="80" w:after="200" w:line="276" w:lineRule="auto"/>
              <w:ind w:left="630"/>
              <w:rPr>
                <w:rFonts w:eastAsia="Calibri" w:cs="Tahoma"/>
                <w:color w:val="000000"/>
                <w:szCs w:val="18"/>
                <w:lang w:val="fr-FR"/>
              </w:rPr>
            </w:pPr>
            <w:r w:rsidRPr="00CF244C">
              <w:rPr>
                <w:rFonts w:eastAsia="Calibri" w:cs="Tahoma"/>
                <w:color w:val="000000"/>
                <w:szCs w:val="18"/>
                <w:lang w:val="fr-FR"/>
              </w:rPr>
              <w:t>Office 365 Entreprise E4 et Windows Intune</w:t>
            </w:r>
          </w:p>
        </w:tc>
      </w:tr>
      <w:tr w:rsidR="00162A93" w:rsidRPr="00CF244C" w14:paraId="5B37212F" w14:textId="77777777" w:rsidTr="005A6D8E">
        <w:trPr>
          <w:trHeight w:val="576"/>
          <w:jc w:val="center"/>
        </w:trPr>
        <w:tc>
          <w:tcPr>
            <w:tcW w:w="1667" w:type="pct"/>
            <w:tcBorders>
              <w:top w:val="nil"/>
              <w:left w:val="single" w:sz="8" w:space="0" w:color="auto"/>
              <w:bottom w:val="single" w:sz="8" w:space="0" w:color="auto"/>
              <w:right w:val="single" w:sz="8" w:space="0" w:color="auto"/>
            </w:tcBorders>
            <w:hideMark/>
          </w:tcPr>
          <w:p w14:paraId="5B37212C" w14:textId="77777777" w:rsidR="00162A93" w:rsidRPr="00CF244C" w:rsidRDefault="00162A93" w:rsidP="00346F4B">
            <w:pPr>
              <w:numPr>
                <w:ilvl w:val="0"/>
                <w:numId w:val="43"/>
              </w:numPr>
              <w:spacing w:before="60" w:after="60" w:line="276" w:lineRule="auto"/>
              <w:ind w:left="535" w:right="180"/>
              <w:rPr>
                <w:rFonts w:eastAsia="Calibri" w:cs="Tahoma"/>
                <w:color w:val="000000"/>
                <w:szCs w:val="18"/>
                <w:lang w:val="fr-FR" w:eastAsia="ja-JP"/>
              </w:rPr>
            </w:pPr>
            <w:r w:rsidRPr="00CF244C">
              <w:rPr>
                <w:rFonts w:eastAsia="Calibri" w:cs="Tahoma"/>
                <w:szCs w:val="18"/>
                <w:lang w:val="fr-FR"/>
              </w:rPr>
              <w:t>CAL Entreprise Suite Bridge pour Windows Intune</w:t>
            </w:r>
          </w:p>
        </w:tc>
        <w:tc>
          <w:tcPr>
            <w:tcW w:w="1598" w:type="pct"/>
            <w:tcBorders>
              <w:top w:val="nil"/>
              <w:left w:val="nil"/>
              <w:bottom w:val="single" w:sz="8" w:space="0" w:color="auto"/>
              <w:right w:val="single" w:sz="8" w:space="0" w:color="auto"/>
            </w:tcBorders>
            <w:hideMark/>
          </w:tcPr>
          <w:p w14:paraId="5B37212D" w14:textId="77777777" w:rsidR="00162A93" w:rsidRPr="00CF244C"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CF244C">
              <w:rPr>
                <w:rFonts w:eastAsia="Calibri" w:cs="Tahoma"/>
                <w:szCs w:val="18"/>
              </w:rPr>
              <w:t>Enterprise CAL Suite</w:t>
            </w:r>
          </w:p>
        </w:tc>
        <w:tc>
          <w:tcPr>
            <w:tcW w:w="1735" w:type="pct"/>
            <w:tcBorders>
              <w:top w:val="nil"/>
              <w:left w:val="nil"/>
              <w:bottom w:val="single" w:sz="8" w:space="0" w:color="auto"/>
              <w:right w:val="single" w:sz="8" w:space="0" w:color="auto"/>
            </w:tcBorders>
            <w:hideMark/>
          </w:tcPr>
          <w:p w14:paraId="5B37212E" w14:textId="77777777" w:rsidR="00162A93" w:rsidRPr="00CF244C" w:rsidRDefault="00162A93" w:rsidP="00346F4B">
            <w:pPr>
              <w:numPr>
                <w:ilvl w:val="0"/>
                <w:numId w:val="45"/>
              </w:numPr>
              <w:spacing w:before="80" w:after="200" w:line="276" w:lineRule="auto"/>
              <w:ind w:left="630"/>
              <w:rPr>
                <w:rFonts w:cs="Tahoma"/>
                <w:color w:val="000000"/>
                <w:szCs w:val="18"/>
              </w:rPr>
            </w:pPr>
            <w:r w:rsidRPr="00CF244C">
              <w:rPr>
                <w:rFonts w:eastAsia="Calibri" w:cs="Tahoma"/>
                <w:color w:val="000000"/>
                <w:szCs w:val="18"/>
              </w:rPr>
              <w:t>Windows Intune</w:t>
            </w:r>
          </w:p>
        </w:tc>
      </w:tr>
    </w:tbl>
    <w:p w14:paraId="5B372130" w14:textId="77777777" w:rsidR="00676723" w:rsidRDefault="00676723" w:rsidP="008E69EC">
      <w:pPr>
        <w:ind w:firstLine="720"/>
        <w:rPr>
          <w:rFonts w:cs="Tahoma"/>
        </w:rPr>
      </w:pPr>
      <w:bookmarkStart w:id="1224" w:name="_Toc336338304"/>
      <w:bookmarkStart w:id="1225" w:name="Srv_43EnterpriseCALSuite"/>
      <w:bookmarkEnd w:id="1209"/>
      <w:bookmarkEnd w:id="1217"/>
    </w:p>
    <w:p w14:paraId="5B372131" w14:textId="77777777" w:rsidR="008E69EC" w:rsidRDefault="008E69EC" w:rsidP="008E69EC">
      <w:pPr>
        <w:ind w:firstLine="720"/>
        <w:rPr>
          <w:rFonts w:cs="Tahoma"/>
        </w:rPr>
      </w:pPr>
    </w:p>
    <w:p w14:paraId="5B372132" w14:textId="77777777" w:rsidR="008E69EC" w:rsidRDefault="008E69EC" w:rsidP="008E69EC">
      <w:pPr>
        <w:ind w:firstLine="720"/>
        <w:rPr>
          <w:rFonts w:cs="Tahoma"/>
        </w:rPr>
      </w:pPr>
    </w:p>
    <w:p w14:paraId="5B372133" w14:textId="77777777" w:rsidR="008E69EC" w:rsidRDefault="008E69EC" w:rsidP="008E69EC">
      <w:pPr>
        <w:ind w:firstLine="720"/>
        <w:rPr>
          <w:rFonts w:cs="Tahoma"/>
        </w:rPr>
      </w:pPr>
    </w:p>
    <w:p w14:paraId="5B372134" w14:textId="77777777" w:rsidR="008E69EC" w:rsidRDefault="008E69EC" w:rsidP="008E69EC">
      <w:pPr>
        <w:ind w:firstLine="720"/>
        <w:rPr>
          <w:rFonts w:cs="Tahoma"/>
        </w:rPr>
      </w:pPr>
    </w:p>
    <w:p w14:paraId="5B372135" w14:textId="77777777" w:rsidR="008E69EC" w:rsidRDefault="008E69EC" w:rsidP="008E69EC">
      <w:pPr>
        <w:ind w:firstLine="720"/>
        <w:rPr>
          <w:rFonts w:cs="Tahoma"/>
        </w:rPr>
      </w:pPr>
    </w:p>
    <w:p w14:paraId="5B372136" w14:textId="77777777" w:rsidR="008E69EC" w:rsidRDefault="008E69EC" w:rsidP="008E69EC">
      <w:pPr>
        <w:ind w:firstLine="720"/>
        <w:rPr>
          <w:rFonts w:cs="Tahoma"/>
        </w:rPr>
      </w:pPr>
    </w:p>
    <w:p w14:paraId="5B372137" w14:textId="77777777" w:rsidR="008E69EC" w:rsidRDefault="008E69EC" w:rsidP="008E69EC">
      <w:pPr>
        <w:ind w:firstLine="720"/>
        <w:rPr>
          <w:rFonts w:cs="Tahoma"/>
        </w:rPr>
      </w:pPr>
    </w:p>
    <w:p w14:paraId="5B372138" w14:textId="77777777" w:rsidR="008E69EC" w:rsidRDefault="008E69EC" w:rsidP="008E69EC">
      <w:pPr>
        <w:ind w:firstLine="720"/>
        <w:rPr>
          <w:rFonts w:cs="Tahoma"/>
        </w:rPr>
      </w:pPr>
    </w:p>
    <w:p w14:paraId="5B372139" w14:textId="77777777" w:rsidR="008E69EC" w:rsidRDefault="008E69EC" w:rsidP="008E69EC">
      <w:pPr>
        <w:ind w:firstLine="720"/>
        <w:rPr>
          <w:rFonts w:cs="Tahoma"/>
        </w:rPr>
      </w:pPr>
    </w:p>
    <w:p w14:paraId="5B37213A" w14:textId="77777777" w:rsidR="00652053" w:rsidRPr="005A6D8E" w:rsidRDefault="004668D9" w:rsidP="00652053">
      <w:pPr>
        <w:pStyle w:val="Heading3"/>
        <w:rPr>
          <w:rFonts w:ascii="Tahoma" w:hAnsi="Tahoma" w:cs="Tahoma"/>
          <w:lang w:val="fr-FR"/>
        </w:rPr>
      </w:pPr>
      <w:bookmarkStart w:id="1226" w:name="_42_Enterprise_CAL"/>
      <w:bookmarkStart w:id="1227" w:name="_45_CAL_Entreprise"/>
      <w:bookmarkStart w:id="1228" w:name="_Toc357606647"/>
      <w:bookmarkEnd w:id="1226"/>
      <w:bookmarkEnd w:id="1227"/>
      <w:r w:rsidRPr="005A6D8E">
        <w:rPr>
          <w:rFonts w:ascii="Tahoma" w:hAnsi="Tahoma" w:cs="Tahoma"/>
          <w:caps/>
          <w:color w:val="F66400"/>
          <w:sz w:val="22"/>
          <w:vertAlign w:val="superscript"/>
          <w:lang w:val="fr-FR"/>
        </w:rPr>
        <w:lastRenderedPageBreak/>
        <w:t>45</w:t>
      </w:r>
      <w:r w:rsidRPr="005A6D8E">
        <w:rPr>
          <w:rFonts w:ascii="Tahoma" w:hAnsi="Tahoma" w:cs="Tahoma"/>
          <w:color w:val="F66400"/>
          <w:sz w:val="22"/>
          <w:lang w:val="fr-FR"/>
        </w:rPr>
        <w:t xml:space="preserve"> CAL Entreprise Suite</w:t>
      </w:r>
      <w:bookmarkEnd w:id="1224"/>
      <w:bookmarkEnd w:id="1228"/>
      <w:r w:rsidRPr="005A6D8E">
        <w:rPr>
          <w:rFonts w:ascii="Tahoma" w:hAnsi="Tahoma" w:cs="Tahoma"/>
          <w:color w:val="F66400"/>
          <w:sz w:val="22"/>
          <w:lang w:val="fr-FR"/>
        </w:rPr>
        <w:t xml:space="preserve"> </w:t>
      </w:r>
    </w:p>
    <w:bookmarkEnd w:id="1225"/>
    <w:p w14:paraId="5B37213B" w14:textId="77777777" w:rsidR="00023FE7" w:rsidRPr="005A6D8E" w:rsidRDefault="00023FE7" w:rsidP="0084072C">
      <w:pPr>
        <w:rPr>
          <w:rFonts w:cs="Tahoma"/>
          <w:lang w:val="fr-FR"/>
        </w:rPr>
      </w:pPr>
    </w:p>
    <w:p w14:paraId="5B37213C" w14:textId="77777777" w:rsidR="009A727E" w:rsidRPr="00CF244C" w:rsidRDefault="008446D1" w:rsidP="005A6D8E">
      <w:pPr>
        <w:ind w:left="720"/>
        <w:rPr>
          <w:rFonts w:cs="Tahoma"/>
          <w:lang w:val="fr-FR"/>
        </w:rPr>
      </w:pPr>
      <w:r w:rsidRPr="00CF244C">
        <w:rPr>
          <w:rFonts w:cs="Tahoma"/>
          <w:szCs w:val="20"/>
          <w:lang w:val="fr-FR"/>
        </w:rPr>
        <w:t>Enterprise CAL Suite n’a pas de version et les droits d’utilisation des logiciels y afférents sont déterminés par</w:t>
      </w:r>
      <w:r w:rsidR="005A6D8E">
        <w:rPr>
          <w:rFonts w:cs="Tahoma"/>
          <w:szCs w:val="20"/>
          <w:lang w:val="fr-FR"/>
        </w:rPr>
        <w:t> </w:t>
      </w:r>
      <w:r w:rsidRPr="00CF244C">
        <w:rPr>
          <w:rFonts w:cs="Tahoma"/>
          <w:szCs w:val="20"/>
          <w:lang w:val="fr-FR"/>
        </w:rPr>
        <w:t>le statut de la Software Assurance Enterprise CAL Suite.</w:t>
      </w:r>
      <w:r w:rsidR="00CF244C" w:rsidRPr="00CF244C">
        <w:rPr>
          <w:rFonts w:cs="Tahoma"/>
          <w:szCs w:val="20"/>
          <w:lang w:val="fr-FR"/>
        </w:rPr>
        <w:t xml:space="preserve"> </w:t>
      </w:r>
      <w:r w:rsidRPr="00CF244C">
        <w:rPr>
          <w:rFonts w:cs="Tahoma"/>
          <w:szCs w:val="20"/>
          <w:lang w:val="fr-FR"/>
        </w:rPr>
        <w:t>Si la couverture a été interrompue, les droits d’accès au titre des licences pour la durée des droits de propriété intellectuelle sont déterminés en fonction des droits d’utilisation des logiciels en vigueur avant l’interruption de la couverture.</w:t>
      </w:r>
      <w:r w:rsidR="00CF244C" w:rsidRPr="00CF244C">
        <w:rPr>
          <w:rFonts w:cs="Tahoma"/>
          <w:szCs w:val="20"/>
          <w:lang w:val="fr-FR"/>
        </w:rPr>
        <w:t xml:space="preserve"> </w:t>
      </w:r>
      <w:r w:rsidRPr="00CF244C">
        <w:rPr>
          <w:rFonts w:cs="Tahoma"/>
          <w:szCs w:val="20"/>
          <w:lang w:val="fr-FR"/>
        </w:rPr>
        <w:t>Les droits associés aux offres de Services en Ligne expirent à la date de l’interruption de la Software Assurance, que la Enterprise CAL Suite soit ou non concédée pour la durée des droits de propriété intellectuelle.</w:t>
      </w:r>
      <w:r w:rsidR="00CF244C" w:rsidRPr="00CF244C">
        <w:rPr>
          <w:rFonts w:cs="Tahoma"/>
          <w:szCs w:val="20"/>
          <w:lang w:val="fr-FR"/>
        </w:rPr>
        <w:t xml:space="preserve"> </w:t>
      </w:r>
      <w:r w:rsidRPr="00CF244C">
        <w:rPr>
          <w:rFonts w:cs="Tahoma"/>
          <w:szCs w:val="20"/>
          <w:lang w:val="fr-FR"/>
        </w:rPr>
        <w:t>Au 1er avril 2013, une</w:t>
      </w:r>
      <w:r w:rsidR="005A6D8E">
        <w:rPr>
          <w:rFonts w:cs="Tahoma"/>
          <w:szCs w:val="20"/>
          <w:lang w:val="fr-FR"/>
        </w:rPr>
        <w:t> </w:t>
      </w:r>
      <w:r w:rsidRPr="00CF244C">
        <w:rPr>
          <w:rFonts w:cs="Tahoma"/>
          <w:szCs w:val="20"/>
          <w:lang w:val="fr-FR"/>
        </w:rPr>
        <w:t>licence CAL Entreprise Suite avec Software Assurance active fournit des droits équivalents aux produits</w:t>
      </w:r>
      <w:r w:rsidR="005A6D8E">
        <w:rPr>
          <w:rFonts w:cs="Tahoma"/>
          <w:szCs w:val="20"/>
          <w:lang w:val="fr-FR"/>
        </w:rPr>
        <w:t> </w:t>
      </w:r>
      <w:r w:rsidRPr="00CF244C">
        <w:rPr>
          <w:rFonts w:cs="Tahoma"/>
          <w:szCs w:val="20"/>
          <w:lang w:val="fr-FR"/>
        </w:rPr>
        <w:t>suivants : tous les composants actuels de la CAL Core Suite, la CAL Entreprise Exchange avec</w:t>
      </w:r>
      <w:r w:rsidR="005A6D8E">
        <w:rPr>
          <w:rFonts w:cs="Tahoma"/>
          <w:szCs w:val="20"/>
          <w:lang w:val="fr-FR"/>
        </w:rPr>
        <w:t> </w:t>
      </w:r>
      <w:r w:rsidRPr="00CF244C">
        <w:rPr>
          <w:rFonts w:cs="Tahoma"/>
          <w:szCs w:val="20"/>
          <w:lang w:val="fr-FR"/>
        </w:rPr>
        <w:t>Services 2013, Exchange Online Archiving pour Exchange Server, la CAL Entreprise SharePoint Server</w:t>
      </w:r>
      <w:r w:rsidR="005A6D8E">
        <w:rPr>
          <w:rFonts w:cs="Tahoma"/>
          <w:szCs w:val="20"/>
          <w:lang w:val="fr-FR"/>
        </w:rPr>
        <w:t> </w:t>
      </w:r>
      <w:r w:rsidRPr="00CF244C">
        <w:rPr>
          <w:rFonts w:cs="Tahoma"/>
          <w:szCs w:val="20"/>
          <w:lang w:val="fr-FR"/>
        </w:rPr>
        <w:t>2013,</w:t>
      </w:r>
      <w:r w:rsidR="005A6D8E">
        <w:rPr>
          <w:rFonts w:cs="Tahoma"/>
          <w:szCs w:val="20"/>
          <w:lang w:val="fr-FR"/>
        </w:rPr>
        <w:t> </w:t>
      </w:r>
      <w:r w:rsidRPr="00CF244C">
        <w:rPr>
          <w:rFonts w:cs="Tahoma"/>
          <w:szCs w:val="20"/>
          <w:lang w:val="fr-FR"/>
        </w:rPr>
        <w:t>la CAL Entreprise Lync Server 2013, la CAL Services RMS Windows Server 2012 Active Directory et tous les composants actuels de System Center 2012 Client Management Suite.</w:t>
      </w:r>
      <w:r w:rsidR="00CF244C" w:rsidRPr="00CF244C">
        <w:rPr>
          <w:rFonts w:cs="Tahoma"/>
          <w:szCs w:val="20"/>
          <w:lang w:val="fr-FR"/>
        </w:rPr>
        <w:t xml:space="preserve"> </w:t>
      </w:r>
      <w:r w:rsidRPr="00CF244C">
        <w:rPr>
          <w:rFonts w:cs="Tahoma"/>
          <w:szCs w:val="20"/>
          <w:lang w:val="fr-FR"/>
        </w:rPr>
        <w:t>Une licence Enterprise CAL Suite est</w:t>
      </w:r>
      <w:r w:rsidR="005A6D8E">
        <w:rPr>
          <w:rFonts w:cs="Tahoma"/>
          <w:szCs w:val="20"/>
          <w:lang w:val="fr-FR"/>
        </w:rPr>
        <w:t> </w:t>
      </w:r>
      <w:r w:rsidRPr="00CF244C">
        <w:rPr>
          <w:rFonts w:cs="Tahoma"/>
          <w:szCs w:val="20"/>
          <w:lang w:val="fr-FR"/>
        </w:rPr>
        <w:t>une seule licence qui doit être attribuée à un seul utilisateur ou dispositif.</w:t>
      </w:r>
      <w:r w:rsidR="00CF244C" w:rsidRPr="00CF244C">
        <w:rPr>
          <w:rFonts w:cs="Tahoma"/>
          <w:szCs w:val="20"/>
          <w:lang w:val="fr-FR"/>
        </w:rPr>
        <w:t xml:space="preserve"> </w:t>
      </w:r>
      <w:r w:rsidRPr="00CF244C">
        <w:rPr>
          <w:rFonts w:cs="Tahoma"/>
          <w:szCs w:val="20"/>
          <w:lang w:val="fr-FR"/>
        </w:rPr>
        <w:t>Tel que stipulé dans son contrat de licence en volume, le client n’est pas autorisé à dissocier les droits au titre de la</w:t>
      </w:r>
      <w:r w:rsidR="005A6D8E">
        <w:rPr>
          <w:rFonts w:cs="Tahoma"/>
          <w:szCs w:val="20"/>
          <w:lang w:val="fr-FR"/>
        </w:rPr>
        <w:t> </w:t>
      </w:r>
      <w:r w:rsidRPr="00CF244C">
        <w:rPr>
          <w:rFonts w:cs="Tahoma"/>
          <w:szCs w:val="20"/>
          <w:lang w:val="fr-FR"/>
        </w:rPr>
        <w:t>licence CAL Entreprise Suite pour autoriser plusieurs utilisateurs ou dispositifs à accéder simultanément à</w:t>
      </w:r>
      <w:r w:rsidR="005A6D8E">
        <w:rPr>
          <w:rFonts w:cs="Tahoma"/>
          <w:szCs w:val="20"/>
          <w:lang w:val="fr-FR"/>
        </w:rPr>
        <w:t> </w:t>
      </w:r>
      <w:r w:rsidRPr="00CF244C">
        <w:rPr>
          <w:rFonts w:cs="Tahoma"/>
          <w:szCs w:val="20"/>
          <w:lang w:val="fr-FR"/>
        </w:rPr>
        <w:t>ses différents</w:t>
      </w:r>
      <w:r w:rsidR="005A6D8E">
        <w:rPr>
          <w:rFonts w:cs="Tahoma"/>
          <w:szCs w:val="20"/>
          <w:lang w:val="fr-FR"/>
        </w:rPr>
        <w:t> </w:t>
      </w:r>
      <w:r w:rsidRPr="00CF244C">
        <w:rPr>
          <w:rFonts w:cs="Tahoma"/>
          <w:szCs w:val="20"/>
          <w:lang w:val="fr-FR"/>
        </w:rPr>
        <w:t>composants.</w:t>
      </w:r>
    </w:p>
    <w:p w14:paraId="5B37213D" w14:textId="77777777" w:rsidR="00163658" w:rsidRPr="00CF244C" w:rsidRDefault="00163658" w:rsidP="0084072C">
      <w:pPr>
        <w:ind w:left="720"/>
        <w:rPr>
          <w:rFonts w:cs="Tahoma"/>
          <w:lang w:val="fr-FR"/>
        </w:rPr>
      </w:pPr>
    </w:p>
    <w:p w14:paraId="5B37213E" w14:textId="77777777" w:rsidR="00163658" w:rsidRPr="00CF244C" w:rsidRDefault="00163658" w:rsidP="0084072C">
      <w:pPr>
        <w:ind w:left="720"/>
        <w:rPr>
          <w:rFonts w:cs="Tahoma"/>
          <w:lang w:val="fr-FR"/>
        </w:rPr>
      </w:pPr>
      <w:r w:rsidRPr="00CF244C">
        <w:rPr>
          <w:rFonts w:cs="Tahoma"/>
          <w:b/>
          <w:szCs w:val="20"/>
          <w:lang w:val="fr-FR"/>
        </w:rPr>
        <w:t>Provisioning des Services en Ligne inclus avec la CAL Entreprise Suite</w:t>
      </w:r>
    </w:p>
    <w:p w14:paraId="5B37213F" w14:textId="77777777" w:rsidR="00391D38" w:rsidRPr="00CF244C" w:rsidRDefault="00391D38" w:rsidP="0084072C">
      <w:pPr>
        <w:ind w:left="720"/>
        <w:rPr>
          <w:rFonts w:cs="Tahoma"/>
          <w:lang w:val="fr-FR"/>
        </w:rPr>
      </w:pPr>
    </w:p>
    <w:p w14:paraId="5B372140" w14:textId="77777777" w:rsidR="00163658" w:rsidRPr="00CF244C" w:rsidRDefault="00163658" w:rsidP="0084072C">
      <w:pPr>
        <w:ind w:left="720"/>
        <w:rPr>
          <w:rFonts w:cs="Tahoma"/>
          <w:lang w:val="fr-FR"/>
        </w:rPr>
      </w:pPr>
      <w:r w:rsidRPr="00CF244C">
        <w:rPr>
          <w:rFonts w:cs="Tahoma"/>
          <w:szCs w:val="20"/>
          <w:lang w:val="fr-FR"/>
        </w:rPr>
        <w:t>Au 1er avril 2013, une licence pour la CAL Entreprise Suite avec Software Assurance active fournit des droits pour Exchange Online Archiving pour Exchange Server, Data Loss Prevention</w:t>
      </w:r>
      <w:r w:rsidR="004858E5">
        <w:rPr>
          <w:rFonts w:cs="Tahoma"/>
          <w:szCs w:val="20"/>
          <w:lang w:val="fr-FR"/>
        </w:rPr>
        <w:t xml:space="preserve"> et Exchange Online Protection.</w:t>
      </w:r>
    </w:p>
    <w:p w14:paraId="5B372141" w14:textId="77777777" w:rsidR="00163658" w:rsidRPr="00CF244C" w:rsidRDefault="00163658" w:rsidP="0084072C">
      <w:pPr>
        <w:ind w:left="720"/>
        <w:rPr>
          <w:rFonts w:cs="Tahoma"/>
          <w:lang w:val="fr-FR"/>
        </w:rPr>
      </w:pPr>
    </w:p>
    <w:p w14:paraId="5B372142" w14:textId="77777777" w:rsidR="00163658" w:rsidRPr="00CF244C" w:rsidRDefault="00163658" w:rsidP="0084072C">
      <w:pPr>
        <w:ind w:left="720"/>
        <w:rPr>
          <w:rFonts w:cs="Tahoma"/>
          <w:lang w:val="fr-FR"/>
        </w:rPr>
      </w:pPr>
      <w:r w:rsidRPr="00CF244C">
        <w:rPr>
          <w:rFonts w:cs="Tahoma"/>
          <w:szCs w:val="20"/>
          <w:lang w:val="fr-FR"/>
        </w:rPr>
        <w:t>Pour pouvoir utiliser ces services, le client doit contacter son Partenaire Microsoft, qui effectuera la procédure de provisioning nécessaire pour activer chaque service.</w:t>
      </w:r>
    </w:p>
    <w:p w14:paraId="5B372143" w14:textId="77777777" w:rsidR="00103AD5" w:rsidRPr="00CF244C" w:rsidRDefault="00103AD5" w:rsidP="0084072C">
      <w:pPr>
        <w:ind w:left="720"/>
        <w:rPr>
          <w:rFonts w:cs="Tahoma"/>
          <w:lang w:val="fr-FR"/>
        </w:rPr>
      </w:pPr>
    </w:p>
    <w:p w14:paraId="5B372144" w14:textId="77777777" w:rsidR="00485BD7" w:rsidRPr="00AB3045" w:rsidRDefault="00485BD7" w:rsidP="00485BD7">
      <w:pPr>
        <w:ind w:left="720"/>
        <w:rPr>
          <w:rFonts w:cs="Tahoma"/>
          <w:lang w:val="fr-FR"/>
        </w:rPr>
      </w:pPr>
      <w:r w:rsidRPr="00AB3045">
        <w:rPr>
          <w:rFonts w:cs="Tahoma"/>
          <w:szCs w:val="20"/>
          <w:lang w:val="fr-FR"/>
        </w:rPr>
        <w:t>Si le client ou son Affilié Signataire utilise Exchange Online Archiving pour Exchange Server, Data Loss Prevention ou Exchange Online Protection au titre de sa CAL Entreprise Suite (aux fins la présente note, les « Services en Ligne »), les conditions générales supplémentaires suivantes applicables aux Services en Ligne (les « Conditions Générales Supplémentaires ») remplacent toute disposition contradictoire du contrat de licence en volume du client</w:t>
      </w:r>
      <w:r w:rsidRPr="00AB3045">
        <w:rPr>
          <w:rFonts w:cs="Tahoma"/>
          <w:bCs/>
          <w:iCs/>
          <w:snapToGrid w:val="0"/>
          <w:szCs w:val="18"/>
          <w:lang w:val="fr-FR"/>
        </w:rPr>
        <w:t xml:space="preserve"> : </w:t>
      </w:r>
    </w:p>
    <w:p w14:paraId="5B372145" w14:textId="77777777" w:rsidR="0039366D" w:rsidRPr="00CF244C" w:rsidRDefault="0039366D" w:rsidP="00391D38">
      <w:pPr>
        <w:ind w:left="720"/>
        <w:rPr>
          <w:rFonts w:cs="Tahoma"/>
          <w:lang w:val="fr-FR"/>
        </w:rPr>
      </w:pPr>
    </w:p>
    <w:p w14:paraId="5B372146" w14:textId="77777777" w:rsidR="00391D38" w:rsidRPr="00CF244C" w:rsidRDefault="00391D38" w:rsidP="0039366D">
      <w:pPr>
        <w:spacing w:before="120" w:after="60"/>
        <w:ind w:left="1440"/>
        <w:outlineLvl w:val="0"/>
        <w:rPr>
          <w:rFonts w:cs="Tahoma"/>
          <w:lang w:val="fr-FR"/>
        </w:rPr>
      </w:pPr>
      <w:r w:rsidRPr="00CF244C">
        <w:rPr>
          <w:rFonts w:cs="Tahoma"/>
          <w:b/>
          <w:bCs/>
          <w:iCs/>
          <w:snapToGrid w:val="0"/>
          <w:szCs w:val="18"/>
          <w:lang w:val="fr-FR"/>
        </w:rPr>
        <w:t>Définitions.</w:t>
      </w:r>
    </w:p>
    <w:p w14:paraId="5B372147" w14:textId="77777777" w:rsidR="00391D38" w:rsidRPr="00CF244C" w:rsidRDefault="00391D38" w:rsidP="00A87A33">
      <w:pPr>
        <w:ind w:left="1440"/>
        <w:jc w:val="both"/>
        <w:rPr>
          <w:rFonts w:cs="Tahoma"/>
          <w:lang w:val="fr-FR"/>
        </w:rPr>
      </w:pPr>
      <w:r w:rsidRPr="00CF244C">
        <w:rPr>
          <w:rFonts w:cs="Tahoma"/>
          <w:snapToGrid w:val="0"/>
          <w:color w:val="000000"/>
          <w:szCs w:val="18"/>
          <w:lang w:val="fr-FR"/>
        </w:rPr>
        <w:t>« Données Client » désigne toutes les données, notamment les fichiers de texte, son, logiciel ou</w:t>
      </w:r>
      <w:r w:rsidR="00A87A33">
        <w:rPr>
          <w:rFonts w:cs="Tahoma"/>
          <w:snapToGrid w:val="0"/>
          <w:color w:val="000000"/>
          <w:szCs w:val="18"/>
          <w:lang w:val="fr-FR"/>
        </w:rPr>
        <w:t> </w:t>
      </w:r>
      <w:r w:rsidRPr="00CF244C">
        <w:rPr>
          <w:rFonts w:cs="Tahoma"/>
          <w:snapToGrid w:val="0"/>
          <w:color w:val="000000"/>
          <w:szCs w:val="18"/>
          <w:lang w:val="fr-FR"/>
        </w:rPr>
        <w:t>image, fournies à Microsoft par ou au nom du client dans le cadre de son utilisation des Services en Ligne.</w:t>
      </w:r>
    </w:p>
    <w:p w14:paraId="5B372148" w14:textId="77777777" w:rsidR="00391D38" w:rsidRPr="00CF244C" w:rsidRDefault="00391D38" w:rsidP="0039366D">
      <w:pPr>
        <w:spacing w:before="120"/>
        <w:ind w:left="1440"/>
        <w:jc w:val="both"/>
        <w:rPr>
          <w:rFonts w:cs="Tahoma"/>
          <w:lang w:val="fr-FR"/>
        </w:rPr>
      </w:pPr>
      <w:r w:rsidRPr="00CF244C">
        <w:rPr>
          <w:rFonts w:cs="Tahoma"/>
          <w:snapToGrid w:val="0"/>
          <w:color w:val="000000"/>
          <w:szCs w:val="18"/>
          <w:lang w:val="fr-FR"/>
        </w:rPr>
        <w:t>« Contrat de Niveau de Service » désigne le document qui contient les normes que Microsoft s’engage à respecter et en application desquelles elle mesure le niveau de service d’un Service en</w:t>
      </w:r>
      <w:r w:rsidR="0039366D">
        <w:rPr>
          <w:rFonts w:cs="Tahoma"/>
          <w:snapToGrid w:val="0"/>
          <w:color w:val="000000"/>
          <w:szCs w:val="18"/>
          <w:lang w:val="fr-FR"/>
        </w:rPr>
        <w:t> </w:t>
      </w:r>
      <w:r w:rsidRPr="00CF244C">
        <w:rPr>
          <w:rFonts w:cs="Tahoma"/>
          <w:snapToGrid w:val="0"/>
          <w:color w:val="000000"/>
          <w:szCs w:val="18"/>
          <w:lang w:val="fr-FR"/>
        </w:rPr>
        <w:t>Ligne.</w:t>
      </w:r>
    </w:p>
    <w:p w14:paraId="5B372149" w14:textId="77777777" w:rsidR="00391D38" w:rsidRPr="00CF244C" w:rsidRDefault="00391D38" w:rsidP="0039366D">
      <w:pPr>
        <w:spacing w:before="120" w:after="60"/>
        <w:ind w:left="1440"/>
        <w:outlineLvl w:val="0"/>
        <w:rPr>
          <w:rFonts w:cs="Tahoma"/>
          <w:lang w:val="fr-FR"/>
        </w:rPr>
      </w:pPr>
      <w:r w:rsidRPr="00CF244C">
        <w:rPr>
          <w:rFonts w:cs="Tahoma"/>
          <w:b/>
          <w:bCs/>
          <w:iCs/>
          <w:snapToGrid w:val="0"/>
          <w:szCs w:val="18"/>
          <w:lang w:val="fr-FR"/>
        </w:rPr>
        <w:t>Applicabilité des Conditions Générales Supplémentaires.</w:t>
      </w:r>
    </w:p>
    <w:p w14:paraId="5B37214A" w14:textId="77777777" w:rsidR="00391D38" w:rsidRPr="00CF244C" w:rsidRDefault="00391D38" w:rsidP="007E466C">
      <w:pPr>
        <w:ind w:left="1440"/>
        <w:jc w:val="both"/>
        <w:rPr>
          <w:rFonts w:cs="Tahoma"/>
          <w:lang w:val="fr-FR"/>
        </w:rPr>
      </w:pPr>
      <w:r w:rsidRPr="00CF244C">
        <w:rPr>
          <w:rFonts w:cs="Tahoma"/>
          <w:snapToGrid w:val="0"/>
          <w:color w:val="000000"/>
          <w:szCs w:val="18"/>
          <w:lang w:val="fr-FR"/>
        </w:rPr>
        <w:t>Les présentes Conditions Générales Supplémentaires ne s’appliquent qu’à l’achat et à l’utilisation de Services et Services en Ligne par le client.</w:t>
      </w:r>
      <w:r w:rsidR="00CF244C" w:rsidRPr="00CF244C">
        <w:rPr>
          <w:rFonts w:cs="Tahoma"/>
          <w:snapToGrid w:val="0"/>
          <w:color w:val="000000"/>
          <w:szCs w:val="18"/>
          <w:lang w:val="fr-FR"/>
        </w:rPr>
        <w:t xml:space="preserve"> </w:t>
      </w:r>
      <w:r w:rsidRPr="00CF244C">
        <w:rPr>
          <w:rFonts w:cs="Tahoma"/>
          <w:snapToGrid w:val="0"/>
          <w:color w:val="000000"/>
          <w:szCs w:val="18"/>
          <w:lang w:val="fr-FR"/>
        </w:rPr>
        <w:t>En cas de conflit entre les présentes Conditions Générales Supplémentaires et les conditions générales du Contrat</w:t>
      </w:r>
      <w:r w:rsidR="009004D6">
        <w:rPr>
          <w:rFonts w:cs="Tahoma"/>
          <w:snapToGrid w:val="0"/>
          <w:color w:val="000000"/>
          <w:szCs w:val="18"/>
          <w:lang w:val="fr-FR"/>
        </w:rPr>
        <w:t xml:space="preserve"> - </w:t>
      </w:r>
      <w:r w:rsidRPr="00CF244C">
        <w:rPr>
          <w:rFonts w:cs="Tahoma"/>
          <w:snapToGrid w:val="0"/>
          <w:color w:val="000000"/>
          <w:szCs w:val="18"/>
          <w:lang w:val="fr-FR"/>
        </w:rPr>
        <w:t>Cadre ou du Contrat et dans la mesure où le conflit n’est pas expressément résolu dans les documents, les termes des présentes conditions prévalent.</w:t>
      </w:r>
    </w:p>
    <w:p w14:paraId="5B37214B" w14:textId="77777777" w:rsidR="00391D38" w:rsidRPr="00CF244C" w:rsidRDefault="00391D38" w:rsidP="007E466C">
      <w:pPr>
        <w:keepNext/>
        <w:spacing w:before="120" w:after="60"/>
        <w:ind w:left="1440"/>
        <w:outlineLvl w:val="0"/>
        <w:rPr>
          <w:rFonts w:cs="Tahoma"/>
          <w:lang w:val="fr-FR"/>
        </w:rPr>
      </w:pPr>
      <w:r w:rsidRPr="00CF244C">
        <w:rPr>
          <w:rFonts w:cs="Tahoma"/>
          <w:b/>
          <w:bCs/>
          <w:iCs/>
          <w:snapToGrid w:val="0"/>
          <w:szCs w:val="18"/>
          <w:lang w:val="fr-FR"/>
        </w:rPr>
        <w:t>Garantie limitée pour les Services en Ligne.</w:t>
      </w:r>
    </w:p>
    <w:p w14:paraId="5B37214C" w14:textId="77777777" w:rsidR="008E69EC" w:rsidRPr="00485BD7" w:rsidRDefault="00391D38" w:rsidP="00485BD7">
      <w:pPr>
        <w:ind w:left="1440"/>
        <w:jc w:val="both"/>
        <w:rPr>
          <w:rFonts w:cs="Tahoma"/>
          <w:lang w:val="fr-FR"/>
        </w:rPr>
      </w:pPr>
      <w:r w:rsidRPr="00CF244C">
        <w:rPr>
          <w:rFonts w:cs="Tahoma"/>
          <w:snapToGrid w:val="0"/>
          <w:color w:val="000000"/>
          <w:szCs w:val="18"/>
          <w:lang w:val="fr-FR"/>
        </w:rPr>
        <w:t>Microsoft garantit que les Services en Ligne fonctionneront conformément au Contrat de Niveau de Service applicable.</w:t>
      </w:r>
      <w:r w:rsidR="00CF244C" w:rsidRPr="00CF244C">
        <w:rPr>
          <w:rFonts w:cs="Tahoma"/>
          <w:snapToGrid w:val="0"/>
          <w:color w:val="000000"/>
          <w:szCs w:val="18"/>
          <w:lang w:val="fr-FR"/>
        </w:rPr>
        <w:t xml:space="preserve"> </w:t>
      </w:r>
      <w:r w:rsidRPr="00CF244C">
        <w:rPr>
          <w:rFonts w:cs="Tahoma"/>
          <w:snapToGrid w:val="0"/>
          <w:color w:val="000000"/>
          <w:szCs w:val="18"/>
          <w:lang w:val="fr-FR"/>
        </w:rPr>
        <w:t>Cette garantie limitée s’applique pendant la durée d’utilisation par le client du Service en Ligne, sous réserve du respect des exigences de notification mentionnées dans le Contrat de Niveau de Service applicable.</w:t>
      </w:r>
    </w:p>
    <w:p w14:paraId="5B37214D" w14:textId="77777777" w:rsidR="00391D38" w:rsidRPr="00CF244C" w:rsidRDefault="00391D38" w:rsidP="00391D38">
      <w:pPr>
        <w:spacing w:before="120"/>
        <w:ind w:left="1440"/>
        <w:jc w:val="both"/>
        <w:rPr>
          <w:rFonts w:cs="Tahoma"/>
          <w:lang w:val="fr-FR"/>
        </w:rPr>
      </w:pPr>
      <w:r w:rsidRPr="00CF244C">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CF244C" w:rsidRPr="00CF244C">
        <w:rPr>
          <w:rFonts w:cs="Tahoma"/>
          <w:snapToGrid w:val="0"/>
          <w:color w:val="000000"/>
          <w:szCs w:val="18"/>
          <w:lang w:val="fr-FR"/>
        </w:rPr>
        <w:t xml:space="preserve"> </w:t>
      </w:r>
      <w:r w:rsidRPr="00CF244C">
        <w:rPr>
          <w:rFonts w:cs="Tahoma"/>
          <w:snapToGrid w:val="0"/>
          <w:color w:val="000000"/>
          <w:szCs w:val="18"/>
          <w:lang w:val="fr-FR"/>
        </w:rPr>
        <w:t>Ces solutions constituent les seuls recours du client en cas de violation de la garantie limitée, à moins que d’autres recours ne soient prévus par la réglementation applicable.</w:t>
      </w:r>
    </w:p>
    <w:p w14:paraId="5B37214E" w14:textId="77777777" w:rsidR="00391D38" w:rsidRPr="00CF244C" w:rsidRDefault="00391D38" w:rsidP="00391D38">
      <w:pPr>
        <w:spacing w:before="120"/>
        <w:ind w:left="1440"/>
        <w:jc w:val="both"/>
        <w:rPr>
          <w:rFonts w:cs="Tahoma"/>
          <w:lang w:val="fr-FR"/>
        </w:rPr>
      </w:pPr>
      <w:r w:rsidRPr="00CF244C">
        <w:rPr>
          <w:rFonts w:cs="Tahoma"/>
          <w:snapToGrid w:val="0"/>
          <w:color w:val="000000"/>
          <w:szCs w:val="18"/>
          <w:lang w:val="fr-FR"/>
        </w:rPr>
        <w:lastRenderedPageBreak/>
        <w:t>Cette garantie limitée est soumise aux limitations suivantes :</w:t>
      </w:r>
    </w:p>
    <w:p w14:paraId="5B37214F" w14:textId="77777777" w:rsidR="00391D38" w:rsidRPr="00CF244C" w:rsidRDefault="00391D38" w:rsidP="00AC0797">
      <w:pPr>
        <w:numPr>
          <w:ilvl w:val="0"/>
          <w:numId w:val="123"/>
        </w:numPr>
        <w:spacing w:before="120"/>
        <w:ind w:left="1800"/>
        <w:contextualSpacing/>
        <w:jc w:val="both"/>
        <w:rPr>
          <w:rFonts w:cs="Tahoma"/>
          <w:lang w:val="fr-FR"/>
        </w:rPr>
      </w:pPr>
      <w:r w:rsidRPr="00CF244C">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14:paraId="5B372150" w14:textId="77777777" w:rsidR="00391D38" w:rsidRPr="00CF244C" w:rsidRDefault="00391D38" w:rsidP="00AC0797">
      <w:pPr>
        <w:keepNext/>
        <w:keepLines/>
        <w:numPr>
          <w:ilvl w:val="0"/>
          <w:numId w:val="123"/>
        </w:numPr>
        <w:spacing w:before="120"/>
        <w:ind w:left="1800"/>
        <w:contextualSpacing/>
        <w:jc w:val="both"/>
        <w:rPr>
          <w:rFonts w:cs="Tahoma"/>
          <w:lang w:val="fr-FR"/>
        </w:rPr>
      </w:pPr>
      <w:r w:rsidRPr="00CF244C">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d’Utilisation de Logiciels, ni ne couvre les problèmes résultant d’événements indépendants de la volonté de Microsoft ;</w:t>
      </w:r>
    </w:p>
    <w:p w14:paraId="5B372151" w14:textId="77777777" w:rsidR="00391D38" w:rsidRPr="00CF244C" w:rsidRDefault="00391D38" w:rsidP="00AC0797">
      <w:pPr>
        <w:numPr>
          <w:ilvl w:val="0"/>
          <w:numId w:val="123"/>
        </w:numPr>
        <w:spacing w:before="120"/>
        <w:ind w:left="1800"/>
        <w:contextualSpacing/>
        <w:jc w:val="both"/>
        <w:rPr>
          <w:rFonts w:cs="Tahoma"/>
          <w:lang w:val="fr-FR"/>
        </w:rPr>
      </w:pPr>
      <w:r w:rsidRPr="00CF244C">
        <w:rPr>
          <w:rFonts w:cs="Tahoma"/>
          <w:snapToGrid w:val="0"/>
          <w:color w:val="000000"/>
          <w:szCs w:val="18"/>
          <w:lang w:val="fr-FR"/>
        </w:rPr>
        <w:t>la garantie limitée n’est pas applicable aux Services en Ligne gratuits, en version d’évaluation, en version précommerciale ou en version bêta ; et</w:t>
      </w:r>
    </w:p>
    <w:p w14:paraId="5B372152" w14:textId="77777777" w:rsidR="00391D38" w:rsidRPr="00CF244C" w:rsidRDefault="00391D38" w:rsidP="00AC0797">
      <w:pPr>
        <w:numPr>
          <w:ilvl w:val="0"/>
          <w:numId w:val="123"/>
        </w:numPr>
        <w:spacing w:before="120"/>
        <w:ind w:left="1800"/>
        <w:contextualSpacing/>
        <w:jc w:val="both"/>
        <w:rPr>
          <w:rFonts w:cs="Tahoma"/>
          <w:lang w:val="fr-FR"/>
        </w:rPr>
      </w:pPr>
      <w:r w:rsidRPr="00CF244C">
        <w:rPr>
          <w:rFonts w:cs="Tahoma"/>
          <w:snapToGrid w:val="0"/>
          <w:color w:val="000000"/>
          <w:szCs w:val="18"/>
          <w:lang w:val="fr-FR"/>
        </w:rPr>
        <w:t>la garantie limitée ne s’applique pas aux problèmes engendrés par le non</w:t>
      </w:r>
      <w:r w:rsidR="009004D6">
        <w:rPr>
          <w:rFonts w:cs="Tahoma"/>
          <w:snapToGrid w:val="0"/>
          <w:color w:val="000000"/>
          <w:szCs w:val="18"/>
          <w:lang w:val="fr-FR"/>
        </w:rPr>
        <w:t xml:space="preserve"> - </w:t>
      </w:r>
      <w:r w:rsidRPr="00CF244C">
        <w:rPr>
          <w:rFonts w:cs="Tahoma"/>
          <w:snapToGrid w:val="0"/>
          <w:color w:val="000000"/>
          <w:szCs w:val="18"/>
          <w:lang w:val="fr-FR"/>
        </w:rPr>
        <w:t>respect de l’obligation de répondre aux conditions minimales concernant le système.</w:t>
      </w:r>
    </w:p>
    <w:p w14:paraId="5B372153" w14:textId="77777777" w:rsidR="00391D38" w:rsidRPr="00CF244C" w:rsidRDefault="00391D38" w:rsidP="00391D38">
      <w:pPr>
        <w:spacing w:before="120"/>
        <w:ind w:left="1440"/>
        <w:jc w:val="both"/>
        <w:rPr>
          <w:rFonts w:cs="Tahoma"/>
          <w:lang w:val="fr-FR"/>
        </w:rPr>
      </w:pPr>
      <w:r w:rsidRPr="00CF244C">
        <w:rPr>
          <w:rFonts w:cs="Tahoma"/>
          <w:b/>
          <w:bCs/>
          <w:snapToGrid w:val="0"/>
          <w:color w:val="000000"/>
          <w:szCs w:val="18"/>
          <w:lang w:val="fr-FR"/>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w:t>
      </w:r>
      <w:r w:rsidR="00CF244C" w:rsidRPr="00CF244C">
        <w:rPr>
          <w:rFonts w:cs="Tahoma"/>
          <w:b/>
          <w:bCs/>
          <w:snapToGrid w:val="0"/>
          <w:color w:val="000000"/>
          <w:szCs w:val="18"/>
          <w:lang w:val="fr-FR"/>
        </w:rPr>
        <w:t xml:space="preserve"> </w:t>
      </w:r>
      <w:r w:rsidRPr="00CF244C">
        <w:rPr>
          <w:rFonts w:cs="Tahoma"/>
          <w:b/>
          <w:bCs/>
          <w:snapToGrid w:val="0"/>
          <w:color w:val="000000"/>
          <w:szCs w:val="18"/>
          <w:lang w:val="fr-FR"/>
        </w:rPr>
        <w:t>CES EXCLUSIONS S’APPLIQUENT SAUF SI LA RÉGLEMENTATION APPLICABLE LES INTERDIT.</w:t>
      </w:r>
    </w:p>
    <w:p w14:paraId="5B372154" w14:textId="77777777" w:rsidR="00391D38" w:rsidRPr="00CF244C" w:rsidRDefault="00391D38" w:rsidP="007E466C">
      <w:pPr>
        <w:keepNext/>
        <w:spacing w:before="120" w:after="60"/>
        <w:ind w:left="1440"/>
        <w:outlineLvl w:val="0"/>
        <w:rPr>
          <w:rFonts w:cs="Tahoma"/>
          <w:lang w:val="fr-FR"/>
        </w:rPr>
      </w:pPr>
      <w:r w:rsidRPr="00CF244C">
        <w:rPr>
          <w:rFonts w:cs="Tahoma"/>
          <w:b/>
          <w:bCs/>
          <w:iCs/>
          <w:snapToGrid w:val="0"/>
          <w:szCs w:val="18"/>
          <w:lang w:val="fr-FR"/>
        </w:rPr>
        <w:t>Sécurité et protection des données personnelles.</w:t>
      </w:r>
    </w:p>
    <w:p w14:paraId="5B372155" w14:textId="77777777" w:rsidR="00391D38" w:rsidRPr="00CF244C" w:rsidRDefault="00391D38" w:rsidP="00AC0797">
      <w:pPr>
        <w:numPr>
          <w:ilvl w:val="1"/>
          <w:numId w:val="128"/>
        </w:numPr>
        <w:spacing w:before="120"/>
        <w:ind w:left="1800"/>
        <w:contextualSpacing/>
        <w:jc w:val="both"/>
        <w:rPr>
          <w:rFonts w:cs="Tahoma"/>
          <w:lang w:val="fr-FR"/>
        </w:rPr>
      </w:pPr>
      <w:r w:rsidRPr="00CF244C">
        <w:rPr>
          <w:rFonts w:cs="Tahoma"/>
          <w:snapToGrid w:val="0"/>
          <w:color w:val="000000"/>
          <w:szCs w:val="18"/>
          <w:lang w:val="fr-FR"/>
        </w:rPr>
        <w:t>Microsoft et le client s’engagent à se conformer à toutes les lois et réglementations applicables (y compris la réglementation applicable à la notification des violations de sécurité).</w:t>
      </w:r>
      <w:r w:rsidR="00CF244C" w:rsidRPr="00CF244C">
        <w:rPr>
          <w:rFonts w:cs="Tahoma"/>
          <w:snapToGrid w:val="0"/>
          <w:color w:val="000000"/>
          <w:szCs w:val="18"/>
          <w:lang w:val="fr-FR"/>
        </w:rPr>
        <w:t xml:space="preserve"> </w:t>
      </w:r>
      <w:r w:rsidRPr="00CF244C">
        <w:rPr>
          <w:rFonts w:cs="Tahoma"/>
          <w:snapToGrid w:val="0"/>
          <w:color w:val="000000"/>
          <w:szCs w:val="18"/>
          <w:lang w:val="fr-FR"/>
        </w:rPr>
        <w:t>Cependant, Microsoft n’est pas responsable du respect de toute loi ou réglementation applicable au client ou au secteur d’activité du client qui ne serait pas généralement applicable aux prestataires de services informatiques.</w:t>
      </w:r>
      <w:r w:rsidR="00CF244C" w:rsidRPr="00CF244C">
        <w:rPr>
          <w:rFonts w:cs="Tahoma"/>
          <w:snapToGrid w:val="0"/>
          <w:color w:val="000000"/>
          <w:szCs w:val="18"/>
          <w:lang w:val="fr-FR"/>
        </w:rPr>
        <w:t xml:space="preserve"> </w:t>
      </w:r>
      <w:r w:rsidRPr="00CF244C">
        <w:rPr>
          <w:rFonts w:cs="Tahoma"/>
          <w:snapToGrid w:val="0"/>
          <w:color w:val="000000"/>
          <w:szCs w:val="18"/>
          <w:lang w:val="fr-FR"/>
        </w:rPr>
        <w:t>Le client autorise Microsoft et ses représentants à traiter ses informations personnelles dans le cadre de l’exécution du présent Contrat, y compris des présentes Conditions Générales Supplémentaires.</w:t>
      </w:r>
    </w:p>
    <w:p w14:paraId="5B372156" w14:textId="77777777" w:rsidR="00391D38" w:rsidRPr="00CF244C" w:rsidRDefault="00391D38" w:rsidP="00AC0797">
      <w:pPr>
        <w:numPr>
          <w:ilvl w:val="1"/>
          <w:numId w:val="128"/>
        </w:numPr>
        <w:spacing w:before="120"/>
        <w:ind w:left="1800"/>
        <w:contextualSpacing/>
        <w:jc w:val="both"/>
        <w:rPr>
          <w:rFonts w:cs="Tahoma"/>
          <w:lang w:val="fr-FR"/>
        </w:rPr>
      </w:pPr>
      <w:r w:rsidRPr="00CF244C">
        <w:rPr>
          <w:rFonts w:cs="Tahoma"/>
          <w:snapToGrid w:val="0"/>
          <w:color w:val="000000"/>
          <w:szCs w:val="18"/>
          <w:lang w:val="fr-FR"/>
        </w:rPr>
        <w:t>Le client peut choisir de fournir des informations personnelles à Microsoft pour le compte de tiers (y compris les interlocuteurs, revendeurs, distributeurs, administrateurs et employés du client) dans le cadre de l’utilisation des Services en Ligne ou du Contrat.</w:t>
      </w:r>
      <w:r w:rsidR="00CF244C" w:rsidRPr="00CF244C">
        <w:rPr>
          <w:rFonts w:cs="Tahoma"/>
          <w:snapToGrid w:val="0"/>
          <w:color w:val="000000"/>
          <w:szCs w:val="18"/>
          <w:lang w:val="fr-FR"/>
        </w:rPr>
        <w:t xml:space="preserve"> </w:t>
      </w:r>
      <w:r w:rsidRPr="00CF244C">
        <w:rPr>
          <w:rFonts w:cs="Tahoma"/>
          <w:snapToGrid w:val="0"/>
          <w:color w:val="000000"/>
          <w:szCs w:val="18"/>
          <w:lang w:val="fr-FR"/>
        </w:rPr>
        <w:t>Le client s’engage à obtenir auprès desdits tiers tous les consentements requis par les lois applicables sur la protection des données et le respect de la vie privée avant de fournir de telles informations personnelles à Microsoft.</w:t>
      </w:r>
    </w:p>
    <w:p w14:paraId="5B372157" w14:textId="77777777" w:rsidR="005308C7" w:rsidRPr="00485BD7" w:rsidRDefault="00391D38" w:rsidP="00AC0797">
      <w:pPr>
        <w:numPr>
          <w:ilvl w:val="1"/>
          <w:numId w:val="128"/>
        </w:numPr>
        <w:spacing w:before="120"/>
        <w:ind w:left="1800"/>
        <w:contextualSpacing/>
        <w:jc w:val="both"/>
        <w:rPr>
          <w:rFonts w:cs="Tahoma"/>
          <w:lang w:val="fr-FR"/>
        </w:rPr>
      </w:pPr>
      <w:r w:rsidRPr="00CF244C">
        <w:rPr>
          <w:rFonts w:cs="Tahoma"/>
          <w:snapToGrid w:val="0"/>
          <w:color w:val="000000"/>
          <w:szCs w:val="18"/>
          <w:lang w:val="fr-FR"/>
        </w:rPr>
        <w:t xml:space="preserve">Les informations personnelles fournies par le client dans le cadre du Contrat ou de l’utilisation des Services en Ligne seront traitées conformément à la déclaration de confidentialité disponible à l’adresse </w:t>
      </w:r>
      <w:hyperlink r:id="rId62" w:history="1">
        <w:r w:rsidRPr="00CF244C">
          <w:rPr>
            <w:rFonts w:cs="Tahoma"/>
            <w:snapToGrid w:val="0"/>
            <w:color w:val="0000FF"/>
            <w:szCs w:val="18"/>
            <w:u w:val="single"/>
            <w:lang w:val="fr-FR"/>
          </w:rPr>
          <w:t>https://www.microsoft.com/licensing/servicecenter</w:t>
        </w:r>
      </w:hyperlink>
      <w:r w:rsidRPr="00CF244C">
        <w:rPr>
          <w:rFonts w:cs="Tahoma"/>
          <w:snapToGrid w:val="0"/>
          <w:color w:val="000000"/>
          <w:szCs w:val="18"/>
          <w:lang w:val="fr-FR"/>
        </w:rPr>
        <w:t>, étant entendu que les déclarations de confidentialité propres à chaque Produit et toutes les informations supplémentaires sur la confidentialité et la sécurité propres à des Services en Ligne spécifiques figurent dans les Droits d’Utilisation de Logiciels.</w:t>
      </w:r>
      <w:r w:rsidR="00CF244C" w:rsidRPr="00CF244C">
        <w:rPr>
          <w:rFonts w:cs="Tahoma"/>
          <w:snapToGrid w:val="0"/>
          <w:color w:val="000000"/>
          <w:szCs w:val="18"/>
          <w:lang w:val="fr-FR"/>
        </w:rPr>
        <w:t xml:space="preserve"> </w:t>
      </w:r>
      <w:r w:rsidRPr="00CF244C">
        <w:rPr>
          <w:rFonts w:cs="Tahoma"/>
          <w:snapToGrid w:val="0"/>
          <w:color w:val="000000"/>
          <w:szCs w:val="18"/>
          <w:lang w:val="fr-FR"/>
        </w:rPr>
        <w:t>Les données personnelles collectées par le biais des Services en Ligne ou Services peuvent être transférées, stockées et traitées aux États</w:t>
      </w:r>
      <w:r w:rsidR="00B266B0">
        <w:rPr>
          <w:rFonts w:cs="Tahoma"/>
          <w:snapToGrid w:val="0"/>
          <w:color w:val="000000"/>
          <w:szCs w:val="18"/>
          <w:lang w:val="fr-FR"/>
        </w:rPr>
        <w:t> </w:t>
      </w:r>
      <w:r w:rsidR="009004D6">
        <w:rPr>
          <w:rFonts w:cs="Tahoma"/>
          <w:snapToGrid w:val="0"/>
          <w:color w:val="000000"/>
          <w:szCs w:val="18"/>
          <w:lang w:val="fr-FR"/>
        </w:rPr>
        <w:t xml:space="preserve">- </w:t>
      </w:r>
      <w:r w:rsidRPr="00CF244C">
        <w:rPr>
          <w:rFonts w:cs="Tahoma"/>
          <w:snapToGrid w:val="0"/>
          <w:color w:val="000000"/>
          <w:szCs w:val="18"/>
          <w:lang w:val="fr-FR"/>
        </w:rPr>
        <w:t>Unis ou dans tout autre pays où Microsoft ou ses prestataires de services sont implantés.</w:t>
      </w:r>
      <w:r w:rsidR="00CF244C" w:rsidRPr="00CF244C">
        <w:rPr>
          <w:rFonts w:cs="Tahoma"/>
          <w:snapToGrid w:val="0"/>
          <w:color w:val="000000"/>
          <w:szCs w:val="18"/>
          <w:lang w:val="fr-FR"/>
        </w:rPr>
        <w:t xml:space="preserve"> </w:t>
      </w:r>
      <w:r w:rsidRPr="00CF244C">
        <w:rPr>
          <w:rFonts w:cs="Tahoma"/>
          <w:snapToGrid w:val="0"/>
          <w:color w:val="000000"/>
          <w:szCs w:val="18"/>
          <w:lang w:val="fr-FR"/>
        </w:rPr>
        <w:t>En utilisant les Services en Ligne ou les Services, le client accepte les conditions susmentionnées.</w:t>
      </w:r>
      <w:r w:rsidR="00CF244C" w:rsidRPr="00CF244C">
        <w:rPr>
          <w:rFonts w:cs="Tahoma"/>
          <w:snapToGrid w:val="0"/>
          <w:color w:val="000000"/>
          <w:szCs w:val="18"/>
          <w:lang w:val="fr-FR"/>
        </w:rPr>
        <w:t xml:space="preserve"> </w:t>
      </w:r>
      <w:r w:rsidRPr="00CF244C">
        <w:rPr>
          <w:rFonts w:cs="Tahoma"/>
          <w:snapToGrid w:val="0"/>
          <w:color w:val="000000"/>
          <w:szCs w:val="18"/>
          <w:lang w:val="fr-FR"/>
        </w:rPr>
        <w:t>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p>
    <w:p w14:paraId="5B372158" w14:textId="77777777" w:rsidR="00391D38" w:rsidRPr="00CF244C" w:rsidRDefault="00391D38" w:rsidP="007E466C">
      <w:pPr>
        <w:keepNext/>
        <w:spacing w:before="120" w:after="60"/>
        <w:ind w:left="1440"/>
        <w:outlineLvl w:val="0"/>
        <w:rPr>
          <w:rFonts w:cs="Tahoma"/>
          <w:lang w:val="fr-FR"/>
        </w:rPr>
      </w:pPr>
      <w:r w:rsidRPr="00CF244C">
        <w:rPr>
          <w:rFonts w:cs="Tahoma"/>
          <w:b/>
          <w:bCs/>
          <w:iCs/>
          <w:snapToGrid w:val="0"/>
          <w:szCs w:val="18"/>
          <w:lang w:val="fr-FR"/>
        </w:rPr>
        <w:t>Engagement de protection du client.</w:t>
      </w:r>
    </w:p>
    <w:p w14:paraId="5B372159" w14:textId="77777777" w:rsidR="00391D38" w:rsidRPr="005308C7" w:rsidRDefault="00391D38" w:rsidP="007E466C">
      <w:pPr>
        <w:ind w:left="1440"/>
        <w:jc w:val="both"/>
        <w:rPr>
          <w:rFonts w:cs="Tahoma"/>
          <w:lang w:val="fr-FR"/>
        </w:rPr>
      </w:pPr>
      <w:r w:rsidRPr="005308C7">
        <w:rPr>
          <w:rFonts w:cs="Tahoma"/>
          <w:snapToGrid w:val="0"/>
          <w:color w:val="000000"/>
          <w:szCs w:val="18"/>
          <w:lang w:val="fr-FR"/>
        </w:rPr>
        <w:t>Le client s’engage à défendre Microsoft contre toute action en justice engagée par un tiers non affilié qui :</w:t>
      </w:r>
    </w:p>
    <w:p w14:paraId="5B37215A" w14:textId="77777777" w:rsidR="00391D38" w:rsidRPr="00CF244C" w:rsidRDefault="00391D38" w:rsidP="00AC0797">
      <w:pPr>
        <w:numPr>
          <w:ilvl w:val="0"/>
          <w:numId w:val="129"/>
        </w:numPr>
        <w:spacing w:before="120"/>
        <w:ind w:left="1980" w:hanging="540"/>
        <w:contextualSpacing/>
        <w:jc w:val="both"/>
        <w:rPr>
          <w:rFonts w:cs="Tahoma"/>
          <w:lang w:val="fr-FR"/>
        </w:rPr>
      </w:pPr>
      <w:r w:rsidRPr="00CF244C">
        <w:rPr>
          <w:rFonts w:cs="Tahoma"/>
          <w:snapToGrid w:val="0"/>
          <w:color w:val="000000"/>
          <w:szCs w:val="18"/>
          <w:lang w:val="fr-FR"/>
        </w:rPr>
        <w:t xml:space="preserve">vise à démontrer que des Données Client ou des logiciels qui n’ont pas été fournis par </w:t>
      </w:r>
      <w:r w:rsidR="008E69EC">
        <w:rPr>
          <w:rFonts w:cs="Tahoma"/>
          <w:snapToGrid w:val="0"/>
          <w:color w:val="000000"/>
          <w:szCs w:val="18"/>
          <w:lang w:val="fr-FR"/>
        </w:rPr>
        <w:t>z</w:t>
      </w:r>
      <w:r w:rsidRPr="00CF244C">
        <w:rPr>
          <w:rFonts w:cs="Tahoma"/>
          <w:snapToGrid w:val="0"/>
          <w:color w:val="000000"/>
          <w:szCs w:val="18"/>
          <w:lang w:val="fr-FR"/>
        </w:rPr>
        <w:t>Microsoft et que Microsoft héberge pour le compte du client, portent atteinte aux droits d’auteur de ce tiers ou à l’un de ses brevets ou à l’une de ses marques commerciales, ou utilisent illégalement ses Secrets Commerciaux ; ou</w:t>
      </w:r>
    </w:p>
    <w:p w14:paraId="5B37215B" w14:textId="77777777" w:rsidR="00391D38" w:rsidRPr="00CF244C" w:rsidRDefault="00391D38" w:rsidP="00AC0797">
      <w:pPr>
        <w:numPr>
          <w:ilvl w:val="0"/>
          <w:numId w:val="129"/>
        </w:numPr>
        <w:spacing w:before="120"/>
        <w:ind w:left="1980" w:hanging="540"/>
        <w:contextualSpacing/>
        <w:jc w:val="both"/>
        <w:rPr>
          <w:rFonts w:cs="Tahoma"/>
          <w:lang w:val="fr-FR"/>
        </w:rPr>
      </w:pPr>
      <w:r w:rsidRPr="00CF244C">
        <w:rPr>
          <w:rFonts w:cs="Tahoma"/>
          <w:snapToGrid w:val="0"/>
          <w:color w:val="000000"/>
          <w:szCs w:val="18"/>
          <w:lang w:val="fr-FR"/>
        </w:rPr>
        <w:t>résulte d’une violation des conditions des Règles de Bon Usage, décrites dans les Droits d’Utilisation de Logiciels applicables.</w:t>
      </w:r>
    </w:p>
    <w:p w14:paraId="5B37215C" w14:textId="77777777" w:rsidR="00391D38" w:rsidRPr="00CF244C" w:rsidRDefault="00391D38" w:rsidP="00391D38">
      <w:pPr>
        <w:spacing w:before="120"/>
        <w:ind w:left="1440"/>
        <w:jc w:val="both"/>
        <w:rPr>
          <w:rFonts w:cs="Tahoma"/>
          <w:lang w:val="fr-FR"/>
        </w:rPr>
      </w:pPr>
      <w:r w:rsidRPr="00CF244C">
        <w:rPr>
          <w:rFonts w:cs="Tahoma"/>
          <w:snapToGrid w:val="0"/>
          <w:color w:val="000000"/>
          <w:szCs w:val="18"/>
          <w:lang w:val="fr-FR"/>
        </w:rPr>
        <w:t>Le client s’engage également à payer le montant de toute condamnation définitive (ou d’une transaction à laquelle le client aurait consenti).</w:t>
      </w:r>
      <w:r w:rsidR="00CF244C" w:rsidRPr="00CF244C">
        <w:rPr>
          <w:rFonts w:cs="Tahoma"/>
          <w:snapToGrid w:val="0"/>
          <w:color w:val="000000"/>
          <w:szCs w:val="18"/>
          <w:lang w:val="fr-FR"/>
        </w:rPr>
        <w:t xml:space="preserve"> </w:t>
      </w:r>
      <w:r w:rsidRPr="00CF244C">
        <w:rPr>
          <w:rFonts w:cs="Tahoma"/>
          <w:snapToGrid w:val="0"/>
          <w:color w:val="000000"/>
          <w:szCs w:val="18"/>
          <w:lang w:val="fr-FR"/>
        </w:rPr>
        <w:t>Cet article est le recours exclusif de Microsoft en ce qui concerne ces actions en justice ou réclamations.</w:t>
      </w:r>
    </w:p>
    <w:p w14:paraId="5B37215D" w14:textId="77777777" w:rsidR="00391D38" w:rsidRPr="00CF244C" w:rsidRDefault="00391D38" w:rsidP="00A87A33">
      <w:pPr>
        <w:keepNext/>
        <w:keepLines/>
        <w:spacing w:before="120"/>
        <w:ind w:left="1440"/>
        <w:jc w:val="both"/>
        <w:rPr>
          <w:rFonts w:cs="Tahoma"/>
          <w:lang w:val="fr-FR"/>
        </w:rPr>
      </w:pPr>
      <w:r w:rsidRPr="00CF244C">
        <w:rPr>
          <w:rFonts w:cs="Tahoma"/>
          <w:snapToGrid w:val="0"/>
          <w:color w:val="000000"/>
          <w:szCs w:val="18"/>
          <w:lang w:val="fr-FR"/>
        </w:rPr>
        <w:lastRenderedPageBreak/>
        <w:t>Microsoft doit informer le client, dans les plus brefs délais, et par écrit, de la survenance d’une action conformément au présent article.</w:t>
      </w:r>
      <w:r w:rsidR="00CF244C" w:rsidRPr="00CF244C">
        <w:rPr>
          <w:rFonts w:cs="Tahoma"/>
          <w:snapToGrid w:val="0"/>
          <w:color w:val="000000"/>
          <w:szCs w:val="18"/>
          <w:lang w:val="fr-FR"/>
        </w:rPr>
        <w:t xml:space="preserve"> </w:t>
      </w:r>
      <w:r w:rsidRPr="00CF244C">
        <w:rPr>
          <w:rFonts w:cs="Tahoma"/>
          <w:snapToGrid w:val="0"/>
          <w:color w:val="000000"/>
          <w:szCs w:val="18"/>
          <w:lang w:val="fr-FR"/>
        </w:rPr>
        <w:t>Microsoft (1) laissera au client le contrôle exclusif de la défense ou du règlement de l’action ; et (2) fournira une assistance raisonnable dans le cadre de la défense. Le client remboursera à Microsoft les frais raisonnables qu’elle aura engagés dans le cadre de la fourniture de ladite assistance.</w:t>
      </w:r>
    </w:p>
    <w:p w14:paraId="5B37215E" w14:textId="77777777" w:rsidR="00391D38" w:rsidRPr="00CF244C" w:rsidRDefault="00391D38" w:rsidP="007E466C">
      <w:pPr>
        <w:keepNext/>
        <w:spacing w:before="120" w:after="60"/>
        <w:ind w:left="1440"/>
        <w:outlineLvl w:val="0"/>
        <w:rPr>
          <w:rFonts w:cs="Tahoma"/>
          <w:lang w:val="fr-FR"/>
        </w:rPr>
      </w:pPr>
      <w:r w:rsidRPr="00CF244C">
        <w:rPr>
          <w:rFonts w:cs="Tahoma"/>
          <w:b/>
          <w:bCs/>
          <w:iCs/>
          <w:snapToGrid w:val="0"/>
          <w:szCs w:val="18"/>
          <w:lang w:val="fr-FR"/>
        </w:rPr>
        <w:t>Limitation de responsabilité.</w:t>
      </w:r>
    </w:p>
    <w:p w14:paraId="5B37215F" w14:textId="77777777" w:rsidR="00391D38" w:rsidRPr="00CF244C" w:rsidRDefault="00391D38" w:rsidP="007E466C">
      <w:pPr>
        <w:ind w:left="1440"/>
        <w:jc w:val="both"/>
        <w:rPr>
          <w:rFonts w:cs="Tahoma"/>
        </w:rPr>
      </w:pPr>
      <w:r w:rsidRPr="00CF244C">
        <w:rPr>
          <w:rFonts w:cs="Tahoma"/>
          <w:snapToGrid w:val="0"/>
          <w:color w:val="000000"/>
          <w:szCs w:val="18"/>
          <w:lang w:val="fr-FR"/>
        </w:rPr>
        <w:t>Dans la limite permise par la réglementation applicable, la responsabilité de chaque partie, de ses Affiliés et de ses Prestataires à l’égard des Services en Ligne est limitée aux dommages directs dans la limite du montant payé par le client au cours des douze (12) mois précédents pour les Services en Ligne.</w:t>
      </w:r>
      <w:r w:rsidR="00CF244C" w:rsidRPr="00CF244C">
        <w:rPr>
          <w:rFonts w:cs="Tahoma"/>
          <w:snapToGrid w:val="0"/>
          <w:color w:val="000000"/>
          <w:szCs w:val="18"/>
          <w:lang w:val="fr-FR"/>
        </w:rPr>
        <w:t xml:space="preserve"> </w:t>
      </w:r>
      <w:r w:rsidRPr="00CF244C">
        <w:rPr>
          <w:rFonts w:cs="Tahoma"/>
          <w:snapToGrid w:val="0"/>
          <w:color w:val="000000"/>
          <w:szCs w:val="18"/>
          <w:lang w:val="fr-FR"/>
        </w:rPr>
        <w:t>Ces limitations s’appliquent quel que soit le fondement de responsabilité invoqué (responsabilité contractuelle ou délictuelle (notamment en cas de négligence), responsabilité sans faute, violation de garantie ou autre).</w:t>
      </w:r>
      <w:r w:rsidR="00CF244C" w:rsidRPr="00CF244C">
        <w:rPr>
          <w:rFonts w:cs="Tahoma"/>
          <w:snapToGrid w:val="0"/>
          <w:color w:val="000000"/>
          <w:szCs w:val="18"/>
          <w:lang w:val="fr-FR"/>
        </w:rPr>
        <w:t xml:space="preserve"> </w:t>
      </w:r>
      <w:r w:rsidRPr="00CF244C">
        <w:rPr>
          <w:rFonts w:cs="Tahoma"/>
          <w:snapToGrid w:val="0"/>
          <w:color w:val="000000"/>
          <w:szCs w:val="18"/>
        </w:rPr>
        <w:t>Toutefois, ces limitations pécuniaires ne s’appliquent pas :</w:t>
      </w:r>
    </w:p>
    <w:p w14:paraId="5B372160" w14:textId="77777777" w:rsidR="00391D38" w:rsidRPr="00CF244C" w:rsidRDefault="00391D38" w:rsidP="00AC0797">
      <w:pPr>
        <w:numPr>
          <w:ilvl w:val="0"/>
          <w:numId w:val="124"/>
        </w:numPr>
        <w:spacing w:before="120"/>
        <w:ind w:left="1890" w:hanging="450"/>
        <w:contextualSpacing/>
        <w:jc w:val="both"/>
        <w:rPr>
          <w:rFonts w:cs="Tahoma"/>
          <w:lang w:val="fr-FR"/>
        </w:rPr>
      </w:pPr>
      <w:r w:rsidRPr="00CF244C">
        <w:rPr>
          <w:rFonts w:cs="Tahoma"/>
          <w:snapToGrid w:val="0"/>
          <w:color w:val="000000"/>
          <w:szCs w:val="18"/>
          <w:lang w:val="fr-FR"/>
        </w:rPr>
        <w:t>aux obligations de Microsoft prévues à l’article intitulé « Défense en cas d’action en contrefaçon ou en détournement ou de réclamation de tiers » du Contrat</w:t>
      </w:r>
      <w:r w:rsidR="009004D6">
        <w:rPr>
          <w:rFonts w:cs="Tahoma"/>
          <w:snapToGrid w:val="0"/>
          <w:color w:val="000000"/>
          <w:szCs w:val="18"/>
          <w:lang w:val="fr-FR"/>
        </w:rPr>
        <w:t xml:space="preserve"> - </w:t>
      </w:r>
      <w:r w:rsidRPr="00CF244C">
        <w:rPr>
          <w:rFonts w:cs="Tahoma"/>
          <w:snapToGrid w:val="0"/>
          <w:color w:val="000000"/>
          <w:szCs w:val="18"/>
          <w:lang w:val="fr-FR"/>
        </w:rPr>
        <w:t>Cadre ni aux obligations du client prévues à l’article « Engagement de protection du client » des présentes Conditions Générales Supplémentaires ;</w:t>
      </w:r>
    </w:p>
    <w:p w14:paraId="5B372161" w14:textId="77777777" w:rsidR="00391D38" w:rsidRPr="00CF244C" w:rsidRDefault="00391D38" w:rsidP="00AC0797">
      <w:pPr>
        <w:numPr>
          <w:ilvl w:val="0"/>
          <w:numId w:val="124"/>
        </w:numPr>
        <w:spacing w:before="120"/>
        <w:ind w:left="1890" w:hanging="450"/>
        <w:contextualSpacing/>
        <w:jc w:val="both"/>
        <w:rPr>
          <w:rFonts w:cs="Tahoma"/>
          <w:lang w:val="fr-FR"/>
        </w:rPr>
      </w:pPr>
      <w:r w:rsidRPr="00CF244C">
        <w:rPr>
          <w:rFonts w:cs="Tahoma"/>
          <w:snapToGrid w:val="0"/>
          <w:color w:val="000000"/>
          <w:szCs w:val="18"/>
          <w:lang w:val="fr-FR"/>
        </w:rPr>
        <w:t>à toute responsabilité de l’une des parties découlant d’un manquement à ses obligations au titre de l’article intitulé « Confidentialité » du Contrat</w:t>
      </w:r>
      <w:r w:rsidR="009004D6">
        <w:rPr>
          <w:rFonts w:cs="Tahoma"/>
          <w:snapToGrid w:val="0"/>
          <w:color w:val="000000"/>
          <w:szCs w:val="18"/>
          <w:lang w:val="fr-FR"/>
        </w:rPr>
        <w:t xml:space="preserve"> - </w:t>
      </w:r>
      <w:r w:rsidRPr="00CF244C">
        <w:rPr>
          <w:rFonts w:cs="Tahoma"/>
          <w:snapToGrid w:val="0"/>
          <w:color w:val="000000"/>
          <w:szCs w:val="18"/>
          <w:lang w:val="fr-FR"/>
        </w:rPr>
        <w:t xml:space="preserve">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14:paraId="5B372162" w14:textId="77777777" w:rsidR="00391D38" w:rsidRPr="00CF244C" w:rsidRDefault="00391D38" w:rsidP="00AC0797">
      <w:pPr>
        <w:numPr>
          <w:ilvl w:val="0"/>
          <w:numId w:val="124"/>
        </w:numPr>
        <w:spacing w:before="120"/>
        <w:ind w:left="1890" w:hanging="450"/>
        <w:contextualSpacing/>
        <w:jc w:val="both"/>
        <w:rPr>
          <w:rFonts w:cs="Tahoma"/>
          <w:lang w:val="fr-FR"/>
        </w:rPr>
      </w:pPr>
      <w:r w:rsidRPr="00CF244C">
        <w:rPr>
          <w:rFonts w:cs="Tahoma"/>
          <w:snapToGrid w:val="0"/>
          <w:color w:val="000000"/>
          <w:szCs w:val="18"/>
          <w:lang w:val="fr-FR"/>
        </w:rPr>
        <w:t>à la violation par l’une des parties des droits de propriété intellectuelle de l’autre partie.</w:t>
      </w:r>
    </w:p>
    <w:p w14:paraId="5B372163" w14:textId="77777777" w:rsidR="00391D38" w:rsidRPr="005308C7" w:rsidRDefault="00391D38" w:rsidP="00391D38">
      <w:pPr>
        <w:spacing w:before="120"/>
        <w:ind w:left="1440"/>
        <w:jc w:val="both"/>
        <w:rPr>
          <w:rFonts w:cs="Tahoma"/>
          <w:lang w:val="fr-FR"/>
        </w:rPr>
      </w:pPr>
      <w:r w:rsidRPr="005308C7">
        <w:rPr>
          <w:rFonts w:cs="Tahoma"/>
          <w:b/>
          <w:bCs/>
          <w:snapToGrid w:val="0"/>
          <w:color w:val="000000"/>
          <w:szCs w:val="18"/>
          <w:lang w:val="fr-FR"/>
        </w:rPr>
        <w:t xml:space="preserve">DANS TOUTE LA MESURE PERMISE PAR LA RÉGLEMENTATION APPLICABLE, QUEL QUE SOIT LE FONDEMENT DE L’ACTION, AUCUNE DES PARTIES, NI AUCUN DE LEURS AFFILIÉS OU PRESTATAIRES, NE POURRONT ÊTRE TENUS RESPONSABLES DE </w:t>
      </w:r>
      <w:r w:rsidRPr="005308C7">
        <w:rPr>
          <w:rFonts w:ascii="Tahoma Bold" w:hAnsi="Tahoma Bold" w:cs="Tahoma"/>
          <w:b/>
          <w:bCs/>
          <w:snapToGrid w:val="0"/>
          <w:color w:val="000000"/>
          <w:szCs w:val="18"/>
          <w:lang w:val="fr-FR"/>
        </w:rPr>
        <w:t>TOUT</w:t>
      </w:r>
      <w:r w:rsidRPr="005308C7">
        <w:rPr>
          <w:rFonts w:cs="Tahoma"/>
          <w:b/>
          <w:bCs/>
          <w:snapToGrid w:val="0"/>
          <w:color w:val="000000"/>
          <w:szCs w:val="18"/>
          <w:lang w:val="fr-FR"/>
        </w:rPr>
        <w:t xml:space="preserve"> DOMMAGE INCIDENT, INDIRECT, SPÉCIAL OU ACCESSOIRE OU DES PERTES DE BÉNÉFICES OU DE CHIFFRE D’AFFAIRES, D’INTERRUPTIONS D’ACTIVITÉ OU DE PERTES D’INFORMATIONS COMMERCIALES DÉCOULANT DU CONTRAT OU DES PRÉSENTES CONDITIONS GÉNÉRALES SUPPLÉMENTAIRES, MÊME S’ILS ONT ÉTÉ PRÉVENUS DE L’ÉVENTUALITÉ DE TELS DOMMAGES OU SI CETTE ÉVENTUALITÉ ÉTAIT RAISONNABLEMENT PRÉVISIBLE.</w:t>
      </w:r>
      <w:r w:rsidR="00CF244C" w:rsidRPr="005308C7">
        <w:rPr>
          <w:rFonts w:cs="Tahoma"/>
          <w:b/>
          <w:bCs/>
          <w:snapToGrid w:val="0"/>
          <w:color w:val="000000"/>
          <w:szCs w:val="18"/>
          <w:lang w:val="fr-FR"/>
        </w:rPr>
        <w:t xml:space="preserve"> </w:t>
      </w:r>
      <w:r w:rsidRPr="005308C7">
        <w:rPr>
          <w:rFonts w:cs="Tahoma"/>
          <w:b/>
          <w:bCs/>
          <w:snapToGrid w:val="0"/>
          <w:color w:val="000000"/>
          <w:szCs w:val="18"/>
          <w:lang w:val="fr-FR"/>
        </w:rPr>
        <w:t>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MICROSOFT PRÉVUES À L’ARTICLE « DÉFENSE EN CAS D’ACTION EN CONTREFAÇON OU EN DÉTOURNEMENT OU DE RÉCLAMATION DE TIERS » DU CONTRAT</w:t>
      </w:r>
      <w:r w:rsidR="009004D6" w:rsidRPr="005308C7">
        <w:rPr>
          <w:rFonts w:cs="Tahoma"/>
          <w:b/>
          <w:bCs/>
          <w:snapToGrid w:val="0"/>
          <w:color w:val="000000"/>
          <w:szCs w:val="18"/>
          <w:lang w:val="fr-FR"/>
        </w:rPr>
        <w:t xml:space="preserve"> - </w:t>
      </w:r>
      <w:r w:rsidRPr="005308C7">
        <w:rPr>
          <w:rFonts w:cs="Tahoma"/>
          <w:b/>
          <w:bCs/>
          <w:snapToGrid w:val="0"/>
          <w:color w:val="000000"/>
          <w:szCs w:val="18"/>
          <w:lang w:val="fr-FR"/>
        </w:rPr>
        <w:t>CADRE OU DES OBLIGATIONS DU CLIENT PRÉVUES À L’ARTICLE « ENGAGEMENT DE PROTECTION DU CLIENT » DES PRÉSENTES CONDITIONS GÉNÉRALES SUPPLÉMENTAIRES.</w:t>
      </w:r>
    </w:p>
    <w:p w14:paraId="5B372164" w14:textId="77777777" w:rsidR="00391D38" w:rsidRPr="00CF244C" w:rsidRDefault="00391D38" w:rsidP="007E466C">
      <w:pPr>
        <w:keepNext/>
        <w:spacing w:before="120" w:after="60"/>
        <w:ind w:left="1440"/>
        <w:outlineLvl w:val="0"/>
        <w:rPr>
          <w:rFonts w:cs="Tahoma"/>
          <w:lang w:val="fr-FR"/>
        </w:rPr>
      </w:pPr>
      <w:r w:rsidRPr="00CF244C">
        <w:rPr>
          <w:rFonts w:cs="Tahoma"/>
          <w:b/>
          <w:bCs/>
          <w:iCs/>
          <w:snapToGrid w:val="0"/>
          <w:szCs w:val="18"/>
          <w:lang w:val="fr-FR"/>
        </w:rPr>
        <w:t>Sous</w:t>
      </w:r>
      <w:r w:rsidR="009004D6">
        <w:rPr>
          <w:rFonts w:cs="Tahoma"/>
          <w:b/>
          <w:bCs/>
          <w:iCs/>
          <w:snapToGrid w:val="0"/>
          <w:szCs w:val="18"/>
          <w:lang w:val="fr-FR"/>
        </w:rPr>
        <w:t xml:space="preserve"> - </w:t>
      </w:r>
      <w:r w:rsidRPr="00CF244C">
        <w:rPr>
          <w:rFonts w:cs="Tahoma"/>
          <w:b/>
          <w:bCs/>
          <w:iCs/>
          <w:snapToGrid w:val="0"/>
          <w:szCs w:val="18"/>
          <w:lang w:val="fr-FR"/>
        </w:rPr>
        <w:t>traitants.</w:t>
      </w:r>
    </w:p>
    <w:p w14:paraId="5B372165" w14:textId="77777777" w:rsidR="00391D38" w:rsidRPr="00CF244C" w:rsidRDefault="00391D38" w:rsidP="004858E5">
      <w:pPr>
        <w:ind w:left="1440"/>
        <w:rPr>
          <w:rFonts w:cs="Tahoma"/>
          <w:lang w:val="fr-FR"/>
        </w:rPr>
      </w:pPr>
      <w:r w:rsidRPr="00CF244C">
        <w:rPr>
          <w:rFonts w:cs="Tahoma"/>
          <w:snapToGrid w:val="0"/>
          <w:szCs w:val="18"/>
          <w:lang w:val="fr-FR"/>
        </w:rPr>
        <w:t>Microsoft pourra faire appel à des Prestataires pour réaliser les prestations de Services en Ligne.</w:t>
      </w:r>
      <w:r w:rsidR="00CF244C" w:rsidRPr="00CF244C">
        <w:rPr>
          <w:rFonts w:cs="Tahoma"/>
          <w:snapToGrid w:val="0"/>
          <w:szCs w:val="18"/>
          <w:lang w:val="fr-FR"/>
        </w:rPr>
        <w:t xml:space="preserve"> </w:t>
      </w:r>
      <w:r w:rsidRPr="00CF244C">
        <w:rPr>
          <w:rFonts w:cs="Tahoma"/>
          <w:snapToGrid w:val="0"/>
          <w:szCs w:val="18"/>
          <w:lang w:val="fr-FR"/>
        </w:rPr>
        <w:t>Le</w:t>
      </w:r>
      <w:r w:rsidR="004858E5">
        <w:rPr>
          <w:rFonts w:cs="Tahoma"/>
          <w:snapToGrid w:val="0"/>
          <w:szCs w:val="18"/>
          <w:lang w:val="fr-FR"/>
        </w:rPr>
        <w:t> </w:t>
      </w:r>
      <w:r w:rsidRPr="00CF244C">
        <w:rPr>
          <w:rFonts w:cs="Tahoma"/>
          <w:snapToGrid w:val="0"/>
          <w:szCs w:val="18"/>
          <w:lang w:val="fr-FR"/>
        </w:rPr>
        <w:t>cas échéant, Microsoft sera tenue responsable de leurs actes conformément aux conditions du Contrat de Licence en Volume du client.</w:t>
      </w:r>
    </w:p>
    <w:p w14:paraId="5B372166" w14:textId="77777777" w:rsidR="00391D38" w:rsidRPr="00CF244C" w:rsidRDefault="00391D38" w:rsidP="0084072C">
      <w:pPr>
        <w:ind w:left="720"/>
        <w:rPr>
          <w:rFonts w:cs="Tahoma"/>
          <w:lang w:val="fr-FR"/>
        </w:rPr>
      </w:pPr>
    </w:p>
    <w:p w14:paraId="5B372167" w14:textId="77777777" w:rsidR="005D1A15" w:rsidRPr="00CF244C" w:rsidRDefault="005D1A15" w:rsidP="005D1A15">
      <w:pPr>
        <w:spacing w:after="60"/>
        <w:ind w:left="720"/>
        <w:rPr>
          <w:rFonts w:cs="Tahoma"/>
          <w:lang w:val="fr-FR"/>
        </w:rPr>
      </w:pPr>
      <w:r w:rsidRPr="00CF244C">
        <w:rPr>
          <w:rFonts w:cs="Tahoma"/>
          <w:b/>
          <w:color w:val="000000"/>
          <w:szCs w:val="20"/>
          <w:lang w:val="fr-FR"/>
        </w:rPr>
        <w:t>Droits de Régularisation</w:t>
      </w:r>
    </w:p>
    <w:p w14:paraId="5B372168" w14:textId="77777777" w:rsidR="005D1A15" w:rsidRPr="00CF244C" w:rsidRDefault="005D1A15" w:rsidP="004858E5">
      <w:pPr>
        <w:spacing w:after="60"/>
        <w:ind w:left="720"/>
        <w:rPr>
          <w:rFonts w:cs="Tahoma"/>
          <w:lang w:val="fr-FR"/>
        </w:rPr>
      </w:pPr>
      <w:r w:rsidRPr="00CF244C">
        <w:rPr>
          <w:rFonts w:cs="Tahoma"/>
          <w:color w:val="000000"/>
          <w:szCs w:val="20"/>
          <w:lang w:val="fr-FR"/>
        </w:rPr>
        <w:t>Nonobstant toute indication contraire dans les Droits d’Utilisation de Logiciels pour Forefront Unified Access Gateway 2010 au 1er décembre 2012, pour les Clients Éligibles, les licences Enterprise CAL Suite acquises en vertu de droits de régularisation après le 1er décembre 2012 donnent accès à Forefront Unified Access Gateway 2010. Les « Clients Éligibles » sont des clients ayant conclu un Accord de Mise en Œuvre Entreprise ou Souscription Entreprise, un contrat Open Value Souscription (OVS) ou un Accord de Mise en</w:t>
      </w:r>
      <w:r w:rsidR="004858E5">
        <w:rPr>
          <w:rFonts w:cs="Tahoma"/>
          <w:color w:val="000000"/>
          <w:szCs w:val="20"/>
          <w:lang w:val="fr-FR"/>
        </w:rPr>
        <w:t> </w:t>
      </w:r>
      <w:r w:rsidRPr="00CF244C">
        <w:rPr>
          <w:rFonts w:cs="Tahoma"/>
          <w:color w:val="000000"/>
          <w:szCs w:val="20"/>
          <w:lang w:val="fr-FR"/>
        </w:rPr>
        <w:t>Œuvre de Solutions Éducation ayant déjà acquis la licence Enterprise CAL Suite avant le 1er décembre et</w:t>
      </w:r>
      <w:r w:rsidR="004858E5">
        <w:rPr>
          <w:rFonts w:cs="Tahoma"/>
          <w:color w:val="000000"/>
          <w:szCs w:val="20"/>
          <w:lang w:val="fr-FR"/>
        </w:rPr>
        <w:t> </w:t>
      </w:r>
      <w:r w:rsidRPr="00CF244C">
        <w:rPr>
          <w:rFonts w:cs="Tahoma"/>
          <w:color w:val="000000"/>
          <w:szCs w:val="20"/>
          <w:lang w:val="fr-FR"/>
        </w:rPr>
        <w:t>ayant le droit, en vertu de l’Accord de Mise en Œuvre ou du contrat OVS, d’acquérir des licences supplémentaires après le 1er décembre 2012, dans le cadre d’une régularisation.</w:t>
      </w:r>
      <w:r w:rsidR="00CF244C" w:rsidRPr="00CF244C">
        <w:rPr>
          <w:rFonts w:cs="Tahoma"/>
          <w:color w:val="000000"/>
          <w:szCs w:val="20"/>
          <w:lang w:val="fr-FR"/>
        </w:rPr>
        <w:t xml:space="preserve"> </w:t>
      </w:r>
      <w:r w:rsidRPr="00CF244C">
        <w:rPr>
          <w:rFonts w:cs="Tahoma"/>
          <w:color w:val="000000"/>
          <w:szCs w:val="20"/>
          <w:lang w:val="fr-FR"/>
        </w:rPr>
        <w:t xml:space="preserve">Cette exception s’applique uniquement aux licences acquises en vertu de droits de régularisation avant le premier renouvellement d’un Client Éligible après le 1er décembre 2012. Veuillez vous reporter à la section « Droits d’Utilisation Étendus pour les produits Forefront » </w:t>
      </w:r>
      <w:r w:rsidR="00CB7F42">
        <w:rPr>
          <w:rFonts w:cs="Tahoma"/>
          <w:color w:val="000000"/>
          <w:szCs w:val="20"/>
          <w:lang w:val="fr-FR"/>
        </w:rPr>
        <w:t>ci-dessous</w:t>
      </w:r>
      <w:r w:rsidRPr="00CF244C">
        <w:rPr>
          <w:rFonts w:cs="Tahoma"/>
          <w:color w:val="000000"/>
          <w:szCs w:val="20"/>
          <w:lang w:val="fr-FR"/>
        </w:rPr>
        <w:t xml:space="preserve"> pour connaître les droits d’utilisation étendus au titre de la licence </w:t>
      </w:r>
      <w:r w:rsidRPr="00CF244C">
        <w:rPr>
          <w:rFonts w:cs="Tahoma"/>
          <w:color w:val="000000"/>
          <w:szCs w:val="20"/>
          <w:lang w:val="fr-FR"/>
        </w:rPr>
        <w:lastRenderedPageBreak/>
        <w:t>Enterprise CAL Suite pour les composants de Forefront Protection Suite (partie de la licence Enterprise CAL Suite jusqu’au 30 novembre 2012).</w:t>
      </w:r>
    </w:p>
    <w:p w14:paraId="5B372169" w14:textId="77777777" w:rsidR="005D1A15" w:rsidRPr="00CF244C" w:rsidRDefault="005D1A15" w:rsidP="004858E5">
      <w:pPr>
        <w:spacing w:before="120" w:after="60"/>
        <w:ind w:left="720"/>
        <w:rPr>
          <w:rFonts w:cs="Tahoma"/>
          <w:lang w:val="fr-FR"/>
        </w:rPr>
      </w:pPr>
      <w:r w:rsidRPr="00CF244C">
        <w:rPr>
          <w:rFonts w:cs="Tahoma"/>
          <w:color w:val="000000"/>
          <w:szCs w:val="20"/>
          <w:lang w:val="fr-FR"/>
        </w:rPr>
        <w:t>Renouvellement de la Software Assurance pour Forefront Unified Access Gateway en dehors de la licence Enterprise CAL Suite. Les clients ayant acquis une licence pour utiliser Forefront Unified Access Gateway en vertu de licences Enterprise CAL Suite couvertes par une Software Assurance (au titre de licences acquises avant le 1er décembre 2012 ou en vertu de droits de régularisation (comme décrit ci</w:t>
      </w:r>
      <w:r w:rsidR="009004D6">
        <w:rPr>
          <w:rFonts w:cs="Tahoma"/>
          <w:color w:val="000000"/>
          <w:szCs w:val="20"/>
          <w:lang w:val="fr-FR"/>
        </w:rPr>
        <w:t xml:space="preserve"> - </w:t>
      </w:r>
      <w:r w:rsidRPr="00CF244C">
        <w:rPr>
          <w:rFonts w:cs="Tahoma"/>
          <w:color w:val="000000"/>
          <w:szCs w:val="20"/>
          <w:lang w:val="fr-FR"/>
        </w:rPr>
        <w:t>dessus)) ont la possibilité, après leur premier renouvellement de cette assurance au 1er décembre 2012 ou ultérieurement, d’acquérir une Software Assurance pour Forefront Unified Access Gateway en dehors de la licence Enterprise CAL Suite, sans devoir acheter une licence distincte pour Forefront Unified Access Gateway. Cette offre d’acquérir Forefront Unified Access Gateway est valable pour un nombre maximal de licences égal au nombre total de licences Enterprise CAL Suite avec Software Assurance existant immédiatement avant ce</w:t>
      </w:r>
      <w:r w:rsidR="004858E5">
        <w:rPr>
          <w:rFonts w:cs="Tahoma"/>
          <w:color w:val="000000"/>
          <w:szCs w:val="20"/>
          <w:lang w:val="fr-FR"/>
        </w:rPr>
        <w:t> </w:t>
      </w:r>
      <w:r w:rsidRPr="00CF244C">
        <w:rPr>
          <w:rFonts w:cs="Tahoma"/>
          <w:color w:val="000000"/>
          <w:szCs w:val="20"/>
          <w:lang w:val="fr-FR"/>
        </w:rPr>
        <w:t>renouvellement.</w:t>
      </w:r>
    </w:p>
    <w:p w14:paraId="5B37216A" w14:textId="77777777" w:rsidR="005D1A15" w:rsidRPr="00CF244C" w:rsidRDefault="005D1A15" w:rsidP="005D1A15">
      <w:pPr>
        <w:spacing w:after="60"/>
        <w:ind w:left="720"/>
        <w:rPr>
          <w:rFonts w:cs="Tahoma"/>
          <w:lang w:val="fr-FR"/>
        </w:rPr>
      </w:pPr>
    </w:p>
    <w:p w14:paraId="5B37216B" w14:textId="77777777" w:rsidR="004E3869" w:rsidRPr="00CF244C" w:rsidRDefault="00A2724A" w:rsidP="0084072C">
      <w:pPr>
        <w:spacing w:after="60"/>
        <w:ind w:left="720"/>
        <w:rPr>
          <w:rFonts w:cs="Tahoma"/>
          <w:lang w:val="fr-FR"/>
        </w:rPr>
      </w:pPr>
      <w:r w:rsidRPr="00CF244C">
        <w:rPr>
          <w:rFonts w:cs="Tahoma"/>
          <w:b/>
          <w:color w:val="000000"/>
          <w:szCs w:val="20"/>
          <w:lang w:val="fr-FR"/>
        </w:rPr>
        <w:t>Droits d’Utilisation Étendus pour les Produits Forefront</w:t>
      </w:r>
    </w:p>
    <w:p w14:paraId="5B37216C" w14:textId="77777777" w:rsidR="00C349AE" w:rsidRPr="00CF244C" w:rsidRDefault="00793CBD" w:rsidP="0039366D">
      <w:pPr>
        <w:ind w:left="720"/>
        <w:rPr>
          <w:rFonts w:cs="Tahoma"/>
          <w:lang w:val="fr-FR"/>
        </w:rPr>
      </w:pPr>
      <w:r w:rsidRPr="00CF244C">
        <w:rPr>
          <w:rFonts w:cs="Tahoma"/>
          <w:bCs/>
          <w:color w:val="000000"/>
          <w:szCs w:val="18"/>
          <w:lang w:val="fr-FR"/>
        </w:rPr>
        <w:t>Les clients disposant d’une Software Assurance active pour Enterprise CAL Suite au 30 novembre 2012 pourront continuer à utiliser les services de Forefront Protection Suite (faisant précédemment partie d’Enterprise CAL Suite) jusqu’à l’expiration et/ou le renouvellement de cette assurance.</w:t>
      </w:r>
      <w:r w:rsidR="00CF244C" w:rsidRPr="00CF244C">
        <w:rPr>
          <w:rFonts w:cs="Tahoma"/>
          <w:bCs/>
          <w:color w:val="000000"/>
          <w:szCs w:val="18"/>
          <w:lang w:val="fr-FR"/>
        </w:rPr>
        <w:t xml:space="preserve"> </w:t>
      </w:r>
      <w:r w:rsidRPr="00CF244C">
        <w:rPr>
          <w:rFonts w:cs="Tahoma"/>
          <w:bCs/>
          <w:color w:val="000000"/>
          <w:szCs w:val="18"/>
          <w:lang w:val="fr-FR"/>
        </w:rPr>
        <w:t xml:space="preserve">Ils pourront continuer à utiliser les composants </w:t>
      </w:r>
      <w:r w:rsidRPr="00CF244C">
        <w:rPr>
          <w:rFonts w:cs="Tahoma"/>
          <w:color w:val="000000"/>
          <w:szCs w:val="20"/>
          <w:lang w:val="fr-FR"/>
        </w:rPr>
        <w:t xml:space="preserve">Forefront pour Office Communications Server, Exchange Server, Forefront Threat Management Gateway Web Protection Service et Forefront Protection 2010 pour SharePoint Server </w:t>
      </w:r>
      <w:r w:rsidRPr="00CF244C">
        <w:rPr>
          <w:rFonts w:cs="Tahoma"/>
          <w:bCs/>
          <w:color w:val="000000"/>
          <w:szCs w:val="18"/>
          <w:lang w:val="fr-FR"/>
        </w:rPr>
        <w:t>de la suite jusqu’au 31 décembre 2015. Les présentes conditions s’appliquent également</w:t>
      </w:r>
      <w:r w:rsidR="0039366D">
        <w:rPr>
          <w:rFonts w:cs="Tahoma"/>
          <w:bCs/>
          <w:color w:val="000000"/>
          <w:szCs w:val="18"/>
          <w:lang w:val="fr-FR"/>
        </w:rPr>
        <w:t> </w:t>
      </w:r>
      <w:r w:rsidRPr="00CF244C">
        <w:rPr>
          <w:rFonts w:cs="Tahoma"/>
          <w:bCs/>
          <w:color w:val="000000"/>
          <w:szCs w:val="18"/>
          <w:lang w:val="fr-FR"/>
        </w:rPr>
        <w:t>aux licences CAL Entreprise Suite ultérieures acquises par ces clients avant le 31 décembre 2015. L’utilisation de ces services en ligne reste soumise aux conditions générales du Contrat de Licence en Volume du client, des Droits d’Utilisation des Services en Ligne et des présentes conditions générales.</w:t>
      </w:r>
    </w:p>
    <w:p w14:paraId="5B37216D" w14:textId="77777777" w:rsidR="00C349AE" w:rsidRPr="00CF244C" w:rsidRDefault="00C349AE" w:rsidP="0084072C">
      <w:pPr>
        <w:ind w:left="720"/>
        <w:rPr>
          <w:rFonts w:cs="Tahoma"/>
          <w:lang w:val="fr-FR"/>
        </w:rPr>
      </w:pPr>
    </w:p>
    <w:p w14:paraId="5B37216E" w14:textId="77777777" w:rsidR="004E3869" w:rsidRPr="00CF244C" w:rsidRDefault="004858E5" w:rsidP="0084072C">
      <w:pPr>
        <w:spacing w:after="60"/>
        <w:ind w:left="720"/>
        <w:rPr>
          <w:rFonts w:cs="Tahoma"/>
          <w:lang w:val="fr-FR"/>
        </w:rPr>
      </w:pPr>
      <w:r>
        <w:rPr>
          <w:rFonts w:cs="Tahoma"/>
          <w:b/>
          <w:color w:val="000000"/>
          <w:szCs w:val="20"/>
          <w:lang w:val="fr-FR"/>
        </w:rPr>
        <w:t>Forefront Protection Suite</w:t>
      </w:r>
    </w:p>
    <w:p w14:paraId="5B37216F" w14:textId="77777777" w:rsidR="004E3869" w:rsidRPr="00CF244C" w:rsidRDefault="004E3869" w:rsidP="0084072C">
      <w:pPr>
        <w:ind w:left="720"/>
        <w:rPr>
          <w:rFonts w:cs="Tahoma"/>
          <w:lang w:val="fr-FR"/>
        </w:rPr>
      </w:pPr>
      <w:r w:rsidRPr="00CF244C">
        <w:rPr>
          <w:rFonts w:cs="Tahoma"/>
          <w:color w:val="000000"/>
          <w:szCs w:val="20"/>
          <w:lang w:val="fr-FR"/>
        </w:rPr>
        <w:t>Un abonnement à Forefront Protection Suite comprend les services en ligne suivants :</w:t>
      </w:r>
      <w:r w:rsidR="00CF244C" w:rsidRPr="00CF244C">
        <w:rPr>
          <w:rFonts w:cs="Tahoma"/>
          <w:color w:val="000000"/>
          <w:szCs w:val="20"/>
          <w:lang w:val="fr-FR"/>
        </w:rPr>
        <w:t xml:space="preserve"> </w:t>
      </w:r>
      <w:r w:rsidRPr="00CF244C">
        <w:rPr>
          <w:rFonts w:cs="Tahoma"/>
          <w:color w:val="000000"/>
          <w:szCs w:val="20"/>
          <w:lang w:val="fr-FR"/>
        </w:rPr>
        <w:t>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w:t>
      </w:r>
      <w:r w:rsidR="004858E5">
        <w:rPr>
          <w:rFonts w:cs="Tahoma"/>
          <w:color w:val="000000"/>
          <w:szCs w:val="20"/>
          <w:lang w:val="fr-FR"/>
        </w:rPr>
        <w:t>on 2010 pour SharePoint Server.</w:t>
      </w:r>
    </w:p>
    <w:p w14:paraId="5B372170" w14:textId="77777777" w:rsidR="00B2460D" w:rsidRDefault="00B2460D" w:rsidP="0084072C">
      <w:pPr>
        <w:ind w:left="720"/>
        <w:rPr>
          <w:rFonts w:cs="Tahoma"/>
          <w:lang w:val="fr-FR"/>
        </w:rPr>
      </w:pPr>
    </w:p>
    <w:p w14:paraId="5B372171" w14:textId="77777777" w:rsidR="00023FE7" w:rsidRPr="00CF244C" w:rsidRDefault="00023FE7" w:rsidP="0084072C">
      <w:pPr>
        <w:spacing w:after="60"/>
        <w:ind w:left="720"/>
        <w:rPr>
          <w:rFonts w:cs="Tahoma"/>
          <w:lang w:val="fr-FR"/>
        </w:rPr>
      </w:pPr>
      <w:r w:rsidRPr="00CF244C">
        <w:rPr>
          <w:rFonts w:cs="Tahoma"/>
          <w:b/>
          <w:color w:val="000000"/>
          <w:szCs w:val="20"/>
          <w:lang w:val="fr-FR"/>
        </w:rPr>
        <w:t>CAL Étudiant Uniquement (Licence Open Éducation et Select Éducation)</w:t>
      </w:r>
    </w:p>
    <w:p w14:paraId="5B372172" w14:textId="77777777" w:rsidR="00023FE7" w:rsidRPr="00CF244C" w:rsidRDefault="00023FE7" w:rsidP="0084072C">
      <w:pPr>
        <w:ind w:left="720"/>
        <w:rPr>
          <w:rFonts w:cs="Tahoma"/>
          <w:lang w:val="fr-FR"/>
        </w:rPr>
      </w:pPr>
      <w:r w:rsidRPr="00CF244C">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5B372173" w14:textId="77777777" w:rsidR="005308C7" w:rsidRDefault="005308C7" w:rsidP="00485BD7">
      <w:pPr>
        <w:rPr>
          <w:rFonts w:cs="Tahoma"/>
          <w:lang w:val="fr-FR"/>
        </w:rPr>
      </w:pPr>
    </w:p>
    <w:p w14:paraId="5B372174" w14:textId="77777777" w:rsidR="00485BD7" w:rsidRDefault="00485BD7" w:rsidP="00485BD7">
      <w:pPr>
        <w:rPr>
          <w:rFonts w:cs="Tahoma"/>
          <w:lang w:val="fr-FR"/>
        </w:rPr>
      </w:pPr>
    </w:p>
    <w:p w14:paraId="5B372175" w14:textId="77777777" w:rsidR="00485BD7" w:rsidRPr="00AB3045" w:rsidRDefault="00485BD7" w:rsidP="00485BD7">
      <w:pPr>
        <w:pStyle w:val="Heading3"/>
        <w:rPr>
          <w:rFonts w:ascii="Tahoma" w:hAnsi="Tahoma" w:cs="Tahoma"/>
          <w:lang w:val="fr-FR"/>
        </w:rPr>
      </w:pPr>
      <w:bookmarkStart w:id="1229" w:name="_46_CAL_Entreprise"/>
      <w:bookmarkStart w:id="1230" w:name="_Toc351567734"/>
      <w:bookmarkStart w:id="1231" w:name="_Toc357606648"/>
      <w:bookmarkEnd w:id="1229"/>
      <w:r>
        <w:rPr>
          <w:rFonts w:ascii="Tahoma" w:hAnsi="Tahoma" w:cs="Tahoma"/>
          <w:caps/>
          <w:color w:val="F66400"/>
          <w:sz w:val="22"/>
          <w:vertAlign w:val="superscript"/>
          <w:lang w:val="fr-FR"/>
        </w:rPr>
        <w:t>46</w:t>
      </w:r>
      <w:r w:rsidRPr="00AB3045">
        <w:rPr>
          <w:rFonts w:ascii="Tahoma" w:hAnsi="Tahoma" w:cs="Tahoma"/>
          <w:color w:val="F66400"/>
          <w:sz w:val="22"/>
          <w:lang w:val="fr-FR"/>
        </w:rPr>
        <w:t xml:space="preserve"> CAL Entreprise Exchange avec Services 2013</w:t>
      </w:r>
      <w:bookmarkEnd w:id="1230"/>
      <w:bookmarkEnd w:id="1231"/>
    </w:p>
    <w:p w14:paraId="5B372176" w14:textId="77777777" w:rsidR="00485BD7" w:rsidRPr="00AB3045" w:rsidRDefault="00485BD7" w:rsidP="00485BD7">
      <w:pPr>
        <w:rPr>
          <w:rFonts w:cs="Tahoma"/>
          <w:lang w:val="fr-FR"/>
        </w:rPr>
      </w:pPr>
    </w:p>
    <w:p w14:paraId="5B372177" w14:textId="77777777" w:rsidR="00485BD7" w:rsidRPr="00AB3045" w:rsidRDefault="00485BD7" w:rsidP="00485BD7">
      <w:pPr>
        <w:ind w:left="720"/>
        <w:rPr>
          <w:rFonts w:cs="Tahoma"/>
          <w:lang w:val="fr-FR"/>
        </w:rPr>
      </w:pPr>
      <w:r w:rsidRPr="00AB3045">
        <w:rPr>
          <w:rFonts w:cs="Tahoma"/>
          <w:szCs w:val="20"/>
          <w:lang w:val="fr-FR"/>
        </w:rPr>
        <w:t>Au 1</w:t>
      </w:r>
      <w:r w:rsidRPr="00CF308A">
        <w:rPr>
          <w:rFonts w:cs="Tahoma"/>
          <w:szCs w:val="20"/>
          <w:vertAlign w:val="superscript"/>
          <w:lang w:val="fr-FR"/>
        </w:rPr>
        <w:t>er</w:t>
      </w:r>
      <w:r w:rsidRPr="00AB3045">
        <w:rPr>
          <w:rFonts w:cs="Tahoma"/>
          <w:szCs w:val="20"/>
          <w:lang w:val="fr-FR"/>
        </w:rPr>
        <w:t xml:space="preserve"> avril 2013, une CAL Entreprise Exchange avec Services 2013 couverte par une Software Assurance active fournit des droits pour Data Loss Prevention et Exchange Online Protection. </w:t>
      </w:r>
    </w:p>
    <w:p w14:paraId="5B372178" w14:textId="77777777" w:rsidR="00485BD7" w:rsidRPr="00AB3045" w:rsidRDefault="00485BD7" w:rsidP="00485BD7">
      <w:pPr>
        <w:ind w:left="720"/>
        <w:rPr>
          <w:rFonts w:cs="Tahoma"/>
          <w:lang w:val="fr-FR"/>
        </w:rPr>
      </w:pPr>
    </w:p>
    <w:p w14:paraId="5B372179" w14:textId="77777777" w:rsidR="00485BD7" w:rsidRPr="00AB3045" w:rsidRDefault="00485BD7" w:rsidP="00485BD7">
      <w:pPr>
        <w:ind w:left="720"/>
        <w:rPr>
          <w:rFonts w:cs="Tahoma"/>
          <w:lang w:val="fr-FR"/>
        </w:rPr>
      </w:pPr>
      <w:r w:rsidRPr="00AB3045">
        <w:rPr>
          <w:rFonts w:cs="Tahoma"/>
          <w:szCs w:val="20"/>
          <w:lang w:val="fr-FR"/>
        </w:rPr>
        <w:t>Pour pouvoir utiliser ces services, le client doit contacter son Partenaire Microsoft, qui effectuera la procédure de provisioning nécessaire pour activer chaque service.</w:t>
      </w:r>
    </w:p>
    <w:p w14:paraId="5B37217A" w14:textId="77777777" w:rsidR="00485BD7" w:rsidRPr="00AB3045" w:rsidRDefault="00485BD7" w:rsidP="00485BD7">
      <w:pPr>
        <w:rPr>
          <w:rFonts w:cs="Tahoma"/>
          <w:lang w:val="fr-FR"/>
        </w:rPr>
      </w:pPr>
    </w:p>
    <w:p w14:paraId="5B37217B" w14:textId="77777777" w:rsidR="00485BD7" w:rsidRPr="00AB3045" w:rsidRDefault="00485BD7" w:rsidP="00485BD7">
      <w:pPr>
        <w:spacing w:after="60"/>
        <w:ind w:left="720"/>
        <w:rPr>
          <w:rFonts w:cs="Tahoma"/>
          <w:lang w:val="fr-FR"/>
        </w:rPr>
      </w:pPr>
      <w:r w:rsidRPr="00AB3045">
        <w:rPr>
          <w:rFonts w:cs="Tahoma"/>
          <w:b/>
          <w:color w:val="000000"/>
          <w:szCs w:val="20"/>
          <w:lang w:val="fr-FR"/>
        </w:rPr>
        <w:t>Services en Ligne</w:t>
      </w:r>
    </w:p>
    <w:p w14:paraId="5B37217C" w14:textId="77777777" w:rsidR="00485BD7" w:rsidRPr="00AB3045" w:rsidRDefault="00485BD7" w:rsidP="00485BD7">
      <w:pPr>
        <w:spacing w:after="60"/>
        <w:ind w:left="720"/>
        <w:rPr>
          <w:rFonts w:cs="Tahoma"/>
          <w:lang w:val="fr-FR"/>
        </w:rPr>
      </w:pPr>
      <w:r w:rsidRPr="00AB3045">
        <w:rPr>
          <w:rFonts w:cs="Tahoma"/>
          <w:snapToGrid w:val="0"/>
          <w:lang w:val="fr-FR"/>
        </w:rPr>
        <w:t>Si le client ou son Affilié Signataire utilise Data Loss Prevention ou Exchange Online Protection au titre de</w:t>
      </w:r>
      <w:r>
        <w:rPr>
          <w:rFonts w:cs="Tahoma"/>
          <w:snapToGrid w:val="0"/>
          <w:lang w:val="fr-FR"/>
        </w:rPr>
        <w:t> </w:t>
      </w:r>
      <w:r w:rsidRPr="00AB3045">
        <w:rPr>
          <w:rFonts w:cs="Tahoma"/>
          <w:snapToGrid w:val="0"/>
          <w:lang w:val="fr-FR"/>
        </w:rPr>
        <w:t>sa</w:t>
      </w:r>
      <w:r>
        <w:rPr>
          <w:rFonts w:cs="Tahoma"/>
          <w:snapToGrid w:val="0"/>
          <w:lang w:val="fr-FR"/>
        </w:rPr>
        <w:t> </w:t>
      </w:r>
      <w:r w:rsidRPr="00AB3045">
        <w:rPr>
          <w:rFonts w:cs="Tahoma"/>
          <w:snapToGrid w:val="0"/>
          <w:lang w:val="fr-FR"/>
        </w:rPr>
        <w:t>CAL Entreprise Exchange avec Services 2013 (aux fins la présente note, les « Services en Ligne »), les</w:t>
      </w:r>
      <w:r>
        <w:rPr>
          <w:rFonts w:cs="Tahoma"/>
          <w:snapToGrid w:val="0"/>
          <w:lang w:val="fr-FR"/>
        </w:rPr>
        <w:t> </w:t>
      </w:r>
      <w:r w:rsidRPr="00AB3045">
        <w:rPr>
          <w:rFonts w:cs="Tahoma"/>
          <w:szCs w:val="20"/>
          <w:lang w:val="fr-FR"/>
        </w:rPr>
        <w:t>conditions générales supplémentaires suivantes applicables aux Services en Ligne (les « Conditions Générales Supplémentaires ») remplacent toute disposition contradictoire du Contrat de Licence en Volume</w:t>
      </w:r>
      <w:r>
        <w:rPr>
          <w:rFonts w:cs="Tahoma"/>
          <w:szCs w:val="20"/>
          <w:lang w:val="fr-FR"/>
        </w:rPr>
        <w:t> </w:t>
      </w:r>
      <w:r w:rsidRPr="00AB3045">
        <w:rPr>
          <w:rFonts w:cs="Tahoma"/>
          <w:szCs w:val="20"/>
          <w:lang w:val="fr-FR"/>
        </w:rPr>
        <w:t>du client</w:t>
      </w:r>
      <w:r w:rsidRPr="00AB3045">
        <w:rPr>
          <w:rFonts w:cs="Tahoma"/>
          <w:bCs/>
          <w:iCs/>
          <w:snapToGrid w:val="0"/>
          <w:szCs w:val="18"/>
          <w:lang w:val="fr-FR"/>
        </w:rPr>
        <w:t> :</w:t>
      </w:r>
    </w:p>
    <w:p w14:paraId="5B37217D" w14:textId="77777777" w:rsidR="00485BD7" w:rsidRPr="00AB3045" w:rsidRDefault="00485BD7" w:rsidP="00485BD7">
      <w:pPr>
        <w:keepNext/>
        <w:spacing w:before="240" w:after="60"/>
        <w:ind w:left="1440"/>
        <w:outlineLvl w:val="0"/>
        <w:rPr>
          <w:rFonts w:cs="Tahoma"/>
          <w:lang w:val="fr-FR"/>
        </w:rPr>
      </w:pPr>
      <w:r w:rsidRPr="00AB3045">
        <w:rPr>
          <w:rFonts w:cs="Tahoma"/>
          <w:b/>
          <w:bCs/>
          <w:iCs/>
          <w:snapToGrid w:val="0"/>
          <w:szCs w:val="18"/>
          <w:lang w:val="fr-FR"/>
        </w:rPr>
        <w:t>Définitions.</w:t>
      </w:r>
    </w:p>
    <w:p w14:paraId="5B37217E" w14:textId="77777777" w:rsidR="00485BD7" w:rsidRPr="00AB3045" w:rsidRDefault="00485BD7" w:rsidP="00485BD7">
      <w:pPr>
        <w:ind w:left="1440"/>
        <w:jc w:val="both"/>
        <w:rPr>
          <w:rFonts w:cs="Tahoma"/>
          <w:lang w:val="fr-FR"/>
        </w:rPr>
      </w:pPr>
      <w:r w:rsidRPr="00AB3045">
        <w:rPr>
          <w:rFonts w:cs="Tahoma"/>
          <w:snapToGrid w:val="0"/>
          <w:color w:val="000000"/>
          <w:szCs w:val="18"/>
          <w:lang w:val="fr-FR"/>
        </w:rPr>
        <w:t>« Données Client » désigne toutes les données, notamment les fichiers de texte, son, logiciel ou</w:t>
      </w:r>
      <w:r>
        <w:rPr>
          <w:rFonts w:cs="Tahoma"/>
          <w:snapToGrid w:val="0"/>
          <w:color w:val="000000"/>
          <w:szCs w:val="18"/>
          <w:lang w:val="fr-FR"/>
        </w:rPr>
        <w:t> </w:t>
      </w:r>
      <w:r w:rsidRPr="00AB3045">
        <w:rPr>
          <w:rFonts w:cs="Tahoma"/>
          <w:snapToGrid w:val="0"/>
          <w:color w:val="000000"/>
          <w:szCs w:val="18"/>
          <w:lang w:val="fr-FR"/>
        </w:rPr>
        <w:t>image, fournies à Microsoft par ou au nom du client dans le cadre de son utilisation des Services en Ligne.</w:t>
      </w:r>
    </w:p>
    <w:p w14:paraId="5B37217F" w14:textId="77777777" w:rsidR="00485BD7" w:rsidRPr="00AB3045" w:rsidRDefault="00485BD7" w:rsidP="00485BD7">
      <w:pPr>
        <w:spacing w:before="120"/>
        <w:ind w:left="1440"/>
        <w:jc w:val="both"/>
        <w:rPr>
          <w:rFonts w:cs="Tahoma"/>
          <w:lang w:val="fr-FR"/>
        </w:rPr>
      </w:pPr>
      <w:r w:rsidRPr="00AB3045">
        <w:rPr>
          <w:rFonts w:cs="Tahoma"/>
          <w:snapToGrid w:val="0"/>
          <w:color w:val="000000"/>
          <w:szCs w:val="18"/>
          <w:lang w:val="fr-FR"/>
        </w:rPr>
        <w:lastRenderedPageBreak/>
        <w:t>« Contrat de Niveau de Service » désigne le document qui contient les normes que Microsoft</w:t>
      </w:r>
      <w:r>
        <w:rPr>
          <w:rFonts w:cs="Tahoma"/>
          <w:snapToGrid w:val="0"/>
          <w:color w:val="000000"/>
          <w:szCs w:val="18"/>
          <w:lang w:val="fr-FR"/>
        </w:rPr>
        <w:t> </w:t>
      </w:r>
      <w:r w:rsidRPr="00AB3045">
        <w:rPr>
          <w:rFonts w:cs="Tahoma"/>
          <w:snapToGrid w:val="0"/>
          <w:color w:val="000000"/>
          <w:szCs w:val="18"/>
          <w:lang w:val="fr-FR"/>
        </w:rPr>
        <w:t>s’engage à respecter et en application desquelles elle mesure le niveau de service d’un Service en Ligne.</w:t>
      </w:r>
    </w:p>
    <w:p w14:paraId="5B372180" w14:textId="77777777" w:rsidR="00485BD7" w:rsidRPr="00AB3045" w:rsidRDefault="00485BD7" w:rsidP="00485BD7">
      <w:pPr>
        <w:keepNext/>
        <w:spacing w:before="240" w:after="60"/>
        <w:ind w:left="1440"/>
        <w:outlineLvl w:val="0"/>
        <w:rPr>
          <w:rFonts w:cs="Tahoma"/>
          <w:lang w:val="fr-FR"/>
        </w:rPr>
      </w:pPr>
      <w:r w:rsidRPr="00AB3045">
        <w:rPr>
          <w:rFonts w:cs="Tahoma"/>
          <w:b/>
          <w:bCs/>
          <w:iCs/>
          <w:snapToGrid w:val="0"/>
          <w:szCs w:val="18"/>
          <w:lang w:val="fr-FR"/>
        </w:rPr>
        <w:t>Applicabilité des Conditions Générales Supplémentaires.</w:t>
      </w:r>
    </w:p>
    <w:p w14:paraId="5B372181" w14:textId="77777777" w:rsidR="00485BD7" w:rsidRPr="00AB3045" w:rsidRDefault="00485BD7" w:rsidP="00485BD7">
      <w:pPr>
        <w:ind w:left="1440"/>
        <w:jc w:val="both"/>
        <w:rPr>
          <w:rFonts w:cs="Tahoma"/>
          <w:lang w:val="fr-FR"/>
        </w:rPr>
      </w:pPr>
      <w:r w:rsidRPr="00AB3045">
        <w:rPr>
          <w:rFonts w:cs="Tahoma"/>
          <w:snapToGrid w:val="0"/>
          <w:color w:val="000000"/>
          <w:szCs w:val="18"/>
          <w:lang w:val="fr-FR"/>
        </w:rPr>
        <w:t>Les présentes Conditions Générales Supplémentaires ne s’appliquent qu’à l’achat et à l’utilisation de Services et Services en Ligne par le client. En cas de conflit entre les présentes Conditions Générales Supplémentaires et les conditions générales du Contrat</w:t>
      </w:r>
      <w:r>
        <w:rPr>
          <w:rFonts w:cs="Tahoma"/>
          <w:snapToGrid w:val="0"/>
          <w:color w:val="000000"/>
          <w:szCs w:val="18"/>
          <w:lang w:val="fr-FR"/>
        </w:rPr>
        <w:t>-</w:t>
      </w:r>
      <w:r w:rsidRPr="00AB3045">
        <w:rPr>
          <w:rFonts w:cs="Tahoma"/>
          <w:snapToGrid w:val="0"/>
          <w:color w:val="000000"/>
          <w:szCs w:val="18"/>
          <w:lang w:val="fr-FR"/>
        </w:rPr>
        <w:t>Cadre ou du Contrat et dans la mesure où le conflit n’est pas expressément résolu dans les documents, les termes des présentes conditions prévalent.</w:t>
      </w:r>
    </w:p>
    <w:p w14:paraId="5B372182" w14:textId="77777777" w:rsidR="00485BD7" w:rsidRPr="00AB3045" w:rsidRDefault="00485BD7" w:rsidP="00485BD7">
      <w:pPr>
        <w:keepNext/>
        <w:spacing w:before="240" w:after="60"/>
        <w:ind w:left="1440"/>
        <w:outlineLvl w:val="0"/>
        <w:rPr>
          <w:rFonts w:cs="Tahoma"/>
          <w:lang w:val="fr-FR"/>
        </w:rPr>
      </w:pPr>
      <w:r w:rsidRPr="00AB3045">
        <w:rPr>
          <w:rFonts w:cs="Tahoma"/>
          <w:b/>
          <w:bCs/>
          <w:iCs/>
          <w:snapToGrid w:val="0"/>
          <w:szCs w:val="18"/>
          <w:lang w:val="fr-FR"/>
        </w:rPr>
        <w:t>Garantie limitée pour les Services en Ligne.</w:t>
      </w:r>
    </w:p>
    <w:p w14:paraId="5B372183" w14:textId="77777777" w:rsidR="00485BD7" w:rsidRPr="00AB3045" w:rsidRDefault="00485BD7" w:rsidP="00485BD7">
      <w:pPr>
        <w:ind w:left="1440"/>
        <w:jc w:val="both"/>
        <w:rPr>
          <w:rFonts w:cs="Tahoma"/>
          <w:lang w:val="fr-FR"/>
        </w:rPr>
      </w:pPr>
      <w:r w:rsidRPr="00AB3045">
        <w:rPr>
          <w:rFonts w:cs="Tahoma"/>
          <w:snapToGrid w:val="0"/>
          <w:color w:val="000000"/>
          <w:szCs w:val="18"/>
          <w:lang w:val="fr-FR"/>
        </w:rPr>
        <w:t>Microsoft garantit que les Services en Ligne fonctionneront conformément au Contrat de Niveau de Service applicable. Cette garantie limitée s’applique pendant la durée d’utilisation par le client du Service en Ligne, sous réserve du respect des exigences de notification mentionnées dans le Contrat de Niveau de Service applicable.</w:t>
      </w:r>
    </w:p>
    <w:p w14:paraId="5B372184" w14:textId="77777777" w:rsidR="00485BD7" w:rsidRPr="00AB3045" w:rsidRDefault="00485BD7" w:rsidP="00485BD7">
      <w:pPr>
        <w:spacing w:before="120"/>
        <w:ind w:left="1440"/>
        <w:jc w:val="both"/>
        <w:rPr>
          <w:rFonts w:cs="Tahoma"/>
          <w:lang w:val="fr-FR"/>
        </w:rPr>
      </w:pPr>
      <w:r w:rsidRPr="00AB3045">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 Ces solutions constituent les seuls recours du client en cas de violation de la garantie limitée, à moins que d’autres recours ne soient prévus par la réglementation applicable.</w:t>
      </w:r>
    </w:p>
    <w:p w14:paraId="5B372185" w14:textId="77777777" w:rsidR="00485BD7" w:rsidRPr="00AB3045" w:rsidRDefault="00485BD7" w:rsidP="00485BD7">
      <w:pPr>
        <w:spacing w:before="120"/>
        <w:ind w:left="1440"/>
        <w:jc w:val="both"/>
        <w:rPr>
          <w:rFonts w:cs="Tahoma"/>
          <w:lang w:val="fr-FR"/>
        </w:rPr>
      </w:pPr>
      <w:r w:rsidRPr="00AB3045">
        <w:rPr>
          <w:rFonts w:cs="Tahoma"/>
          <w:snapToGrid w:val="0"/>
          <w:color w:val="000000"/>
          <w:szCs w:val="18"/>
          <w:lang w:val="fr-FR"/>
        </w:rPr>
        <w:t>Cette garantie limitée est soumise aux limitations suivantes :</w:t>
      </w:r>
    </w:p>
    <w:p w14:paraId="5B372186" w14:textId="77777777" w:rsidR="00485BD7" w:rsidRPr="00AB3045" w:rsidRDefault="00485BD7" w:rsidP="00AC0797">
      <w:pPr>
        <w:numPr>
          <w:ilvl w:val="0"/>
          <w:numId w:val="139"/>
        </w:numPr>
        <w:tabs>
          <w:tab w:val="left" w:pos="1800"/>
        </w:tabs>
        <w:spacing w:before="120"/>
        <w:ind w:left="1800"/>
        <w:contextualSpacing/>
        <w:jc w:val="both"/>
        <w:rPr>
          <w:rFonts w:cs="Tahoma"/>
          <w:lang w:val="fr-FR"/>
        </w:rPr>
      </w:pPr>
      <w:r w:rsidRPr="00AB3045">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14:paraId="5B372187" w14:textId="77777777" w:rsidR="00485BD7" w:rsidRPr="00AB3045" w:rsidRDefault="00485BD7" w:rsidP="00AC0797">
      <w:pPr>
        <w:numPr>
          <w:ilvl w:val="0"/>
          <w:numId w:val="139"/>
        </w:numPr>
        <w:tabs>
          <w:tab w:val="left" w:pos="1800"/>
        </w:tabs>
        <w:spacing w:before="120"/>
        <w:ind w:left="1800"/>
        <w:contextualSpacing/>
        <w:jc w:val="both"/>
        <w:rPr>
          <w:rFonts w:cs="Tahoma"/>
          <w:lang w:val="fr-FR"/>
        </w:rPr>
      </w:pPr>
      <w:r w:rsidRPr="00AB3045">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d’Utilisation de Logiciels, ni ne couvre les problèmes résultant d’événements indépendants de la volonté de Microsoft ;</w:t>
      </w:r>
    </w:p>
    <w:p w14:paraId="5B372188" w14:textId="77777777" w:rsidR="00485BD7" w:rsidRPr="00AB3045" w:rsidRDefault="00485BD7" w:rsidP="00AC0797">
      <w:pPr>
        <w:numPr>
          <w:ilvl w:val="0"/>
          <w:numId w:val="139"/>
        </w:numPr>
        <w:tabs>
          <w:tab w:val="left" w:pos="1800"/>
        </w:tabs>
        <w:spacing w:before="120"/>
        <w:ind w:left="1800"/>
        <w:contextualSpacing/>
        <w:jc w:val="both"/>
        <w:rPr>
          <w:rFonts w:cs="Tahoma"/>
          <w:lang w:val="fr-FR"/>
        </w:rPr>
      </w:pPr>
      <w:r w:rsidRPr="00AB3045">
        <w:rPr>
          <w:rFonts w:cs="Tahoma"/>
          <w:snapToGrid w:val="0"/>
          <w:color w:val="000000"/>
          <w:szCs w:val="18"/>
          <w:lang w:val="fr-FR"/>
        </w:rPr>
        <w:t>la garantie limitée n’est pas applicable aux Services en Ligne gratuits, en version d’évaluation, en version précommerciale ou en version bêta ; et</w:t>
      </w:r>
    </w:p>
    <w:p w14:paraId="5B372189" w14:textId="77777777" w:rsidR="00485BD7" w:rsidRPr="00AB3045" w:rsidRDefault="00485BD7" w:rsidP="00AC0797">
      <w:pPr>
        <w:numPr>
          <w:ilvl w:val="0"/>
          <w:numId w:val="139"/>
        </w:numPr>
        <w:tabs>
          <w:tab w:val="left" w:pos="1800"/>
        </w:tabs>
        <w:spacing w:before="120"/>
        <w:ind w:left="1800"/>
        <w:contextualSpacing/>
        <w:jc w:val="both"/>
        <w:rPr>
          <w:rFonts w:cs="Tahoma"/>
          <w:lang w:val="fr-FR"/>
        </w:rPr>
      </w:pPr>
      <w:r w:rsidRPr="00AB3045">
        <w:rPr>
          <w:rFonts w:cs="Tahoma"/>
          <w:snapToGrid w:val="0"/>
          <w:color w:val="000000"/>
          <w:szCs w:val="18"/>
          <w:lang w:val="fr-FR"/>
        </w:rPr>
        <w:t>la garantie limitée ne s’applique pas aux problèmes engendrés par le non</w:t>
      </w:r>
      <w:r>
        <w:rPr>
          <w:rFonts w:cs="Tahoma"/>
          <w:snapToGrid w:val="0"/>
          <w:color w:val="000000"/>
          <w:szCs w:val="18"/>
          <w:lang w:val="fr-FR"/>
        </w:rPr>
        <w:t>-</w:t>
      </w:r>
      <w:r w:rsidRPr="00AB3045">
        <w:rPr>
          <w:rFonts w:cs="Tahoma"/>
          <w:snapToGrid w:val="0"/>
          <w:color w:val="000000"/>
          <w:szCs w:val="18"/>
          <w:lang w:val="fr-FR"/>
        </w:rPr>
        <w:t>respect de l’obligation de répondre aux conditions minimales concernant le système.</w:t>
      </w:r>
    </w:p>
    <w:p w14:paraId="5B37218A" w14:textId="77777777" w:rsidR="00485BD7" w:rsidRPr="00AB3045" w:rsidRDefault="00485BD7" w:rsidP="00485BD7">
      <w:pPr>
        <w:spacing w:before="120"/>
        <w:ind w:left="1440"/>
        <w:jc w:val="both"/>
        <w:rPr>
          <w:rFonts w:cs="Tahoma"/>
          <w:lang w:val="fr-FR"/>
        </w:rPr>
      </w:pPr>
      <w:r w:rsidRPr="00AB3045">
        <w:rPr>
          <w:rFonts w:cs="Tahoma"/>
          <w:b/>
          <w:bCs/>
          <w:snapToGrid w:val="0"/>
          <w:color w:val="000000"/>
          <w:szCs w:val="18"/>
          <w:lang w:val="fr-FR"/>
        </w:rPr>
        <w:t>MICROSOFT N’ACCORDE AUCUNE AUTRE GARANTIE OU CONDITION EXPRESSE OU IMPLICITE, AUTRE QUE CETTE GARANTIE LIMITÉE. MICROSOFT EXCLUT TOUTE DÉCLARATION, GARANTIE OU CONDITION IMPLICITE, Y COMPRIS, NOTAMMENT, TOUTE GARANTIE DE QUALITÉ, D’ADÉQUATION À UN USAGE PARTICULIER, DE QUALITÉ SATISFAISANTE, DE PROPRIÉTÉ OU D’ABSENCE DE CONTREFAÇON. CES EXCLUSIONS S’APPLIQUENT SAUF SI LA RÉGLEMENTATION APPLICABLE LES INTERDIT.</w:t>
      </w:r>
    </w:p>
    <w:p w14:paraId="5B37218B" w14:textId="77777777" w:rsidR="00485BD7" w:rsidRPr="00AB3045" w:rsidRDefault="00485BD7" w:rsidP="00485BD7">
      <w:pPr>
        <w:keepNext/>
        <w:spacing w:before="240" w:after="60"/>
        <w:ind w:left="1440"/>
        <w:outlineLvl w:val="0"/>
        <w:rPr>
          <w:rFonts w:cs="Tahoma"/>
          <w:lang w:val="fr-FR"/>
        </w:rPr>
      </w:pPr>
      <w:r w:rsidRPr="00AB3045">
        <w:rPr>
          <w:rFonts w:cs="Tahoma"/>
          <w:b/>
          <w:bCs/>
          <w:iCs/>
          <w:snapToGrid w:val="0"/>
          <w:szCs w:val="18"/>
          <w:lang w:val="fr-FR"/>
        </w:rPr>
        <w:t>Sécurité et protection des données personnelles.</w:t>
      </w:r>
    </w:p>
    <w:p w14:paraId="5B37218C" w14:textId="77777777" w:rsidR="00485BD7" w:rsidRPr="00AB3045" w:rsidRDefault="00485BD7" w:rsidP="00485BD7">
      <w:pPr>
        <w:spacing w:before="120"/>
        <w:ind w:left="1440" w:hanging="360"/>
        <w:contextualSpacing/>
        <w:jc w:val="both"/>
        <w:rPr>
          <w:rFonts w:cs="Tahoma"/>
          <w:lang w:val="fr-FR"/>
        </w:rPr>
      </w:pPr>
      <w:r w:rsidRPr="00747F29">
        <w:rPr>
          <w:rFonts w:cs="Tahoma"/>
          <w:b/>
          <w:bCs/>
          <w:snapToGrid w:val="0"/>
          <w:color w:val="000000"/>
          <w:szCs w:val="18"/>
          <w:lang w:val="fr-FR"/>
        </w:rPr>
        <w:t>a.</w:t>
      </w:r>
      <w:r w:rsidRPr="00AB3045">
        <w:rPr>
          <w:rFonts w:cs="Tahoma"/>
          <w:snapToGrid w:val="0"/>
          <w:color w:val="000000"/>
          <w:szCs w:val="18"/>
          <w:lang w:val="fr-FR"/>
        </w:rPr>
        <w:tab/>
        <w:t>Microsoft et le client s’engagent à se conformer à toutes les lois et réglementations applicables (y</w:t>
      </w:r>
      <w:r>
        <w:rPr>
          <w:rFonts w:cs="Tahoma"/>
          <w:snapToGrid w:val="0"/>
          <w:color w:val="000000"/>
          <w:szCs w:val="18"/>
          <w:lang w:val="fr-FR"/>
        </w:rPr>
        <w:t> </w:t>
      </w:r>
      <w:r w:rsidRPr="00AB3045">
        <w:rPr>
          <w:rFonts w:cs="Tahoma"/>
          <w:snapToGrid w:val="0"/>
          <w:color w:val="000000"/>
          <w:szCs w:val="18"/>
          <w:lang w:val="fr-FR"/>
        </w:rPr>
        <w:t>compris la réglementation applicable à la notification des violations de sécurité). Cependant, Microsoft n’est pas responsable du respect de toute loi ou réglementation applicable au client ou au secteur d’activité du client qui ne serait pas généralement applicable aux prestataires de services informatiques. Le client autorise Microsoft et ses représentants à traiter ses informations personnelles dans le cadre de l’exécution du présent Contrat, y compris des présentes Conditions Générales Supplémentaires.</w:t>
      </w:r>
    </w:p>
    <w:p w14:paraId="5B37218D" w14:textId="77777777" w:rsidR="00485BD7" w:rsidRPr="00AB3045" w:rsidRDefault="00485BD7" w:rsidP="00485BD7">
      <w:pPr>
        <w:spacing w:before="120"/>
        <w:ind w:left="1440" w:hanging="360"/>
        <w:contextualSpacing/>
        <w:jc w:val="both"/>
        <w:rPr>
          <w:rFonts w:cs="Tahoma"/>
          <w:lang w:val="fr-FR"/>
        </w:rPr>
      </w:pPr>
      <w:r w:rsidRPr="00747F29">
        <w:rPr>
          <w:rFonts w:cs="Tahoma"/>
          <w:b/>
          <w:bCs/>
          <w:snapToGrid w:val="0"/>
          <w:color w:val="000000"/>
          <w:szCs w:val="18"/>
          <w:lang w:val="fr-FR"/>
        </w:rPr>
        <w:t>b.</w:t>
      </w:r>
      <w:r w:rsidRPr="00AB3045">
        <w:rPr>
          <w:rFonts w:cs="Tahoma"/>
          <w:snapToGrid w:val="0"/>
          <w:color w:val="000000"/>
          <w:szCs w:val="18"/>
          <w:lang w:val="fr-FR"/>
        </w:rPr>
        <w:tab/>
        <w:t>Le client peut choisir de fournir des informations personnelles à Microsoft pour le compte de tiers (y compris les interlocuteurs, revendeurs, distributeurs, administrateurs et employés du client) dans le cadre de l’utilisation des Services en Ligne ou du Contrat. Le client s’engage à obtenir auprès desdits tiers tous les consentements requis par les lois applicables sur la protection des données et le respect de la vie privée avant de fournir de telles informations personnelles à</w:t>
      </w:r>
      <w:r>
        <w:rPr>
          <w:rFonts w:cs="Tahoma"/>
          <w:snapToGrid w:val="0"/>
          <w:color w:val="000000"/>
          <w:szCs w:val="18"/>
          <w:lang w:val="fr-FR"/>
        </w:rPr>
        <w:t> </w:t>
      </w:r>
      <w:r w:rsidRPr="00AB3045">
        <w:rPr>
          <w:rFonts w:cs="Tahoma"/>
          <w:snapToGrid w:val="0"/>
          <w:color w:val="000000"/>
          <w:szCs w:val="18"/>
          <w:lang w:val="fr-FR"/>
        </w:rPr>
        <w:t>Microsoft.</w:t>
      </w:r>
    </w:p>
    <w:p w14:paraId="5B37218E" w14:textId="77777777" w:rsidR="00485BD7" w:rsidRPr="00AB3045" w:rsidRDefault="00485BD7" w:rsidP="00485BD7">
      <w:pPr>
        <w:spacing w:before="120"/>
        <w:ind w:left="1440" w:hanging="360"/>
        <w:contextualSpacing/>
        <w:jc w:val="both"/>
        <w:rPr>
          <w:rFonts w:cs="Tahoma"/>
          <w:lang w:val="fr-FR"/>
        </w:rPr>
      </w:pPr>
      <w:r w:rsidRPr="00747F29">
        <w:rPr>
          <w:rFonts w:cs="Tahoma"/>
          <w:b/>
          <w:bCs/>
          <w:snapToGrid w:val="0"/>
          <w:color w:val="000000"/>
          <w:szCs w:val="18"/>
          <w:lang w:val="fr-FR"/>
        </w:rPr>
        <w:t>c.</w:t>
      </w:r>
      <w:r w:rsidRPr="00AB3045">
        <w:rPr>
          <w:rFonts w:cs="Tahoma"/>
          <w:snapToGrid w:val="0"/>
          <w:color w:val="000000"/>
          <w:szCs w:val="18"/>
          <w:lang w:val="fr-FR"/>
        </w:rPr>
        <w:tab/>
        <w:t xml:space="preserve">Les informations personnelles fournies par le client dans le cadre du Contrat ou de l’utilisation des Services en Ligne seront traitées conformément à la déclaration de confidentialité disponible à l’adresse </w:t>
      </w:r>
      <w:hyperlink r:id="rId63" w:history="1">
        <w:r w:rsidRPr="00AB3045">
          <w:rPr>
            <w:rFonts w:cs="Tahoma"/>
            <w:snapToGrid w:val="0"/>
            <w:color w:val="0000FF"/>
            <w:szCs w:val="18"/>
            <w:u w:val="single"/>
            <w:lang w:val="fr-FR"/>
          </w:rPr>
          <w:t>https://www.microsoft.com/licensing/servicecenter</w:t>
        </w:r>
      </w:hyperlink>
      <w:r w:rsidRPr="00AB3045">
        <w:rPr>
          <w:rFonts w:cs="Tahoma"/>
          <w:snapToGrid w:val="0"/>
          <w:color w:val="000000"/>
          <w:szCs w:val="18"/>
          <w:lang w:val="fr-FR"/>
        </w:rPr>
        <w:t xml:space="preserve">, étant entendu que les déclarations de confidentialité propres à chaque Produit et toutes les informations supplémentaires sur la </w:t>
      </w:r>
      <w:r w:rsidRPr="00AB3045">
        <w:rPr>
          <w:rFonts w:cs="Tahoma"/>
          <w:snapToGrid w:val="0"/>
          <w:color w:val="000000"/>
          <w:szCs w:val="18"/>
          <w:lang w:val="fr-FR"/>
        </w:rPr>
        <w:lastRenderedPageBreak/>
        <w:t>confidentialité et la sécurité propres à des Services en Ligne spécifiques figurent dans les Droits d’Utilisation de Logiciels. Les données personnelles collectées par le biais des Services en Ligne ou Services peuvent être transférées, stockées et traitées aux États</w:t>
      </w:r>
      <w:r>
        <w:rPr>
          <w:rFonts w:cs="Tahoma"/>
          <w:snapToGrid w:val="0"/>
          <w:color w:val="000000"/>
          <w:szCs w:val="18"/>
          <w:lang w:val="fr-FR"/>
        </w:rPr>
        <w:t>-</w:t>
      </w:r>
      <w:r w:rsidRPr="00AB3045">
        <w:rPr>
          <w:rFonts w:cs="Tahoma"/>
          <w:snapToGrid w:val="0"/>
          <w:color w:val="000000"/>
          <w:szCs w:val="18"/>
          <w:lang w:val="fr-FR"/>
        </w:rPr>
        <w:t xml:space="preserve">Unis ou dans tout autre pays où Microsoft ou ses prestataires de services sont implantés. En utilisant les Services en Ligne ou les Services, le client accepte les conditions susmentionnées. 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 </w:t>
      </w:r>
    </w:p>
    <w:p w14:paraId="5B37218F" w14:textId="77777777" w:rsidR="00485BD7" w:rsidRPr="00AB3045" w:rsidRDefault="00485BD7" w:rsidP="00485BD7">
      <w:pPr>
        <w:keepNext/>
        <w:spacing w:before="240" w:after="60"/>
        <w:ind w:left="1440"/>
        <w:outlineLvl w:val="0"/>
        <w:rPr>
          <w:rFonts w:cs="Tahoma"/>
          <w:lang w:val="fr-FR"/>
        </w:rPr>
      </w:pPr>
      <w:r w:rsidRPr="00AB3045">
        <w:rPr>
          <w:rFonts w:cs="Tahoma"/>
          <w:b/>
          <w:bCs/>
          <w:iCs/>
          <w:snapToGrid w:val="0"/>
          <w:szCs w:val="18"/>
          <w:lang w:val="fr-FR"/>
        </w:rPr>
        <w:t>Engagement de protection du client.</w:t>
      </w:r>
    </w:p>
    <w:p w14:paraId="5B372190" w14:textId="77777777" w:rsidR="00485BD7" w:rsidRPr="00AB3045" w:rsidRDefault="00485BD7" w:rsidP="00485BD7">
      <w:pPr>
        <w:ind w:left="1440"/>
        <w:jc w:val="both"/>
        <w:rPr>
          <w:rFonts w:cs="Tahoma"/>
          <w:lang w:val="fr-FR"/>
        </w:rPr>
      </w:pPr>
      <w:r w:rsidRPr="00AB3045">
        <w:rPr>
          <w:rFonts w:cs="Tahoma"/>
          <w:snapToGrid w:val="0"/>
          <w:color w:val="000000"/>
          <w:szCs w:val="18"/>
          <w:lang w:val="fr-FR"/>
        </w:rPr>
        <w:t>Le client s’engage à défendre Microsoft contre toute action en justice engagée par un tiers non affilié qui :</w:t>
      </w:r>
    </w:p>
    <w:p w14:paraId="5B372191" w14:textId="77777777" w:rsidR="00485BD7" w:rsidRPr="00AB3045" w:rsidRDefault="00485BD7" w:rsidP="00AC0797">
      <w:pPr>
        <w:numPr>
          <w:ilvl w:val="0"/>
          <w:numId w:val="140"/>
        </w:numPr>
        <w:spacing w:before="120"/>
        <w:ind w:left="1800"/>
        <w:contextualSpacing/>
        <w:jc w:val="both"/>
        <w:rPr>
          <w:rFonts w:cs="Tahoma"/>
          <w:lang w:val="fr-FR"/>
        </w:rPr>
      </w:pPr>
      <w:r w:rsidRPr="00AB3045">
        <w:rPr>
          <w:rFonts w:cs="Tahoma"/>
          <w:snapToGrid w:val="0"/>
          <w:color w:val="000000"/>
          <w:szCs w:val="18"/>
          <w:lang w:val="fr-FR"/>
        </w:rPr>
        <w:t>vise à démontrer que des Données Client ou des logiciels qui n’ont pas été fournis par Microsoft et que Microsoft héberge pour le compte du client, portent atteinte aux droits d’auteur de ce tiers ou à l’un de ses brevets ou à l’une de ses marques commerciales, ou utilisent illégalement ses Secrets Commerciaux ; ou</w:t>
      </w:r>
    </w:p>
    <w:p w14:paraId="5B372192" w14:textId="77777777" w:rsidR="00485BD7" w:rsidRPr="00AB3045" w:rsidRDefault="00485BD7" w:rsidP="00AC0797">
      <w:pPr>
        <w:numPr>
          <w:ilvl w:val="0"/>
          <w:numId w:val="140"/>
        </w:numPr>
        <w:spacing w:before="120"/>
        <w:ind w:left="1800"/>
        <w:contextualSpacing/>
        <w:jc w:val="both"/>
        <w:rPr>
          <w:rFonts w:cs="Tahoma"/>
          <w:lang w:val="fr-FR"/>
        </w:rPr>
      </w:pPr>
      <w:r w:rsidRPr="00AB3045">
        <w:rPr>
          <w:rFonts w:cs="Tahoma"/>
          <w:snapToGrid w:val="0"/>
          <w:color w:val="000000"/>
          <w:szCs w:val="18"/>
          <w:lang w:val="fr-FR"/>
        </w:rPr>
        <w:t>résulte d’une violation des conditions des Règles de Bon Usage, décrites dans les Droits d’Utilisation de Logiciels applicables.</w:t>
      </w:r>
    </w:p>
    <w:p w14:paraId="5B372193" w14:textId="77777777" w:rsidR="00485BD7" w:rsidRPr="00AB3045" w:rsidRDefault="00485BD7" w:rsidP="00485BD7">
      <w:pPr>
        <w:spacing w:before="120"/>
        <w:ind w:left="1440"/>
        <w:jc w:val="both"/>
        <w:rPr>
          <w:rFonts w:cs="Tahoma"/>
          <w:lang w:val="fr-FR"/>
        </w:rPr>
      </w:pPr>
      <w:r w:rsidRPr="00AB3045">
        <w:rPr>
          <w:rFonts w:cs="Tahoma"/>
          <w:snapToGrid w:val="0"/>
          <w:color w:val="000000"/>
          <w:szCs w:val="18"/>
          <w:lang w:val="fr-FR"/>
        </w:rPr>
        <w:t>Le client s’engage également à payer le montant de toute condamnation définitive (ou d’une transaction à laquelle le client aurait consenti). Cet article est le recours exclusif de Microsoft en ce qui concerne ces actions en justice ou réclamations.</w:t>
      </w:r>
    </w:p>
    <w:p w14:paraId="5B372194" w14:textId="77777777" w:rsidR="00485BD7" w:rsidRPr="00485BD7" w:rsidRDefault="00485BD7" w:rsidP="00485BD7">
      <w:pPr>
        <w:spacing w:before="120"/>
        <w:ind w:left="1440"/>
        <w:jc w:val="both"/>
        <w:rPr>
          <w:rFonts w:cs="Tahoma"/>
          <w:lang w:val="fr-FR"/>
        </w:rPr>
      </w:pPr>
      <w:r w:rsidRPr="00AB3045">
        <w:rPr>
          <w:rFonts w:cs="Tahoma"/>
          <w:snapToGrid w:val="0"/>
          <w:color w:val="000000"/>
          <w:szCs w:val="18"/>
          <w:lang w:val="fr-FR"/>
        </w:rPr>
        <w:t>Microsoft doit informer le client, dans les plus brefs délais, et par écrit, de la survenance d’une action conformément au présent article. Microsoft (1) laissera au client le contrôle exclusif de la défense ou du règlement de l’action ; et (2) fournira une assistance raisonnable dans le cadre de la défense. Le client remboursera à Microsoft les frais raisonnables qu’elle aura engagés dans le cadre de la fourniture de ladite assistance.</w:t>
      </w:r>
    </w:p>
    <w:p w14:paraId="5B372195" w14:textId="77777777" w:rsidR="00485BD7" w:rsidRPr="00AB3045" w:rsidRDefault="00485BD7" w:rsidP="00485BD7">
      <w:pPr>
        <w:spacing w:before="240" w:after="60"/>
        <w:ind w:left="1440"/>
        <w:outlineLvl w:val="0"/>
        <w:rPr>
          <w:rFonts w:cs="Tahoma"/>
          <w:lang w:val="fr-FR"/>
        </w:rPr>
      </w:pPr>
      <w:r w:rsidRPr="00AB3045">
        <w:rPr>
          <w:rFonts w:cs="Tahoma"/>
          <w:b/>
          <w:bCs/>
          <w:iCs/>
          <w:snapToGrid w:val="0"/>
          <w:szCs w:val="18"/>
          <w:lang w:val="fr-FR"/>
        </w:rPr>
        <w:t>Limitation de responsabilité.</w:t>
      </w:r>
    </w:p>
    <w:p w14:paraId="5B372196" w14:textId="77777777" w:rsidR="00485BD7" w:rsidRPr="00AB3045" w:rsidRDefault="00485BD7" w:rsidP="00485BD7">
      <w:pPr>
        <w:ind w:left="1440"/>
        <w:jc w:val="both"/>
        <w:rPr>
          <w:rFonts w:cs="Tahoma"/>
          <w:lang w:val="fr-FR"/>
        </w:rPr>
      </w:pPr>
      <w:r w:rsidRPr="00AB3045">
        <w:rPr>
          <w:rFonts w:cs="Tahoma"/>
          <w:snapToGrid w:val="0"/>
          <w:color w:val="000000"/>
          <w:szCs w:val="18"/>
          <w:lang w:val="fr-FR"/>
        </w:rPr>
        <w:t>Dans la limite permise par la réglementation applicable, la responsabilité de chaque partie, de ses Affiliés et de ses Prestataires à l’égard des Services en Ligne est limitée aux dommages directs dans la limite du montant payé par le client au cours des douze (12) mois précédents pour les Services en Ligne. Ces limitations s’appliquent quel que soit le fondement de responsabilité invoqué (responsabilité contractuelle ou délictuelle (notamment en cas de négligence), responsabilité sans faute, violation de garantie ou autre). Toutefois, ces limitations pécuniaires ne s’appliquent pas :</w:t>
      </w:r>
    </w:p>
    <w:p w14:paraId="5B372197" w14:textId="77777777" w:rsidR="00485BD7" w:rsidRPr="00747F29" w:rsidRDefault="00485BD7" w:rsidP="00AC0797">
      <w:pPr>
        <w:numPr>
          <w:ilvl w:val="0"/>
          <w:numId w:val="140"/>
        </w:numPr>
        <w:spacing w:before="120"/>
        <w:ind w:left="1800"/>
        <w:contextualSpacing/>
        <w:jc w:val="both"/>
        <w:rPr>
          <w:rFonts w:cs="Tahoma"/>
          <w:snapToGrid w:val="0"/>
          <w:color w:val="000000"/>
          <w:szCs w:val="18"/>
          <w:lang w:val="fr-FR"/>
        </w:rPr>
      </w:pPr>
      <w:r w:rsidRPr="00AB3045">
        <w:rPr>
          <w:rFonts w:cs="Tahoma"/>
          <w:snapToGrid w:val="0"/>
          <w:color w:val="000000"/>
          <w:szCs w:val="18"/>
          <w:lang w:val="fr-FR"/>
        </w:rPr>
        <w:t>aux obligations de Microsoft prévues à l’article intitulé « Défense en cas d’action en contrefaçon ou en détournement ou de réclamation de tiers » du Contrat</w:t>
      </w:r>
      <w:r>
        <w:rPr>
          <w:rFonts w:cs="Tahoma"/>
          <w:snapToGrid w:val="0"/>
          <w:color w:val="000000"/>
          <w:szCs w:val="18"/>
          <w:lang w:val="fr-FR"/>
        </w:rPr>
        <w:t>-</w:t>
      </w:r>
      <w:r w:rsidRPr="00AB3045">
        <w:rPr>
          <w:rFonts w:cs="Tahoma"/>
          <w:snapToGrid w:val="0"/>
          <w:color w:val="000000"/>
          <w:szCs w:val="18"/>
          <w:lang w:val="fr-FR"/>
        </w:rPr>
        <w:t>Cadre ni aux obligations du client prévues à l’article « Engagement de protection du client » des présentes Conditions Générales Supplémentaires ;</w:t>
      </w:r>
    </w:p>
    <w:p w14:paraId="5B372198" w14:textId="77777777" w:rsidR="00485BD7" w:rsidRPr="00CF308A" w:rsidRDefault="00485BD7" w:rsidP="00AC0797">
      <w:pPr>
        <w:numPr>
          <w:ilvl w:val="0"/>
          <w:numId w:val="140"/>
        </w:numPr>
        <w:spacing w:before="120"/>
        <w:ind w:left="1800"/>
        <w:contextualSpacing/>
        <w:jc w:val="both"/>
        <w:rPr>
          <w:rFonts w:cs="Tahoma"/>
          <w:snapToGrid w:val="0"/>
          <w:color w:val="000000"/>
          <w:szCs w:val="18"/>
          <w:lang w:val="fr-FR"/>
        </w:rPr>
      </w:pPr>
      <w:r w:rsidRPr="00AB3045">
        <w:rPr>
          <w:rFonts w:cs="Tahoma"/>
          <w:snapToGrid w:val="0"/>
          <w:color w:val="000000"/>
          <w:szCs w:val="18"/>
          <w:lang w:val="fr-FR"/>
        </w:rPr>
        <w:t>à toute responsabilité de l’une des parties découlant d’un manquement à ses obligations au titre de l’article intitulé « Confidentialité » du Contrat</w:t>
      </w:r>
      <w:r>
        <w:rPr>
          <w:rFonts w:cs="Tahoma"/>
          <w:snapToGrid w:val="0"/>
          <w:color w:val="000000"/>
          <w:szCs w:val="18"/>
          <w:lang w:val="fr-FR"/>
        </w:rPr>
        <w:t>-</w:t>
      </w:r>
      <w:r w:rsidRPr="00AB3045">
        <w:rPr>
          <w:rFonts w:cs="Tahoma"/>
          <w:snapToGrid w:val="0"/>
          <w:color w:val="000000"/>
          <w:szCs w:val="18"/>
          <w:lang w:val="fr-FR"/>
        </w:rPr>
        <w:t xml:space="preserve">Cadre, excepté que la responsabilité de Microsoft concernant les Données Client est systématiquement limitée au montant payé par le client au cours des douze (12) mois précédents pour les Services en Ligne donnant lieu à l’engagement de cette responsabilité ; et </w:t>
      </w:r>
    </w:p>
    <w:p w14:paraId="5B372199" w14:textId="77777777" w:rsidR="00485BD7" w:rsidRPr="00AB3045" w:rsidRDefault="00485BD7" w:rsidP="00AC0797">
      <w:pPr>
        <w:numPr>
          <w:ilvl w:val="0"/>
          <w:numId w:val="140"/>
        </w:numPr>
        <w:spacing w:before="120"/>
        <w:ind w:left="1800"/>
        <w:contextualSpacing/>
        <w:jc w:val="both"/>
        <w:rPr>
          <w:rFonts w:cs="Tahoma"/>
          <w:lang w:val="fr-FR"/>
        </w:rPr>
      </w:pPr>
      <w:r w:rsidRPr="00AB3045">
        <w:rPr>
          <w:rFonts w:cs="Tahoma"/>
          <w:snapToGrid w:val="0"/>
          <w:color w:val="000000"/>
          <w:szCs w:val="18"/>
          <w:lang w:val="fr-FR"/>
        </w:rPr>
        <w:t>à la violation par l’une des parties des droits de propriété intellectuelle de l’autre partie.</w:t>
      </w:r>
    </w:p>
    <w:p w14:paraId="5B37219A" w14:textId="77777777" w:rsidR="00485BD7" w:rsidRPr="00AB3045" w:rsidRDefault="00485BD7" w:rsidP="00485BD7">
      <w:pPr>
        <w:spacing w:before="120"/>
        <w:ind w:left="1440"/>
        <w:jc w:val="both"/>
        <w:rPr>
          <w:rFonts w:cs="Tahoma"/>
          <w:lang w:val="fr-FR"/>
        </w:rPr>
      </w:pPr>
      <w:r w:rsidRPr="00AB3045">
        <w:rPr>
          <w:rFonts w:cs="Tahoma"/>
          <w:b/>
          <w:bCs/>
          <w:snapToGrid w:val="0"/>
          <w:color w:val="000000"/>
          <w:szCs w:val="18"/>
          <w:lang w:val="fr-FR"/>
        </w:rPr>
        <w:t xml:space="preserve">DANS TOUTE LA MESURE PERMISE PAR LA RÉGLEMENTATION APPLICABLE, QUEL QUE SOIT LE FONDEMENT DE L’ACTION, AUCUNE DES PARTIES, NI AUCUN DE LEURS AFFILIÉS OU PRESTATAIRES, NE POURRONT ÊTRE TENUS RESPONSABLES DE TOUT DOMMAGE INCIDENT, INDIRECT, SPÉCIAL OU ACCESSOIRE OU DES PERTES DE BÉNÉFICES OU DE CHIFFRE D’AFFAIRES, D’INTERRUPTIONS D’ACTIVITÉ OU DE PERTES D’INFORMATIONS COMMERCIALES DÉCOULANT DU CONTRAT OU DES PRÉSENTES CONDITIONS GÉNÉRALES SUPPLÉMENTAIRES, MÊME S’ILS ONT ÉTÉ PRÉVENUS DE L’ÉVENTUALITÉ DE TELS DOMMAGES OU SI CETTE ÉVENTUALITÉ ÉTAIT RAISONNABLEMENT PRÉVISIBLE. TOUTEFOIS, CETTE EXCLUSION DE RESPONSABILITÉ NE S’APPLIQUE PAS À LA RESPONSABILITÉ DE CHACUNE DES PARTIES ENVERS L’AUTRE EN CAS DE VIOLATION DE SES OBLIGATIONS DE CONFIDENTIALITÉ (SAUF DANS LA MESURE OÙ CETTE VIOLATION CONCERNERAIT LES DONNÉES CLIENT), DES DROITS DE PROPRIÉTÉ INTELLECTUELLE DE L’AUTRE PARTIE OU DES OBLIGATIONS DE </w:t>
      </w:r>
      <w:r w:rsidRPr="00AB3045">
        <w:rPr>
          <w:rFonts w:cs="Tahoma"/>
          <w:b/>
          <w:bCs/>
          <w:snapToGrid w:val="0"/>
          <w:color w:val="000000"/>
          <w:szCs w:val="18"/>
          <w:lang w:val="fr-FR"/>
        </w:rPr>
        <w:lastRenderedPageBreak/>
        <w:t>MICROSOFT PRÉVUES À L’ARTICLE « DÉFENSE EN CAS D’ACTION EN CONTREFAÇON OU EN DÉTOURNEMENT OU DE RÉCLAMATION DE TIERS » DU CONTRAT</w:t>
      </w:r>
      <w:r>
        <w:rPr>
          <w:rFonts w:cs="Tahoma"/>
          <w:b/>
          <w:bCs/>
          <w:snapToGrid w:val="0"/>
          <w:color w:val="000000"/>
          <w:szCs w:val="18"/>
          <w:lang w:val="fr-FR"/>
        </w:rPr>
        <w:t>-</w:t>
      </w:r>
      <w:r w:rsidRPr="00AB3045">
        <w:rPr>
          <w:rFonts w:cs="Tahoma"/>
          <w:b/>
          <w:bCs/>
          <w:snapToGrid w:val="0"/>
          <w:color w:val="000000"/>
          <w:szCs w:val="18"/>
          <w:lang w:val="fr-FR"/>
        </w:rPr>
        <w:t>CADRE OU DES OBLIGATIONS DU CLIENT PRÉVUES À L’ARTICLE « ENGAGEMENT DE PROTECTION DU CLIENT » DES PRÉSENTES CONDITIONS GÉNÉRALES SUPPLÉMENTAIRES.</w:t>
      </w:r>
    </w:p>
    <w:p w14:paraId="5B37219B" w14:textId="77777777" w:rsidR="00485BD7" w:rsidRPr="00AB3045" w:rsidRDefault="00485BD7" w:rsidP="00485BD7">
      <w:pPr>
        <w:keepNext/>
        <w:spacing w:before="240" w:after="60"/>
        <w:ind w:left="1440"/>
        <w:outlineLvl w:val="0"/>
        <w:rPr>
          <w:rFonts w:cs="Tahoma"/>
          <w:lang w:val="fr-FR"/>
        </w:rPr>
      </w:pPr>
      <w:r w:rsidRPr="00AB3045">
        <w:rPr>
          <w:rFonts w:cs="Tahoma"/>
          <w:b/>
          <w:bCs/>
          <w:iCs/>
          <w:snapToGrid w:val="0"/>
          <w:szCs w:val="18"/>
          <w:lang w:val="fr-FR"/>
        </w:rPr>
        <w:t>Sous</w:t>
      </w:r>
      <w:r>
        <w:rPr>
          <w:rFonts w:cs="Tahoma"/>
          <w:b/>
          <w:bCs/>
          <w:iCs/>
          <w:snapToGrid w:val="0"/>
          <w:szCs w:val="18"/>
          <w:lang w:val="fr-FR"/>
        </w:rPr>
        <w:t>-</w:t>
      </w:r>
      <w:r w:rsidRPr="00AB3045">
        <w:rPr>
          <w:rFonts w:cs="Tahoma"/>
          <w:b/>
          <w:bCs/>
          <w:iCs/>
          <w:snapToGrid w:val="0"/>
          <w:szCs w:val="18"/>
          <w:lang w:val="fr-FR"/>
        </w:rPr>
        <w:t>traitants.</w:t>
      </w:r>
    </w:p>
    <w:p w14:paraId="5B37219C" w14:textId="77777777" w:rsidR="00485BD7" w:rsidRPr="00AB3045" w:rsidRDefault="00485BD7" w:rsidP="00485BD7">
      <w:pPr>
        <w:ind w:left="1440"/>
        <w:rPr>
          <w:rFonts w:cs="Tahoma"/>
          <w:lang w:val="fr-FR"/>
        </w:rPr>
      </w:pPr>
      <w:r w:rsidRPr="00AB3045">
        <w:rPr>
          <w:rFonts w:cs="Tahoma"/>
          <w:snapToGrid w:val="0"/>
          <w:szCs w:val="18"/>
          <w:lang w:val="fr-FR"/>
        </w:rPr>
        <w:t>Microsoft pourra faire appel à des Prestataires pour réaliser les prestations de Services en Ligne. Le</w:t>
      </w:r>
      <w:r>
        <w:rPr>
          <w:rFonts w:cs="Tahoma"/>
          <w:snapToGrid w:val="0"/>
          <w:szCs w:val="18"/>
          <w:lang w:val="fr-FR"/>
        </w:rPr>
        <w:t> </w:t>
      </w:r>
      <w:r w:rsidRPr="00AB3045">
        <w:rPr>
          <w:rFonts w:cs="Tahoma"/>
          <w:snapToGrid w:val="0"/>
          <w:szCs w:val="18"/>
          <w:lang w:val="fr-FR"/>
        </w:rPr>
        <w:t>cas échéant, Microsoft sera tenue responsable de leurs actes conformément aux conditions du</w:t>
      </w:r>
      <w:r>
        <w:rPr>
          <w:rFonts w:cs="Tahoma"/>
          <w:snapToGrid w:val="0"/>
          <w:szCs w:val="18"/>
          <w:lang w:val="fr-FR"/>
        </w:rPr>
        <w:t> </w:t>
      </w:r>
      <w:r w:rsidRPr="00AB3045">
        <w:rPr>
          <w:rFonts w:cs="Tahoma"/>
          <w:snapToGrid w:val="0"/>
          <w:szCs w:val="18"/>
          <w:lang w:val="fr-FR"/>
        </w:rPr>
        <w:t>Contrat de Licence en Volume du client.</w:t>
      </w:r>
    </w:p>
    <w:p w14:paraId="5B37219D" w14:textId="77777777" w:rsidR="00A87A33" w:rsidRDefault="00A87A33" w:rsidP="0084072C">
      <w:pPr>
        <w:ind w:left="540"/>
        <w:rPr>
          <w:rFonts w:cs="Tahoma"/>
          <w:lang w:val="fr-FR"/>
        </w:rPr>
      </w:pPr>
    </w:p>
    <w:p w14:paraId="5B37219E" w14:textId="77777777" w:rsidR="00485BD7" w:rsidRPr="00CF244C" w:rsidRDefault="00485BD7" w:rsidP="0084072C">
      <w:pPr>
        <w:ind w:left="540"/>
        <w:rPr>
          <w:rFonts w:cs="Tahoma"/>
          <w:lang w:val="fr-FR"/>
        </w:rPr>
      </w:pPr>
    </w:p>
    <w:p w14:paraId="5B37219F" w14:textId="77777777" w:rsidR="00D70D2C" w:rsidRPr="0039366D" w:rsidRDefault="00485BD7" w:rsidP="00D70D2C">
      <w:pPr>
        <w:pStyle w:val="Heading2"/>
        <w:ind w:left="270" w:hanging="270"/>
        <w:rPr>
          <w:rFonts w:ascii="Tahoma" w:hAnsi="Tahoma" w:cs="Tahoma"/>
          <w:sz w:val="22"/>
          <w:szCs w:val="22"/>
          <w:lang w:val="fr-FR"/>
        </w:rPr>
      </w:pPr>
      <w:bookmarkStart w:id="1232" w:name="_43_Exchange_Enterprise"/>
      <w:bookmarkStart w:id="1233" w:name="_44_Exchange_Online"/>
      <w:bookmarkStart w:id="1234" w:name="_46_Exchange_Online"/>
      <w:bookmarkStart w:id="1235" w:name="_Toc336338305"/>
      <w:bookmarkStart w:id="1236" w:name="_Toc357606649"/>
      <w:bookmarkStart w:id="1237" w:name="Srv_45ExchOnlineArchivingUserSL"/>
      <w:bookmarkEnd w:id="1232"/>
      <w:bookmarkEnd w:id="1233"/>
      <w:bookmarkEnd w:id="1234"/>
      <w:r>
        <w:rPr>
          <w:rFonts w:ascii="Tahoma" w:hAnsi="Tahoma" w:cs="Tahoma"/>
          <w:color w:val="F26200"/>
          <w:sz w:val="22"/>
          <w:szCs w:val="22"/>
          <w:vertAlign w:val="superscript"/>
          <w:lang w:val="fr-FR"/>
        </w:rPr>
        <w:t>47</w:t>
      </w:r>
      <w:r w:rsidR="00F66FB0" w:rsidRPr="0039366D">
        <w:rPr>
          <w:rFonts w:ascii="Tahoma" w:hAnsi="Tahoma" w:cs="Tahoma"/>
          <w:color w:val="F26200"/>
          <w:sz w:val="22"/>
          <w:szCs w:val="22"/>
          <w:lang w:val="fr-FR"/>
        </w:rPr>
        <w:t xml:space="preserve"> Exchange Online Archiving (SL Utilisateur)</w:t>
      </w:r>
      <w:bookmarkEnd w:id="1235"/>
      <w:bookmarkEnd w:id="1236"/>
    </w:p>
    <w:bookmarkEnd w:id="1237"/>
    <w:p w14:paraId="5B3721A0" w14:textId="77777777" w:rsidR="00D70D2C" w:rsidRPr="00CF244C" w:rsidRDefault="00D70D2C" w:rsidP="00D70D2C">
      <w:pPr>
        <w:ind w:left="900"/>
        <w:rPr>
          <w:rFonts w:cs="Tahoma"/>
          <w:lang w:val="fr-FR"/>
        </w:rPr>
      </w:pPr>
    </w:p>
    <w:p w14:paraId="5B3721A1" w14:textId="77777777" w:rsidR="00D70D2C" w:rsidRPr="004858E5" w:rsidRDefault="00D70D2C" w:rsidP="00E62BC4">
      <w:pPr>
        <w:pStyle w:val="ListParagraph"/>
        <w:rPr>
          <w:rFonts w:ascii="Tahoma" w:hAnsi="Tahoma" w:cs="Tahoma"/>
          <w:sz w:val="18"/>
          <w:szCs w:val="18"/>
          <w:lang w:val="fr-FR"/>
        </w:rPr>
      </w:pPr>
      <w:r w:rsidRPr="004858E5">
        <w:rPr>
          <w:rFonts w:ascii="Tahoma" w:hAnsi="Tahoma" w:cs="Tahoma"/>
          <w:color w:val="000000"/>
          <w:sz w:val="18"/>
          <w:szCs w:val="18"/>
          <w:lang w:val="fr-FR"/>
        </w:rPr>
        <w:t>Le service en ligne Exchange Online Archiving est le successeur d’Exchange Hosted Archive.</w:t>
      </w:r>
    </w:p>
    <w:p w14:paraId="5B3721A2" w14:textId="77777777" w:rsidR="00D70D2C" w:rsidRPr="004858E5" w:rsidRDefault="00D70D2C" w:rsidP="00E62BC4">
      <w:pPr>
        <w:pStyle w:val="ListParagraph"/>
        <w:rPr>
          <w:rFonts w:ascii="Tahoma" w:hAnsi="Tahoma" w:cs="Tahoma"/>
          <w:sz w:val="18"/>
          <w:szCs w:val="18"/>
          <w:lang w:val="fr-FR"/>
        </w:rPr>
      </w:pPr>
    </w:p>
    <w:p w14:paraId="5B3721A3" w14:textId="77777777" w:rsidR="00D70D2C" w:rsidRPr="004858E5" w:rsidRDefault="00D70D2C" w:rsidP="004858E5">
      <w:pPr>
        <w:ind w:left="720"/>
        <w:rPr>
          <w:rFonts w:cs="Tahoma"/>
          <w:szCs w:val="18"/>
          <w:lang w:val="fr-FR"/>
        </w:rPr>
      </w:pPr>
      <w:r w:rsidRPr="004858E5">
        <w:rPr>
          <w:rFonts w:cs="Tahoma"/>
          <w:color w:val="000000"/>
          <w:szCs w:val="18"/>
          <w:lang w:val="fr-FR"/>
        </w:rPr>
        <w:t>Si vous renouvelez votre abonnement pour passer d’Exchange Hosted Archive à Exchange Online Archiving et n’avez pas encore migré vers Exchange Online Archiving, vos utilisateurs couverts par une licence pourront continuer d’utiliser le service Exchange Hosted Archive conformément aux dispositions des Droits</w:t>
      </w:r>
      <w:r w:rsidR="004858E5">
        <w:rPr>
          <w:rFonts w:cs="Tahoma"/>
          <w:color w:val="000000"/>
          <w:szCs w:val="18"/>
          <w:lang w:val="fr-FR"/>
        </w:rPr>
        <w:t> </w:t>
      </w:r>
      <w:r w:rsidRPr="004858E5">
        <w:rPr>
          <w:rFonts w:cs="Tahoma"/>
          <w:color w:val="000000"/>
          <w:szCs w:val="18"/>
          <w:lang w:val="fr-FR"/>
        </w:rPr>
        <w:t>d’Utilisation de Logiciels de mars 2011 jusqu’à la survenance du premier des événements suivants : migration vers Exchange Online Archiving ou expiration de votre abonnement Exchange Online Archiving.</w:t>
      </w:r>
    </w:p>
    <w:p w14:paraId="5B3721A4" w14:textId="77777777" w:rsidR="00B23BE6" w:rsidRPr="004858E5" w:rsidRDefault="00B23BE6" w:rsidP="00E62BC4">
      <w:pPr>
        <w:ind w:left="720"/>
        <w:rPr>
          <w:rFonts w:cs="Tahoma"/>
          <w:szCs w:val="18"/>
          <w:lang w:val="fr-FR"/>
        </w:rPr>
      </w:pPr>
    </w:p>
    <w:p w14:paraId="5B3721A5" w14:textId="77777777" w:rsidR="00B23BE6" w:rsidRPr="004858E5" w:rsidRDefault="00B23BE6" w:rsidP="0084072C">
      <w:pPr>
        <w:spacing w:after="60"/>
        <w:ind w:left="720"/>
        <w:rPr>
          <w:rFonts w:cs="Tahoma"/>
          <w:szCs w:val="18"/>
          <w:lang w:val="fr-FR"/>
        </w:rPr>
      </w:pPr>
      <w:r w:rsidRPr="004858E5">
        <w:rPr>
          <w:rFonts w:eastAsia="Calibri" w:cs="Tahoma"/>
          <w:b/>
          <w:color w:val="000000"/>
          <w:szCs w:val="18"/>
          <w:lang w:val="fr-FR"/>
        </w:rPr>
        <w:t>Cloud communautaire gouvernemental (États</w:t>
      </w:r>
      <w:r w:rsidR="009004D6" w:rsidRPr="004858E5">
        <w:rPr>
          <w:rFonts w:eastAsia="Calibri" w:cs="Tahoma"/>
          <w:b/>
          <w:color w:val="000000"/>
          <w:szCs w:val="18"/>
          <w:lang w:val="fr-FR"/>
        </w:rPr>
        <w:t xml:space="preserve"> - </w:t>
      </w:r>
      <w:r w:rsidRPr="004858E5">
        <w:rPr>
          <w:rFonts w:eastAsia="Calibri" w:cs="Tahoma"/>
          <w:b/>
          <w:color w:val="000000"/>
          <w:szCs w:val="18"/>
          <w:lang w:val="fr-FR"/>
        </w:rPr>
        <w:t>Unis uniquement)</w:t>
      </w:r>
    </w:p>
    <w:p w14:paraId="5B3721A6" w14:textId="77777777" w:rsidR="00B23BE6" w:rsidRPr="004858E5" w:rsidRDefault="00B23BE6" w:rsidP="00E62BC4">
      <w:pPr>
        <w:ind w:left="720"/>
        <w:rPr>
          <w:rFonts w:cs="Tahoma"/>
          <w:szCs w:val="18"/>
          <w:lang w:val="fr-FR"/>
        </w:rPr>
      </w:pPr>
      <w:r w:rsidRPr="004858E5">
        <w:rPr>
          <w:rFonts w:eastAsia="Calibri" w:cs="Tahoma"/>
          <w:color w:val="000000"/>
          <w:szCs w:val="18"/>
          <w:lang w:val="fr-FR"/>
        </w:rPr>
        <w:t>Certains services en ligne de la gamme de produits Office 365 (y compris Exchange Online Archiving) sont proposés en tant que services du cloud communautaire gouvernemental et du cloud communautaire non gouvernemental.</w:t>
      </w:r>
      <w:r w:rsidR="00CF244C" w:rsidRPr="004858E5">
        <w:rPr>
          <w:rFonts w:eastAsia="Calibri" w:cs="Tahoma"/>
          <w:color w:val="000000"/>
          <w:szCs w:val="18"/>
          <w:lang w:val="fr-FR"/>
        </w:rPr>
        <w:t xml:space="preserve"> </w:t>
      </w:r>
      <w:r w:rsidRPr="004858E5">
        <w:rPr>
          <w:rFonts w:eastAsia="Calibri" w:cs="Tahoma"/>
          <w:color w:val="000000"/>
          <w:szCs w:val="18"/>
          <w:lang w:val="fr-FR"/>
        </w:rPr>
        <w:t>Seul l’un de ces types de services peut être fourni aux clients.</w:t>
      </w:r>
      <w:r w:rsidR="00CF244C" w:rsidRPr="004858E5">
        <w:rPr>
          <w:rFonts w:eastAsia="Calibri" w:cs="Tahoma"/>
          <w:color w:val="000000"/>
          <w:szCs w:val="18"/>
          <w:lang w:val="fr-FR"/>
        </w:rPr>
        <w:t xml:space="preserve"> </w:t>
      </w:r>
      <w:r w:rsidRPr="004858E5">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CF244C" w:rsidRPr="004858E5">
        <w:rPr>
          <w:rFonts w:eastAsia="Calibri" w:cs="Tahoma"/>
          <w:color w:val="000000"/>
          <w:szCs w:val="18"/>
          <w:lang w:val="fr-FR"/>
        </w:rPr>
        <w:t xml:space="preserve"> </w:t>
      </w:r>
      <w:r w:rsidRPr="004858E5">
        <w:rPr>
          <w:rFonts w:eastAsia="Calibri" w:cs="Tahoma"/>
          <w:color w:val="000000"/>
          <w:szCs w:val="18"/>
          <w:lang w:val="fr-FR"/>
        </w:rPr>
        <w:t>Cette limitation s’applique à tous les services en ligne de la gamme de produits Office 365, y compris Exchange Online, SharePoint Online et Lync Online.</w:t>
      </w:r>
      <w:r w:rsidR="00CF244C" w:rsidRPr="004858E5">
        <w:rPr>
          <w:rFonts w:eastAsia="Calibri" w:cs="Tahoma"/>
          <w:color w:val="000000"/>
          <w:szCs w:val="18"/>
          <w:lang w:val="fr-FR"/>
        </w:rPr>
        <w:t xml:space="preserve"> </w:t>
      </w:r>
    </w:p>
    <w:p w14:paraId="5B3721A7" w14:textId="77777777" w:rsidR="00B23BE6" w:rsidRPr="00CF244C" w:rsidRDefault="00B23BE6" w:rsidP="00E62BC4">
      <w:pPr>
        <w:ind w:left="720"/>
        <w:rPr>
          <w:rFonts w:cs="Tahoma"/>
          <w:lang w:val="fr-FR"/>
        </w:rPr>
      </w:pPr>
    </w:p>
    <w:p w14:paraId="5B3721A8" w14:textId="77777777" w:rsidR="00B23BE6" w:rsidRPr="00CF244C" w:rsidRDefault="00B23BE6" w:rsidP="004858E5">
      <w:pPr>
        <w:ind w:left="720"/>
        <w:rPr>
          <w:rFonts w:cs="Tahoma"/>
          <w:lang w:val="fr-FR"/>
        </w:rPr>
      </w:pPr>
      <w:r w:rsidRPr="00CF244C">
        <w:rPr>
          <w:rFonts w:eastAsia="Calibri" w:cs="Tahoma"/>
          <w:color w:val="000000"/>
          <w:szCs w:val="18"/>
          <w:lang w:val="fr-FR"/>
        </w:rPr>
        <w:t>Les services en ligne délivrés via le cloud communautaire gouvernemental resteront délivrés ainsi pendant toute la durée de l’abonnement.</w:t>
      </w:r>
      <w:r w:rsidR="00CF244C" w:rsidRPr="00CF244C">
        <w:rPr>
          <w:rFonts w:eastAsia="Calibri" w:cs="Tahoma"/>
          <w:color w:val="000000"/>
          <w:szCs w:val="18"/>
          <w:lang w:val="fr-FR"/>
        </w:rPr>
        <w:t xml:space="preserve"> </w:t>
      </w:r>
      <w:r w:rsidRPr="00CF244C">
        <w:rPr>
          <w:rFonts w:eastAsia="Calibri" w:cs="Tahoma"/>
          <w:color w:val="000000"/>
          <w:szCs w:val="18"/>
          <w:lang w:val="fr-FR"/>
        </w:rPr>
        <w:t>Les administrations fédérales, étatiques, locales ou tribales des États</w:t>
      </w:r>
      <w:r w:rsidR="009004D6">
        <w:rPr>
          <w:rFonts w:eastAsia="Calibri" w:cs="Tahoma"/>
          <w:color w:val="000000"/>
          <w:szCs w:val="18"/>
          <w:lang w:val="fr-FR"/>
        </w:rPr>
        <w:t xml:space="preserve"> - </w:t>
      </w:r>
      <w:r w:rsidRPr="00CF244C">
        <w:rPr>
          <w:rFonts w:eastAsia="Calibri" w:cs="Tahoma"/>
          <w:color w:val="000000"/>
          <w:szCs w:val="18"/>
          <w:lang w:val="fr-FR"/>
        </w:rPr>
        <w:t>Unis doivent être signataires d’un Accord de Mise en Œuvre Entreprise pour l’Administration Américaine ou d’un</w:t>
      </w:r>
      <w:r w:rsidR="004858E5">
        <w:rPr>
          <w:rFonts w:eastAsia="Calibri" w:cs="Tahoma"/>
          <w:color w:val="000000"/>
          <w:szCs w:val="18"/>
          <w:lang w:val="fr-FR"/>
        </w:rPr>
        <w:t> </w:t>
      </w:r>
      <w:r w:rsidRPr="00CF244C">
        <w:rPr>
          <w:rFonts w:eastAsia="Calibri" w:cs="Tahoma"/>
          <w:color w:val="000000"/>
          <w:szCs w:val="18"/>
          <w:lang w:val="fr-FR"/>
        </w:rPr>
        <w:t>Accord de Mise en Œuvre Souscription Entreprise pour pouvoir acheter des services en ligne du cloud</w:t>
      </w:r>
      <w:r w:rsidR="004858E5">
        <w:rPr>
          <w:rFonts w:eastAsia="Calibri" w:cs="Tahoma"/>
          <w:color w:val="000000"/>
          <w:szCs w:val="18"/>
          <w:lang w:val="fr-FR"/>
        </w:rPr>
        <w:t> </w:t>
      </w:r>
      <w:r w:rsidRPr="00CF244C">
        <w:rPr>
          <w:rFonts w:eastAsia="Calibri" w:cs="Tahoma"/>
          <w:color w:val="000000"/>
          <w:szCs w:val="18"/>
          <w:lang w:val="fr-FR"/>
        </w:rPr>
        <w:t>communautaire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CF244C" w:rsidRPr="00CF244C">
        <w:rPr>
          <w:rFonts w:eastAsia="Calibri" w:cs="Tahoma"/>
          <w:color w:val="000000"/>
          <w:szCs w:val="18"/>
          <w:lang w:val="fr-FR"/>
        </w:rPr>
        <w:t xml:space="preserve"> </w:t>
      </w:r>
      <w:r w:rsidRPr="00CF244C">
        <w:rPr>
          <w:rFonts w:eastAsia="Calibri" w:cs="Tahoma"/>
          <w:color w:val="000000"/>
          <w:szCs w:val="18"/>
          <w:lang w:val="fr-FR"/>
        </w:rPr>
        <w:t>Les services du cloud communautaire gouvernemental ne sont, pour l’heure, pas éligibles à la Réservation et aux Transitions de Licences.</w:t>
      </w:r>
    </w:p>
    <w:p w14:paraId="5B3721A9" w14:textId="77777777" w:rsidR="00B23BE6" w:rsidRDefault="00B23BE6" w:rsidP="00D70D2C">
      <w:pPr>
        <w:ind w:left="540"/>
        <w:rPr>
          <w:rFonts w:cs="Tahoma"/>
          <w:lang w:val="fr-FR"/>
        </w:rPr>
      </w:pPr>
    </w:p>
    <w:p w14:paraId="5B3721AA" w14:textId="77777777" w:rsidR="00A87A33" w:rsidRPr="00CF244C" w:rsidRDefault="00A87A33" w:rsidP="00D70D2C">
      <w:pPr>
        <w:ind w:left="540"/>
        <w:rPr>
          <w:rFonts w:cs="Tahoma"/>
          <w:lang w:val="fr-FR"/>
        </w:rPr>
      </w:pPr>
    </w:p>
    <w:p w14:paraId="5B3721AB" w14:textId="77777777" w:rsidR="00EC1F23" w:rsidRPr="0039366D" w:rsidRDefault="00485BD7" w:rsidP="0039366D">
      <w:pPr>
        <w:pStyle w:val="Heading2"/>
        <w:ind w:left="261" w:hanging="261"/>
        <w:rPr>
          <w:rFonts w:ascii="Tahoma" w:hAnsi="Tahoma" w:cs="Tahoma"/>
          <w:sz w:val="22"/>
          <w:szCs w:val="22"/>
          <w:lang w:val="fr-FR"/>
        </w:rPr>
      </w:pPr>
      <w:bookmarkStart w:id="1238" w:name="_45_Exchange_Hosted"/>
      <w:bookmarkStart w:id="1239" w:name="_47_Exchange_Hosted"/>
      <w:bookmarkStart w:id="1240" w:name="_Toc336338306"/>
      <w:bookmarkStart w:id="1241" w:name="_Toc357606650"/>
      <w:bookmarkStart w:id="1242" w:name="Srv_44ExchHostArchiveandStorage"/>
      <w:bookmarkEnd w:id="1238"/>
      <w:bookmarkEnd w:id="1239"/>
      <w:r>
        <w:rPr>
          <w:rFonts w:ascii="Tahoma" w:hAnsi="Tahoma" w:cs="Tahoma"/>
          <w:color w:val="F26200"/>
          <w:sz w:val="22"/>
          <w:szCs w:val="22"/>
          <w:vertAlign w:val="superscript"/>
          <w:lang w:val="fr-FR"/>
        </w:rPr>
        <w:t>48</w:t>
      </w:r>
      <w:r w:rsidR="00F66FB0" w:rsidRPr="0039366D">
        <w:rPr>
          <w:rFonts w:ascii="Tahoma" w:hAnsi="Tahoma" w:cs="Tahoma"/>
          <w:color w:val="F26200"/>
          <w:sz w:val="22"/>
          <w:szCs w:val="22"/>
          <w:lang w:val="fr-FR"/>
        </w:rPr>
        <w:t xml:space="preserve"> Exchange Hosted Archive (SL Utilisateur) et Exchange Hosted Archive Extra Storage (SL Module Complémentaire)</w:t>
      </w:r>
      <w:bookmarkEnd w:id="1240"/>
      <w:bookmarkEnd w:id="1241"/>
      <w:r w:rsidR="00F66FB0" w:rsidRPr="0039366D">
        <w:rPr>
          <w:rFonts w:ascii="Tahoma" w:hAnsi="Tahoma" w:cs="Tahoma"/>
          <w:color w:val="F26200"/>
          <w:sz w:val="22"/>
          <w:szCs w:val="22"/>
          <w:lang w:val="fr-FR"/>
        </w:rPr>
        <w:t xml:space="preserve"> </w:t>
      </w:r>
      <w:bookmarkEnd w:id="1242"/>
    </w:p>
    <w:p w14:paraId="5B3721AC" w14:textId="77777777" w:rsidR="00EC1F23" w:rsidRPr="00CF244C" w:rsidRDefault="00EC1F23" w:rsidP="00EC1F23">
      <w:pPr>
        <w:ind w:left="900"/>
        <w:rPr>
          <w:rFonts w:cs="Tahoma"/>
          <w:lang w:val="fr-FR"/>
        </w:rPr>
      </w:pPr>
    </w:p>
    <w:p w14:paraId="5B3721AD" w14:textId="77777777" w:rsidR="00EC1F23" w:rsidRPr="00CF244C" w:rsidRDefault="00EC1F23" w:rsidP="0084072C">
      <w:pPr>
        <w:spacing w:after="60"/>
        <w:ind w:left="720"/>
        <w:rPr>
          <w:rFonts w:cs="Tahoma"/>
          <w:lang w:val="fr-FR"/>
        </w:rPr>
      </w:pPr>
      <w:r w:rsidRPr="00CF244C">
        <w:rPr>
          <w:rFonts w:eastAsia="Calibri" w:cs="Tahoma"/>
          <w:b/>
          <w:bCs/>
          <w:iCs/>
          <w:color w:val="000000"/>
          <w:lang w:val="fr-FR"/>
        </w:rPr>
        <w:t>Concession de licence du 1er mai 2011 pour les clients utilisateurs d’Exchange Hosted Archive</w:t>
      </w:r>
      <w:r w:rsidRPr="00CF244C">
        <w:rPr>
          <w:rFonts w:eastAsia="Calibri" w:cs="Tahoma"/>
          <w:b/>
          <w:iCs/>
          <w:color w:val="000000"/>
          <w:lang w:val="fr-FR"/>
        </w:rPr>
        <w:t xml:space="preserve"> </w:t>
      </w:r>
    </w:p>
    <w:p w14:paraId="5B3721AE" w14:textId="77777777" w:rsidR="00EC1F23" w:rsidRPr="00CF244C" w:rsidRDefault="00EC1F23" w:rsidP="00E62BC4">
      <w:pPr>
        <w:ind w:left="720"/>
        <w:rPr>
          <w:rFonts w:cs="Tahoma"/>
          <w:lang w:val="fr-FR"/>
        </w:rPr>
      </w:pPr>
      <w:r w:rsidRPr="00CF244C">
        <w:rPr>
          <w:rFonts w:eastAsia="Calibri" w:cs="Tahoma"/>
          <w:iCs/>
          <w:color w:val="000000"/>
          <w:lang w:val="fr-FR"/>
        </w:rPr>
        <w:t>Les clients bénéficient d’une quantité de licences supplémentaires (« licences complémentaires ») égale à 15 % du nombre de licences Exchange Hosted Archive (EHA) qu’ils ont achetées et qui sont actives en date du 1er mai 2011 (« licences éligibles »).</w:t>
      </w:r>
      <w:r w:rsidR="00CF244C" w:rsidRPr="00CF244C">
        <w:rPr>
          <w:rFonts w:eastAsia="Calibri" w:cs="Tahoma"/>
          <w:iCs/>
          <w:color w:val="000000"/>
          <w:lang w:val="fr-FR"/>
        </w:rPr>
        <w:t xml:space="preserve"> </w:t>
      </w:r>
      <w:r w:rsidRPr="00CF244C">
        <w:rPr>
          <w:rFonts w:eastAsia="Calibri" w:cs="Tahoma"/>
          <w:iCs/>
          <w:color w:val="000000"/>
          <w:lang w:val="fr-FR"/>
        </w:rPr>
        <w:t xml:space="preserve">Tant que les licences éligibles des clients restent actives, leurs licences complémentaires sont valables jusqu’à la fin de la durée d’abonnement, qui coïncide avec la date de migration des clients d’EHA vers le Service en Ligne ultérieur spécifié dans le tableau de migration </w:t>
      </w:r>
      <w:r w:rsidR="00CB7F42">
        <w:rPr>
          <w:rFonts w:eastAsia="Calibri" w:cs="Tahoma"/>
          <w:iCs/>
          <w:color w:val="000000"/>
          <w:lang w:val="fr-FR"/>
        </w:rPr>
        <w:t>ci-après</w:t>
      </w:r>
      <w:r w:rsidRPr="00CF244C">
        <w:rPr>
          <w:rFonts w:eastAsia="Calibri" w:cs="Tahoma"/>
          <w:iCs/>
          <w:color w:val="000000"/>
          <w:lang w:val="fr-FR"/>
        </w:rPr>
        <w:t>.</w:t>
      </w:r>
      <w:r w:rsidR="00CF244C" w:rsidRPr="00CF244C">
        <w:rPr>
          <w:rFonts w:eastAsia="Calibri" w:cs="Tahoma"/>
          <w:iCs/>
          <w:color w:val="000000"/>
          <w:lang w:val="fr-FR"/>
        </w:rPr>
        <w:t xml:space="preserve"> </w:t>
      </w:r>
      <w:r w:rsidRPr="00CF244C">
        <w:rPr>
          <w:rFonts w:eastAsia="Calibri" w:cs="Tahoma"/>
          <w:iCs/>
          <w:color w:val="000000"/>
          <w:lang w:val="fr-FR"/>
        </w:rPr>
        <w:t>Les clients qui souhaitent continuer d’utiliser le Service en Ligne ultérieur après l’expiration de leurs licences complémentaires doivent commander un nombre de licences égal au nombre total d’utilisateurs qui accéderont audit Ser</w:t>
      </w:r>
      <w:r w:rsidR="004858E5">
        <w:rPr>
          <w:rFonts w:eastAsia="Calibri" w:cs="Tahoma"/>
          <w:iCs/>
          <w:color w:val="000000"/>
          <w:lang w:val="fr-FR"/>
        </w:rPr>
        <w:t>vice en Ligne ou l’utiliseront.</w:t>
      </w:r>
    </w:p>
    <w:p w14:paraId="5B3721AF" w14:textId="77777777" w:rsidR="00BA1490" w:rsidRPr="00CF244C" w:rsidRDefault="00BA1490" w:rsidP="0084072C">
      <w:pPr>
        <w:rPr>
          <w:rFonts w:cs="Tahoma"/>
          <w:lang w:val="fr-FR"/>
        </w:rPr>
      </w:pPr>
    </w:p>
    <w:p w14:paraId="5B3721B0" w14:textId="77777777" w:rsidR="00EA6918" w:rsidRPr="00CF244C" w:rsidRDefault="00EC1F23" w:rsidP="0084072C">
      <w:pPr>
        <w:spacing w:after="60"/>
        <w:ind w:left="720"/>
        <w:rPr>
          <w:rFonts w:cs="Tahoma"/>
          <w:lang w:val="fr-FR"/>
        </w:rPr>
      </w:pPr>
      <w:r w:rsidRPr="00CF244C">
        <w:rPr>
          <w:rFonts w:eastAsia="Calibri" w:cs="Tahoma"/>
          <w:b/>
          <w:bCs/>
          <w:iCs/>
          <w:color w:val="000000"/>
          <w:lang w:val="fr-FR"/>
        </w:rPr>
        <w:t>Concession de licence de migration pour les clients utilisateurs d’Exchange Hosted Archive</w:t>
      </w:r>
    </w:p>
    <w:p w14:paraId="5B3721B1" w14:textId="77777777" w:rsidR="00EC1F23" w:rsidRPr="00CF244C" w:rsidRDefault="00EC1F23" w:rsidP="004858E5">
      <w:pPr>
        <w:ind w:left="720"/>
        <w:rPr>
          <w:rFonts w:cs="Tahoma"/>
          <w:lang w:val="fr-FR"/>
        </w:rPr>
      </w:pPr>
      <w:r w:rsidRPr="00CF244C">
        <w:rPr>
          <w:rFonts w:eastAsia="Calibri" w:cs="Tahoma"/>
          <w:iCs/>
          <w:color w:val="000000"/>
          <w:lang w:val="fr-FR"/>
        </w:rPr>
        <w:t>Les clients utilisateurs d’EHA qui migrent vers des Services en Ligne ultérieurs bénéficient d’un nombre de</w:t>
      </w:r>
      <w:r w:rsidR="004858E5">
        <w:rPr>
          <w:rFonts w:eastAsia="Calibri" w:cs="Tahoma"/>
          <w:iCs/>
          <w:color w:val="000000"/>
          <w:lang w:val="fr-FR"/>
        </w:rPr>
        <w:t> </w:t>
      </w:r>
      <w:r w:rsidRPr="00CF244C">
        <w:rPr>
          <w:rFonts w:eastAsia="Calibri" w:cs="Tahoma"/>
          <w:iCs/>
          <w:color w:val="000000"/>
          <w:lang w:val="fr-FR"/>
        </w:rPr>
        <w:t xml:space="preserve">licences de Services en Ligne de remplacement égal au nombre total de licences EHA éligibles et complémentaires dont ils disposent tel qu’indiqué dans le tableau </w:t>
      </w:r>
      <w:r w:rsidR="00CB7F42">
        <w:rPr>
          <w:rFonts w:eastAsia="Calibri" w:cs="Tahoma"/>
          <w:iCs/>
          <w:color w:val="000000"/>
          <w:lang w:val="fr-FR"/>
        </w:rPr>
        <w:t>ci-après</w:t>
      </w:r>
      <w:r w:rsidRPr="00CF244C">
        <w:rPr>
          <w:rFonts w:eastAsia="Calibri" w:cs="Tahoma"/>
          <w:iCs/>
          <w:color w:val="000000"/>
          <w:lang w:val="fr-FR"/>
        </w:rPr>
        <w:t>.</w:t>
      </w:r>
      <w:r w:rsidR="00CF244C" w:rsidRPr="00CF244C">
        <w:rPr>
          <w:rFonts w:eastAsia="Calibri" w:cs="Tahoma"/>
          <w:iCs/>
          <w:color w:val="000000"/>
          <w:lang w:val="fr-FR"/>
        </w:rPr>
        <w:t xml:space="preserve"> </w:t>
      </w:r>
      <w:r w:rsidRPr="00CF244C">
        <w:rPr>
          <w:rFonts w:eastAsia="Calibri" w:cs="Tahoma"/>
          <w:iCs/>
          <w:color w:val="000000"/>
          <w:lang w:val="fr-FR"/>
        </w:rPr>
        <w:t xml:space="preserve">Ces licences de remplacement </w:t>
      </w:r>
      <w:r w:rsidRPr="00CF244C">
        <w:rPr>
          <w:rFonts w:eastAsia="Calibri" w:cs="Tahoma"/>
          <w:iCs/>
          <w:color w:val="000000"/>
          <w:lang w:val="fr-FR"/>
        </w:rPr>
        <w:lastRenderedPageBreak/>
        <w:t>expireront à la fin de la durée d’abonnement, qui coïncide avec la date de migration des clients d’EHA vers le</w:t>
      </w:r>
      <w:r w:rsidR="004858E5">
        <w:rPr>
          <w:rFonts w:eastAsia="Calibri" w:cs="Tahoma"/>
          <w:iCs/>
          <w:color w:val="000000"/>
          <w:lang w:val="fr-FR"/>
        </w:rPr>
        <w:t>s Services en Ligne ultérieurs.</w:t>
      </w:r>
    </w:p>
    <w:p w14:paraId="5B3721B2" w14:textId="77777777" w:rsidR="00EC1F23" w:rsidRPr="00CF244C" w:rsidRDefault="00EC1F23" w:rsidP="00E62BC4">
      <w:pPr>
        <w:ind w:left="720"/>
        <w:rPr>
          <w:rFonts w:cs="Tahoma"/>
          <w:lang w:val="fr-FR"/>
        </w:rPr>
      </w:pPr>
    </w:p>
    <w:p w14:paraId="5B3721B3" w14:textId="77777777" w:rsidR="005308C7" w:rsidRPr="00485BD7" w:rsidRDefault="00EC1F23" w:rsidP="00485BD7">
      <w:pPr>
        <w:ind w:left="720"/>
        <w:rPr>
          <w:rFonts w:eastAsia="Calibri" w:cs="Tahoma"/>
          <w:iCs/>
          <w:color w:val="000000"/>
          <w:lang w:val="fr-FR"/>
        </w:rPr>
      </w:pPr>
      <w:r w:rsidRPr="00CF244C">
        <w:rPr>
          <w:rFonts w:eastAsia="Calibri" w:cs="Tahoma"/>
          <w:iCs/>
          <w:color w:val="000000"/>
          <w:lang w:val="fr-FR"/>
        </w:rPr>
        <w:t>Les SL Utilisateur Exchange Online Plan 2 concédées dans le cadre de cette offre de migration doivent être attribuées à l’utilisateur à qui la SL Utilisateur Exchange Online Standard, Exchange Online Plan 2, BPOS Standard, Office 365 Entreprise E1, BPOS Deskless, Exchange Online Deskless ou Exchange Online Kiosk correspondante est assignée.</w:t>
      </w:r>
      <w:r w:rsidR="00CF244C" w:rsidRPr="00CF244C">
        <w:rPr>
          <w:rFonts w:eastAsia="Calibri" w:cs="Tahoma"/>
          <w:iCs/>
          <w:color w:val="000000"/>
          <w:lang w:val="fr-FR"/>
        </w:rPr>
        <w:t xml:space="preserve"> </w:t>
      </w:r>
      <w:r w:rsidRPr="00CF244C">
        <w:rPr>
          <w:rFonts w:eastAsia="Calibri" w:cs="Tahoma"/>
          <w:iCs/>
          <w:color w:val="000000"/>
          <w:lang w:val="fr-FR"/>
        </w:rPr>
        <w:t>Si la SL Utilisateur correspondante est réattribuée à un nouvel utilisateur, la</w:t>
      </w:r>
      <w:r w:rsidR="004858E5">
        <w:rPr>
          <w:rFonts w:eastAsia="Calibri" w:cs="Tahoma"/>
          <w:iCs/>
          <w:color w:val="000000"/>
          <w:lang w:val="fr-FR"/>
        </w:rPr>
        <w:t> </w:t>
      </w:r>
      <w:r w:rsidRPr="00CF244C">
        <w:rPr>
          <w:rFonts w:eastAsia="Calibri" w:cs="Tahoma"/>
          <w:iCs/>
          <w:color w:val="000000"/>
          <w:lang w:val="fr-FR"/>
        </w:rPr>
        <w:t>SL</w:t>
      </w:r>
      <w:r w:rsidR="004858E5">
        <w:rPr>
          <w:rFonts w:eastAsia="Calibri" w:cs="Tahoma"/>
          <w:iCs/>
          <w:color w:val="000000"/>
          <w:lang w:val="fr-FR"/>
        </w:rPr>
        <w:t> </w:t>
      </w:r>
      <w:r w:rsidRPr="00CF244C">
        <w:rPr>
          <w:rFonts w:eastAsia="Calibri" w:cs="Tahoma"/>
          <w:iCs/>
          <w:color w:val="000000"/>
          <w:lang w:val="fr-FR"/>
        </w:rPr>
        <w:t xml:space="preserve">Utilisateur Exchange Online Plan 2 doit </w:t>
      </w:r>
      <w:r w:rsidR="004858E5">
        <w:rPr>
          <w:rFonts w:eastAsia="Calibri" w:cs="Tahoma"/>
          <w:iCs/>
          <w:color w:val="000000"/>
          <w:lang w:val="fr-FR"/>
        </w:rPr>
        <w:t>également lui être réattribuée.</w:t>
      </w:r>
    </w:p>
    <w:p w14:paraId="5B3721B4" w14:textId="77777777" w:rsidR="00EC1F23" w:rsidRPr="00CF244C" w:rsidRDefault="00EC1F23" w:rsidP="00EC1F23">
      <w:pPr>
        <w:rPr>
          <w:rFonts w:cs="Tahoma"/>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0347DB" w14:paraId="5B3721B6" w14:textId="77777777" w:rsidTr="00C066F9">
        <w:trPr>
          <w:jc w:val="center"/>
        </w:trPr>
        <w:tc>
          <w:tcPr>
            <w:tcW w:w="7740" w:type="dxa"/>
            <w:gridSpan w:val="2"/>
            <w:shd w:val="clear" w:color="auto" w:fill="FABF8F"/>
          </w:tcPr>
          <w:p w14:paraId="5B3721B5" w14:textId="77777777" w:rsidR="00EC1F23" w:rsidRPr="00CF244C" w:rsidRDefault="00EC1F23" w:rsidP="00022FBE">
            <w:pPr>
              <w:jc w:val="center"/>
              <w:rPr>
                <w:rFonts w:eastAsia="Calibri" w:cs="Tahoma"/>
                <w:b/>
                <w:iCs/>
                <w:color w:val="000000"/>
                <w:lang w:val="fr-FR"/>
              </w:rPr>
            </w:pPr>
            <w:r w:rsidRPr="00CF244C">
              <w:rPr>
                <w:rFonts w:eastAsia="Calibri" w:cs="Tahoma"/>
                <w:b/>
                <w:iCs/>
                <w:color w:val="000000"/>
                <w:lang w:val="fr-FR"/>
              </w:rPr>
              <w:t>Concession de licence de migration</w:t>
            </w:r>
          </w:p>
        </w:tc>
      </w:tr>
      <w:tr w:rsidR="00EC1F23" w:rsidRPr="00CF244C" w14:paraId="5B3721B9" w14:textId="77777777" w:rsidTr="00C066F9">
        <w:trPr>
          <w:jc w:val="center"/>
        </w:trPr>
        <w:tc>
          <w:tcPr>
            <w:tcW w:w="3960" w:type="dxa"/>
            <w:shd w:val="clear" w:color="auto" w:fill="auto"/>
          </w:tcPr>
          <w:p w14:paraId="5B3721B7" w14:textId="77777777" w:rsidR="00EC1F23" w:rsidRPr="00CF244C" w:rsidRDefault="00EC1F23" w:rsidP="00022FBE">
            <w:pPr>
              <w:jc w:val="center"/>
              <w:rPr>
                <w:rFonts w:eastAsia="Calibri" w:cs="Tahoma"/>
                <w:iCs/>
                <w:color w:val="000000"/>
              </w:rPr>
            </w:pPr>
            <w:r w:rsidRPr="00CF244C">
              <w:rPr>
                <w:rFonts w:eastAsia="Calibri" w:cs="Tahoma"/>
                <w:iCs/>
                <w:color w:val="000000"/>
              </w:rPr>
              <w:t>Licence éligible</w:t>
            </w:r>
          </w:p>
        </w:tc>
        <w:tc>
          <w:tcPr>
            <w:tcW w:w="3780" w:type="dxa"/>
            <w:shd w:val="clear" w:color="auto" w:fill="auto"/>
          </w:tcPr>
          <w:p w14:paraId="5B3721B8" w14:textId="77777777" w:rsidR="00EC1F23" w:rsidRPr="00CF244C" w:rsidRDefault="00EC1F23" w:rsidP="00022FBE">
            <w:pPr>
              <w:jc w:val="center"/>
              <w:rPr>
                <w:rFonts w:eastAsia="Calibri" w:cs="Tahoma"/>
                <w:iCs/>
                <w:color w:val="000000"/>
              </w:rPr>
            </w:pPr>
            <w:r w:rsidRPr="00CF244C">
              <w:rPr>
                <w:rFonts w:eastAsia="Calibri" w:cs="Tahoma"/>
                <w:iCs/>
                <w:color w:val="000000"/>
              </w:rPr>
              <w:t>Licence concédée</w:t>
            </w:r>
          </w:p>
        </w:tc>
      </w:tr>
      <w:tr w:rsidR="00EC1F23" w:rsidRPr="000347DB" w14:paraId="5B3721BE" w14:textId="77777777" w:rsidTr="00C066F9">
        <w:trPr>
          <w:jc w:val="center"/>
        </w:trPr>
        <w:tc>
          <w:tcPr>
            <w:tcW w:w="3960" w:type="dxa"/>
            <w:shd w:val="clear" w:color="auto" w:fill="auto"/>
          </w:tcPr>
          <w:p w14:paraId="5B3721BA" w14:textId="77777777" w:rsidR="00EE53FF" w:rsidRPr="00CF244C" w:rsidRDefault="00EE53FF" w:rsidP="001051D1">
            <w:pPr>
              <w:spacing w:before="60" w:after="60"/>
              <w:ind w:left="158" w:right="346"/>
              <w:rPr>
                <w:rFonts w:cs="Tahoma"/>
                <w:lang w:val="fr-FR"/>
              </w:rPr>
            </w:pPr>
            <w:r w:rsidRPr="00CF244C">
              <w:rPr>
                <w:rFonts w:eastAsia="Calibri" w:cs="Tahoma"/>
                <w:iCs/>
                <w:color w:val="000000"/>
                <w:lang w:val="fr-FR"/>
              </w:rPr>
              <w:t>SL Utilisateur EHA (utilisée avec une CAL Exchange sur site)</w:t>
            </w:r>
          </w:p>
          <w:p w14:paraId="5B3721BB" w14:textId="77777777" w:rsidR="00EC1F23" w:rsidRPr="00CF244C" w:rsidRDefault="00EC1F23" w:rsidP="001051D1">
            <w:pPr>
              <w:spacing w:before="60" w:after="60"/>
              <w:ind w:left="158" w:right="346"/>
              <w:rPr>
                <w:rFonts w:cs="Tahoma"/>
                <w:lang w:val="fr-FR"/>
              </w:rPr>
            </w:pPr>
            <w:r w:rsidRPr="00CF244C">
              <w:rPr>
                <w:rFonts w:eastAsia="Calibri" w:cs="Tahoma"/>
                <w:iCs/>
                <w:color w:val="000000"/>
                <w:lang w:val="fr-FR"/>
              </w:rPr>
              <w:t xml:space="preserve">SL Utilisateur EHA (utilisée avec des SL Utilisateur Exchange Online Standard, Exchange Online Plan </w:t>
            </w:r>
          </w:p>
          <w:p w14:paraId="5B3721BC" w14:textId="77777777" w:rsidR="00EC1F23" w:rsidRPr="00CF244C" w:rsidRDefault="00EC1F23" w:rsidP="001051D1">
            <w:pPr>
              <w:spacing w:before="60" w:after="60"/>
              <w:ind w:left="158" w:right="346"/>
              <w:rPr>
                <w:rFonts w:eastAsia="Calibri" w:cs="Tahoma"/>
                <w:iCs/>
                <w:color w:val="000000"/>
              </w:rPr>
            </w:pPr>
            <w:r w:rsidRPr="00CF244C">
              <w:rPr>
                <w:rFonts w:eastAsia="Calibri" w:cs="Tahoma"/>
                <w:iCs/>
                <w:color w:val="000000"/>
              </w:rPr>
              <w:t>2, BPOS Standard, Office 365 E1, BPOS Deskless, Exchange Online Deskless ou Exchange Online Kiosk)</w:t>
            </w:r>
          </w:p>
        </w:tc>
        <w:tc>
          <w:tcPr>
            <w:tcW w:w="3780" w:type="dxa"/>
            <w:shd w:val="clear" w:color="auto" w:fill="auto"/>
          </w:tcPr>
          <w:p w14:paraId="5B3721BD" w14:textId="77777777" w:rsidR="00EC1F23" w:rsidRPr="00CF244C" w:rsidRDefault="00EC1F23" w:rsidP="0039366D">
            <w:pPr>
              <w:numPr>
                <w:ilvl w:val="0"/>
                <w:numId w:val="46"/>
              </w:numPr>
              <w:spacing w:before="60" w:after="60"/>
              <w:ind w:right="342"/>
              <w:rPr>
                <w:rFonts w:eastAsia="Calibri" w:cs="Tahoma"/>
                <w:iCs/>
                <w:color w:val="000000"/>
                <w:lang w:val="fr-FR"/>
              </w:rPr>
            </w:pPr>
            <w:r w:rsidRPr="00CF244C">
              <w:rPr>
                <w:rFonts w:eastAsia="Calibri" w:cs="Tahoma"/>
                <w:iCs/>
                <w:color w:val="000000"/>
                <w:lang w:val="fr-FR"/>
              </w:rPr>
              <w:t>SL Utilisateur Exchange Online</w:t>
            </w:r>
            <w:r w:rsidR="0039366D">
              <w:rPr>
                <w:rFonts w:eastAsia="Calibri" w:cs="Tahoma"/>
                <w:iCs/>
                <w:color w:val="000000"/>
                <w:lang w:val="fr-FR"/>
              </w:rPr>
              <w:t> </w:t>
            </w:r>
            <w:r w:rsidRPr="00CF244C">
              <w:rPr>
                <w:rFonts w:eastAsia="Calibri" w:cs="Tahoma"/>
                <w:iCs/>
                <w:color w:val="000000"/>
                <w:lang w:val="fr-FR"/>
              </w:rPr>
              <w:t>Plan 2</w:t>
            </w:r>
          </w:p>
        </w:tc>
      </w:tr>
    </w:tbl>
    <w:p w14:paraId="5B3721BF" w14:textId="77777777" w:rsidR="00DD39C7" w:rsidRPr="00CF244C" w:rsidRDefault="00DD39C7" w:rsidP="0084072C">
      <w:pPr>
        <w:rPr>
          <w:rFonts w:cs="Tahoma"/>
          <w:lang w:val="fr-FR"/>
        </w:rPr>
      </w:pPr>
    </w:p>
    <w:p w14:paraId="5B3721C0" w14:textId="77777777" w:rsidR="00DD39C7" w:rsidRPr="00CF244C" w:rsidRDefault="00DD39C7" w:rsidP="0084072C">
      <w:pPr>
        <w:spacing w:after="60"/>
        <w:ind w:left="720"/>
        <w:rPr>
          <w:rFonts w:cs="Tahoma"/>
          <w:lang w:val="fr-FR"/>
        </w:rPr>
      </w:pPr>
      <w:r w:rsidRPr="00CF244C">
        <w:rPr>
          <w:rFonts w:cs="Tahoma"/>
          <w:b/>
          <w:color w:val="000000"/>
          <w:lang w:val="fr-FR"/>
        </w:rPr>
        <w:t>Utilisation continue de Exchange Hosted Archive (EHA) avec des abonnements actifs pour Business Productivity Online Souscription (BPOS) et Exchange Online Standard</w:t>
      </w:r>
    </w:p>
    <w:p w14:paraId="5B3721C1" w14:textId="77777777" w:rsidR="00DD39C7" w:rsidRPr="00CF244C" w:rsidRDefault="00DD39C7" w:rsidP="0039366D">
      <w:pPr>
        <w:ind w:left="720"/>
        <w:rPr>
          <w:rFonts w:cs="Tahoma"/>
          <w:lang w:val="fr-FR"/>
        </w:rPr>
      </w:pPr>
      <w:r w:rsidRPr="00CF244C">
        <w:rPr>
          <w:rFonts w:cs="Tahoma"/>
          <w:iCs/>
          <w:color w:val="000000"/>
          <w:lang w:val="fr-FR"/>
        </w:rPr>
        <w:t>Les clients dont les abonnements EHA arrivent à expiration n’ayant pas encore migré vers Office 365 et utilisant actuellement BPOS ou Exchange Online Standard peuvent continuer à utiliser EHA après l’expiration de leur abonnement EHA et jusqu’à la première des deux dates entre (i) leur migration vers Office 365 ou (ii) l’expiration de leur abonnement pour BPOS ou Exchange Online Standard.</w:t>
      </w:r>
      <w:r w:rsidR="00CF244C" w:rsidRPr="00CF244C">
        <w:rPr>
          <w:rFonts w:cs="Tahoma"/>
          <w:iCs/>
          <w:color w:val="000000"/>
          <w:lang w:val="fr-FR"/>
        </w:rPr>
        <w:t xml:space="preserve"> </w:t>
      </w:r>
      <w:r w:rsidRPr="00CF244C">
        <w:rPr>
          <w:rFonts w:cs="Tahoma"/>
          <w:iCs/>
          <w:color w:val="000000"/>
          <w:lang w:val="fr-FR"/>
        </w:rPr>
        <w:t>L’utilisation de EHA par le client dans le cadre de cette offre est soumise aux conditions générales de son contrat de Licences en Volume et aux termes du contrat de licence EHA contenus dans les Droits d’Utilisation de Logiciels de janvier 2011. Les clients détiendront une licence d’abonnement utilisateur ou dispositif EHA temporaire pour</w:t>
      </w:r>
      <w:r w:rsidR="0039366D">
        <w:rPr>
          <w:rFonts w:cs="Tahoma"/>
          <w:iCs/>
          <w:color w:val="000000"/>
          <w:lang w:val="fr-FR"/>
        </w:rPr>
        <w:t> </w:t>
      </w:r>
      <w:r w:rsidRPr="00CF244C">
        <w:rPr>
          <w:rFonts w:cs="Tahoma"/>
          <w:iCs/>
          <w:color w:val="000000"/>
          <w:lang w:val="fr-FR"/>
        </w:rPr>
        <w:t>chacune de leur licence d’abonnement utilisateur ou dispositif EHA arrivant à expiration. Ces licences d’abonnement utilisateur ou dispositif EHA temporaires peuvent être assignées uniquement aux utilisateurs et dispositifs auxquels les licences BPOS ou Exchange Online Standard sont assignées.</w:t>
      </w:r>
      <w:r w:rsidR="00CF244C" w:rsidRPr="00CF244C">
        <w:rPr>
          <w:rFonts w:cs="Tahoma"/>
          <w:iCs/>
          <w:color w:val="000000"/>
          <w:lang w:val="fr-FR"/>
        </w:rPr>
        <w:t xml:space="preserve"> </w:t>
      </w:r>
      <w:r w:rsidRPr="00CF244C">
        <w:rPr>
          <w:rFonts w:cs="Tahoma"/>
          <w:iCs/>
          <w:color w:val="000000"/>
          <w:lang w:val="fr-FR"/>
        </w:rPr>
        <w:t>EHA est concédé sous licence en l’état, sans garantie d’aucune sorte.</w:t>
      </w:r>
    </w:p>
    <w:p w14:paraId="5B3721C2" w14:textId="77777777" w:rsidR="00DD39C7" w:rsidRDefault="00DD39C7" w:rsidP="00DD39C7">
      <w:pPr>
        <w:ind w:left="720"/>
        <w:rPr>
          <w:rFonts w:cs="Tahoma"/>
          <w:lang w:val="fr-FR"/>
        </w:rPr>
      </w:pPr>
    </w:p>
    <w:p w14:paraId="5B3721C3" w14:textId="77777777" w:rsidR="00A87A33" w:rsidRPr="00CF244C" w:rsidRDefault="00A87A33" w:rsidP="00DD39C7">
      <w:pPr>
        <w:ind w:left="720"/>
        <w:rPr>
          <w:rFonts w:cs="Tahoma"/>
          <w:lang w:val="fr-FR"/>
        </w:rPr>
      </w:pPr>
    </w:p>
    <w:p w14:paraId="5B3721C4" w14:textId="77777777" w:rsidR="00827D38" w:rsidRPr="00CF244C" w:rsidRDefault="00485BD7" w:rsidP="00B52F10">
      <w:pPr>
        <w:pStyle w:val="Heading2"/>
        <w:ind w:left="0"/>
        <w:rPr>
          <w:rFonts w:ascii="Tahoma" w:hAnsi="Tahoma" w:cs="Tahoma"/>
          <w:lang w:val="fr-FR"/>
        </w:rPr>
      </w:pPr>
      <w:bookmarkStart w:id="1243" w:name="_46_Exchange_Hosted"/>
      <w:bookmarkStart w:id="1244" w:name="_48_Exchange_Hosted"/>
      <w:bookmarkStart w:id="1245" w:name="_Toc336338307"/>
      <w:bookmarkStart w:id="1246" w:name="_Toc357606651"/>
      <w:bookmarkStart w:id="1247" w:name="Srv_39ExchangeOnDeskWork"/>
      <w:bookmarkEnd w:id="1243"/>
      <w:bookmarkEnd w:id="1244"/>
      <w:r>
        <w:rPr>
          <w:rFonts w:ascii="Tahoma" w:hAnsi="Tahoma" w:cs="Tahoma"/>
          <w:color w:val="E25B00"/>
          <w:sz w:val="22"/>
          <w:szCs w:val="22"/>
          <w:vertAlign w:val="superscript"/>
          <w:lang w:val="fr-FR"/>
        </w:rPr>
        <w:t>49</w:t>
      </w:r>
      <w:r w:rsidR="00F66FB0" w:rsidRPr="0039366D">
        <w:rPr>
          <w:rFonts w:ascii="Tahoma" w:hAnsi="Tahoma" w:cs="Tahoma"/>
          <w:color w:val="F66400"/>
          <w:sz w:val="22"/>
          <w:szCs w:val="20"/>
          <w:lang w:val="fr-FR"/>
        </w:rPr>
        <w:t xml:space="preserve"> </w:t>
      </w:r>
      <w:r w:rsidR="00F66FB0" w:rsidRPr="00CF244C">
        <w:rPr>
          <w:rFonts w:ascii="Tahoma" w:hAnsi="Tahoma" w:cs="Tahoma"/>
          <w:color w:val="F66400"/>
          <w:sz w:val="22"/>
          <w:szCs w:val="22"/>
          <w:lang w:val="fr-FR"/>
        </w:rPr>
        <w:t>Exchange Hosted Encryption (SL Utilisateur)</w:t>
      </w:r>
      <w:bookmarkEnd w:id="1245"/>
      <w:bookmarkEnd w:id="1246"/>
    </w:p>
    <w:p w14:paraId="5B3721C5" w14:textId="77777777" w:rsidR="00827D38" w:rsidRPr="00CF244C" w:rsidRDefault="00827D38" w:rsidP="00827D38">
      <w:pPr>
        <w:ind w:left="900"/>
        <w:rPr>
          <w:rFonts w:cs="Tahoma"/>
          <w:lang w:val="fr-FR"/>
        </w:rPr>
      </w:pPr>
    </w:p>
    <w:p w14:paraId="5B3721C6" w14:textId="77777777" w:rsidR="00827D38" w:rsidRPr="00CF244C" w:rsidRDefault="00827D38" w:rsidP="0039366D">
      <w:pPr>
        <w:ind w:left="720"/>
        <w:rPr>
          <w:rFonts w:cs="Tahoma"/>
          <w:lang w:val="fr-FR"/>
        </w:rPr>
      </w:pPr>
      <w:r w:rsidRPr="00CF244C">
        <w:rPr>
          <w:rFonts w:cs="Tahoma"/>
          <w:lang w:val="fr-FR"/>
        </w:rPr>
        <w:t>Les clients doivent utiliser le même accord de mise en œuvre de contrat Select, accord de mise en œuvre de</w:t>
      </w:r>
      <w:r w:rsidR="0039366D">
        <w:rPr>
          <w:rFonts w:cs="Tahoma"/>
          <w:lang w:val="fr-FR"/>
        </w:rPr>
        <w:t> </w:t>
      </w:r>
      <w:r w:rsidRPr="00CF244C">
        <w:rPr>
          <w:rFonts w:cs="Tahoma"/>
          <w:lang w:val="fr-FR"/>
        </w:rPr>
        <w:t>contrat Entreprise ou contrat Open Value pour passer des commandes après leur commande initiale.</w:t>
      </w:r>
    </w:p>
    <w:p w14:paraId="5B3721C7" w14:textId="77777777" w:rsidR="00827D38" w:rsidRPr="00CF244C" w:rsidRDefault="00827D38" w:rsidP="00E62BC4">
      <w:pPr>
        <w:ind w:left="720"/>
        <w:rPr>
          <w:rFonts w:cs="Tahoma"/>
          <w:lang w:val="fr-FR"/>
        </w:rPr>
      </w:pPr>
    </w:p>
    <w:p w14:paraId="5B3721C8" w14:textId="77777777" w:rsidR="00023FE7" w:rsidRPr="00CF244C" w:rsidRDefault="00CB7F42" w:rsidP="0039366D">
      <w:pPr>
        <w:ind w:left="720"/>
        <w:rPr>
          <w:rFonts w:cs="Tahoma"/>
          <w:lang w:val="fr-FR"/>
        </w:rPr>
      </w:pPr>
      <w:r>
        <w:rPr>
          <w:rFonts w:cs="Tahoma"/>
          <w:lang w:val="fr-FR"/>
        </w:rPr>
        <w:t>Reportez-vous</w:t>
      </w:r>
      <w:r w:rsidR="00827D38" w:rsidRPr="00CF244C">
        <w:rPr>
          <w:rFonts w:cs="Tahoma"/>
          <w:lang w:val="fr-FR"/>
        </w:rPr>
        <w:t xml:space="preserve"> à la </w:t>
      </w:r>
      <w:hyperlink w:anchor="_Section_5_–" w:history="1">
        <w:r w:rsidR="00827D38" w:rsidRPr="0039366D">
          <w:rPr>
            <w:rStyle w:val="Hyperlink"/>
            <w:rFonts w:cs="Tahoma"/>
            <w:lang w:val="fr-FR"/>
          </w:rPr>
          <w:t>Section 5</w:t>
        </w:r>
      </w:hyperlink>
      <w:r w:rsidR="00827D38" w:rsidRPr="00CF244C">
        <w:rPr>
          <w:rFonts w:cs="Tahoma"/>
          <w:lang w:val="fr-FR"/>
        </w:rPr>
        <w:t xml:space="preserve"> pour connaître la tarification et les modalités de paiement des services en</w:t>
      </w:r>
      <w:r w:rsidR="0039366D">
        <w:rPr>
          <w:rFonts w:cs="Tahoma"/>
          <w:lang w:val="fr-FR"/>
        </w:rPr>
        <w:t> </w:t>
      </w:r>
      <w:r w:rsidR="00827D38" w:rsidRPr="00CF244C">
        <w:rPr>
          <w:rFonts w:cs="Tahoma"/>
          <w:lang w:val="fr-FR"/>
        </w:rPr>
        <w:t>ligne.</w:t>
      </w:r>
    </w:p>
    <w:p w14:paraId="5B3721C9" w14:textId="77777777" w:rsidR="00827D38" w:rsidRDefault="00827D38" w:rsidP="00827D38">
      <w:pPr>
        <w:ind w:left="900"/>
        <w:rPr>
          <w:rFonts w:cs="Tahoma"/>
          <w:lang w:val="fr-FR"/>
        </w:rPr>
      </w:pPr>
    </w:p>
    <w:p w14:paraId="5B3721CA" w14:textId="77777777" w:rsidR="00A87A33" w:rsidRPr="00CF244C" w:rsidRDefault="00A87A33" w:rsidP="00827D38">
      <w:pPr>
        <w:ind w:left="900"/>
        <w:rPr>
          <w:rFonts w:cs="Tahoma"/>
          <w:lang w:val="fr-FR"/>
        </w:rPr>
      </w:pPr>
    </w:p>
    <w:p w14:paraId="5B3721CB" w14:textId="77777777" w:rsidR="00023FE7" w:rsidRPr="00CF244C" w:rsidRDefault="00485BD7" w:rsidP="0039366D">
      <w:pPr>
        <w:pStyle w:val="Heading3"/>
        <w:rPr>
          <w:rFonts w:ascii="Tahoma" w:hAnsi="Tahoma" w:cs="Tahoma"/>
          <w:lang w:val="fr-FR"/>
        </w:rPr>
      </w:pPr>
      <w:bookmarkStart w:id="1248" w:name="_49_Exchange_Online_1"/>
      <w:bookmarkStart w:id="1249" w:name="_Toc336338308"/>
      <w:bookmarkStart w:id="1250" w:name="_Toc357606652"/>
      <w:bookmarkStart w:id="1251" w:name="Srv_40ExchangeOnDeskWork"/>
      <w:bookmarkStart w:id="1252" w:name="Srv_45ExchangeOnDeskWork"/>
      <w:bookmarkEnd w:id="1248"/>
      <w:r>
        <w:rPr>
          <w:rFonts w:ascii="Tahoma" w:hAnsi="Tahoma" w:cs="Tahoma"/>
          <w:caps/>
          <w:color w:val="F66400"/>
          <w:sz w:val="22"/>
          <w:vertAlign w:val="superscript"/>
          <w:lang w:val="fr-FR"/>
        </w:rPr>
        <w:t>50</w:t>
      </w:r>
      <w:r w:rsidR="00F66FB0" w:rsidRPr="00CF244C">
        <w:rPr>
          <w:rFonts w:ascii="Tahoma" w:hAnsi="Tahoma" w:cs="Tahoma"/>
          <w:color w:val="F66400"/>
          <w:sz w:val="22"/>
          <w:lang w:val="fr-FR"/>
        </w:rPr>
        <w:t xml:space="preserve"> Exchange Online Kiosk (SL Utilisateur)</w:t>
      </w:r>
      <w:bookmarkEnd w:id="1249"/>
      <w:bookmarkEnd w:id="1250"/>
    </w:p>
    <w:bookmarkEnd w:id="1247"/>
    <w:bookmarkEnd w:id="1251"/>
    <w:bookmarkEnd w:id="1252"/>
    <w:p w14:paraId="5B3721CC" w14:textId="77777777" w:rsidR="00023FE7" w:rsidRPr="00CF244C" w:rsidRDefault="00023FE7">
      <w:pPr>
        <w:pStyle w:val="EndnoteText"/>
        <w:rPr>
          <w:rFonts w:ascii="Tahoma" w:hAnsi="Tahoma" w:cs="Tahoma"/>
          <w:lang w:val="fr-FR"/>
        </w:rPr>
      </w:pPr>
    </w:p>
    <w:p w14:paraId="5B3721CD" w14:textId="77777777" w:rsidR="00040ADC" w:rsidRPr="00CF244C" w:rsidRDefault="00040ADC" w:rsidP="00E62BC4">
      <w:pPr>
        <w:ind w:left="720"/>
        <w:rPr>
          <w:rFonts w:cs="Tahoma"/>
          <w:lang w:val="fr-FR"/>
        </w:rPr>
      </w:pPr>
      <w:r w:rsidRPr="00CF244C">
        <w:rPr>
          <w:rFonts w:cs="Tahoma"/>
          <w:color w:val="000000"/>
          <w:szCs w:val="18"/>
          <w:lang w:val="fr-FR"/>
        </w:rPr>
        <w:t>Nonobstant toute stipulation contraire dans les contrats de licence des clients, les utilisateurs éligibles n’incluent pas les utilisateurs possédant une licence Exchange Online Kiosk.</w:t>
      </w:r>
    </w:p>
    <w:p w14:paraId="5B3721CE" w14:textId="77777777" w:rsidR="00040ADC" w:rsidRPr="00CF244C" w:rsidRDefault="00040ADC" w:rsidP="00E62BC4">
      <w:pPr>
        <w:ind w:left="720"/>
        <w:rPr>
          <w:rFonts w:cs="Tahoma"/>
          <w:lang w:val="fr-FR"/>
        </w:rPr>
      </w:pPr>
    </w:p>
    <w:p w14:paraId="5B3721CF" w14:textId="77777777" w:rsidR="00040ADC" w:rsidRPr="00CF244C" w:rsidRDefault="00040ADC" w:rsidP="00E62BC4">
      <w:pPr>
        <w:ind w:left="720"/>
        <w:rPr>
          <w:rFonts w:cs="Tahoma"/>
          <w:lang w:val="fr-FR"/>
        </w:rPr>
      </w:pPr>
      <w:r w:rsidRPr="00CF244C">
        <w:rPr>
          <w:rFonts w:cs="Tahoma"/>
          <w:color w:val="000000"/>
          <w:szCs w:val="18"/>
          <w:lang w:val="fr-FR"/>
        </w:rPr>
        <w:t>Exchange Online Deskless Worker est l’ancien nom d’Exchange Online Kiosk.</w:t>
      </w:r>
    </w:p>
    <w:p w14:paraId="5B3721D0" w14:textId="77777777" w:rsidR="00352135" w:rsidRPr="00CF244C" w:rsidRDefault="00352135" w:rsidP="00E62BC4">
      <w:pPr>
        <w:ind w:left="720"/>
        <w:rPr>
          <w:rFonts w:cs="Tahoma"/>
          <w:lang w:val="fr-FR"/>
        </w:rPr>
      </w:pPr>
    </w:p>
    <w:p w14:paraId="5B3721D1" w14:textId="77777777" w:rsidR="00702931" w:rsidRPr="00CF244C" w:rsidRDefault="00702931" w:rsidP="00AF3B19">
      <w:pPr>
        <w:spacing w:after="60"/>
        <w:ind w:left="720"/>
        <w:rPr>
          <w:rFonts w:cs="Tahoma"/>
          <w:lang w:val="fr-FR"/>
        </w:rPr>
      </w:pPr>
      <w:r w:rsidRPr="00CF244C">
        <w:rPr>
          <w:rFonts w:eastAsia="Calibri" w:cs="Tahoma"/>
          <w:b/>
          <w:color w:val="000000"/>
          <w:szCs w:val="18"/>
          <w:lang w:val="fr-FR"/>
        </w:rPr>
        <w:t>Cloud communautaire gouvernemental (États</w:t>
      </w:r>
      <w:r w:rsidR="009004D6">
        <w:rPr>
          <w:rFonts w:eastAsia="Calibri" w:cs="Tahoma"/>
          <w:b/>
          <w:color w:val="000000"/>
          <w:szCs w:val="18"/>
          <w:lang w:val="fr-FR"/>
        </w:rPr>
        <w:t xml:space="preserve"> - </w:t>
      </w:r>
      <w:r w:rsidRPr="00CF244C">
        <w:rPr>
          <w:rFonts w:eastAsia="Calibri" w:cs="Tahoma"/>
          <w:b/>
          <w:color w:val="000000"/>
          <w:szCs w:val="18"/>
          <w:lang w:val="fr-FR"/>
        </w:rPr>
        <w:t>Unis uniquement)</w:t>
      </w:r>
    </w:p>
    <w:p w14:paraId="5B3721D2" w14:textId="77777777" w:rsidR="00702931" w:rsidRPr="00CF244C" w:rsidRDefault="00702931" w:rsidP="00E62BC4">
      <w:pPr>
        <w:ind w:left="720"/>
        <w:rPr>
          <w:rFonts w:cs="Tahoma"/>
          <w:lang w:val="fr-FR"/>
        </w:rPr>
      </w:pPr>
      <w:r w:rsidRPr="00CF244C">
        <w:rPr>
          <w:rFonts w:eastAsia="Calibri" w:cs="Tahoma"/>
          <w:color w:val="000000"/>
          <w:szCs w:val="18"/>
          <w:lang w:val="fr-FR"/>
        </w:rPr>
        <w:t>Certains services en ligne de la gamme de produits Office 365 (y compris Exchange Online Kiosk) sont proposés en tant que services du cloud communautaire gouvernemental et du cloud communautaire non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Seul l’un de ces types de services peut être fourni aux clients.</w:t>
      </w:r>
      <w:r w:rsidR="00CF244C" w:rsidRPr="00CF244C">
        <w:rPr>
          <w:rFonts w:eastAsia="Calibri" w:cs="Tahoma"/>
          <w:color w:val="000000"/>
          <w:szCs w:val="18"/>
          <w:lang w:val="fr-FR"/>
        </w:rPr>
        <w:t xml:space="preserve"> </w:t>
      </w:r>
      <w:r w:rsidRPr="00CF244C">
        <w:rPr>
          <w:rFonts w:eastAsia="Calibri" w:cs="Tahoma"/>
          <w:color w:val="000000"/>
          <w:szCs w:val="18"/>
          <w:lang w:val="fr-FR"/>
        </w:rPr>
        <w:t xml:space="preserve">Les services en ligne du cloud communautaire gouvernemental ne doivent pas être déployés dans le même domaine que des </w:t>
      </w:r>
      <w:r w:rsidRPr="00CF244C">
        <w:rPr>
          <w:rFonts w:eastAsia="Calibri" w:cs="Tahoma"/>
          <w:color w:val="000000"/>
          <w:szCs w:val="18"/>
          <w:lang w:val="fr-FR"/>
        </w:rPr>
        <w:lastRenderedPageBreak/>
        <w:t>services du cloud communautaire non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Cette limitation s’applique à tous les services en ligne de la gamme de produits Office 365, y compris Exchange Online, SharePoint Online et Lync Online.</w:t>
      </w:r>
    </w:p>
    <w:p w14:paraId="5B3721D3" w14:textId="77777777" w:rsidR="00702931" w:rsidRPr="00CF244C" w:rsidRDefault="00702931" w:rsidP="00E62BC4">
      <w:pPr>
        <w:ind w:left="720"/>
        <w:rPr>
          <w:rFonts w:cs="Tahoma"/>
          <w:lang w:val="fr-FR"/>
        </w:rPr>
      </w:pPr>
    </w:p>
    <w:p w14:paraId="5B3721D4" w14:textId="77777777" w:rsidR="00C066F9" w:rsidRDefault="00702931" w:rsidP="005308C7">
      <w:pPr>
        <w:ind w:left="720"/>
        <w:rPr>
          <w:rFonts w:cs="Tahoma"/>
          <w:lang w:val="fr-FR"/>
        </w:rPr>
      </w:pPr>
      <w:r w:rsidRPr="00CF244C">
        <w:rPr>
          <w:rFonts w:eastAsia="Calibri" w:cs="Tahoma"/>
          <w:color w:val="000000"/>
          <w:szCs w:val="18"/>
          <w:lang w:val="fr-FR"/>
        </w:rPr>
        <w:t>Les services en ligne délivrés via le cloud communautaire gouvernemental resteront délivrés ainsi pendant toute la durée de l’abonnement.</w:t>
      </w:r>
      <w:r w:rsidR="00CF244C" w:rsidRPr="00CF244C">
        <w:rPr>
          <w:rFonts w:eastAsia="Calibri" w:cs="Tahoma"/>
          <w:color w:val="000000"/>
          <w:szCs w:val="18"/>
          <w:lang w:val="fr-FR"/>
        </w:rPr>
        <w:t xml:space="preserve"> </w:t>
      </w:r>
      <w:r w:rsidRPr="00CF244C">
        <w:rPr>
          <w:rFonts w:eastAsia="Calibri" w:cs="Tahoma"/>
          <w:color w:val="000000"/>
          <w:szCs w:val="18"/>
          <w:lang w:val="fr-FR"/>
        </w:rPr>
        <w:t>Les administrations fédérales, étatiques, locales ou tribales des États</w:t>
      </w:r>
      <w:r w:rsidR="009004D6">
        <w:rPr>
          <w:rFonts w:eastAsia="Calibri" w:cs="Tahoma"/>
          <w:color w:val="000000"/>
          <w:szCs w:val="18"/>
          <w:lang w:val="fr-FR"/>
        </w:rPr>
        <w:t xml:space="preserve"> - </w:t>
      </w:r>
      <w:r w:rsidRPr="00CF244C">
        <w:rPr>
          <w:rFonts w:eastAsia="Calibri" w:cs="Tahoma"/>
          <w:color w:val="000000"/>
          <w:szCs w:val="18"/>
          <w:lang w:val="fr-FR"/>
        </w:rPr>
        <w:t>Unis doivent être signataires d’un Accord de Mise en Œuvre Entreprise pour l’Administration Américaine ou d’un</w:t>
      </w:r>
      <w:r w:rsidR="004858E5">
        <w:rPr>
          <w:rFonts w:eastAsia="Calibri" w:cs="Tahoma"/>
          <w:color w:val="000000"/>
          <w:szCs w:val="18"/>
          <w:lang w:val="fr-FR"/>
        </w:rPr>
        <w:t> </w:t>
      </w:r>
      <w:r w:rsidRPr="00CF244C">
        <w:rPr>
          <w:rFonts w:eastAsia="Calibri" w:cs="Tahoma"/>
          <w:color w:val="000000"/>
          <w:szCs w:val="18"/>
          <w:lang w:val="fr-FR"/>
        </w:rPr>
        <w:t>Accord de Mise en Œuvre Souscription Entreprise pour pouvoir acheter des services en ligne du cloud</w:t>
      </w:r>
      <w:r w:rsidR="004858E5">
        <w:rPr>
          <w:rFonts w:eastAsia="Calibri" w:cs="Tahoma"/>
          <w:color w:val="000000"/>
          <w:szCs w:val="18"/>
          <w:lang w:val="fr-FR"/>
        </w:rPr>
        <w:t> </w:t>
      </w:r>
      <w:r w:rsidRPr="00CF244C">
        <w:rPr>
          <w:rFonts w:eastAsia="Calibri" w:cs="Tahoma"/>
          <w:color w:val="000000"/>
          <w:szCs w:val="18"/>
          <w:lang w:val="fr-FR"/>
        </w:rPr>
        <w:t>communautaire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Les Droits d’Utilisation des services du cloud communautaire gouvernemental sont identiques aux Droits d’Utilisation applicables à leurs équivalents mutualisés standard.</w:t>
      </w:r>
      <w:bookmarkStart w:id="1253" w:name="Srv_41ExchangeSvr07EntCAL"/>
      <w:r w:rsidR="005308C7">
        <w:rPr>
          <w:rFonts w:cs="Tahoma"/>
          <w:lang w:val="fr-FR"/>
        </w:rPr>
        <w:t xml:space="preserve"> </w:t>
      </w:r>
    </w:p>
    <w:p w14:paraId="5B3721D5" w14:textId="77777777" w:rsidR="0039366D" w:rsidRPr="00CF244C" w:rsidRDefault="0039366D" w:rsidP="00C066F9">
      <w:pPr>
        <w:ind w:left="720"/>
        <w:rPr>
          <w:rFonts w:cs="Tahoma"/>
          <w:lang w:val="fr-FR"/>
        </w:rPr>
      </w:pPr>
    </w:p>
    <w:p w14:paraId="5B3721D6" w14:textId="77777777" w:rsidR="00371299" w:rsidRPr="00CF244C" w:rsidRDefault="00AF219D" w:rsidP="00B17EFB">
      <w:pPr>
        <w:pStyle w:val="Heading3"/>
        <w:rPr>
          <w:rFonts w:ascii="Tahoma" w:hAnsi="Tahoma" w:cs="Tahoma"/>
          <w:lang w:val="fr-FR"/>
        </w:rPr>
      </w:pPr>
      <w:bookmarkStart w:id="1254" w:name="_48_Exchange_Online"/>
      <w:bookmarkStart w:id="1255" w:name="_50_Exchange_Online"/>
      <w:bookmarkStart w:id="1256" w:name="_Toc336338309"/>
      <w:bookmarkStart w:id="1257" w:name="_Toc357606653"/>
      <w:bookmarkStart w:id="1258" w:name="Srv_46ExhangeOnlinePlan1"/>
      <w:bookmarkStart w:id="1259" w:name="Srv_42ExchangeSvr2010EntCAL"/>
      <w:bookmarkStart w:id="1260" w:name="Srv_47ExchangeSvr2010EntCAL"/>
      <w:bookmarkEnd w:id="1254"/>
      <w:bookmarkEnd w:id="1255"/>
      <w:r w:rsidRPr="00CF244C">
        <w:rPr>
          <w:rFonts w:ascii="Tahoma" w:hAnsi="Tahoma" w:cs="Tahoma"/>
          <w:caps/>
          <w:color w:val="F66400"/>
          <w:sz w:val="22"/>
          <w:szCs w:val="22"/>
          <w:vertAlign w:val="superscript"/>
          <w:lang w:val="fr-FR"/>
        </w:rPr>
        <w:t>5</w:t>
      </w:r>
      <w:r w:rsidR="00485BD7">
        <w:rPr>
          <w:rFonts w:ascii="Tahoma" w:hAnsi="Tahoma" w:cs="Tahoma"/>
          <w:caps/>
          <w:color w:val="F66400"/>
          <w:sz w:val="22"/>
          <w:szCs w:val="22"/>
          <w:vertAlign w:val="superscript"/>
          <w:lang w:val="fr-FR"/>
        </w:rPr>
        <w:t>1</w:t>
      </w:r>
      <w:r w:rsidRPr="00CF244C">
        <w:rPr>
          <w:rFonts w:ascii="Tahoma" w:hAnsi="Tahoma" w:cs="Tahoma"/>
          <w:color w:val="F66400"/>
          <w:sz w:val="22"/>
          <w:szCs w:val="22"/>
          <w:lang w:val="fr-FR"/>
        </w:rPr>
        <w:t xml:space="preserve"> Exchange Online Plan 1</w:t>
      </w:r>
      <w:bookmarkEnd w:id="1256"/>
      <w:bookmarkEnd w:id="1257"/>
    </w:p>
    <w:bookmarkEnd w:id="1258"/>
    <w:p w14:paraId="5B3721D7" w14:textId="77777777" w:rsidR="00371299" w:rsidRPr="00CF244C" w:rsidRDefault="00371299" w:rsidP="00371299">
      <w:pPr>
        <w:outlineLvl w:val="2"/>
        <w:rPr>
          <w:rFonts w:cs="Tahoma"/>
          <w:lang w:val="fr-FR"/>
        </w:rPr>
      </w:pPr>
    </w:p>
    <w:p w14:paraId="5B3721D8" w14:textId="77777777" w:rsidR="00371299" w:rsidRPr="00CF244C" w:rsidRDefault="00371299" w:rsidP="00371299">
      <w:pPr>
        <w:ind w:left="720"/>
        <w:contextualSpacing/>
        <w:rPr>
          <w:rFonts w:cs="Tahoma"/>
          <w:lang w:val="fr-FR"/>
        </w:rPr>
      </w:pPr>
      <w:r w:rsidRPr="00CF244C">
        <w:rPr>
          <w:rFonts w:cs="Tahoma"/>
          <w:szCs w:val="20"/>
          <w:lang w:val="fr-FR"/>
        </w:rPr>
        <w:t>Exchange Online Standard est l’ancien nom d’Exchange Online Plan 1.</w:t>
      </w:r>
    </w:p>
    <w:p w14:paraId="5B3721D9" w14:textId="77777777" w:rsidR="00A61080" w:rsidRPr="00CF244C" w:rsidRDefault="00A61080" w:rsidP="00C066F9">
      <w:pPr>
        <w:ind w:left="720"/>
        <w:contextualSpacing/>
        <w:rPr>
          <w:rFonts w:cs="Tahoma"/>
          <w:lang w:val="fr-FR"/>
        </w:rPr>
      </w:pPr>
    </w:p>
    <w:p w14:paraId="5B3721DA" w14:textId="77777777" w:rsidR="00A61080" w:rsidRPr="00CF244C" w:rsidRDefault="00A61080" w:rsidP="00A61080">
      <w:pPr>
        <w:ind w:left="720"/>
        <w:rPr>
          <w:rFonts w:cs="Tahoma"/>
          <w:lang w:val="fr-FR"/>
        </w:rPr>
      </w:pPr>
      <w:r w:rsidRPr="00CF244C">
        <w:rPr>
          <w:rFonts w:eastAsia="Calibri" w:cs="Tahoma"/>
          <w:color w:val="000000"/>
          <w:szCs w:val="18"/>
          <w:lang w:val="fr-FR"/>
        </w:rPr>
        <w:t>Nonobstant toute stipulation contraire dans les Droits d’Utilisation de Logiciels, une SL Utilisateur Exchange Online Plan 1 acquise dans le cadre d’un Contrat Campus ou School ne permet pas d’accéder à Exchange Server.</w:t>
      </w:r>
    </w:p>
    <w:p w14:paraId="5B3721DB" w14:textId="77777777" w:rsidR="00B23BE6" w:rsidRPr="00CF244C" w:rsidRDefault="00B23BE6" w:rsidP="00A61080">
      <w:pPr>
        <w:ind w:left="720"/>
        <w:rPr>
          <w:rFonts w:cs="Tahoma"/>
          <w:lang w:val="fr-FR"/>
        </w:rPr>
      </w:pPr>
    </w:p>
    <w:p w14:paraId="5B3721DC" w14:textId="77777777" w:rsidR="00702931" w:rsidRPr="00CF244C" w:rsidRDefault="00702931" w:rsidP="0067725A">
      <w:pPr>
        <w:spacing w:after="60"/>
        <w:ind w:left="720"/>
        <w:rPr>
          <w:rFonts w:cs="Tahoma"/>
          <w:lang w:val="fr-FR"/>
        </w:rPr>
      </w:pPr>
      <w:r w:rsidRPr="00CF244C">
        <w:rPr>
          <w:rFonts w:eastAsia="Calibri" w:cs="Tahoma"/>
          <w:b/>
          <w:color w:val="000000"/>
          <w:szCs w:val="18"/>
          <w:lang w:val="fr-FR"/>
        </w:rPr>
        <w:t>Cloud communautaire gouvernemental (États</w:t>
      </w:r>
      <w:r w:rsidR="009004D6">
        <w:rPr>
          <w:rFonts w:eastAsia="Calibri" w:cs="Tahoma"/>
          <w:b/>
          <w:color w:val="000000"/>
          <w:szCs w:val="18"/>
          <w:lang w:val="fr-FR"/>
        </w:rPr>
        <w:t xml:space="preserve"> - </w:t>
      </w:r>
      <w:r w:rsidRPr="00CF244C">
        <w:rPr>
          <w:rFonts w:eastAsia="Calibri" w:cs="Tahoma"/>
          <w:b/>
          <w:color w:val="000000"/>
          <w:szCs w:val="18"/>
          <w:lang w:val="fr-FR"/>
        </w:rPr>
        <w:t>Unis uniquement)</w:t>
      </w:r>
    </w:p>
    <w:p w14:paraId="5B3721DD" w14:textId="77777777" w:rsidR="00702931" w:rsidRPr="00CF244C" w:rsidRDefault="00702931" w:rsidP="00702931">
      <w:pPr>
        <w:ind w:left="720"/>
        <w:rPr>
          <w:rFonts w:cs="Tahoma"/>
          <w:lang w:val="fr-FR"/>
        </w:rPr>
      </w:pPr>
      <w:r w:rsidRPr="00CF244C">
        <w:rPr>
          <w:rFonts w:eastAsia="Calibri" w:cs="Tahoma"/>
          <w:color w:val="000000"/>
          <w:szCs w:val="18"/>
          <w:lang w:val="fr-FR"/>
        </w:rPr>
        <w:t>Certains services en ligne de la gamme de produits Office 365 (y compris Exchange Online Plan 1) sont proposés en tant que services du cloud communautaire gouvernemental et du cloud communautaire non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Seul l’un de ces types de services peut être fourni aux clients.</w:t>
      </w:r>
      <w:r w:rsidR="00CF244C" w:rsidRPr="00CF244C">
        <w:rPr>
          <w:rFonts w:eastAsia="Calibri" w:cs="Tahoma"/>
          <w:color w:val="000000"/>
          <w:szCs w:val="18"/>
          <w:lang w:val="fr-FR"/>
        </w:rPr>
        <w:t xml:space="preserve"> </w:t>
      </w:r>
      <w:r w:rsidRPr="00CF244C">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Cette limitation s’applique à tous les services en ligne de la gamme de produits Office 365, y compris Exchange Online, SharePoint Online et Lync Online.</w:t>
      </w:r>
    </w:p>
    <w:p w14:paraId="5B3721DE" w14:textId="77777777" w:rsidR="00702931" w:rsidRPr="00CF244C" w:rsidRDefault="00702931" w:rsidP="00702931">
      <w:pPr>
        <w:ind w:left="720"/>
        <w:rPr>
          <w:rFonts w:cs="Tahoma"/>
          <w:lang w:val="fr-FR"/>
        </w:rPr>
      </w:pPr>
    </w:p>
    <w:p w14:paraId="5B3721DF" w14:textId="77777777" w:rsidR="00702931" w:rsidRPr="00CF244C" w:rsidRDefault="00702931" w:rsidP="004858E5">
      <w:pPr>
        <w:keepNext/>
        <w:keepLines/>
        <w:ind w:left="720"/>
        <w:rPr>
          <w:rFonts w:cs="Tahoma"/>
          <w:lang w:val="fr-FR"/>
        </w:rPr>
      </w:pPr>
      <w:r w:rsidRPr="00CF244C">
        <w:rPr>
          <w:rFonts w:eastAsia="Calibri" w:cs="Tahoma"/>
          <w:color w:val="000000"/>
          <w:szCs w:val="18"/>
          <w:lang w:val="fr-FR"/>
        </w:rPr>
        <w:t>Les services en ligne délivrés via le cloud communautaire gouvernemental resteront délivrés ainsi pendant toute la durée de l’abonnement.</w:t>
      </w:r>
      <w:r w:rsidR="00CF244C" w:rsidRPr="00CF244C">
        <w:rPr>
          <w:rFonts w:eastAsia="Calibri" w:cs="Tahoma"/>
          <w:color w:val="000000"/>
          <w:szCs w:val="18"/>
          <w:lang w:val="fr-FR"/>
        </w:rPr>
        <w:t xml:space="preserve"> </w:t>
      </w:r>
      <w:r w:rsidRPr="00CF244C">
        <w:rPr>
          <w:rFonts w:eastAsia="Calibri" w:cs="Tahoma"/>
          <w:color w:val="000000"/>
          <w:szCs w:val="18"/>
          <w:lang w:val="fr-FR"/>
        </w:rPr>
        <w:t>Les administrations fédérales, étatiques, locales ou tribales des États</w:t>
      </w:r>
      <w:r w:rsidR="009004D6">
        <w:rPr>
          <w:rFonts w:eastAsia="Calibri" w:cs="Tahoma"/>
          <w:color w:val="000000"/>
          <w:szCs w:val="18"/>
          <w:lang w:val="fr-FR"/>
        </w:rPr>
        <w:t xml:space="preserve"> - </w:t>
      </w:r>
      <w:r w:rsidRPr="00CF244C">
        <w:rPr>
          <w:rFonts w:eastAsia="Calibri" w:cs="Tahoma"/>
          <w:color w:val="000000"/>
          <w:szCs w:val="18"/>
          <w:lang w:val="fr-FR"/>
        </w:rPr>
        <w:t>Unis doivent être signataires d’un Accord de Mise en Œuvre Entreprise pour l’Administration Américaine ou d’un</w:t>
      </w:r>
      <w:r w:rsidR="004858E5">
        <w:rPr>
          <w:rFonts w:eastAsia="Calibri" w:cs="Tahoma"/>
          <w:color w:val="000000"/>
          <w:szCs w:val="18"/>
          <w:lang w:val="fr-FR"/>
        </w:rPr>
        <w:t> </w:t>
      </w:r>
      <w:r w:rsidRPr="00CF244C">
        <w:rPr>
          <w:rFonts w:eastAsia="Calibri" w:cs="Tahoma"/>
          <w:color w:val="000000"/>
          <w:szCs w:val="18"/>
          <w:lang w:val="fr-FR"/>
        </w:rPr>
        <w:t>Accord de Mise en Œuvre Souscription Entreprise pour pouvoir acheter des services en ligne du cloud</w:t>
      </w:r>
      <w:r w:rsidR="004858E5">
        <w:rPr>
          <w:rFonts w:eastAsia="Calibri" w:cs="Tahoma"/>
          <w:color w:val="000000"/>
          <w:szCs w:val="18"/>
          <w:lang w:val="fr-FR"/>
        </w:rPr>
        <w:t> </w:t>
      </w:r>
      <w:r w:rsidRPr="00CF244C">
        <w:rPr>
          <w:rFonts w:eastAsia="Calibri" w:cs="Tahoma"/>
          <w:color w:val="000000"/>
          <w:szCs w:val="18"/>
          <w:lang w:val="fr-FR"/>
        </w:rPr>
        <w:t>communautaire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Les Droits d’Utilisation des services du cloud communautaire gouvernemental sont identiques aux Droits d’Utilisation applicables à leurs équivalents mutualisés standard.</w:t>
      </w:r>
      <w:r w:rsidR="00CF244C" w:rsidRPr="00CF244C">
        <w:rPr>
          <w:rFonts w:eastAsia="Calibri" w:cs="Tahoma"/>
          <w:color w:val="000000"/>
          <w:szCs w:val="18"/>
          <w:lang w:val="fr-FR"/>
        </w:rPr>
        <w:t xml:space="preserve"> </w:t>
      </w:r>
    </w:p>
    <w:p w14:paraId="5B3721E0" w14:textId="77777777" w:rsidR="00D70D2C" w:rsidRDefault="00D70D2C" w:rsidP="00A61080">
      <w:pPr>
        <w:ind w:left="720"/>
        <w:rPr>
          <w:rFonts w:cs="Tahoma"/>
          <w:lang w:val="fr-FR"/>
        </w:rPr>
      </w:pPr>
    </w:p>
    <w:p w14:paraId="5B3721E1" w14:textId="77777777" w:rsidR="00A87A33" w:rsidRPr="00CF244C" w:rsidRDefault="00A87A33" w:rsidP="00A61080">
      <w:pPr>
        <w:ind w:left="720"/>
        <w:rPr>
          <w:rFonts w:cs="Tahoma"/>
          <w:lang w:val="fr-FR"/>
        </w:rPr>
      </w:pPr>
    </w:p>
    <w:p w14:paraId="5B3721E2" w14:textId="77777777" w:rsidR="00D70D2C" w:rsidRPr="00CF244C" w:rsidRDefault="00F66FB0" w:rsidP="00D70D2C">
      <w:pPr>
        <w:pStyle w:val="Heading2"/>
        <w:ind w:left="0"/>
        <w:rPr>
          <w:rFonts w:ascii="Tahoma" w:hAnsi="Tahoma" w:cs="Tahoma"/>
          <w:lang w:val="fr-FR"/>
        </w:rPr>
      </w:pPr>
      <w:bookmarkStart w:id="1261" w:name="_49_Exchange_Online"/>
      <w:bookmarkStart w:id="1262" w:name="_51_Exchange_Online"/>
      <w:bookmarkStart w:id="1263" w:name="_Toc357606654"/>
      <w:bookmarkStart w:id="1264" w:name="Srv_50ExchangeOnlinePlan2"/>
      <w:bookmarkEnd w:id="1261"/>
      <w:bookmarkEnd w:id="1262"/>
      <w:r w:rsidRPr="00CF244C">
        <w:rPr>
          <w:rFonts w:ascii="Tahoma" w:hAnsi="Tahoma" w:cs="Tahoma"/>
          <w:caps/>
          <w:color w:val="F66400"/>
          <w:sz w:val="22"/>
          <w:szCs w:val="20"/>
          <w:vertAlign w:val="superscript"/>
          <w:lang w:val="fr-FR"/>
        </w:rPr>
        <w:t>5</w:t>
      </w:r>
      <w:r w:rsidR="00485BD7">
        <w:rPr>
          <w:rFonts w:ascii="Tahoma" w:hAnsi="Tahoma" w:cs="Tahoma"/>
          <w:caps/>
          <w:color w:val="F66400"/>
          <w:sz w:val="22"/>
          <w:szCs w:val="20"/>
          <w:vertAlign w:val="superscript"/>
          <w:lang w:val="fr-FR"/>
        </w:rPr>
        <w:t>2</w:t>
      </w:r>
      <w:r w:rsidRPr="00CF244C">
        <w:rPr>
          <w:rFonts w:ascii="Tahoma" w:hAnsi="Tahoma" w:cs="Tahoma"/>
          <w:color w:val="F66400"/>
          <w:sz w:val="22"/>
          <w:szCs w:val="20"/>
          <w:lang w:val="fr-FR"/>
        </w:rPr>
        <w:t xml:space="preserve"> Exchange Online Plan 2</w:t>
      </w:r>
      <w:bookmarkEnd w:id="1263"/>
    </w:p>
    <w:bookmarkEnd w:id="1264"/>
    <w:p w14:paraId="5B3721E3" w14:textId="77777777" w:rsidR="00D70D2C" w:rsidRPr="00CF244C" w:rsidRDefault="00D70D2C" w:rsidP="00D70D2C">
      <w:pPr>
        <w:outlineLvl w:val="2"/>
        <w:rPr>
          <w:rFonts w:cs="Tahoma"/>
          <w:lang w:val="fr-FR"/>
        </w:rPr>
      </w:pPr>
    </w:p>
    <w:p w14:paraId="5B3721E4" w14:textId="77777777" w:rsidR="00D70D2C" w:rsidRPr="004858E5" w:rsidRDefault="00D70D2C" w:rsidP="00D70D2C">
      <w:pPr>
        <w:pStyle w:val="ListParagraph"/>
        <w:rPr>
          <w:rFonts w:ascii="Tahoma" w:hAnsi="Tahoma" w:cs="Tahoma"/>
          <w:sz w:val="18"/>
          <w:szCs w:val="18"/>
          <w:lang w:val="fr-FR"/>
        </w:rPr>
      </w:pPr>
      <w:r w:rsidRPr="004858E5">
        <w:rPr>
          <w:rFonts w:ascii="Tahoma" w:hAnsi="Tahoma" w:cs="Tahoma"/>
          <w:color w:val="000000"/>
          <w:sz w:val="18"/>
          <w:szCs w:val="18"/>
          <w:lang w:val="fr-FR"/>
        </w:rPr>
        <w:t>Le service en ligne Exchange Online Plan 2 est le successeur d’Exchange Hosted Archive.</w:t>
      </w:r>
    </w:p>
    <w:p w14:paraId="5B3721E5" w14:textId="77777777" w:rsidR="00D70D2C" w:rsidRPr="004858E5" w:rsidRDefault="00D70D2C" w:rsidP="00D70D2C">
      <w:pPr>
        <w:pStyle w:val="ListParagraph"/>
        <w:rPr>
          <w:rFonts w:ascii="Tahoma" w:hAnsi="Tahoma" w:cs="Tahoma"/>
          <w:sz w:val="18"/>
          <w:szCs w:val="18"/>
          <w:lang w:val="fr-FR"/>
        </w:rPr>
      </w:pPr>
    </w:p>
    <w:p w14:paraId="5B3721E6" w14:textId="77777777" w:rsidR="00D70D2C" w:rsidRPr="004858E5" w:rsidRDefault="00D70D2C" w:rsidP="00D70D2C">
      <w:pPr>
        <w:ind w:left="720"/>
        <w:rPr>
          <w:rFonts w:cs="Tahoma"/>
          <w:szCs w:val="18"/>
          <w:lang w:val="fr-FR"/>
        </w:rPr>
      </w:pPr>
      <w:r w:rsidRPr="004858E5">
        <w:rPr>
          <w:rFonts w:cs="Tahoma"/>
          <w:color w:val="000000"/>
          <w:szCs w:val="18"/>
          <w:lang w:val="fr-FR"/>
        </w:rPr>
        <w:t>Si vous renouvelez votre abonnement pour passer d’Exchange Hosted Archive à Exchange Online Plan 2 et n’avez pas encore migré vers Exchange Online Plan 2, vos utilisateurs couverts par une licence pourront continuer d’utiliser le service Exchange Hosted Archive conformément aux dispositions des Droits d’Utilisation de Logiciels de mars 2011 jusqu’à la survenance du premier des événements suivants : migration vers Exchange Online Plan 2 ou expiration de votre abonnement Exchange Online Plan 2.</w:t>
      </w:r>
    </w:p>
    <w:p w14:paraId="5B3721E7" w14:textId="77777777" w:rsidR="00702931" w:rsidRPr="004858E5" w:rsidRDefault="00702931" w:rsidP="00D70D2C">
      <w:pPr>
        <w:ind w:left="720"/>
        <w:rPr>
          <w:rFonts w:cs="Tahoma"/>
          <w:szCs w:val="18"/>
          <w:lang w:val="fr-FR"/>
        </w:rPr>
      </w:pPr>
    </w:p>
    <w:p w14:paraId="5B3721E8" w14:textId="77777777" w:rsidR="00702931" w:rsidRPr="004858E5" w:rsidRDefault="00702931" w:rsidP="0067725A">
      <w:pPr>
        <w:spacing w:after="60"/>
        <w:ind w:left="720"/>
        <w:rPr>
          <w:rFonts w:cs="Tahoma"/>
          <w:szCs w:val="18"/>
          <w:lang w:val="fr-FR"/>
        </w:rPr>
      </w:pPr>
      <w:r w:rsidRPr="004858E5">
        <w:rPr>
          <w:rFonts w:eastAsia="Calibri" w:cs="Tahoma"/>
          <w:b/>
          <w:color w:val="000000"/>
          <w:szCs w:val="18"/>
          <w:lang w:val="fr-FR"/>
        </w:rPr>
        <w:t>Cloud communautaire gouvernemental (États</w:t>
      </w:r>
      <w:r w:rsidR="009004D6" w:rsidRPr="004858E5">
        <w:rPr>
          <w:rFonts w:eastAsia="Calibri" w:cs="Tahoma"/>
          <w:b/>
          <w:color w:val="000000"/>
          <w:szCs w:val="18"/>
          <w:lang w:val="fr-FR"/>
        </w:rPr>
        <w:t xml:space="preserve"> - </w:t>
      </w:r>
      <w:r w:rsidRPr="004858E5">
        <w:rPr>
          <w:rFonts w:eastAsia="Calibri" w:cs="Tahoma"/>
          <w:b/>
          <w:color w:val="000000"/>
          <w:szCs w:val="18"/>
          <w:lang w:val="fr-FR"/>
        </w:rPr>
        <w:t>Unis uniquement)</w:t>
      </w:r>
    </w:p>
    <w:p w14:paraId="5B3721E9" w14:textId="77777777" w:rsidR="00702931" w:rsidRPr="004858E5" w:rsidRDefault="00702931" w:rsidP="00702931">
      <w:pPr>
        <w:ind w:left="720"/>
        <w:rPr>
          <w:rFonts w:cs="Tahoma"/>
          <w:szCs w:val="18"/>
          <w:lang w:val="fr-FR"/>
        </w:rPr>
      </w:pPr>
      <w:r w:rsidRPr="004858E5">
        <w:rPr>
          <w:rFonts w:eastAsia="Calibri" w:cs="Tahoma"/>
          <w:color w:val="000000"/>
          <w:szCs w:val="18"/>
          <w:lang w:val="fr-FR"/>
        </w:rPr>
        <w:t>Certains services en ligne de la gamme de produits Office 365 (y compris Exchange Online Plan 2) sont proposés en tant que services du cloud communautaire gouvernemental et du cloud communautaire non gouvernemental.</w:t>
      </w:r>
      <w:r w:rsidR="00CF244C" w:rsidRPr="004858E5">
        <w:rPr>
          <w:rFonts w:eastAsia="Calibri" w:cs="Tahoma"/>
          <w:color w:val="000000"/>
          <w:szCs w:val="18"/>
          <w:lang w:val="fr-FR"/>
        </w:rPr>
        <w:t xml:space="preserve"> </w:t>
      </w:r>
      <w:r w:rsidRPr="004858E5">
        <w:rPr>
          <w:rFonts w:eastAsia="Calibri" w:cs="Tahoma"/>
          <w:color w:val="000000"/>
          <w:szCs w:val="18"/>
          <w:lang w:val="fr-FR"/>
        </w:rPr>
        <w:t>Seul l’un de ces types de services peut être fourni aux clients.</w:t>
      </w:r>
      <w:r w:rsidR="00CF244C" w:rsidRPr="004858E5">
        <w:rPr>
          <w:rFonts w:eastAsia="Calibri" w:cs="Tahoma"/>
          <w:color w:val="000000"/>
          <w:szCs w:val="18"/>
          <w:lang w:val="fr-FR"/>
        </w:rPr>
        <w:t xml:space="preserve"> </w:t>
      </w:r>
      <w:r w:rsidRPr="004858E5">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CF244C" w:rsidRPr="004858E5">
        <w:rPr>
          <w:rFonts w:eastAsia="Calibri" w:cs="Tahoma"/>
          <w:color w:val="000000"/>
          <w:szCs w:val="18"/>
          <w:lang w:val="fr-FR"/>
        </w:rPr>
        <w:t xml:space="preserve"> </w:t>
      </w:r>
      <w:r w:rsidRPr="004858E5">
        <w:rPr>
          <w:rFonts w:eastAsia="Calibri" w:cs="Tahoma"/>
          <w:color w:val="000000"/>
          <w:szCs w:val="18"/>
          <w:lang w:val="fr-FR"/>
        </w:rPr>
        <w:t>Cette limitation s’applique à tous les services en ligne de la gamme de produits Office 365, y compris Exchange Online, SharePoint Online et Lync Online.</w:t>
      </w:r>
    </w:p>
    <w:p w14:paraId="5B3721EA" w14:textId="77777777" w:rsidR="00702931" w:rsidRPr="004858E5" w:rsidRDefault="00702931" w:rsidP="00702931">
      <w:pPr>
        <w:ind w:left="720"/>
        <w:rPr>
          <w:rFonts w:cs="Tahoma"/>
          <w:szCs w:val="18"/>
          <w:lang w:val="fr-FR"/>
        </w:rPr>
      </w:pPr>
    </w:p>
    <w:p w14:paraId="5B3721EB" w14:textId="77777777" w:rsidR="00B2460D" w:rsidRPr="004858E5" w:rsidRDefault="00702931" w:rsidP="004858E5">
      <w:pPr>
        <w:ind w:left="720"/>
        <w:rPr>
          <w:rFonts w:cs="Tahoma"/>
          <w:szCs w:val="18"/>
          <w:lang w:val="fr-FR"/>
        </w:rPr>
      </w:pPr>
      <w:r w:rsidRPr="004858E5">
        <w:rPr>
          <w:rFonts w:eastAsia="Calibri" w:cs="Tahoma"/>
          <w:color w:val="000000"/>
          <w:szCs w:val="18"/>
          <w:lang w:val="fr-FR"/>
        </w:rPr>
        <w:t>Les services en ligne délivrés via le cloud communautaire gouvernemental resteront délivrés ainsi pendant toute la durée de l’abonnement.</w:t>
      </w:r>
      <w:r w:rsidR="00CF244C" w:rsidRPr="004858E5">
        <w:rPr>
          <w:rFonts w:eastAsia="Calibri" w:cs="Tahoma"/>
          <w:color w:val="000000"/>
          <w:szCs w:val="18"/>
          <w:lang w:val="fr-FR"/>
        </w:rPr>
        <w:t xml:space="preserve"> </w:t>
      </w:r>
      <w:r w:rsidRPr="004858E5">
        <w:rPr>
          <w:rFonts w:eastAsia="Calibri" w:cs="Tahoma"/>
          <w:color w:val="000000"/>
          <w:szCs w:val="18"/>
          <w:lang w:val="fr-FR"/>
        </w:rPr>
        <w:t>Les administrations fédérales, étatiques, locales ou tribales des États</w:t>
      </w:r>
      <w:r w:rsidR="009004D6" w:rsidRPr="004858E5">
        <w:rPr>
          <w:rFonts w:eastAsia="Calibri" w:cs="Tahoma"/>
          <w:color w:val="000000"/>
          <w:szCs w:val="18"/>
          <w:lang w:val="fr-FR"/>
        </w:rPr>
        <w:t xml:space="preserve"> - </w:t>
      </w:r>
      <w:r w:rsidRPr="004858E5">
        <w:rPr>
          <w:rFonts w:eastAsia="Calibri" w:cs="Tahoma"/>
          <w:color w:val="000000"/>
          <w:szCs w:val="18"/>
          <w:lang w:val="fr-FR"/>
        </w:rPr>
        <w:t>Unis doivent être signataires d’un Accord de Mise en Œuvre Entreprise pour l’Administration Américaine ou d’un</w:t>
      </w:r>
      <w:r w:rsidR="004858E5">
        <w:rPr>
          <w:rFonts w:eastAsia="Calibri" w:cs="Tahoma"/>
          <w:color w:val="000000"/>
          <w:szCs w:val="18"/>
          <w:lang w:val="fr-FR"/>
        </w:rPr>
        <w:t> </w:t>
      </w:r>
      <w:r w:rsidRPr="004858E5">
        <w:rPr>
          <w:rFonts w:eastAsia="Calibri" w:cs="Tahoma"/>
          <w:color w:val="000000"/>
          <w:szCs w:val="18"/>
          <w:lang w:val="fr-FR"/>
        </w:rPr>
        <w:t>Accord de Mise en Œuvre Souscription Entreprise pour pouvoir acheter des services en ligne du cloud</w:t>
      </w:r>
      <w:r w:rsidR="004858E5">
        <w:rPr>
          <w:rFonts w:eastAsia="Calibri" w:cs="Tahoma"/>
          <w:color w:val="000000"/>
          <w:szCs w:val="18"/>
          <w:lang w:val="fr-FR"/>
        </w:rPr>
        <w:t> </w:t>
      </w:r>
      <w:r w:rsidRPr="004858E5">
        <w:rPr>
          <w:rFonts w:eastAsia="Calibri" w:cs="Tahoma"/>
          <w:color w:val="000000"/>
          <w:szCs w:val="18"/>
          <w:lang w:val="fr-FR"/>
        </w:rPr>
        <w:t>communautaire gouvernemental.</w:t>
      </w:r>
      <w:r w:rsidR="00CF244C" w:rsidRPr="004858E5">
        <w:rPr>
          <w:rFonts w:eastAsia="Calibri" w:cs="Tahoma"/>
          <w:color w:val="000000"/>
          <w:szCs w:val="18"/>
          <w:lang w:val="fr-FR"/>
        </w:rPr>
        <w:t xml:space="preserve"> </w:t>
      </w:r>
      <w:r w:rsidRPr="004858E5">
        <w:rPr>
          <w:rFonts w:eastAsia="Calibri" w:cs="Tahoma"/>
          <w:color w:val="000000"/>
          <w:szCs w:val="18"/>
          <w:lang w:val="fr-FR"/>
        </w:rPr>
        <w:t>Les Droits d’Utilisation des services du cloud communautaire gouvernemental sont identiques aux Droits d’Utilisation applicables à leurs équivalents mutualisés standard.</w:t>
      </w:r>
      <w:bookmarkStart w:id="1265" w:name="_51_Exchange_Server"/>
      <w:bookmarkEnd w:id="1253"/>
      <w:bookmarkEnd w:id="1259"/>
      <w:bookmarkEnd w:id="1260"/>
      <w:bookmarkEnd w:id="1265"/>
    </w:p>
    <w:p w14:paraId="5B3721EC" w14:textId="77777777" w:rsidR="00023FE7" w:rsidRDefault="00023FE7" w:rsidP="00C066F9">
      <w:pPr>
        <w:pStyle w:val="EndnoteText"/>
        <w:ind w:left="1620" w:hanging="900"/>
        <w:rPr>
          <w:rFonts w:ascii="Tahoma" w:hAnsi="Tahoma" w:cs="Tahoma"/>
          <w:lang w:val="fr-FR"/>
        </w:rPr>
      </w:pPr>
      <w:bookmarkStart w:id="1266" w:name="Srv_43ExchangeSvr2010"/>
    </w:p>
    <w:p w14:paraId="5B3721ED" w14:textId="77777777" w:rsidR="00A87A33" w:rsidRPr="00CF244C" w:rsidRDefault="00A87A33" w:rsidP="00C066F9">
      <w:pPr>
        <w:pStyle w:val="EndnoteText"/>
        <w:ind w:left="1620" w:hanging="900"/>
        <w:rPr>
          <w:rFonts w:ascii="Tahoma" w:hAnsi="Tahoma" w:cs="Tahoma"/>
          <w:lang w:val="fr-FR"/>
        </w:rPr>
      </w:pPr>
    </w:p>
    <w:p w14:paraId="5B3721EE" w14:textId="77777777" w:rsidR="00453CAC" w:rsidRPr="00CF244C" w:rsidRDefault="00F66FB0" w:rsidP="009D3013">
      <w:pPr>
        <w:pStyle w:val="Heading2"/>
        <w:ind w:left="0"/>
        <w:rPr>
          <w:rFonts w:ascii="Tahoma" w:hAnsi="Tahoma" w:cs="Tahoma"/>
          <w:lang w:val="fr-FR"/>
        </w:rPr>
      </w:pPr>
      <w:bookmarkStart w:id="1267" w:name="_49_Exchange_Server"/>
      <w:bookmarkStart w:id="1268" w:name="_51_50_Exchange"/>
      <w:bookmarkStart w:id="1269" w:name="_52_Exchange_Online"/>
      <w:bookmarkStart w:id="1270" w:name="_Toc357606655"/>
      <w:bookmarkStart w:id="1271" w:name="_Toc336338311"/>
      <w:bookmarkStart w:id="1272" w:name="Srv_50ExchangeServer2010StdCAL"/>
      <w:bookmarkEnd w:id="1266"/>
      <w:bookmarkEnd w:id="1267"/>
      <w:bookmarkEnd w:id="1268"/>
      <w:bookmarkEnd w:id="1269"/>
      <w:r w:rsidRPr="00CF244C">
        <w:rPr>
          <w:rFonts w:ascii="Tahoma" w:hAnsi="Tahoma" w:cs="Tahoma"/>
          <w:caps/>
          <w:color w:val="FA6500"/>
          <w:sz w:val="22"/>
          <w:vertAlign w:val="superscript"/>
          <w:lang w:val="fr-FR"/>
        </w:rPr>
        <w:t>5</w:t>
      </w:r>
      <w:r w:rsidR="00485BD7">
        <w:rPr>
          <w:rFonts w:ascii="Tahoma" w:hAnsi="Tahoma" w:cs="Tahoma"/>
          <w:caps/>
          <w:color w:val="FA6500"/>
          <w:sz w:val="22"/>
          <w:vertAlign w:val="superscript"/>
          <w:lang w:val="fr-FR"/>
        </w:rPr>
        <w:t>3</w:t>
      </w:r>
      <w:r w:rsidRPr="0039366D">
        <w:rPr>
          <w:rFonts w:ascii="Tahoma" w:hAnsi="Tahoma" w:cs="Tahoma"/>
          <w:caps/>
          <w:color w:val="FA6500"/>
          <w:sz w:val="22"/>
          <w:lang w:val="fr-FR"/>
        </w:rPr>
        <w:t xml:space="preserve"> </w:t>
      </w:r>
      <w:r w:rsidRPr="00CF244C">
        <w:rPr>
          <w:rFonts w:ascii="Tahoma" w:hAnsi="Tahoma" w:cs="Tahoma"/>
          <w:color w:val="F66400"/>
          <w:sz w:val="22"/>
          <w:szCs w:val="20"/>
          <w:lang w:val="fr-FR"/>
        </w:rPr>
        <w:t>Exchange Online Protection (SL Utilisateur)</w:t>
      </w:r>
      <w:bookmarkEnd w:id="1270"/>
    </w:p>
    <w:p w14:paraId="5B3721EF" w14:textId="77777777" w:rsidR="00453CAC" w:rsidRPr="00CF244C" w:rsidRDefault="00453CAC" w:rsidP="00453CAC">
      <w:pPr>
        <w:ind w:left="720"/>
        <w:rPr>
          <w:rFonts w:cs="Tahoma"/>
          <w:lang w:val="fr-FR"/>
        </w:rPr>
      </w:pPr>
    </w:p>
    <w:p w14:paraId="5B3721F0" w14:textId="77777777" w:rsidR="007D4770" w:rsidRPr="0039366D" w:rsidRDefault="007D4770" w:rsidP="00453CAC">
      <w:pPr>
        <w:ind w:left="720"/>
        <w:rPr>
          <w:rFonts w:eastAsia="Calibri" w:cs="Tahoma"/>
          <w:color w:val="000000"/>
          <w:szCs w:val="18"/>
          <w:lang w:val="fr-FR"/>
        </w:rPr>
      </w:pPr>
      <w:r w:rsidRPr="0039366D">
        <w:rPr>
          <w:rFonts w:eastAsia="Calibri" w:cs="Tahoma"/>
          <w:color w:val="000000"/>
          <w:szCs w:val="18"/>
          <w:lang w:val="fr-FR"/>
        </w:rPr>
        <w:t>Étant donné que ce service en ligne est fourni par domaine, tous les utilisateurs d’un quelconque domaine couvert nécessitent des SL Utilisateur.</w:t>
      </w:r>
      <w:r w:rsidR="00CF244C" w:rsidRPr="0039366D">
        <w:rPr>
          <w:rFonts w:eastAsia="Calibri" w:cs="Tahoma"/>
          <w:color w:val="000000"/>
          <w:szCs w:val="18"/>
          <w:lang w:val="fr-FR"/>
        </w:rPr>
        <w:t xml:space="preserve"> </w:t>
      </w:r>
      <w:r w:rsidRPr="0039366D">
        <w:rPr>
          <w:rFonts w:eastAsia="Calibri" w:cs="Tahoma"/>
          <w:color w:val="000000"/>
          <w:szCs w:val="18"/>
          <w:lang w:val="fr-FR"/>
        </w:rPr>
        <w:t>Les clients qui souhaitent utiliser le service pour un sous</w:t>
      </w:r>
      <w:r w:rsidR="009004D6">
        <w:rPr>
          <w:rFonts w:eastAsia="Calibri" w:cs="Tahoma"/>
          <w:color w:val="000000"/>
          <w:szCs w:val="18"/>
          <w:lang w:val="fr-FR"/>
        </w:rPr>
        <w:t xml:space="preserve"> - </w:t>
      </w:r>
      <w:r w:rsidRPr="0039366D">
        <w:rPr>
          <w:rFonts w:eastAsia="Calibri" w:cs="Tahoma"/>
          <w:color w:val="000000"/>
          <w:szCs w:val="18"/>
          <w:lang w:val="fr-FR"/>
        </w:rPr>
        <w:t>ensemble de leur base d’utilisateurs peuvent créer des sous</w:t>
      </w:r>
      <w:r w:rsidR="009004D6">
        <w:rPr>
          <w:rFonts w:eastAsia="Calibri" w:cs="Tahoma"/>
          <w:color w:val="000000"/>
          <w:szCs w:val="18"/>
          <w:lang w:val="fr-FR"/>
        </w:rPr>
        <w:t xml:space="preserve"> - </w:t>
      </w:r>
      <w:r w:rsidRPr="0039366D">
        <w:rPr>
          <w:rFonts w:eastAsia="Calibri" w:cs="Tahoma"/>
          <w:color w:val="000000"/>
          <w:szCs w:val="18"/>
          <w:lang w:val="fr-FR"/>
        </w:rPr>
        <w:t>domaines pour une fourniture plus ciblée.</w:t>
      </w:r>
      <w:r w:rsidR="00CF244C" w:rsidRPr="0039366D">
        <w:rPr>
          <w:rFonts w:eastAsia="Calibri" w:cs="Tahoma"/>
          <w:color w:val="000000"/>
          <w:szCs w:val="18"/>
          <w:lang w:val="fr-FR"/>
        </w:rPr>
        <w:t xml:space="preserve"> </w:t>
      </w:r>
      <w:r w:rsidRPr="0039366D">
        <w:rPr>
          <w:rFonts w:eastAsia="Calibri" w:cs="Tahoma"/>
          <w:color w:val="000000"/>
          <w:szCs w:val="18"/>
          <w:lang w:val="fr-FR"/>
        </w:rPr>
        <w:t>Seuls les utilisateurs appartenant au sous</w:t>
      </w:r>
      <w:r w:rsidR="009004D6">
        <w:rPr>
          <w:rFonts w:eastAsia="Calibri" w:cs="Tahoma"/>
          <w:color w:val="000000"/>
          <w:szCs w:val="18"/>
          <w:lang w:val="fr-FR"/>
        </w:rPr>
        <w:t xml:space="preserve"> - </w:t>
      </w:r>
      <w:r w:rsidRPr="0039366D">
        <w:rPr>
          <w:rFonts w:eastAsia="Calibri" w:cs="Tahoma"/>
          <w:color w:val="000000"/>
          <w:szCs w:val="18"/>
          <w:lang w:val="fr-FR"/>
        </w:rPr>
        <w:t>domaine couvert doivent alors disposer de SL Utilisateur.</w:t>
      </w:r>
    </w:p>
    <w:p w14:paraId="5B3721F1" w14:textId="77777777" w:rsidR="004858E5" w:rsidRPr="00CF244C" w:rsidRDefault="004858E5" w:rsidP="004858E5">
      <w:pPr>
        <w:rPr>
          <w:rFonts w:cs="Tahoma"/>
          <w:lang w:val="fr-FR"/>
        </w:rPr>
      </w:pPr>
    </w:p>
    <w:p w14:paraId="5B3721F2" w14:textId="77777777" w:rsidR="0039366D" w:rsidRPr="00CF244C" w:rsidRDefault="0039366D">
      <w:pPr>
        <w:rPr>
          <w:rFonts w:cs="Tahoma"/>
          <w:lang w:val="fr-FR"/>
        </w:rPr>
      </w:pPr>
    </w:p>
    <w:p w14:paraId="5B3721F3" w14:textId="77777777" w:rsidR="009D3013" w:rsidRPr="00CF244C" w:rsidRDefault="00F66FB0" w:rsidP="009D3013">
      <w:pPr>
        <w:pStyle w:val="Heading2"/>
        <w:ind w:left="0"/>
        <w:rPr>
          <w:rFonts w:ascii="Tahoma" w:hAnsi="Tahoma" w:cs="Tahoma"/>
          <w:lang w:val="fr-FR"/>
        </w:rPr>
      </w:pPr>
      <w:bookmarkStart w:id="1273" w:name="_52_51_Exchange"/>
      <w:bookmarkStart w:id="1274" w:name="_53_Exchange_Server"/>
      <w:bookmarkStart w:id="1275" w:name="_Toc357606656"/>
      <w:bookmarkEnd w:id="1273"/>
      <w:bookmarkEnd w:id="1274"/>
      <w:r w:rsidRPr="00CF244C">
        <w:rPr>
          <w:rFonts w:ascii="Tahoma" w:hAnsi="Tahoma" w:cs="Tahoma"/>
          <w:caps/>
          <w:color w:val="FA6500"/>
          <w:sz w:val="22"/>
          <w:vertAlign w:val="superscript"/>
          <w:lang w:val="fr-FR"/>
        </w:rPr>
        <w:t>5</w:t>
      </w:r>
      <w:r w:rsidR="00485BD7">
        <w:rPr>
          <w:rFonts w:ascii="Tahoma" w:hAnsi="Tahoma" w:cs="Tahoma"/>
          <w:caps/>
          <w:color w:val="FA6500"/>
          <w:sz w:val="22"/>
          <w:vertAlign w:val="superscript"/>
          <w:lang w:val="fr-FR"/>
        </w:rPr>
        <w:t>4</w:t>
      </w:r>
      <w:r w:rsidRPr="0039366D">
        <w:rPr>
          <w:rFonts w:ascii="Tahoma" w:hAnsi="Tahoma" w:cs="Tahoma"/>
          <w:caps/>
          <w:color w:val="FA6500"/>
          <w:sz w:val="22"/>
          <w:lang w:val="fr-FR"/>
        </w:rPr>
        <w:t xml:space="preserve"> </w:t>
      </w:r>
      <w:r w:rsidRPr="00CF244C">
        <w:rPr>
          <w:rFonts w:ascii="Tahoma" w:hAnsi="Tahoma" w:cs="Tahoma"/>
          <w:color w:val="FA6500"/>
          <w:sz w:val="22"/>
          <w:lang w:val="fr-FR"/>
        </w:rPr>
        <w:t xml:space="preserve">Exchange Server 2013 Éditions Entreprise et </w:t>
      </w:r>
      <w:bookmarkEnd w:id="1271"/>
      <w:r w:rsidRPr="00CF244C">
        <w:rPr>
          <w:rFonts w:ascii="Tahoma" w:hAnsi="Tahoma" w:cs="Tahoma"/>
          <w:color w:val="FA6500"/>
          <w:sz w:val="22"/>
          <w:lang w:val="fr-FR"/>
        </w:rPr>
        <w:t>Standard</w:t>
      </w:r>
      <w:bookmarkEnd w:id="1275"/>
    </w:p>
    <w:p w14:paraId="5B3721F4" w14:textId="77777777" w:rsidR="009D3013" w:rsidRPr="00CF244C" w:rsidRDefault="009D3013" w:rsidP="009D3013">
      <w:pPr>
        <w:ind w:left="720"/>
        <w:rPr>
          <w:rFonts w:cs="Tahoma"/>
          <w:lang w:val="fr-FR"/>
        </w:rPr>
      </w:pPr>
    </w:p>
    <w:p w14:paraId="5B3721F5" w14:textId="77777777" w:rsidR="009D3013" w:rsidRPr="00CF244C" w:rsidRDefault="009D3013" w:rsidP="009D3013">
      <w:pPr>
        <w:ind w:left="720"/>
        <w:rPr>
          <w:rFonts w:cs="Tahoma"/>
          <w:lang w:val="fr-FR"/>
        </w:rPr>
      </w:pPr>
      <w:r w:rsidRPr="00CF244C">
        <w:rPr>
          <w:rFonts w:cs="Tahoma"/>
          <w:color w:val="000000"/>
          <w:szCs w:val="18"/>
          <w:lang w:val="fr-FR"/>
        </w:rPr>
        <w:t>Exchange Server 2013 est la dernière version d’Exchange Server.</w:t>
      </w:r>
    </w:p>
    <w:p w14:paraId="5B3721F6" w14:textId="77777777" w:rsidR="009D3013" w:rsidRPr="00CF244C" w:rsidRDefault="009D3013" w:rsidP="0067725A">
      <w:pPr>
        <w:rPr>
          <w:rFonts w:cs="Tahoma"/>
          <w:lang w:val="fr-FR"/>
        </w:rPr>
      </w:pPr>
    </w:p>
    <w:p w14:paraId="5B3721F7" w14:textId="77777777" w:rsidR="009D3013" w:rsidRPr="00CF244C" w:rsidRDefault="009D3013" w:rsidP="0067725A">
      <w:pPr>
        <w:spacing w:after="60"/>
        <w:ind w:left="720"/>
        <w:rPr>
          <w:rFonts w:cs="Tahoma"/>
          <w:lang w:val="fr-FR"/>
        </w:rPr>
      </w:pPr>
      <w:r w:rsidRPr="00CF244C">
        <w:rPr>
          <w:rFonts w:cs="Tahoma"/>
          <w:b/>
          <w:color w:val="000000"/>
          <w:szCs w:val="18"/>
          <w:lang w:val="fr-FR"/>
        </w:rPr>
        <w:t>Concession de licence pour les clients utilisateurs de Connecteur Externe Exchange Server 2010</w:t>
      </w:r>
    </w:p>
    <w:p w14:paraId="5B3721F8" w14:textId="77777777" w:rsidR="009D3013" w:rsidRPr="00CF244C" w:rsidRDefault="009D3013" w:rsidP="0067725A">
      <w:pPr>
        <w:ind w:left="720"/>
        <w:rPr>
          <w:rFonts w:cs="Tahoma"/>
          <w:lang w:val="fr-FR"/>
        </w:rPr>
      </w:pPr>
      <w:r w:rsidRPr="00CF244C">
        <w:rPr>
          <w:rFonts w:cs="Tahoma"/>
          <w:color w:val="000000"/>
          <w:szCs w:val="18"/>
          <w:lang w:val="fr-FR"/>
        </w:rPr>
        <w:t xml:space="preserve">La version 2010 de la licence </w:t>
      </w:r>
      <w:bookmarkStart w:id="1276" w:name="Srv_42ExchangeSvr07"/>
      <w:bookmarkStart w:id="1277" w:name="Srv_48ExchangeSvr2010"/>
      <w:r w:rsidRPr="00CF244C">
        <w:rPr>
          <w:rFonts w:cs="Tahoma"/>
          <w:color w:val="000000"/>
          <w:szCs w:val="18"/>
          <w:lang w:val="fr-FR"/>
        </w:rPr>
        <w:t>Connecteur Externe</w:t>
      </w:r>
      <w:bookmarkEnd w:id="1276"/>
      <w:bookmarkEnd w:id="1277"/>
      <w:r w:rsidRPr="00CF244C">
        <w:rPr>
          <w:rFonts w:cs="Tahoma"/>
          <w:color w:val="000000"/>
          <w:szCs w:val="18"/>
          <w:lang w:val="fr-FR"/>
        </w:rPr>
        <w:t xml:space="preserve"> (External Connector) Exchange Server 2010 est la version définitive de cette licence.</w:t>
      </w:r>
      <w:r w:rsidR="00CF244C" w:rsidRPr="00CF244C">
        <w:rPr>
          <w:rFonts w:cs="Tahoma"/>
          <w:color w:val="000000"/>
          <w:szCs w:val="18"/>
          <w:lang w:val="fr-FR"/>
        </w:rPr>
        <w:t xml:space="preserve"> </w:t>
      </w:r>
      <w:r w:rsidRPr="00CF244C">
        <w:rPr>
          <w:rFonts w:cs="Tahoma"/>
          <w:color w:val="000000"/>
          <w:szCs w:val="18"/>
          <w:lang w:val="fr-FR"/>
        </w:rPr>
        <w:t>Ainsi, les clients disposant de licences Connecteur Externe Exchange Server 2010 avec Software Assurance active au 1er décembre 2012 peuvent prétendre à la concession de licence suivante :</w:t>
      </w:r>
    </w:p>
    <w:p w14:paraId="5B3721F9" w14:textId="77777777" w:rsidR="009D3013" w:rsidRPr="00CF244C" w:rsidRDefault="009D3013" w:rsidP="009D3013">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CF244C" w14:paraId="5B3721FC" w14:textId="77777777" w:rsidTr="002C3AB1">
        <w:trPr>
          <w:trHeight w:val="332"/>
        </w:trPr>
        <w:tc>
          <w:tcPr>
            <w:tcW w:w="4500" w:type="dxa"/>
            <w:shd w:val="clear" w:color="auto" w:fill="FABF8F"/>
          </w:tcPr>
          <w:p w14:paraId="5B3721FA" w14:textId="77777777" w:rsidR="009D3013" w:rsidRPr="00CF244C" w:rsidRDefault="009D3013" w:rsidP="002C3AB1">
            <w:pPr>
              <w:rPr>
                <w:rFonts w:cs="Tahoma"/>
                <w:b/>
                <w:color w:val="000000"/>
                <w:szCs w:val="18"/>
              </w:rPr>
            </w:pPr>
            <w:r w:rsidRPr="00CF244C">
              <w:rPr>
                <w:rFonts w:cs="Tahoma"/>
                <w:b/>
                <w:color w:val="000000"/>
                <w:szCs w:val="18"/>
              </w:rPr>
              <w:t>Licence éligible</w:t>
            </w:r>
          </w:p>
        </w:tc>
        <w:tc>
          <w:tcPr>
            <w:tcW w:w="3600" w:type="dxa"/>
            <w:shd w:val="clear" w:color="auto" w:fill="FABF8F"/>
          </w:tcPr>
          <w:p w14:paraId="5B3721FB" w14:textId="77777777" w:rsidR="009D3013" w:rsidRPr="00CF244C" w:rsidRDefault="009D3013" w:rsidP="002C3AB1">
            <w:pPr>
              <w:rPr>
                <w:rFonts w:cs="Tahoma"/>
                <w:b/>
                <w:color w:val="000000"/>
                <w:szCs w:val="18"/>
              </w:rPr>
            </w:pPr>
            <w:r w:rsidRPr="00CF244C">
              <w:rPr>
                <w:rFonts w:cs="Tahoma"/>
                <w:b/>
                <w:color w:val="000000"/>
                <w:szCs w:val="18"/>
              </w:rPr>
              <w:t>Licence et avantages complémentaires</w:t>
            </w:r>
          </w:p>
        </w:tc>
      </w:tr>
      <w:tr w:rsidR="009D3013" w:rsidRPr="00CF244C" w14:paraId="5B3721FF" w14:textId="77777777" w:rsidTr="002C3AB1">
        <w:trPr>
          <w:trHeight w:val="70"/>
        </w:trPr>
        <w:tc>
          <w:tcPr>
            <w:tcW w:w="4500" w:type="dxa"/>
            <w:shd w:val="clear" w:color="auto" w:fill="auto"/>
          </w:tcPr>
          <w:p w14:paraId="5B3721FD" w14:textId="77777777" w:rsidR="009D3013" w:rsidRPr="00CF244C" w:rsidRDefault="009D3013" w:rsidP="002C3AB1">
            <w:pPr>
              <w:rPr>
                <w:rFonts w:cs="Tahoma"/>
                <w:color w:val="000000"/>
                <w:szCs w:val="18"/>
                <w:lang w:val="fr-FR"/>
              </w:rPr>
            </w:pPr>
            <w:r w:rsidRPr="00CF244C">
              <w:rPr>
                <w:rFonts w:cs="Tahoma"/>
                <w:color w:val="000000"/>
                <w:szCs w:val="18"/>
                <w:lang w:val="fr-FR"/>
              </w:rPr>
              <w:t>Connecteur Externe Exchange Server 2010 avec Software Assurance active au 1er décembre 2012</w:t>
            </w:r>
          </w:p>
        </w:tc>
        <w:tc>
          <w:tcPr>
            <w:tcW w:w="3600" w:type="dxa"/>
            <w:shd w:val="clear" w:color="auto" w:fill="auto"/>
          </w:tcPr>
          <w:p w14:paraId="5B3721FE" w14:textId="77777777" w:rsidR="009D3013" w:rsidRPr="00CF244C" w:rsidRDefault="009D3013" w:rsidP="002C3AB1">
            <w:pPr>
              <w:rPr>
                <w:rFonts w:cs="Tahoma"/>
                <w:color w:val="000000"/>
                <w:szCs w:val="18"/>
              </w:rPr>
            </w:pPr>
            <w:r w:rsidRPr="00CF244C">
              <w:rPr>
                <w:rFonts w:cs="Tahoma"/>
                <w:color w:val="000000"/>
                <w:szCs w:val="18"/>
              </w:rPr>
              <w:t>Licence Exchange Server 2013 Entreprise</w:t>
            </w:r>
          </w:p>
        </w:tc>
      </w:tr>
    </w:tbl>
    <w:p w14:paraId="5B372200" w14:textId="77777777" w:rsidR="009D3013" w:rsidRPr="00CF244C" w:rsidRDefault="009D3013" w:rsidP="009D3013">
      <w:pPr>
        <w:ind w:left="720"/>
        <w:rPr>
          <w:rFonts w:cs="Tahoma"/>
          <w:lang w:val="fr-FR"/>
        </w:rPr>
      </w:pPr>
      <w:r w:rsidRPr="00CF244C">
        <w:rPr>
          <w:rFonts w:cs="Tahoma"/>
          <w:color w:val="000000"/>
          <w:szCs w:val="18"/>
          <w:lang w:val="fr-FR"/>
        </w:rPr>
        <w:t>Les conditions générales suivantes s’appliquent à la concession de licence ci</w:t>
      </w:r>
      <w:r w:rsidR="009004D6">
        <w:rPr>
          <w:rFonts w:cs="Tahoma"/>
          <w:color w:val="000000"/>
          <w:szCs w:val="18"/>
          <w:lang w:val="fr-FR"/>
        </w:rPr>
        <w:t xml:space="preserve"> - </w:t>
      </w:r>
      <w:r w:rsidRPr="00CF244C">
        <w:rPr>
          <w:rFonts w:cs="Tahoma"/>
          <w:color w:val="000000"/>
          <w:szCs w:val="18"/>
          <w:lang w:val="fr-FR"/>
        </w:rPr>
        <w:t>dessus :</w:t>
      </w:r>
    </w:p>
    <w:p w14:paraId="5B372201" w14:textId="77777777" w:rsidR="009D3013" w:rsidRPr="00CF244C" w:rsidRDefault="009D3013" w:rsidP="009D3013">
      <w:pPr>
        <w:ind w:left="720"/>
        <w:rPr>
          <w:rFonts w:cs="Tahoma"/>
          <w:lang w:val="fr-FR"/>
        </w:rPr>
      </w:pPr>
    </w:p>
    <w:p w14:paraId="5B372202" w14:textId="77777777" w:rsidR="009D3013" w:rsidRPr="00CF244C" w:rsidRDefault="009D3013" w:rsidP="00AC0797">
      <w:pPr>
        <w:numPr>
          <w:ilvl w:val="0"/>
          <w:numId w:val="100"/>
        </w:numPr>
        <w:spacing w:after="60"/>
        <w:ind w:left="1440"/>
        <w:rPr>
          <w:rFonts w:cs="Tahoma"/>
          <w:lang w:val="fr-FR"/>
        </w:rPr>
      </w:pPr>
      <w:r w:rsidRPr="00CF244C">
        <w:rPr>
          <w:rFonts w:cs="Tahoma"/>
          <w:bCs/>
          <w:color w:val="000000"/>
          <w:szCs w:val="18"/>
          <w:lang w:val="fr-FR"/>
        </w:rPr>
        <w:t>Chemin de migration</w:t>
      </w:r>
      <w:r w:rsidRPr="00CF244C">
        <w:rPr>
          <w:rFonts w:cs="Tahoma"/>
          <w:color w:val="000000"/>
          <w:szCs w:val="18"/>
          <w:lang w:val="fr-FR"/>
        </w:rPr>
        <w:t> : Les clients qui ont souscrit une Software Assurance pour une Licence Éligible donnée active au 1er décembre 2012 et à la date de commercialisation d’Exchange Server 2013, peuvent migrer vers et utiliser le logiciel Exchange Server 2013 au titre d’une Licence Complémentaire, au lieu du logiciel Exchange Server 2010, au titre de la licence éligible Connecteur Externe correspondante.</w:t>
      </w:r>
      <w:r w:rsidR="00CF244C" w:rsidRPr="00CF244C">
        <w:rPr>
          <w:rFonts w:cs="Tahoma"/>
          <w:color w:val="000000"/>
          <w:szCs w:val="18"/>
          <w:lang w:val="fr-FR"/>
        </w:rPr>
        <w:t xml:space="preserve"> </w:t>
      </w:r>
    </w:p>
    <w:p w14:paraId="5B372203" w14:textId="77777777" w:rsidR="009D3013" w:rsidRPr="00CF244C" w:rsidRDefault="009D3013" w:rsidP="00AC0797">
      <w:pPr>
        <w:numPr>
          <w:ilvl w:val="0"/>
          <w:numId w:val="100"/>
        </w:numPr>
        <w:spacing w:after="60"/>
        <w:ind w:left="1440"/>
        <w:rPr>
          <w:rFonts w:cs="Tahoma"/>
          <w:lang w:val="fr-FR"/>
        </w:rPr>
      </w:pPr>
      <w:r w:rsidRPr="00CF244C">
        <w:rPr>
          <w:rFonts w:cs="Tahoma"/>
          <w:color w:val="000000"/>
          <w:szCs w:val="18"/>
          <w:lang w:val="fr-FR"/>
        </w:rPr>
        <w:t>Droits d’utilisation : Le droit d’utiliser le logiciel au moyen d’une licence complémentaire au titre de</w:t>
      </w:r>
      <w:r w:rsidR="004858E5">
        <w:rPr>
          <w:rFonts w:cs="Tahoma"/>
          <w:color w:val="000000"/>
          <w:szCs w:val="18"/>
          <w:lang w:val="fr-FR"/>
        </w:rPr>
        <w:t> </w:t>
      </w:r>
      <w:r w:rsidRPr="00CF244C">
        <w:rPr>
          <w:rFonts w:cs="Tahoma"/>
          <w:color w:val="000000"/>
          <w:szCs w:val="18"/>
          <w:lang w:val="fr-FR"/>
        </w:rPr>
        <w:t>cette offre prend fin à l’expiration du droit d’utiliser le logiciel au titre des licences éligibles correspondantes.</w:t>
      </w:r>
      <w:r w:rsidR="00CF244C" w:rsidRPr="00CF244C">
        <w:rPr>
          <w:rFonts w:cs="Tahoma"/>
          <w:color w:val="000000"/>
          <w:szCs w:val="18"/>
          <w:lang w:val="fr-FR"/>
        </w:rPr>
        <w:t xml:space="preserve"> </w:t>
      </w:r>
      <w:r w:rsidRPr="00CF244C">
        <w:rPr>
          <w:rFonts w:cs="Tahoma"/>
          <w:color w:val="000000"/>
          <w:szCs w:val="18"/>
          <w:lang w:val="fr-FR"/>
        </w:rPr>
        <w:t>L’utilisation de ce logiciel est régie par les droits d’utilisation dudit logiciel et par les conditions générales du Contrat de Licence en Volume du client.</w:t>
      </w:r>
      <w:r w:rsidR="00CF244C" w:rsidRPr="00CF244C">
        <w:rPr>
          <w:rFonts w:cs="Tahoma"/>
          <w:color w:val="000000"/>
          <w:szCs w:val="18"/>
          <w:lang w:val="fr-FR"/>
        </w:rPr>
        <w:t xml:space="preserve"> </w:t>
      </w:r>
      <w:r w:rsidRPr="00CF244C">
        <w:rPr>
          <w:rFonts w:cs="Tahoma"/>
          <w:color w:val="000000"/>
          <w:szCs w:val="18"/>
          <w:lang w:val="fr-FR"/>
        </w:rPr>
        <w:t>Le droit d’utiliser le logiciel au moyen de la licence complémentaire qui est concédé au client au titre de cette offre est attesté par la preuve de ses licences éligibles correspondantes et de sa Software Assurance, ainsi que par cette notification de condition relative au produit.</w:t>
      </w:r>
    </w:p>
    <w:p w14:paraId="5B372204" w14:textId="77777777" w:rsidR="009D3013" w:rsidRPr="00CF244C" w:rsidRDefault="009D3013" w:rsidP="005427B6">
      <w:pPr>
        <w:numPr>
          <w:ilvl w:val="0"/>
          <w:numId w:val="8"/>
        </w:numPr>
        <w:spacing w:after="60"/>
        <w:ind w:left="1440"/>
        <w:rPr>
          <w:rFonts w:cs="Tahoma"/>
          <w:lang w:val="fr-FR"/>
        </w:rPr>
      </w:pPr>
      <w:r w:rsidRPr="00CF244C">
        <w:rPr>
          <w:rFonts w:cs="Tahoma"/>
          <w:color w:val="000000"/>
          <w:szCs w:val="18"/>
          <w:lang w:val="fr-FR"/>
        </w:rPr>
        <w:t>Licence et Software Assurance (L&amp;SA) : La licence complémentaire comprend la Software Assurance.</w:t>
      </w:r>
      <w:r w:rsidR="00CF244C" w:rsidRPr="00CF244C">
        <w:rPr>
          <w:rFonts w:cs="Tahoma"/>
          <w:color w:val="000000"/>
          <w:szCs w:val="18"/>
          <w:lang w:val="fr-FR"/>
        </w:rPr>
        <w:t xml:space="preserve"> </w:t>
      </w:r>
      <w:r w:rsidRPr="00CF244C">
        <w:rPr>
          <w:rFonts w:cs="Tahoma"/>
          <w:color w:val="000000"/>
          <w:szCs w:val="18"/>
          <w:lang w:val="fr-FR"/>
        </w:rPr>
        <w:t>La Software Assurance de la licence complémentaire prendra fin à l’expiration des licences éligibles.</w:t>
      </w:r>
      <w:r w:rsidR="00CF244C" w:rsidRPr="00CF244C">
        <w:rPr>
          <w:rFonts w:cs="Tahoma"/>
          <w:color w:val="000000"/>
          <w:szCs w:val="18"/>
          <w:lang w:val="fr-FR"/>
        </w:rPr>
        <w:t xml:space="preserve"> </w:t>
      </w:r>
      <w:r w:rsidRPr="00CF244C">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p>
    <w:p w14:paraId="5B372205" w14:textId="77777777" w:rsidR="009D3013" w:rsidRPr="00CF244C" w:rsidRDefault="009D3013" w:rsidP="00AC0797">
      <w:pPr>
        <w:numPr>
          <w:ilvl w:val="0"/>
          <w:numId w:val="101"/>
        </w:numPr>
        <w:spacing w:after="60"/>
        <w:ind w:left="1440"/>
        <w:rPr>
          <w:rFonts w:cs="Tahoma"/>
          <w:lang w:val="fr-FR"/>
        </w:rPr>
      </w:pPr>
      <w:r w:rsidRPr="00CF244C">
        <w:rPr>
          <w:rFonts w:eastAsia="Calibri" w:cs="Tahoma"/>
          <w:color w:val="000000"/>
          <w:szCs w:val="18"/>
          <w:lang w:val="fr-FR"/>
        </w:rPr>
        <w:t>Commandes de régularisation</w:t>
      </w:r>
      <w:r w:rsidRPr="00CF244C">
        <w:rPr>
          <w:rFonts w:eastAsia="Calibri" w:cs="Tahoma"/>
          <w:b/>
          <w:color w:val="000000"/>
          <w:szCs w:val="18"/>
          <w:lang w:val="fr-FR"/>
        </w:rPr>
        <w:t> :</w:t>
      </w:r>
      <w:r w:rsidR="00CF244C" w:rsidRPr="00CF244C">
        <w:rPr>
          <w:rFonts w:eastAsia="Calibri" w:cs="Tahoma"/>
          <w:color w:val="000000"/>
          <w:szCs w:val="18"/>
          <w:lang w:val="fr-FR"/>
        </w:rPr>
        <w:t xml:space="preserve"> </w:t>
      </w:r>
      <w:r w:rsidRPr="00CF244C">
        <w:rPr>
          <w:rFonts w:eastAsia="Calibri" w:cs="Tahoma"/>
          <w:color w:val="000000"/>
          <w:szCs w:val="18"/>
          <w:lang w:val="fr-FR"/>
        </w:rPr>
        <w:t>Pour les clients ayant conclu un Contrat Entreprise et éligibles aux licences complémentaires et droits décrits ci</w:t>
      </w:r>
      <w:r w:rsidR="009004D6">
        <w:rPr>
          <w:rFonts w:eastAsia="Calibri" w:cs="Tahoma"/>
          <w:color w:val="000000"/>
          <w:szCs w:val="18"/>
          <w:lang w:val="fr-FR"/>
        </w:rPr>
        <w:t xml:space="preserve"> - </w:t>
      </w:r>
      <w:r w:rsidRPr="00CF244C">
        <w:rPr>
          <w:rFonts w:eastAsia="Calibri" w:cs="Tahoma"/>
          <w:color w:val="000000"/>
          <w:szCs w:val="18"/>
          <w:lang w:val="fr-FR"/>
        </w:rPr>
        <w:t xml:space="preserve">avant, les licences Connecteur Externe Exchange Server 2010 acquises dans le cadre de la </w:t>
      </w:r>
      <w:r w:rsidRPr="00CF244C">
        <w:rPr>
          <w:rFonts w:cs="Tahoma"/>
          <w:color w:val="000000"/>
          <w:szCs w:val="18"/>
          <w:lang w:val="fr-FR"/>
        </w:rPr>
        <w:t>procédure de régularisation annuelle sont également des</w:t>
      </w:r>
      <w:r w:rsidR="004858E5">
        <w:rPr>
          <w:rFonts w:cs="Tahoma"/>
          <w:color w:val="000000"/>
          <w:szCs w:val="18"/>
          <w:lang w:val="fr-FR"/>
        </w:rPr>
        <w:t> </w:t>
      </w:r>
      <w:r w:rsidRPr="00CF244C">
        <w:rPr>
          <w:rFonts w:cs="Tahoma"/>
          <w:color w:val="000000"/>
          <w:szCs w:val="18"/>
          <w:lang w:val="fr-FR"/>
        </w:rPr>
        <w:t>Licences Éligibles.</w:t>
      </w:r>
    </w:p>
    <w:p w14:paraId="5B372206" w14:textId="77777777" w:rsidR="009D3013" w:rsidRPr="00CF244C" w:rsidRDefault="009D3013" w:rsidP="00AC0797">
      <w:pPr>
        <w:numPr>
          <w:ilvl w:val="0"/>
          <w:numId w:val="101"/>
        </w:numPr>
        <w:spacing w:after="60"/>
        <w:ind w:left="1440"/>
        <w:rPr>
          <w:rFonts w:cs="Tahoma"/>
          <w:lang w:val="fr-FR"/>
        </w:rPr>
      </w:pPr>
      <w:r w:rsidRPr="00CF244C">
        <w:rPr>
          <w:rFonts w:cs="Tahoma"/>
          <w:color w:val="000000"/>
          <w:szCs w:val="18"/>
          <w:lang w:val="fr-FR"/>
        </w:rPr>
        <w:t>Contrats d’abonnement :</w:t>
      </w:r>
      <w:r w:rsidR="00CF244C" w:rsidRPr="00CF244C">
        <w:rPr>
          <w:rFonts w:cs="Tahoma"/>
          <w:color w:val="000000"/>
          <w:szCs w:val="18"/>
          <w:lang w:val="fr-FR"/>
        </w:rPr>
        <w:t xml:space="preserve"> </w:t>
      </w:r>
      <w:r w:rsidRPr="00CF244C">
        <w:rPr>
          <w:rFonts w:cs="Tahoma"/>
          <w:color w:val="000000"/>
          <w:szCs w:val="18"/>
          <w:lang w:val="fr-FR"/>
        </w:rPr>
        <w:t xml:space="preserve">Les contrats Souscription Entreprise, </w:t>
      </w:r>
      <w:r w:rsidRPr="00CF244C">
        <w:rPr>
          <w:rFonts w:cs="Tahoma"/>
          <w:szCs w:val="18"/>
          <w:lang w:val="fr-FR"/>
        </w:rPr>
        <w:t>Open Value Souscription, Campus et</w:t>
      </w:r>
      <w:r w:rsidR="00B266B0">
        <w:rPr>
          <w:rFonts w:cs="Tahoma"/>
          <w:szCs w:val="18"/>
          <w:lang w:val="fr-FR"/>
        </w:rPr>
        <w:t> </w:t>
      </w:r>
      <w:r w:rsidRPr="00CF244C">
        <w:rPr>
          <w:rFonts w:cs="Tahoma"/>
          <w:szCs w:val="18"/>
          <w:lang w:val="fr-FR"/>
        </w:rPr>
        <w:t>School et les Accords de Mise en Œuvre de Solutions Éducation et Open Value Souscription</w:t>
      </w:r>
      <w:r w:rsidR="009004D6">
        <w:rPr>
          <w:rFonts w:cs="Tahoma"/>
          <w:szCs w:val="18"/>
          <w:lang w:val="fr-FR"/>
        </w:rPr>
        <w:t xml:space="preserve"> - </w:t>
      </w:r>
      <w:r w:rsidRPr="00CF244C">
        <w:rPr>
          <w:rFonts w:cs="Tahoma"/>
          <w:szCs w:val="18"/>
          <w:lang w:val="fr-FR"/>
        </w:rPr>
        <w:t>Solutions Éducation donnent temporairement droit aux mêmes avantages, aux mêmes conditions</w:t>
      </w:r>
      <w:r w:rsidRPr="00CF244C">
        <w:rPr>
          <w:rFonts w:cs="Tahoma"/>
          <w:color w:val="000000"/>
          <w:szCs w:val="18"/>
          <w:lang w:val="fr-FR"/>
        </w:rPr>
        <w:t>, jusqu’à l’expiration de l’Accord de Mise en Œuvre (ou du contrat, pour Open Value).</w:t>
      </w:r>
      <w:r w:rsidR="00CF244C" w:rsidRPr="00CF244C">
        <w:rPr>
          <w:rFonts w:cs="Tahoma"/>
          <w:color w:val="000000"/>
          <w:szCs w:val="18"/>
          <w:lang w:val="fr-FR"/>
        </w:rPr>
        <w:t xml:space="preserve"> </w:t>
      </w:r>
      <w:r w:rsidRPr="00CF244C">
        <w:rPr>
          <w:rFonts w:cs="Tahoma"/>
          <w:color w:val="000000"/>
          <w:szCs w:val="18"/>
          <w:lang w:val="fr-FR"/>
        </w:rPr>
        <w:t>Le client doit toutefois conserver son abonnement.</w:t>
      </w:r>
      <w:r w:rsidR="00CF244C" w:rsidRPr="00CF244C">
        <w:rPr>
          <w:rFonts w:cs="Tahoma"/>
          <w:color w:val="000000"/>
          <w:szCs w:val="18"/>
          <w:lang w:val="fr-FR"/>
        </w:rPr>
        <w:t xml:space="preserve"> </w:t>
      </w:r>
      <w:bookmarkStart w:id="1278" w:name="_Toc336338313"/>
      <w:r w:rsidRPr="00CF244C">
        <w:rPr>
          <w:rFonts w:cs="Tahoma"/>
          <w:color w:val="000000"/>
          <w:szCs w:val="18"/>
          <w:lang w:val="fr-FR"/>
        </w:rPr>
        <w:t>Ces avantages ne deviennent permanents qu’à l’exercice de l’option d’achat et restent régis par les conditions générales du contrat de licence du client.</w:t>
      </w:r>
    </w:p>
    <w:p w14:paraId="5B372207" w14:textId="77777777" w:rsidR="009D3013" w:rsidRPr="00CF244C" w:rsidRDefault="009D3013" w:rsidP="00AC0797">
      <w:pPr>
        <w:numPr>
          <w:ilvl w:val="0"/>
          <w:numId w:val="102"/>
        </w:numPr>
        <w:spacing w:after="60"/>
        <w:ind w:left="1440"/>
        <w:rPr>
          <w:rFonts w:cs="Tahoma"/>
          <w:lang w:val="fr-FR"/>
        </w:rPr>
      </w:pPr>
      <w:r w:rsidRPr="00CF244C">
        <w:rPr>
          <w:rFonts w:cs="Tahoma"/>
          <w:szCs w:val="18"/>
          <w:lang w:val="fr-FR"/>
        </w:rPr>
        <w:t>Transitions des contrats Campus et School : Pour les clients choisissant d’effectuer la transition à</w:t>
      </w:r>
      <w:r w:rsidR="00B266B0">
        <w:rPr>
          <w:rFonts w:cs="Tahoma"/>
          <w:szCs w:val="18"/>
          <w:lang w:val="fr-FR"/>
        </w:rPr>
        <w:t> </w:t>
      </w:r>
      <w:r w:rsidRPr="00CF244C">
        <w:rPr>
          <w:rFonts w:cs="Tahoma"/>
          <w:szCs w:val="18"/>
          <w:lang w:val="fr-FR"/>
        </w:rPr>
        <w:t>mi</w:t>
      </w:r>
      <w:r w:rsidR="009004D6">
        <w:rPr>
          <w:rFonts w:cs="Tahoma"/>
          <w:szCs w:val="18"/>
          <w:lang w:val="fr-FR"/>
        </w:rPr>
        <w:t xml:space="preserve"> - </w:t>
      </w:r>
      <w:r w:rsidRPr="00CF244C">
        <w:rPr>
          <w:rFonts w:cs="Tahoma"/>
          <w:szCs w:val="18"/>
          <w:lang w:val="fr-FR"/>
        </w:rPr>
        <w:t xml:space="preserve">durée des contrats Campus et School vers des Accords de Mise en Œuvre de Solutions </w:t>
      </w:r>
      <w:r w:rsidRPr="00CF244C">
        <w:rPr>
          <w:rFonts w:cs="Tahoma"/>
          <w:szCs w:val="18"/>
          <w:lang w:val="fr-FR"/>
        </w:rPr>
        <w:lastRenderedPageBreak/>
        <w:t>Éducation ou des contrats Open Value Souscription – Solutions Éducation tout en maintenant un</w:t>
      </w:r>
      <w:r w:rsidR="00B266B0">
        <w:rPr>
          <w:rFonts w:cs="Tahoma"/>
          <w:szCs w:val="18"/>
          <w:lang w:val="fr-FR"/>
        </w:rPr>
        <w:t> </w:t>
      </w:r>
      <w:r w:rsidRPr="00CF244C">
        <w:rPr>
          <w:rFonts w:cs="Tahoma"/>
          <w:szCs w:val="18"/>
          <w:lang w:val="fr-FR"/>
        </w:rPr>
        <w:t>abonnement continu :</w:t>
      </w:r>
    </w:p>
    <w:p w14:paraId="5B372208" w14:textId="77777777" w:rsidR="009D3013" w:rsidRPr="004858E5" w:rsidRDefault="009D3013" w:rsidP="00AC0797">
      <w:pPr>
        <w:pStyle w:val="ListParagraph"/>
        <w:numPr>
          <w:ilvl w:val="0"/>
          <w:numId w:val="86"/>
        </w:numPr>
        <w:spacing w:after="60"/>
        <w:ind w:left="1980"/>
        <w:contextualSpacing w:val="0"/>
        <w:rPr>
          <w:rFonts w:ascii="Tahoma" w:hAnsi="Tahoma" w:cs="Tahoma"/>
          <w:sz w:val="18"/>
          <w:szCs w:val="18"/>
          <w:lang w:val="fr-FR"/>
        </w:rPr>
      </w:pPr>
      <w:r w:rsidRPr="004858E5">
        <w:rPr>
          <w:rFonts w:ascii="Tahoma" w:hAnsi="Tahoma" w:cs="Tahoma"/>
          <w:sz w:val="18"/>
          <w:szCs w:val="18"/>
          <w:lang w:val="fr-FR"/>
        </w:rPr>
        <w:t>Les mêmes droits sont accordés temporairement, aux mêmes conditions, jusqu’à l’expiration de leur Accord de Mise en Œuvre de Solutions Éducation ou contrat Open Value Souscription</w:t>
      </w:r>
      <w:r w:rsidR="00B266B0" w:rsidRPr="004858E5">
        <w:rPr>
          <w:rFonts w:ascii="Tahoma" w:hAnsi="Tahoma" w:cs="Tahoma"/>
          <w:sz w:val="18"/>
          <w:szCs w:val="18"/>
          <w:lang w:val="fr-FR"/>
        </w:rPr>
        <w:t> </w:t>
      </w:r>
      <w:r w:rsidRPr="004858E5">
        <w:rPr>
          <w:rFonts w:ascii="Tahoma" w:hAnsi="Tahoma" w:cs="Tahoma"/>
          <w:sz w:val="18"/>
          <w:szCs w:val="18"/>
          <w:lang w:val="fr-FR"/>
        </w:rPr>
        <w:t>– Solutions Éducation, respectiv</w:t>
      </w:r>
      <w:r w:rsidR="004858E5">
        <w:rPr>
          <w:rFonts w:ascii="Tahoma" w:hAnsi="Tahoma" w:cs="Tahoma"/>
          <w:sz w:val="18"/>
          <w:szCs w:val="18"/>
          <w:lang w:val="fr-FR"/>
        </w:rPr>
        <w:t>ement.</w:t>
      </w:r>
    </w:p>
    <w:p w14:paraId="5B372209" w14:textId="77777777" w:rsidR="0073424F" w:rsidRPr="004858E5" w:rsidRDefault="0073424F" w:rsidP="00AC0797">
      <w:pPr>
        <w:pStyle w:val="ListParagraph"/>
        <w:numPr>
          <w:ilvl w:val="0"/>
          <w:numId w:val="86"/>
        </w:numPr>
        <w:spacing w:after="60"/>
        <w:ind w:left="1980"/>
        <w:contextualSpacing w:val="0"/>
        <w:rPr>
          <w:rFonts w:ascii="Tahoma" w:hAnsi="Tahoma" w:cs="Tahoma"/>
          <w:sz w:val="18"/>
          <w:szCs w:val="18"/>
          <w:lang w:val="fr-FR"/>
        </w:rPr>
      </w:pPr>
      <w:r w:rsidRPr="004858E5">
        <w:rPr>
          <w:rFonts w:ascii="Tahoma" w:hAnsi="Tahoma" w:cs="Tahoma"/>
          <w:sz w:val="18"/>
          <w:szCs w:val="18"/>
          <w:lang w:val="fr-FR"/>
        </w:rPr>
        <w:t>Ces droits ne deviennent permanents qu’à l’exercice de l’option d’achat et restent régis par</w:t>
      </w:r>
      <w:r w:rsidR="00B266B0" w:rsidRPr="004858E5">
        <w:rPr>
          <w:rFonts w:ascii="Tahoma" w:hAnsi="Tahoma" w:cs="Tahoma"/>
          <w:sz w:val="18"/>
          <w:szCs w:val="18"/>
          <w:lang w:val="fr-FR"/>
        </w:rPr>
        <w:t> </w:t>
      </w:r>
      <w:r w:rsidRPr="004858E5">
        <w:rPr>
          <w:rFonts w:ascii="Tahoma" w:hAnsi="Tahoma" w:cs="Tahoma"/>
          <w:sz w:val="18"/>
          <w:szCs w:val="18"/>
          <w:lang w:val="fr-FR"/>
        </w:rPr>
        <w:t>les conditions générales du contrat de licence du client.</w:t>
      </w:r>
    </w:p>
    <w:p w14:paraId="5B37220A" w14:textId="77777777" w:rsidR="004069A4" w:rsidRPr="00CF244C" w:rsidRDefault="004069A4" w:rsidP="009D3013">
      <w:pPr>
        <w:pStyle w:val="EndnoteText"/>
        <w:ind w:left="540"/>
        <w:rPr>
          <w:rFonts w:ascii="Tahoma" w:hAnsi="Tahoma" w:cs="Tahoma"/>
          <w:lang w:val="fr-FR"/>
        </w:rPr>
      </w:pPr>
    </w:p>
    <w:p w14:paraId="5B37220B" w14:textId="77777777" w:rsidR="009D3013" w:rsidRPr="00CF244C" w:rsidRDefault="009D3013" w:rsidP="009D3013">
      <w:pPr>
        <w:pStyle w:val="EndnoteText"/>
        <w:ind w:left="540"/>
        <w:rPr>
          <w:rFonts w:ascii="Tahoma" w:hAnsi="Tahoma" w:cs="Tahoma"/>
          <w:lang w:val="fr-FR"/>
        </w:rPr>
      </w:pPr>
    </w:p>
    <w:p w14:paraId="5B37220C" w14:textId="77777777" w:rsidR="004069A4" w:rsidRPr="00CF244C" w:rsidRDefault="00F66FB0" w:rsidP="004069A4">
      <w:pPr>
        <w:pStyle w:val="Heading3"/>
        <w:rPr>
          <w:rFonts w:ascii="Tahoma" w:hAnsi="Tahoma" w:cs="Tahoma"/>
          <w:lang w:val="fr-FR"/>
        </w:rPr>
      </w:pPr>
      <w:bookmarkStart w:id="1279" w:name="_50_Exchange_Server"/>
      <w:bookmarkStart w:id="1280" w:name="_53_52_Exchange"/>
      <w:bookmarkStart w:id="1281" w:name="_54_CAL_Exchange"/>
      <w:bookmarkStart w:id="1282" w:name="_Toc357606657"/>
      <w:bookmarkEnd w:id="1279"/>
      <w:bookmarkEnd w:id="1280"/>
      <w:bookmarkEnd w:id="1281"/>
      <w:r w:rsidRPr="00CF244C">
        <w:rPr>
          <w:rFonts w:ascii="Tahoma" w:hAnsi="Tahoma" w:cs="Tahoma"/>
          <w:caps/>
          <w:color w:val="F66400"/>
          <w:sz w:val="22"/>
          <w:vertAlign w:val="superscript"/>
          <w:lang w:val="fr-FR"/>
        </w:rPr>
        <w:t>5</w:t>
      </w:r>
      <w:r w:rsidR="00485BD7">
        <w:rPr>
          <w:rFonts w:ascii="Tahoma" w:hAnsi="Tahoma" w:cs="Tahoma"/>
          <w:caps/>
          <w:color w:val="F66400"/>
          <w:sz w:val="22"/>
          <w:vertAlign w:val="superscript"/>
          <w:lang w:val="fr-FR"/>
        </w:rPr>
        <w:t>5</w:t>
      </w:r>
      <w:r w:rsidRPr="00CF244C">
        <w:rPr>
          <w:rFonts w:ascii="Tahoma" w:hAnsi="Tahoma" w:cs="Tahoma"/>
          <w:color w:val="F66400"/>
          <w:sz w:val="22"/>
          <w:lang w:val="fr-FR"/>
        </w:rPr>
        <w:t xml:space="preserve"> CAL Exchange Server 2010 Standard</w:t>
      </w:r>
      <w:bookmarkEnd w:id="1278"/>
      <w:bookmarkEnd w:id="1282"/>
    </w:p>
    <w:bookmarkEnd w:id="1272"/>
    <w:p w14:paraId="5B37220D" w14:textId="77777777" w:rsidR="004069A4" w:rsidRPr="00CF244C" w:rsidRDefault="004069A4" w:rsidP="004069A4">
      <w:pPr>
        <w:rPr>
          <w:rFonts w:cs="Tahoma"/>
          <w:lang w:val="fr-FR"/>
        </w:rPr>
      </w:pPr>
    </w:p>
    <w:p w14:paraId="5B37220E" w14:textId="77777777" w:rsidR="004069A4" w:rsidRPr="00CF244C" w:rsidRDefault="004069A4" w:rsidP="005427B6">
      <w:pPr>
        <w:spacing w:after="60"/>
        <w:ind w:left="720"/>
        <w:rPr>
          <w:rFonts w:cs="Tahoma"/>
          <w:lang w:val="fr-FR"/>
        </w:rPr>
      </w:pPr>
      <w:r w:rsidRPr="00CF244C">
        <w:rPr>
          <w:rFonts w:cs="Tahoma"/>
          <w:b/>
          <w:color w:val="000000"/>
          <w:szCs w:val="18"/>
          <w:lang w:val="fr-FR"/>
        </w:rPr>
        <w:t>Concession de la fonctionnalité Dossier par défaut géré avec la CAL Exchange Server 2010 Standard</w:t>
      </w:r>
    </w:p>
    <w:p w14:paraId="5B37220F" w14:textId="77777777" w:rsidR="004069A4" w:rsidRPr="00CF244C" w:rsidRDefault="004069A4" w:rsidP="00E62BC4">
      <w:pPr>
        <w:ind w:left="720"/>
        <w:rPr>
          <w:rFonts w:cs="Tahoma"/>
          <w:lang w:val="fr-FR"/>
        </w:rPr>
      </w:pPr>
      <w:r w:rsidRPr="00CF244C">
        <w:rPr>
          <w:rFonts w:cs="Tahoma"/>
          <w:color w:val="000000"/>
          <w:szCs w:val="18"/>
          <w:lang w:val="fr-FR"/>
        </w:rPr>
        <w:t>Le droit d’accéder à la fonctionnalité Dossier par défaut géré dans Exchange Server 2010 est concédé au titre des CAL Exchange Server 2010 Standard et des CAL équivalentes.</w:t>
      </w:r>
      <w:r w:rsidR="00CF244C" w:rsidRPr="00CF244C">
        <w:rPr>
          <w:rFonts w:cs="Tahoma"/>
          <w:color w:val="000000"/>
          <w:szCs w:val="18"/>
          <w:lang w:val="fr-FR"/>
        </w:rPr>
        <w:t xml:space="preserve"> </w:t>
      </w:r>
      <w:r w:rsidRPr="00CF244C">
        <w:rPr>
          <w:rFonts w:cs="Tahoma"/>
          <w:color w:val="000000"/>
          <w:szCs w:val="18"/>
          <w:lang w:val="fr-FR"/>
        </w:rPr>
        <w:t>Une CAL Entreprise Exchange Server 2010 ou une CAL équivalente est requise pour accéder à la fonctionnalité Dossier personnalisé géré, mais non à la fonction</w:t>
      </w:r>
      <w:r w:rsidR="004858E5">
        <w:rPr>
          <w:rFonts w:cs="Tahoma"/>
          <w:color w:val="000000"/>
          <w:szCs w:val="18"/>
          <w:lang w:val="fr-FR"/>
        </w:rPr>
        <w:t>nalité Dossier par défaut géré.</w:t>
      </w:r>
    </w:p>
    <w:p w14:paraId="5B372210" w14:textId="77777777" w:rsidR="004069A4" w:rsidRPr="00CF244C" w:rsidRDefault="004069A4" w:rsidP="00E62BC4">
      <w:pPr>
        <w:ind w:left="720"/>
        <w:rPr>
          <w:rFonts w:cs="Tahoma"/>
          <w:lang w:val="fr-FR"/>
        </w:rPr>
      </w:pPr>
    </w:p>
    <w:p w14:paraId="5B372211" w14:textId="77777777" w:rsidR="00031547" w:rsidRPr="00CF244C" w:rsidRDefault="00031547" w:rsidP="00B266B0">
      <w:pPr>
        <w:spacing w:after="60"/>
        <w:ind w:left="720"/>
        <w:rPr>
          <w:rFonts w:cs="Tahoma"/>
          <w:lang w:val="fr-FR"/>
        </w:rPr>
      </w:pPr>
      <w:r w:rsidRPr="00CF244C">
        <w:rPr>
          <w:rFonts w:cs="Tahoma"/>
          <w:b/>
          <w:color w:val="000000"/>
          <w:szCs w:val="18"/>
          <w:lang w:val="fr-FR"/>
        </w:rPr>
        <w:t>Concession sous licence de la fonctionnalité Recherche dans plusieurs boîtes aux lettres avec la</w:t>
      </w:r>
      <w:r w:rsidR="00B266B0">
        <w:rPr>
          <w:rFonts w:cs="Tahoma"/>
          <w:b/>
          <w:color w:val="000000"/>
          <w:szCs w:val="18"/>
          <w:lang w:val="fr-FR"/>
        </w:rPr>
        <w:t> </w:t>
      </w:r>
      <w:r w:rsidRPr="00CF244C">
        <w:rPr>
          <w:rFonts w:cs="Tahoma"/>
          <w:b/>
          <w:color w:val="000000"/>
          <w:szCs w:val="18"/>
          <w:lang w:val="fr-FR"/>
        </w:rPr>
        <w:t>CAL Exchange Server 2010 Standard</w:t>
      </w:r>
    </w:p>
    <w:p w14:paraId="5B372212" w14:textId="77777777" w:rsidR="00031547" w:rsidRPr="00CF244C" w:rsidRDefault="00031547" w:rsidP="004858E5">
      <w:pPr>
        <w:ind w:left="720"/>
        <w:rPr>
          <w:rFonts w:cs="Tahoma"/>
          <w:lang w:val="fr-FR"/>
        </w:rPr>
      </w:pPr>
      <w:r w:rsidRPr="00CF244C">
        <w:rPr>
          <w:rFonts w:cs="Tahoma"/>
          <w:bCs/>
          <w:szCs w:val="20"/>
          <w:lang w:val="fr-FR"/>
        </w:rPr>
        <w:t>Nous mettons à jour les droits d’utilisation d’Exchange Server 2010 afin de préciser que le droit d’accéder à</w:t>
      </w:r>
      <w:r w:rsidR="004858E5">
        <w:rPr>
          <w:rFonts w:cs="Tahoma"/>
          <w:bCs/>
          <w:szCs w:val="20"/>
          <w:lang w:val="fr-FR"/>
        </w:rPr>
        <w:t> </w:t>
      </w:r>
      <w:r w:rsidRPr="00CF244C">
        <w:rPr>
          <w:rFonts w:cs="Tahoma"/>
          <w:bCs/>
          <w:szCs w:val="20"/>
          <w:lang w:val="fr-FR"/>
        </w:rPr>
        <w:t>la fonctionnalité Recherche inter</w:t>
      </w:r>
      <w:r w:rsidR="009004D6">
        <w:rPr>
          <w:rFonts w:cs="Tahoma"/>
          <w:bCs/>
          <w:szCs w:val="20"/>
          <w:lang w:val="fr-FR"/>
        </w:rPr>
        <w:t xml:space="preserve"> - </w:t>
      </w:r>
      <w:r w:rsidRPr="00CF244C">
        <w:rPr>
          <w:rFonts w:cs="Tahoma"/>
          <w:bCs/>
          <w:szCs w:val="20"/>
          <w:lang w:val="fr-FR"/>
        </w:rPr>
        <w:t>boîtes aux lettres dans Exchange Server 2010 est concédé au titre des CAL Exchange Server 2010 Standard et des CAL équivalentes. Cette mise à jour s’applique à toutes les licences Exchange Server 2010.</w:t>
      </w:r>
    </w:p>
    <w:p w14:paraId="5B372213" w14:textId="77777777" w:rsidR="004069A4" w:rsidRPr="00CF244C" w:rsidRDefault="004069A4" w:rsidP="005427B6">
      <w:pPr>
        <w:spacing w:after="60"/>
        <w:ind w:left="720"/>
        <w:rPr>
          <w:rFonts w:cs="Tahoma"/>
          <w:lang w:val="fr-FR"/>
        </w:rPr>
      </w:pPr>
      <w:r w:rsidRPr="00CF244C">
        <w:rPr>
          <w:rFonts w:cs="Tahoma"/>
          <w:b/>
          <w:color w:val="000000"/>
          <w:szCs w:val="18"/>
          <w:lang w:val="fr-FR"/>
        </w:rPr>
        <w:t>CAL Étudiant Uniquement (Licence Open Éducation et Select Éducation)</w:t>
      </w:r>
    </w:p>
    <w:p w14:paraId="5B372214" w14:textId="77777777" w:rsidR="004069A4" w:rsidRPr="00CF244C" w:rsidRDefault="004069A4" w:rsidP="00E62BC4">
      <w:pPr>
        <w:ind w:left="720"/>
        <w:rPr>
          <w:rFonts w:cs="Tahoma"/>
          <w:lang w:val="fr-FR"/>
        </w:rPr>
      </w:pPr>
      <w:r w:rsidRPr="00CF244C">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5B372215" w14:textId="77777777" w:rsidR="005427B6" w:rsidRPr="005308C7" w:rsidRDefault="005427B6" w:rsidP="005427B6">
      <w:pPr>
        <w:rPr>
          <w:rFonts w:cs="Tahoma"/>
          <w:sz w:val="16"/>
          <w:szCs w:val="16"/>
          <w:lang w:val="fr-FR"/>
        </w:rPr>
      </w:pPr>
      <w:bookmarkStart w:id="1283" w:name="Srv_43ExchangeSvr07StdCAL"/>
      <w:bookmarkStart w:id="1284" w:name="Srv_44ExchangeSvr2010StdCAL"/>
    </w:p>
    <w:p w14:paraId="5B372216" w14:textId="77777777" w:rsidR="00A87A33" w:rsidRPr="005308C7" w:rsidRDefault="00A87A33" w:rsidP="005427B6">
      <w:pPr>
        <w:rPr>
          <w:rFonts w:cs="Tahoma"/>
          <w:sz w:val="16"/>
          <w:szCs w:val="16"/>
          <w:lang w:val="fr-FR"/>
        </w:rPr>
      </w:pPr>
    </w:p>
    <w:p w14:paraId="5B372217" w14:textId="77777777" w:rsidR="00CC1B99" w:rsidRPr="00CF244C" w:rsidRDefault="00F66FB0" w:rsidP="00CC1B99">
      <w:pPr>
        <w:pStyle w:val="Heading3"/>
        <w:rPr>
          <w:rFonts w:ascii="Tahoma" w:hAnsi="Tahoma" w:cs="Tahoma"/>
          <w:lang w:val="fr-FR"/>
        </w:rPr>
      </w:pPr>
      <w:bookmarkStart w:id="1285" w:name="_53_Forefront_Endpoint"/>
      <w:bookmarkStart w:id="1286" w:name="_55_Forefront_Endpoint"/>
      <w:bookmarkStart w:id="1287" w:name="_Toc336338314"/>
      <w:bookmarkStart w:id="1288" w:name="_Toc357606658"/>
      <w:bookmarkStart w:id="1289" w:name="Srv_51ForfrontEndpointProtection"/>
      <w:bookmarkStart w:id="1290" w:name="Srv_50ForfrontEndpointProtection"/>
      <w:bookmarkStart w:id="1291" w:name="Srv_42ExchangeSvr07StdCAL"/>
      <w:bookmarkEnd w:id="1285"/>
      <w:bookmarkEnd w:id="1286"/>
      <w:r w:rsidRPr="00CF244C">
        <w:rPr>
          <w:rFonts w:ascii="Tahoma" w:hAnsi="Tahoma" w:cs="Tahoma"/>
          <w:caps/>
          <w:color w:val="F66400"/>
          <w:sz w:val="22"/>
          <w:vertAlign w:val="superscript"/>
          <w:lang w:val="fr-FR"/>
        </w:rPr>
        <w:t>5</w:t>
      </w:r>
      <w:r w:rsidR="00485BD7">
        <w:rPr>
          <w:rFonts w:ascii="Tahoma" w:hAnsi="Tahoma" w:cs="Tahoma"/>
          <w:caps/>
          <w:color w:val="F66400"/>
          <w:sz w:val="22"/>
          <w:vertAlign w:val="superscript"/>
          <w:lang w:val="fr-FR"/>
        </w:rPr>
        <w:t>6</w:t>
      </w:r>
      <w:r w:rsidRPr="00CF244C">
        <w:rPr>
          <w:rFonts w:ascii="Tahoma" w:hAnsi="Tahoma" w:cs="Tahoma"/>
          <w:color w:val="F66400"/>
          <w:sz w:val="22"/>
          <w:lang w:val="fr-FR"/>
        </w:rPr>
        <w:t xml:space="preserve"> Forefront Endpoint Protection</w:t>
      </w:r>
      <w:bookmarkEnd w:id="1287"/>
      <w:bookmarkEnd w:id="1288"/>
    </w:p>
    <w:bookmarkEnd w:id="1289"/>
    <w:bookmarkEnd w:id="1290"/>
    <w:p w14:paraId="5B372218" w14:textId="77777777" w:rsidR="00CC1B99" w:rsidRPr="005308C7" w:rsidRDefault="00CC1B99" w:rsidP="00E62BC4">
      <w:pPr>
        <w:ind w:left="720"/>
        <w:rPr>
          <w:rFonts w:cs="Tahoma"/>
          <w:sz w:val="16"/>
          <w:szCs w:val="16"/>
          <w:lang w:val="fr-FR"/>
        </w:rPr>
      </w:pPr>
    </w:p>
    <w:p w14:paraId="5B372219" w14:textId="77777777" w:rsidR="008A1A57" w:rsidRPr="00CF244C" w:rsidRDefault="008A1A57" w:rsidP="00E62BC4">
      <w:pPr>
        <w:tabs>
          <w:tab w:val="left" w:pos="1920"/>
        </w:tabs>
        <w:ind w:left="720"/>
        <w:rPr>
          <w:rFonts w:cs="Tahoma"/>
          <w:lang w:val="fr-FR"/>
        </w:rPr>
      </w:pPr>
      <w:r w:rsidRPr="00CF244C">
        <w:rPr>
          <w:rFonts w:cs="Tahoma"/>
          <w:lang w:val="fr-FR"/>
        </w:rPr>
        <w:t xml:space="preserve">À compter du 1er avril 2012, </w:t>
      </w:r>
      <w:r w:rsidRPr="00CF244C">
        <w:rPr>
          <w:rFonts w:eastAsia="Calibri" w:cs="Tahoma"/>
          <w:szCs w:val="18"/>
          <w:lang w:val="fr-FR"/>
        </w:rPr>
        <w:t xml:space="preserve">Forefront Endpoint Protection, proposé en tant que système de protection client, sera remplacé par </w:t>
      </w:r>
      <w:r w:rsidRPr="00CF244C">
        <w:rPr>
          <w:rFonts w:cs="Tahoma"/>
          <w:lang w:val="fr-FR"/>
        </w:rPr>
        <w:t>System Center 2012 Endpoint Protection. System Center 2012 Endpoint Protection, une offre autonome, confère des droits d’utilisation uniquement dans le but de protéger les dispositifs clients. Il est indispensable d’acquérir des licences de gestion System Center 2012 Standard ou Datacenter pour disposer des droits d’utilisation permettant de protéger les dispositifs serveurs.</w:t>
      </w:r>
    </w:p>
    <w:p w14:paraId="5B37221A" w14:textId="77777777" w:rsidR="008A1A57" w:rsidRPr="005308C7" w:rsidRDefault="008A1A57" w:rsidP="00E62BC4">
      <w:pPr>
        <w:tabs>
          <w:tab w:val="left" w:pos="1920"/>
        </w:tabs>
        <w:ind w:left="720"/>
        <w:rPr>
          <w:rFonts w:cs="Tahoma"/>
          <w:sz w:val="16"/>
          <w:szCs w:val="16"/>
          <w:lang w:val="fr-FR"/>
        </w:rPr>
      </w:pPr>
    </w:p>
    <w:p w14:paraId="5B37221B" w14:textId="77777777" w:rsidR="008A1A57" w:rsidRPr="00CF244C" w:rsidRDefault="008A1A57" w:rsidP="00E62BC4">
      <w:pPr>
        <w:tabs>
          <w:tab w:val="left" w:pos="1920"/>
        </w:tabs>
        <w:ind w:left="720"/>
        <w:rPr>
          <w:rFonts w:cs="Tahoma"/>
          <w:lang w:val="fr-FR"/>
        </w:rPr>
      </w:pPr>
      <w:r w:rsidRPr="00CF244C">
        <w:rPr>
          <w:rFonts w:eastAsia="Calibri" w:cs="Tahoma"/>
          <w:szCs w:val="18"/>
          <w:lang w:val="fr-FR"/>
        </w:rPr>
        <w:t>Les utilisateurs disposant d’abonnements Forefront Endpoint Protection actifs</w:t>
      </w:r>
      <w:r w:rsidRPr="00CF244C">
        <w:rPr>
          <w:rFonts w:cs="Tahoma"/>
          <w:lang w:val="fr-FR"/>
        </w:rPr>
        <w:t xml:space="preserve"> et se servant du service pour protéger leurs dispositifs clients peuvent passer à System Center 2012 Endpoint Protection pour assurer la même protection.</w:t>
      </w:r>
    </w:p>
    <w:p w14:paraId="5B37221C" w14:textId="77777777" w:rsidR="008A1A57" w:rsidRPr="005308C7" w:rsidRDefault="008A1A57" w:rsidP="00E62BC4">
      <w:pPr>
        <w:tabs>
          <w:tab w:val="left" w:pos="1920"/>
        </w:tabs>
        <w:ind w:left="720"/>
        <w:rPr>
          <w:rFonts w:cs="Tahoma"/>
          <w:sz w:val="16"/>
          <w:szCs w:val="16"/>
          <w:lang w:val="fr-FR"/>
        </w:rPr>
      </w:pPr>
    </w:p>
    <w:p w14:paraId="5B37221D" w14:textId="77777777" w:rsidR="008A1A57" w:rsidRPr="00CF244C" w:rsidRDefault="008A1A57" w:rsidP="00E62BC4">
      <w:pPr>
        <w:tabs>
          <w:tab w:val="left" w:pos="1920"/>
        </w:tabs>
        <w:ind w:left="720"/>
        <w:rPr>
          <w:rFonts w:cs="Tahoma"/>
          <w:lang w:val="fr-FR"/>
        </w:rPr>
      </w:pPr>
      <w:r w:rsidRPr="00CF244C">
        <w:rPr>
          <w:rFonts w:eastAsia="Calibri" w:cs="Tahoma"/>
          <w:szCs w:val="18"/>
          <w:lang w:val="fr-FR"/>
        </w:rPr>
        <w:t>Les utilisateurs disposant d’abonnements Forefront Endpoint Protection actifs</w:t>
      </w:r>
      <w:r w:rsidRPr="00CF244C">
        <w:rPr>
          <w:rFonts w:cs="Tahoma"/>
          <w:lang w:val="fr-FR"/>
        </w:rPr>
        <w:t xml:space="preserve"> et se servant du service pour protéger leurs dispositifs serveurs peuvent continuer à utiliser le service Forefront Endpoint Protection.</w:t>
      </w:r>
    </w:p>
    <w:p w14:paraId="5B37221E" w14:textId="77777777" w:rsidR="008A1A57" w:rsidRPr="005308C7" w:rsidRDefault="008A1A57" w:rsidP="00E62BC4">
      <w:pPr>
        <w:ind w:left="720"/>
        <w:rPr>
          <w:rFonts w:cs="Tahoma"/>
          <w:sz w:val="16"/>
          <w:szCs w:val="16"/>
          <w:lang w:val="fr-FR"/>
        </w:rPr>
      </w:pPr>
    </w:p>
    <w:p w14:paraId="5B37221F" w14:textId="77777777" w:rsidR="008A1A57" w:rsidRPr="00CF244C" w:rsidRDefault="008A1A57" w:rsidP="00E62BC4">
      <w:pPr>
        <w:ind w:left="720"/>
        <w:rPr>
          <w:rFonts w:cs="Tahoma"/>
          <w:lang w:val="fr-FR"/>
        </w:rPr>
      </w:pPr>
      <w:r w:rsidRPr="00CF244C">
        <w:rPr>
          <w:rFonts w:eastAsia="Calibri" w:cs="Tahoma"/>
          <w:szCs w:val="18"/>
          <w:lang w:val="fr-FR"/>
        </w:rPr>
        <w:t>System Center Configuration Manager 2007 R2 ou R3 fait désormais office de console de gestion pour Forefront Endpoint Protection 2010. Les clients doivent disposer d’une licence System Center Configuration Manager 2007 R2 ou R3 pour gérer Forefront Endpoint Protection 2010. Forefront Endpoint Protection 2010 peut être utilisé sans console de gestion, auquel cas il ne nécessitera aucune licence System Center Configuration Manager.</w:t>
      </w:r>
      <w:r w:rsidR="00CF244C" w:rsidRPr="00CF244C">
        <w:rPr>
          <w:rFonts w:eastAsia="Calibri" w:cs="Tahoma"/>
          <w:szCs w:val="18"/>
          <w:lang w:val="fr-FR"/>
        </w:rPr>
        <w:t xml:space="preserve"> </w:t>
      </w:r>
    </w:p>
    <w:p w14:paraId="5B372220" w14:textId="77777777" w:rsidR="008A1A57" w:rsidRPr="005308C7" w:rsidRDefault="008A1A57" w:rsidP="00E62BC4">
      <w:pPr>
        <w:ind w:left="720"/>
        <w:rPr>
          <w:rFonts w:cs="Tahoma"/>
          <w:sz w:val="16"/>
          <w:szCs w:val="16"/>
          <w:lang w:val="fr-FR"/>
        </w:rPr>
      </w:pPr>
    </w:p>
    <w:p w14:paraId="5B372221" w14:textId="77777777" w:rsidR="008A1A57" w:rsidRPr="00CF244C" w:rsidRDefault="005427B6" w:rsidP="005427B6">
      <w:pPr>
        <w:spacing w:after="60"/>
        <w:ind w:left="720"/>
        <w:rPr>
          <w:rFonts w:cs="Tahoma"/>
          <w:lang w:val="fr-FR"/>
        </w:rPr>
      </w:pPr>
      <w:r w:rsidRPr="00CF244C">
        <w:rPr>
          <w:rFonts w:eastAsia="Calibri" w:cs="Tahoma"/>
          <w:b/>
          <w:szCs w:val="18"/>
          <w:lang w:val="fr-FR"/>
        </w:rPr>
        <w:t>Utilisation à domicile</w:t>
      </w:r>
    </w:p>
    <w:p w14:paraId="5B372222" w14:textId="77777777" w:rsidR="008A1A57" w:rsidRPr="00CF244C" w:rsidRDefault="008A1A57" w:rsidP="00E62BC4">
      <w:pPr>
        <w:ind w:left="720"/>
        <w:rPr>
          <w:rFonts w:cs="Tahoma"/>
          <w:lang w:val="fr-FR"/>
        </w:rPr>
      </w:pPr>
      <w:r w:rsidRPr="00CF244C">
        <w:rPr>
          <w:rFonts w:eastAsia="Calibri" w:cs="Tahoma"/>
          <w:szCs w:val="18"/>
          <w:lang w:val="fr-FR"/>
        </w:rPr>
        <w:t>Les clients détenteurs de Licences d’Abonnement Utilisateur Forefront Endpoint Protection 2010 peuvent prétendre au programme d’Utilisation à Domicile.</w:t>
      </w:r>
    </w:p>
    <w:p w14:paraId="5B372223" w14:textId="77777777" w:rsidR="00BA1490" w:rsidRPr="005308C7" w:rsidRDefault="00BA1490" w:rsidP="00BA1490">
      <w:pPr>
        <w:rPr>
          <w:rFonts w:cs="Tahoma"/>
          <w:sz w:val="16"/>
          <w:szCs w:val="16"/>
          <w:lang w:val="fr-FR"/>
        </w:rPr>
      </w:pPr>
      <w:bookmarkStart w:id="1292" w:name="_Toc254758297"/>
      <w:bookmarkStart w:id="1293" w:name="Srv_44ForefrontOnSecforExch"/>
      <w:bookmarkStart w:id="1294" w:name="Srv_43ForefrontOnSecforExch"/>
      <w:bookmarkEnd w:id="1283"/>
      <w:bookmarkEnd w:id="1284"/>
      <w:bookmarkEnd w:id="1291"/>
    </w:p>
    <w:p w14:paraId="5B372224" w14:textId="77777777" w:rsidR="00A87A33" w:rsidRPr="005308C7" w:rsidRDefault="00A87A33" w:rsidP="00BA1490">
      <w:pPr>
        <w:rPr>
          <w:rFonts w:cs="Tahoma"/>
          <w:sz w:val="16"/>
          <w:szCs w:val="16"/>
          <w:lang w:val="fr-FR"/>
        </w:rPr>
      </w:pPr>
    </w:p>
    <w:p w14:paraId="5B372225" w14:textId="77777777" w:rsidR="009E4FDD" w:rsidRPr="00CF244C" w:rsidRDefault="00F66FB0" w:rsidP="009E4FDD">
      <w:pPr>
        <w:pStyle w:val="Heading3"/>
        <w:rPr>
          <w:rFonts w:ascii="Tahoma" w:hAnsi="Tahoma" w:cs="Tahoma"/>
          <w:lang w:val="fr-FR"/>
        </w:rPr>
      </w:pPr>
      <w:bookmarkStart w:id="1295" w:name="_54_Forefront_Identity"/>
      <w:bookmarkStart w:id="1296" w:name="_56_Forefront_Identity"/>
      <w:bookmarkStart w:id="1297" w:name="_Toc336338315"/>
      <w:bookmarkStart w:id="1298" w:name="_Toc357606659"/>
      <w:bookmarkStart w:id="1299" w:name="Srv_43ForefrontIdMgr2010"/>
      <w:bookmarkStart w:id="1300" w:name="Srv_48ForefrontIdMgr2010"/>
      <w:bookmarkStart w:id="1301" w:name="Srv_45ForefrontIdMgr2010"/>
      <w:bookmarkEnd w:id="1295"/>
      <w:bookmarkEnd w:id="1296"/>
      <w:r w:rsidRPr="00CF244C">
        <w:rPr>
          <w:rFonts w:ascii="Tahoma" w:hAnsi="Tahoma" w:cs="Tahoma"/>
          <w:caps/>
          <w:color w:val="F66400"/>
          <w:sz w:val="22"/>
          <w:vertAlign w:val="superscript"/>
          <w:lang w:val="fr-FR"/>
        </w:rPr>
        <w:t>5</w:t>
      </w:r>
      <w:r w:rsidR="00485BD7">
        <w:rPr>
          <w:rFonts w:ascii="Tahoma" w:hAnsi="Tahoma" w:cs="Tahoma"/>
          <w:caps/>
          <w:color w:val="F66400"/>
          <w:sz w:val="22"/>
          <w:vertAlign w:val="superscript"/>
          <w:lang w:val="fr-FR"/>
        </w:rPr>
        <w:t>7</w:t>
      </w:r>
      <w:r w:rsidRPr="0039366D">
        <w:rPr>
          <w:rFonts w:ascii="Tahoma" w:hAnsi="Tahoma" w:cs="Tahoma"/>
          <w:caps/>
          <w:color w:val="F66400"/>
          <w:sz w:val="22"/>
          <w:lang w:val="fr-FR"/>
        </w:rPr>
        <w:t xml:space="preserve"> </w:t>
      </w:r>
      <w:r w:rsidRPr="00CF244C">
        <w:rPr>
          <w:rFonts w:ascii="Tahoma" w:hAnsi="Tahoma" w:cs="Tahoma"/>
          <w:color w:val="F66400"/>
          <w:sz w:val="22"/>
          <w:lang w:val="fr-FR"/>
        </w:rPr>
        <w:t>Forefront Identity Manager 2010</w:t>
      </w:r>
      <w:bookmarkEnd w:id="1292"/>
      <w:r w:rsidRPr="00CF244C">
        <w:rPr>
          <w:rFonts w:ascii="Tahoma" w:hAnsi="Tahoma" w:cs="Tahoma"/>
          <w:color w:val="F66400"/>
          <w:sz w:val="22"/>
          <w:lang w:val="fr-FR"/>
        </w:rPr>
        <w:t xml:space="preserve"> R2</w:t>
      </w:r>
      <w:bookmarkEnd w:id="1297"/>
      <w:bookmarkEnd w:id="1298"/>
    </w:p>
    <w:bookmarkEnd w:id="1299"/>
    <w:bookmarkEnd w:id="1300"/>
    <w:bookmarkEnd w:id="1301"/>
    <w:p w14:paraId="5B372226" w14:textId="77777777" w:rsidR="009E4FDD" w:rsidRPr="005308C7" w:rsidRDefault="009E4FDD" w:rsidP="009E4FDD">
      <w:pPr>
        <w:ind w:left="720"/>
        <w:rPr>
          <w:rFonts w:cs="Tahoma"/>
          <w:sz w:val="16"/>
          <w:szCs w:val="16"/>
          <w:lang w:val="fr-FR"/>
        </w:rPr>
      </w:pPr>
    </w:p>
    <w:p w14:paraId="5B372227" w14:textId="77777777" w:rsidR="009E4FDD" w:rsidRPr="00CF244C" w:rsidRDefault="009E4FDD" w:rsidP="005427B6">
      <w:pPr>
        <w:spacing w:after="60"/>
        <w:ind w:left="720"/>
        <w:rPr>
          <w:rFonts w:cs="Tahoma"/>
          <w:lang w:val="fr-FR"/>
        </w:rPr>
      </w:pPr>
      <w:r w:rsidRPr="00CF244C">
        <w:rPr>
          <w:rFonts w:cs="Tahoma"/>
          <w:b/>
          <w:color w:val="000000"/>
          <w:szCs w:val="18"/>
          <w:lang w:val="fr-FR"/>
        </w:rPr>
        <w:t>Version</w:t>
      </w:r>
    </w:p>
    <w:p w14:paraId="5B372228" w14:textId="77777777" w:rsidR="009E4FDD" w:rsidRPr="00CF244C" w:rsidRDefault="009E4FDD" w:rsidP="005427B6">
      <w:pPr>
        <w:ind w:left="720"/>
        <w:rPr>
          <w:rFonts w:cs="Tahoma"/>
          <w:lang w:val="fr-FR"/>
        </w:rPr>
      </w:pPr>
      <w:r w:rsidRPr="00CF244C">
        <w:rPr>
          <w:rFonts w:cs="Tahoma"/>
          <w:color w:val="000000"/>
          <w:szCs w:val="18"/>
          <w:lang w:val="fr-FR"/>
        </w:rPr>
        <w:t>Forefront Identity Manager 2010 R2 est la version qui suit Forefront Identity Manager 2010.</w:t>
      </w:r>
    </w:p>
    <w:p w14:paraId="5B372229" w14:textId="77777777" w:rsidR="005427B6" w:rsidRPr="005308C7" w:rsidRDefault="005427B6" w:rsidP="005427B6">
      <w:pPr>
        <w:rPr>
          <w:rFonts w:cs="Tahoma"/>
          <w:sz w:val="16"/>
          <w:szCs w:val="16"/>
          <w:lang w:val="fr-FR"/>
        </w:rPr>
      </w:pPr>
    </w:p>
    <w:p w14:paraId="5B37222A" w14:textId="77777777" w:rsidR="00A87A33" w:rsidRPr="005308C7" w:rsidRDefault="00A87A33" w:rsidP="005427B6">
      <w:pPr>
        <w:rPr>
          <w:rFonts w:cs="Tahoma"/>
          <w:sz w:val="16"/>
          <w:szCs w:val="16"/>
          <w:lang w:val="fr-FR"/>
        </w:rPr>
      </w:pPr>
    </w:p>
    <w:p w14:paraId="5B37222B" w14:textId="77777777" w:rsidR="00936C19" w:rsidRPr="0039366D" w:rsidRDefault="00F66FB0" w:rsidP="005427B6">
      <w:pPr>
        <w:pStyle w:val="Heading2"/>
        <w:ind w:left="0"/>
        <w:rPr>
          <w:rFonts w:ascii="Tahoma" w:hAnsi="Tahoma" w:cs="Tahoma"/>
          <w:sz w:val="22"/>
          <w:szCs w:val="22"/>
        </w:rPr>
      </w:pPr>
      <w:bookmarkStart w:id="1302" w:name="_55_Forefront_Identity"/>
      <w:bookmarkStart w:id="1303" w:name="_57_Forefront_Identity"/>
      <w:bookmarkStart w:id="1304" w:name="_Toc336338316"/>
      <w:bookmarkStart w:id="1305" w:name="Srv_54ForefrontIDMgrWinLiveEd"/>
      <w:bookmarkStart w:id="1306" w:name="_Toc357606660"/>
      <w:bookmarkStart w:id="1307" w:name="Srv_46ForefrontOnlineProforExch"/>
      <w:bookmarkEnd w:id="1302"/>
      <w:bookmarkEnd w:id="1303"/>
      <w:r w:rsidRPr="0039366D">
        <w:rPr>
          <w:rFonts w:ascii="Tahoma" w:hAnsi="Tahoma" w:cs="Tahoma"/>
          <w:caps/>
          <w:color w:val="F26200"/>
          <w:sz w:val="22"/>
          <w:szCs w:val="22"/>
          <w:vertAlign w:val="superscript"/>
        </w:rPr>
        <w:t>5</w:t>
      </w:r>
      <w:r w:rsidR="00485BD7">
        <w:rPr>
          <w:rFonts w:ascii="Tahoma" w:hAnsi="Tahoma" w:cs="Tahoma"/>
          <w:caps/>
          <w:color w:val="F26200"/>
          <w:sz w:val="22"/>
          <w:szCs w:val="22"/>
          <w:vertAlign w:val="superscript"/>
        </w:rPr>
        <w:t>8</w:t>
      </w:r>
      <w:r w:rsidRPr="0039366D">
        <w:rPr>
          <w:rFonts w:ascii="Tahoma" w:hAnsi="Tahoma" w:cs="Tahoma"/>
          <w:color w:val="F26200"/>
          <w:sz w:val="22"/>
          <w:szCs w:val="22"/>
        </w:rPr>
        <w:t xml:space="preserve"> Forefront Identity Manager 2010 – Édition Windows Live</w:t>
      </w:r>
      <w:bookmarkEnd w:id="1304"/>
      <w:bookmarkEnd w:id="1305"/>
      <w:bookmarkEnd w:id="1306"/>
    </w:p>
    <w:p w14:paraId="5B37222C" w14:textId="77777777" w:rsidR="005427B6" w:rsidRPr="005308C7" w:rsidRDefault="005427B6" w:rsidP="005427B6">
      <w:pPr>
        <w:rPr>
          <w:rFonts w:cs="Tahoma"/>
          <w:sz w:val="16"/>
          <w:szCs w:val="16"/>
        </w:rPr>
      </w:pPr>
    </w:p>
    <w:p w14:paraId="5B37222D" w14:textId="77777777" w:rsidR="005D346C" w:rsidRPr="00CF244C" w:rsidRDefault="005D346C" w:rsidP="005427B6">
      <w:pPr>
        <w:spacing w:after="60"/>
        <w:ind w:left="720"/>
        <w:rPr>
          <w:rFonts w:cs="Tahoma"/>
        </w:rPr>
      </w:pPr>
      <w:r w:rsidRPr="00CF244C">
        <w:rPr>
          <w:rFonts w:cs="Tahoma"/>
          <w:b/>
          <w:color w:val="000000"/>
          <w:szCs w:val="18"/>
        </w:rPr>
        <w:t>Version</w:t>
      </w:r>
    </w:p>
    <w:p w14:paraId="5B37222E" w14:textId="77777777" w:rsidR="00A87A33" w:rsidRDefault="005D346C" w:rsidP="005308C7">
      <w:pPr>
        <w:ind w:left="720"/>
        <w:rPr>
          <w:rFonts w:cs="Tahoma"/>
          <w:color w:val="000000"/>
        </w:rPr>
      </w:pPr>
      <w:r w:rsidRPr="00CF244C">
        <w:rPr>
          <w:rFonts w:cs="Tahoma"/>
          <w:color w:val="000000"/>
        </w:rPr>
        <w:t>Forefront Identity Manager 2010 – Édition Windows Live est la version qui suit Identity Lifecycle Manager 2007 – Édition Windows Live.</w:t>
      </w:r>
    </w:p>
    <w:p w14:paraId="5B37222F" w14:textId="77777777" w:rsidR="00485BD7" w:rsidRDefault="00485BD7" w:rsidP="005308C7">
      <w:pPr>
        <w:ind w:left="720"/>
        <w:rPr>
          <w:rFonts w:cs="Tahoma"/>
          <w:color w:val="000000"/>
        </w:rPr>
      </w:pPr>
    </w:p>
    <w:p w14:paraId="5B372230" w14:textId="77777777" w:rsidR="00485BD7" w:rsidRPr="00CF244C" w:rsidRDefault="00485BD7" w:rsidP="005308C7">
      <w:pPr>
        <w:ind w:left="720"/>
        <w:rPr>
          <w:rFonts w:cs="Tahoma"/>
        </w:rPr>
      </w:pPr>
    </w:p>
    <w:p w14:paraId="5B372231" w14:textId="77777777" w:rsidR="00273685" w:rsidRPr="006150AA" w:rsidRDefault="00F66FB0" w:rsidP="00B266B0">
      <w:pPr>
        <w:pStyle w:val="Heading3"/>
        <w:ind w:left="245" w:hanging="245"/>
        <w:rPr>
          <w:rFonts w:ascii="Tahoma" w:hAnsi="Tahoma" w:cs="Tahoma"/>
        </w:rPr>
      </w:pPr>
      <w:bookmarkStart w:id="1308" w:name="_54_Forefront_Protection"/>
      <w:bookmarkStart w:id="1309" w:name="_55_Forefront_Protection"/>
      <w:bookmarkStart w:id="1310" w:name="_58_Forefront_Protection"/>
      <w:bookmarkStart w:id="1311" w:name="_Toc336338318"/>
      <w:bookmarkStart w:id="1312" w:name="_Toc357606661"/>
      <w:bookmarkStart w:id="1313" w:name="Srv_44ForefrontSecforExcSharep"/>
      <w:bookmarkStart w:id="1314" w:name="Srv_45ForefrontSecforExcSharep"/>
      <w:bookmarkStart w:id="1315" w:name="Srv_48ForefrontProtectionSuite"/>
      <w:bookmarkEnd w:id="1293"/>
      <w:bookmarkEnd w:id="1294"/>
      <w:bookmarkEnd w:id="1307"/>
      <w:bookmarkEnd w:id="1308"/>
      <w:bookmarkEnd w:id="1309"/>
      <w:bookmarkEnd w:id="1310"/>
      <w:r w:rsidRPr="006150AA">
        <w:rPr>
          <w:rFonts w:ascii="Tahoma" w:hAnsi="Tahoma" w:cs="Tahoma"/>
          <w:caps/>
          <w:color w:val="F66400"/>
          <w:sz w:val="22"/>
          <w:vertAlign w:val="superscript"/>
        </w:rPr>
        <w:t>5</w:t>
      </w:r>
      <w:r w:rsidR="00485BD7">
        <w:rPr>
          <w:rFonts w:ascii="Tahoma" w:hAnsi="Tahoma" w:cs="Tahoma"/>
          <w:caps/>
          <w:color w:val="F66400"/>
          <w:sz w:val="22"/>
          <w:vertAlign w:val="superscript"/>
        </w:rPr>
        <w:t>9</w:t>
      </w:r>
      <w:r w:rsidRPr="006150AA">
        <w:rPr>
          <w:rFonts w:ascii="Tahoma" w:hAnsi="Tahoma" w:cs="Tahoma"/>
          <w:color w:val="F66400"/>
          <w:sz w:val="22"/>
        </w:rPr>
        <w:t xml:space="preserve"> Forefront Protection 2010 pour Exchange Server (SL Dispositif et Utilisateur), Forefront Protection 2010 pour SharePoint (SL Dispositif et Utilisateur)</w:t>
      </w:r>
      <w:bookmarkEnd w:id="1311"/>
      <w:r w:rsidRPr="006150AA">
        <w:rPr>
          <w:rFonts w:ascii="Tahoma" w:hAnsi="Tahoma" w:cs="Tahoma"/>
          <w:color w:val="F66400"/>
          <w:sz w:val="22"/>
        </w:rPr>
        <w:t xml:space="preserve"> et Forefront Protection 2010 pour Sites Internet (SL Module Complémentaire)</w:t>
      </w:r>
      <w:bookmarkEnd w:id="1312"/>
    </w:p>
    <w:bookmarkEnd w:id="1313"/>
    <w:bookmarkEnd w:id="1314"/>
    <w:p w14:paraId="5B372232" w14:textId="77777777" w:rsidR="00273685" w:rsidRPr="006150AA" w:rsidRDefault="00273685" w:rsidP="00273685">
      <w:pPr>
        <w:ind w:left="720"/>
        <w:rPr>
          <w:rFonts w:cs="Tahoma"/>
        </w:rPr>
      </w:pPr>
    </w:p>
    <w:p w14:paraId="5B372233" w14:textId="77777777" w:rsidR="00273685" w:rsidRPr="00CF244C" w:rsidRDefault="00273685" w:rsidP="00273685">
      <w:pPr>
        <w:ind w:left="720"/>
        <w:rPr>
          <w:rFonts w:cs="Tahoma"/>
          <w:lang w:val="fr-FR"/>
        </w:rPr>
      </w:pPr>
      <w:r w:rsidRPr="00CF244C">
        <w:rPr>
          <w:rFonts w:cs="Tahoma"/>
          <w:bCs/>
          <w:color w:val="000000"/>
          <w:szCs w:val="18"/>
          <w:lang w:val="fr-FR"/>
        </w:rPr>
        <w:t xml:space="preserve">Forefront Protection 2010 pour SharePoint, Forefront Protection 2010 pour Exchange Server et Forefront Protection 2010 pour Sites Internet ne seront plus disponibles au 1er décembre 2012. Les clients existants disposant d’abonnements aux services en ligne actifs au 30 novembre 2012 pourront continuer à utiliser ces services jusqu’au 31 décembre 2015. </w:t>
      </w:r>
      <w:r w:rsidRPr="00CF244C">
        <w:rPr>
          <w:rFonts w:cs="Tahoma"/>
          <w:lang w:val="fr-FR"/>
        </w:rPr>
        <w:t>Ils pourront également ajouter de nouveaux utilisateurs, au besoin, sans avoir à commander des Licences d’Abonnement Utilisateur supplémentaires.</w:t>
      </w:r>
      <w:r w:rsidR="00CF244C" w:rsidRPr="00CF244C">
        <w:rPr>
          <w:rFonts w:cs="Tahoma"/>
          <w:lang w:val="fr-FR"/>
        </w:rPr>
        <w:t xml:space="preserve"> </w:t>
      </w:r>
      <w:r w:rsidRPr="00CF244C">
        <w:rPr>
          <w:rFonts w:cs="Tahoma"/>
          <w:bCs/>
          <w:color w:val="000000"/>
          <w:szCs w:val="18"/>
          <w:lang w:val="fr-FR"/>
        </w:rPr>
        <w:t xml:space="preserve">L’utilisation des services en ligne reste régie par les conditions générales du Contrat de Licence en Volume du client, les droits d’utilisation de logiciels pour le service en ligne, et les présentes conditions générales. </w:t>
      </w:r>
    </w:p>
    <w:p w14:paraId="5B372234" w14:textId="77777777" w:rsidR="00273685" w:rsidRPr="00CF244C" w:rsidRDefault="00273685" w:rsidP="00273685">
      <w:pPr>
        <w:ind w:left="720"/>
        <w:rPr>
          <w:rFonts w:cs="Tahoma"/>
          <w:lang w:val="fr-FR"/>
        </w:rPr>
      </w:pPr>
    </w:p>
    <w:p w14:paraId="5B372235" w14:textId="77777777" w:rsidR="00273685" w:rsidRPr="00CF244C" w:rsidRDefault="00273685" w:rsidP="00221A57">
      <w:pPr>
        <w:spacing w:after="60"/>
        <w:ind w:left="720"/>
        <w:rPr>
          <w:rFonts w:cs="Tahoma"/>
          <w:lang w:val="fr-FR"/>
        </w:rPr>
      </w:pPr>
      <w:r w:rsidRPr="00CF244C">
        <w:rPr>
          <w:rFonts w:cs="Tahoma"/>
          <w:b/>
          <w:szCs w:val="20"/>
          <w:lang w:val="fr-FR"/>
        </w:rPr>
        <w:t>Droit de migration pour Forefront Protection 2010 pour Exchange Server</w:t>
      </w:r>
    </w:p>
    <w:p w14:paraId="5B372236" w14:textId="77777777" w:rsidR="00273685" w:rsidRPr="00CF244C" w:rsidRDefault="00273685" w:rsidP="00221A57">
      <w:pPr>
        <w:ind w:left="720"/>
        <w:rPr>
          <w:rFonts w:cs="Tahoma"/>
          <w:lang w:val="fr-FR"/>
        </w:rPr>
      </w:pPr>
      <w:r w:rsidRPr="00CF244C">
        <w:rPr>
          <w:rFonts w:cs="Tahoma"/>
          <w:color w:val="000000"/>
          <w:szCs w:val="20"/>
          <w:lang w:val="fr-FR"/>
        </w:rPr>
        <w:t>Les clients qui participent à un programme de licences en volume et qui ont fait l’acquisition de licences pour Forefront Protection 2010 pour Exchange Server peuvent utiliser Antigen pour Exchange, Antigen pour passerelles SMTP et le Gestionnaire de courrier indésirable Antigen à la place de Forefront Protection 2010 pour Exchange Server.</w:t>
      </w:r>
      <w:r w:rsidR="00CF244C" w:rsidRPr="00CF244C">
        <w:rPr>
          <w:rFonts w:cs="Tahoma"/>
          <w:color w:val="000000"/>
          <w:szCs w:val="20"/>
          <w:lang w:val="fr-FR"/>
        </w:rPr>
        <w:t xml:space="preserve"> </w:t>
      </w:r>
      <w:r w:rsidRPr="00CF244C">
        <w:rPr>
          <w:rFonts w:cs="Tahoma"/>
          <w:color w:val="000000"/>
          <w:szCs w:val="20"/>
          <w:lang w:val="fr-FR"/>
        </w:rPr>
        <w:t>L’utilisation d’Antigen pour Exchange, Antigen pour passerelles SMTP et le Gestionnaire de courrier indésirable Antigen est régie par le contrat de licence du client et les droits d’utilisation de Forefront Protection 2010 pour Exchange Server. *Le droit d’utiliser Antigen pour Exchange, Antigen pour passerelles SMTP et le Gestionnaire de courrier indésirable Antigen concédé au client prend fin à l’expiration des droits concédés au titre de sa licence Forefront Protection 2010 pour Exchange Server.</w:t>
      </w:r>
    </w:p>
    <w:p w14:paraId="5B372237" w14:textId="77777777" w:rsidR="00273685" w:rsidRPr="00CF244C" w:rsidRDefault="00273685" w:rsidP="00221A57">
      <w:pPr>
        <w:ind w:left="720"/>
        <w:rPr>
          <w:rFonts w:cs="Tahoma"/>
          <w:lang w:val="fr-FR"/>
        </w:rPr>
      </w:pPr>
    </w:p>
    <w:p w14:paraId="5B372238" w14:textId="77777777" w:rsidR="00273685" w:rsidRPr="00CF244C" w:rsidRDefault="00273685" w:rsidP="00221A57">
      <w:pPr>
        <w:ind w:left="720"/>
        <w:rPr>
          <w:rFonts w:cs="Tahoma"/>
          <w:lang w:val="fr-FR"/>
        </w:rPr>
      </w:pPr>
      <w:r w:rsidRPr="00CF244C">
        <w:rPr>
          <w:rFonts w:cs="Tahoma"/>
          <w:color w:val="000000"/>
          <w:szCs w:val="20"/>
          <w:lang w:val="fr-FR"/>
        </w:rPr>
        <w:t>* Le droit d’utiliser Antigen à la place de Forefront Security ne s’applique pas aux clients qui ont initialement acheté des licences pour un ou plusieurs services Antigen et qui ont migré vers Forefront Protection 2010 pour Exchange Server.</w:t>
      </w:r>
      <w:r w:rsidR="00CF244C" w:rsidRPr="00CF244C">
        <w:rPr>
          <w:rFonts w:cs="Tahoma"/>
          <w:color w:val="000000"/>
          <w:szCs w:val="20"/>
          <w:lang w:val="fr-FR"/>
        </w:rPr>
        <w:t xml:space="preserve"> </w:t>
      </w:r>
      <w:r w:rsidRPr="00CF244C">
        <w:rPr>
          <w:rFonts w:cs="Tahoma"/>
          <w:color w:val="000000"/>
          <w:szCs w:val="2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CF244C" w:rsidRPr="00CF244C">
        <w:rPr>
          <w:rFonts w:cs="Tahoma"/>
          <w:color w:val="000000"/>
          <w:szCs w:val="20"/>
          <w:lang w:val="fr-FR"/>
        </w:rPr>
        <w:t xml:space="preserve"> </w:t>
      </w:r>
    </w:p>
    <w:p w14:paraId="5B372239" w14:textId="77777777" w:rsidR="00973A93" w:rsidRPr="00CF244C" w:rsidRDefault="00973A93">
      <w:pPr>
        <w:rPr>
          <w:rFonts w:cs="Tahoma"/>
          <w:lang w:val="fr-FR"/>
        </w:rPr>
      </w:pPr>
    </w:p>
    <w:p w14:paraId="5B37223A" w14:textId="77777777" w:rsidR="00273685" w:rsidRPr="00CF244C" w:rsidRDefault="00273685" w:rsidP="00221A57">
      <w:pPr>
        <w:spacing w:after="60"/>
        <w:ind w:left="720"/>
        <w:rPr>
          <w:rFonts w:cs="Tahoma"/>
          <w:lang w:val="fr-FR"/>
        </w:rPr>
      </w:pPr>
      <w:r w:rsidRPr="00CF244C">
        <w:rPr>
          <w:rFonts w:cs="Tahoma"/>
          <w:b/>
          <w:szCs w:val="20"/>
          <w:lang w:val="fr-FR"/>
        </w:rPr>
        <w:t>Droit de passage à une version antérieure de Forefront Security for SharePoint</w:t>
      </w:r>
    </w:p>
    <w:p w14:paraId="5B37223B" w14:textId="77777777" w:rsidR="00273685" w:rsidRPr="00CF244C" w:rsidRDefault="00273685" w:rsidP="00221A57">
      <w:pPr>
        <w:ind w:left="720"/>
        <w:rPr>
          <w:rFonts w:cs="Tahoma"/>
          <w:lang w:val="fr-FR"/>
        </w:rPr>
      </w:pPr>
      <w:r w:rsidRPr="00CF244C">
        <w:rPr>
          <w:rFonts w:cs="Tahoma"/>
          <w:szCs w:val="20"/>
          <w:lang w:val="fr-FR"/>
        </w:rPr>
        <w:t>Les clients qui participent à un programme de licences en volume pour Forefront Protection 2010 for SharePoint peuvent utiliser Antigen for SharePoint à la place de leurs licences Forefront Protection 2010 for SharePoint.</w:t>
      </w:r>
      <w:r w:rsidR="00CF244C" w:rsidRPr="00CF244C">
        <w:rPr>
          <w:rFonts w:cs="Tahoma"/>
          <w:szCs w:val="20"/>
          <w:lang w:val="fr-FR"/>
        </w:rPr>
        <w:t xml:space="preserve"> </w:t>
      </w:r>
      <w:r w:rsidRPr="00CF244C">
        <w:rPr>
          <w:rFonts w:cs="Tahoma"/>
          <w:szCs w:val="20"/>
          <w:lang w:val="fr-FR"/>
        </w:rPr>
        <w:t>L’utilisation de Microsoft Antigen for SharePoint est soumise au contrat de licence du client et aux droits d’utilisation des logiciels de Forefront Protection 2010 for SharePoint. Les droits d’utilisation de Microsoft Antigen for SharePoint prennent fin à l’expiration des droits concédés au client au titre de sa licence Forefront Protection 2010 for SharePoint.</w:t>
      </w:r>
    </w:p>
    <w:p w14:paraId="5B37223C" w14:textId="77777777" w:rsidR="00273685" w:rsidRPr="00CF244C" w:rsidRDefault="00273685" w:rsidP="00221A57">
      <w:pPr>
        <w:ind w:left="720"/>
        <w:rPr>
          <w:rFonts w:cs="Tahoma"/>
          <w:lang w:val="fr-FR"/>
        </w:rPr>
      </w:pPr>
    </w:p>
    <w:p w14:paraId="5B37223D" w14:textId="77777777" w:rsidR="00273685" w:rsidRPr="00CF244C" w:rsidRDefault="00273685" w:rsidP="0039366D">
      <w:pPr>
        <w:ind w:left="720"/>
        <w:rPr>
          <w:rFonts w:cs="Tahoma"/>
          <w:lang w:val="fr-FR"/>
        </w:rPr>
      </w:pPr>
      <w:r w:rsidRPr="00CF244C">
        <w:rPr>
          <w:rFonts w:cs="Tahoma"/>
          <w:bCs/>
          <w:color w:val="000000"/>
          <w:szCs w:val="20"/>
          <w:lang w:val="fr-FR"/>
        </w:rPr>
        <w:t>Tous les utilisateurs (ou dispositifs) qui accèdent à un serveur protégé nécessitent des SL Utilisateur (ou</w:t>
      </w:r>
      <w:r w:rsidR="0039366D">
        <w:rPr>
          <w:rFonts w:cs="Tahoma"/>
          <w:bCs/>
          <w:color w:val="000000"/>
          <w:szCs w:val="20"/>
          <w:lang w:val="fr-FR"/>
        </w:rPr>
        <w:t> </w:t>
      </w:r>
      <w:r w:rsidRPr="00CF244C">
        <w:rPr>
          <w:rFonts w:cs="Tahoma"/>
          <w:bCs/>
          <w:color w:val="000000"/>
          <w:szCs w:val="20"/>
          <w:lang w:val="fr-FR"/>
        </w:rPr>
        <w:t>Dispositif) sauf s’ils sont couverts par une licence par le biais d’une SL Module Complémentaire Forefront pour Connecteur Externe Exchange ou Forefront Security for SharePoint pour les Sites Internet.</w:t>
      </w:r>
    </w:p>
    <w:p w14:paraId="5B37223E" w14:textId="77777777" w:rsidR="00273685" w:rsidRPr="00CF244C" w:rsidRDefault="00273685" w:rsidP="00221A57">
      <w:pPr>
        <w:pStyle w:val="EndnoteText"/>
        <w:ind w:left="720"/>
        <w:rPr>
          <w:rFonts w:ascii="Tahoma" w:hAnsi="Tahoma" w:cs="Tahoma"/>
          <w:lang w:val="fr-FR"/>
        </w:rPr>
      </w:pPr>
    </w:p>
    <w:p w14:paraId="5B37223F" w14:textId="77777777" w:rsidR="00023FE7" w:rsidRPr="0039366D" w:rsidRDefault="00CB7F42" w:rsidP="00066589">
      <w:pPr>
        <w:pStyle w:val="EndnoteText"/>
        <w:ind w:left="720"/>
        <w:rPr>
          <w:rFonts w:ascii="Tahoma" w:hAnsi="Tahoma" w:cs="Tahoma"/>
          <w:sz w:val="18"/>
          <w:szCs w:val="18"/>
          <w:lang w:val="fr-FR"/>
        </w:rPr>
      </w:pPr>
      <w:r>
        <w:rPr>
          <w:rFonts w:ascii="Tahoma" w:hAnsi="Tahoma" w:cs="Tahoma"/>
          <w:bCs/>
          <w:color w:val="000000"/>
          <w:sz w:val="18"/>
          <w:szCs w:val="18"/>
          <w:lang w:val="fr-FR"/>
        </w:rPr>
        <w:t>Reportez-vous</w:t>
      </w:r>
      <w:r w:rsidR="00273685" w:rsidRPr="0039366D">
        <w:rPr>
          <w:rFonts w:ascii="Tahoma" w:hAnsi="Tahoma" w:cs="Tahoma"/>
          <w:bCs/>
          <w:color w:val="000000"/>
          <w:sz w:val="18"/>
          <w:szCs w:val="18"/>
          <w:lang w:val="fr-FR"/>
        </w:rPr>
        <w:t xml:space="preserve"> à la</w:t>
      </w:r>
      <w:r w:rsidR="00273685" w:rsidRPr="0039366D">
        <w:rPr>
          <w:rFonts w:ascii="Tahoma" w:hAnsi="Tahoma" w:cs="Tahoma"/>
          <w:sz w:val="18"/>
          <w:szCs w:val="18"/>
          <w:lang w:val="fr-FR"/>
        </w:rPr>
        <w:t xml:space="preserve"> </w:t>
      </w:r>
      <w:hyperlink w:anchor="_Section_5_–" w:history="1">
        <w:r w:rsidR="00273685" w:rsidRPr="0039366D">
          <w:rPr>
            <w:rStyle w:val="Hyperlink"/>
            <w:rFonts w:ascii="Tahoma" w:hAnsi="Tahoma" w:cs="Tahoma"/>
            <w:sz w:val="18"/>
            <w:szCs w:val="18"/>
            <w:lang w:val="fr-FR"/>
          </w:rPr>
          <w:t>Section 5</w:t>
        </w:r>
      </w:hyperlink>
      <w:r w:rsidR="00273685" w:rsidRPr="0039366D">
        <w:rPr>
          <w:rFonts w:ascii="Tahoma" w:hAnsi="Tahoma" w:cs="Tahoma"/>
          <w:bCs/>
          <w:color w:val="000000"/>
          <w:sz w:val="18"/>
          <w:szCs w:val="18"/>
          <w:lang w:val="fr-FR"/>
        </w:rPr>
        <w:t xml:space="preserve"> pour connaître la tarification et les modalités de paiement des services en</w:t>
      </w:r>
      <w:r w:rsidR="00066589" w:rsidRPr="00066589">
        <w:rPr>
          <w:lang w:val="fr-FR"/>
        </w:rPr>
        <w:t> </w:t>
      </w:r>
      <w:r w:rsidR="00273685" w:rsidRPr="0039366D">
        <w:rPr>
          <w:rFonts w:ascii="Tahoma" w:hAnsi="Tahoma" w:cs="Tahoma"/>
          <w:bCs/>
          <w:color w:val="000000"/>
          <w:sz w:val="18"/>
          <w:szCs w:val="18"/>
          <w:lang w:val="fr-FR"/>
        </w:rPr>
        <w:t>ligne.</w:t>
      </w:r>
    </w:p>
    <w:p w14:paraId="5B372240" w14:textId="77777777" w:rsidR="00273685" w:rsidRDefault="00273685" w:rsidP="00273685">
      <w:pPr>
        <w:pStyle w:val="EndnoteText"/>
        <w:rPr>
          <w:rFonts w:ascii="Tahoma" w:hAnsi="Tahoma" w:cs="Tahoma"/>
          <w:lang w:val="fr-FR"/>
        </w:rPr>
      </w:pPr>
    </w:p>
    <w:p w14:paraId="5B372241" w14:textId="77777777" w:rsidR="00A87A33" w:rsidRPr="00CF244C" w:rsidRDefault="00A87A33" w:rsidP="00273685">
      <w:pPr>
        <w:pStyle w:val="EndnoteText"/>
        <w:rPr>
          <w:rFonts w:ascii="Tahoma" w:hAnsi="Tahoma" w:cs="Tahoma"/>
          <w:lang w:val="fr-FR"/>
        </w:rPr>
      </w:pPr>
    </w:p>
    <w:p w14:paraId="5B372242" w14:textId="77777777" w:rsidR="00796FF5" w:rsidRPr="00CF244C" w:rsidRDefault="00485BD7" w:rsidP="00796FF5">
      <w:pPr>
        <w:pStyle w:val="Heading3"/>
        <w:rPr>
          <w:rFonts w:ascii="Tahoma" w:hAnsi="Tahoma" w:cs="Tahoma"/>
          <w:lang w:val="fr-FR"/>
        </w:rPr>
      </w:pPr>
      <w:bookmarkStart w:id="1316" w:name="_59_Forefront_Protection"/>
      <w:bookmarkStart w:id="1317" w:name="_60_Forefront_Protection"/>
      <w:bookmarkStart w:id="1318" w:name="_Toc336338319"/>
      <w:bookmarkStart w:id="1319" w:name="_Toc357606662"/>
      <w:bookmarkStart w:id="1320" w:name="Srv_45ForefrontSecfoOffComm"/>
      <w:bookmarkStart w:id="1321" w:name="Srv_46ForefrontSecfoOffComm"/>
      <w:bookmarkEnd w:id="1316"/>
      <w:bookmarkEnd w:id="1317"/>
      <w:r>
        <w:rPr>
          <w:rFonts w:ascii="Tahoma" w:hAnsi="Tahoma" w:cs="Tahoma"/>
          <w:caps/>
          <w:color w:val="F66400"/>
          <w:sz w:val="22"/>
          <w:vertAlign w:val="superscript"/>
          <w:lang w:val="fr-FR"/>
        </w:rPr>
        <w:lastRenderedPageBreak/>
        <w:t>60</w:t>
      </w:r>
      <w:r w:rsidR="00F66FB0" w:rsidRPr="00CF244C">
        <w:rPr>
          <w:rFonts w:ascii="Tahoma" w:hAnsi="Tahoma" w:cs="Tahoma"/>
          <w:color w:val="F66400"/>
          <w:sz w:val="22"/>
          <w:lang w:val="fr-FR"/>
        </w:rPr>
        <w:t xml:space="preserve"> Forefront Protection Suite (Dispositif et Utilisateur)</w:t>
      </w:r>
      <w:bookmarkEnd w:id="1318"/>
      <w:bookmarkEnd w:id="1319"/>
    </w:p>
    <w:bookmarkEnd w:id="1315"/>
    <w:p w14:paraId="5B372243" w14:textId="77777777" w:rsidR="00796FF5" w:rsidRPr="00CF244C" w:rsidRDefault="00796FF5" w:rsidP="00796FF5">
      <w:pPr>
        <w:rPr>
          <w:rFonts w:cs="Tahoma"/>
          <w:lang w:val="fr-FR"/>
        </w:rPr>
      </w:pPr>
    </w:p>
    <w:p w14:paraId="5B372244" w14:textId="77777777" w:rsidR="009115D6" w:rsidRDefault="009115D6" w:rsidP="004858E5">
      <w:pPr>
        <w:ind w:left="720"/>
        <w:rPr>
          <w:rFonts w:cs="Tahoma"/>
          <w:bCs/>
          <w:color w:val="000000"/>
          <w:szCs w:val="18"/>
          <w:lang w:val="fr-FR"/>
        </w:rPr>
      </w:pPr>
      <w:r w:rsidRPr="00CF244C">
        <w:rPr>
          <w:rFonts w:cs="Tahoma"/>
          <w:bCs/>
          <w:color w:val="000000"/>
          <w:szCs w:val="18"/>
          <w:lang w:val="fr-FR"/>
        </w:rPr>
        <w:t>Forefront Protection Suite ne sera plus disponible au 1er décembre 2012. Les clients disposant d’abonnements pour le service en ligne actifs au 30 novembre 2012 pourront continuer à utiliser les services en ligne jusqu’à l’expiration de leur abonnement.</w:t>
      </w:r>
      <w:r w:rsidR="00CF244C" w:rsidRPr="00CF244C">
        <w:rPr>
          <w:rFonts w:cs="Tahoma"/>
          <w:bCs/>
          <w:color w:val="000000"/>
          <w:szCs w:val="18"/>
          <w:lang w:val="fr-FR"/>
        </w:rPr>
        <w:t xml:space="preserve"> </w:t>
      </w:r>
      <w:r w:rsidRPr="00CF244C">
        <w:rPr>
          <w:rFonts w:cs="Tahoma"/>
          <w:bCs/>
          <w:color w:val="000000"/>
          <w:szCs w:val="18"/>
          <w:lang w:val="fr-FR"/>
        </w:rPr>
        <w:t xml:space="preserve">Ils pourront également continuer à utiliser les composants </w:t>
      </w:r>
      <w:r w:rsidRPr="00CF244C">
        <w:rPr>
          <w:rFonts w:cs="Tahoma"/>
          <w:color w:val="000000"/>
          <w:szCs w:val="20"/>
          <w:lang w:val="fr-FR"/>
        </w:rPr>
        <w:t xml:space="preserve">Forefront Security pour Office Communications Server, Forefront Protection 2010 pour Exchange Server, Forefront Threat Management Gateway Web Protection Service et Forefront Protection 2010 pour SharePoint Server </w:t>
      </w:r>
      <w:r w:rsidRPr="00CF244C">
        <w:rPr>
          <w:rFonts w:cs="Tahoma"/>
          <w:bCs/>
          <w:color w:val="000000"/>
          <w:szCs w:val="18"/>
          <w:lang w:val="fr-FR"/>
        </w:rPr>
        <w:t xml:space="preserve">jusqu’au 31 décembre 2015. </w:t>
      </w:r>
      <w:r w:rsidRPr="00CF244C">
        <w:rPr>
          <w:rFonts w:cs="Tahoma"/>
          <w:lang w:val="fr-FR"/>
        </w:rPr>
        <w:t>Les clients existants pourront aussi ajouter de nouveaux</w:t>
      </w:r>
      <w:r w:rsidR="004858E5">
        <w:rPr>
          <w:rFonts w:cs="Tahoma"/>
          <w:lang w:val="fr-FR"/>
        </w:rPr>
        <w:t> </w:t>
      </w:r>
      <w:r w:rsidRPr="00CF244C">
        <w:rPr>
          <w:rFonts w:cs="Tahoma"/>
          <w:lang w:val="fr-FR"/>
        </w:rPr>
        <w:t>utilisateurs, au besoin, pour Forefront Security pour Office Communications Server, Forefront Protection 2010 pour Exchange Server, Forefront Threat Management Gateway Web Protection Service et</w:t>
      </w:r>
      <w:r w:rsidR="004858E5">
        <w:rPr>
          <w:rFonts w:cs="Tahoma"/>
          <w:lang w:val="fr-FR"/>
        </w:rPr>
        <w:t> </w:t>
      </w:r>
      <w:r w:rsidRPr="00CF244C">
        <w:rPr>
          <w:rFonts w:cs="Tahoma"/>
          <w:lang w:val="fr-FR"/>
        </w:rPr>
        <w:t>Forefront Protection 2010 pour SharePoint Server sans avoir à commander de Licences d’Abonnement Utilisateur supplémentaires.</w:t>
      </w:r>
      <w:r w:rsidRPr="00CF244C">
        <w:rPr>
          <w:rFonts w:cs="Tahoma"/>
          <w:bCs/>
          <w:szCs w:val="18"/>
          <w:lang w:val="fr-FR"/>
        </w:rPr>
        <w:t xml:space="preserve"> </w:t>
      </w:r>
      <w:r w:rsidRPr="00CF244C">
        <w:rPr>
          <w:rFonts w:cs="Tahoma"/>
          <w:bCs/>
          <w:color w:val="000000"/>
          <w:szCs w:val="18"/>
          <w:lang w:val="fr-FR"/>
        </w:rPr>
        <w:t>L’utilisation des services en ligne reste régie par les conditions générales du Contrat de Licence en Volume du client, les droits d’utilisation de logiciels pour les services en ligne et les présentes conditions générales.</w:t>
      </w:r>
    </w:p>
    <w:p w14:paraId="5B372245" w14:textId="77777777" w:rsidR="00D94BF5" w:rsidRPr="005308C7" w:rsidRDefault="00D94BF5" w:rsidP="00796FF5">
      <w:pPr>
        <w:ind w:left="720"/>
        <w:rPr>
          <w:rFonts w:cs="Tahoma"/>
          <w:sz w:val="16"/>
          <w:szCs w:val="16"/>
          <w:lang w:val="fr-FR"/>
        </w:rPr>
      </w:pPr>
    </w:p>
    <w:p w14:paraId="5B372246" w14:textId="77777777" w:rsidR="00796FF5" w:rsidRPr="00CF244C" w:rsidRDefault="00796FF5" w:rsidP="00796FF5">
      <w:pPr>
        <w:ind w:left="720"/>
        <w:rPr>
          <w:rFonts w:cs="Tahoma"/>
          <w:lang w:val="fr-FR"/>
        </w:rPr>
      </w:pPr>
      <w:r w:rsidRPr="00CF244C">
        <w:rPr>
          <w:rFonts w:cs="Tahoma"/>
          <w:color w:val="000000"/>
          <w:szCs w:val="20"/>
          <w:lang w:val="fr-FR"/>
        </w:rPr>
        <w:t xml:space="preserve">Un abonnement à Forefront Protection Suite comprend les services en ligne suivants : 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14:paraId="5B372247" w14:textId="77777777" w:rsidR="00796FF5" w:rsidRPr="00CF244C" w:rsidRDefault="005308C7" w:rsidP="005308C7">
      <w:pPr>
        <w:tabs>
          <w:tab w:val="left" w:pos="2386"/>
        </w:tabs>
        <w:ind w:left="720"/>
        <w:rPr>
          <w:rFonts w:cs="Tahoma"/>
          <w:lang w:val="fr-FR"/>
        </w:rPr>
      </w:pPr>
      <w:r>
        <w:rPr>
          <w:rFonts w:cs="Tahoma"/>
          <w:lang w:val="fr-FR"/>
        </w:rPr>
        <w:tab/>
      </w:r>
    </w:p>
    <w:p w14:paraId="5B372248" w14:textId="77777777" w:rsidR="006E5A58" w:rsidRPr="005308C7" w:rsidRDefault="00CB7F42" w:rsidP="00066589">
      <w:pPr>
        <w:ind w:left="720"/>
        <w:rPr>
          <w:rFonts w:cs="Tahoma"/>
          <w:spacing w:val="-2"/>
          <w:lang w:val="fr-FR"/>
        </w:rPr>
      </w:pPr>
      <w:r w:rsidRPr="005308C7">
        <w:rPr>
          <w:rFonts w:cs="Tahoma"/>
          <w:bCs/>
          <w:color w:val="000000"/>
          <w:spacing w:val="-2"/>
          <w:szCs w:val="20"/>
          <w:lang w:val="fr-FR"/>
        </w:rPr>
        <w:t>Reportez-vous</w:t>
      </w:r>
      <w:r w:rsidR="00796FF5" w:rsidRPr="005308C7">
        <w:rPr>
          <w:rFonts w:cs="Tahoma"/>
          <w:bCs/>
          <w:color w:val="000000"/>
          <w:spacing w:val="-2"/>
          <w:szCs w:val="20"/>
          <w:lang w:val="fr-FR"/>
        </w:rPr>
        <w:t xml:space="preserve"> à la </w:t>
      </w:r>
      <w:r w:rsidR="00796FF5" w:rsidRPr="005308C7">
        <w:rPr>
          <w:rFonts w:cs="Tahoma"/>
          <w:spacing w:val="-2"/>
          <w:lang w:val="fr-FR"/>
        </w:rPr>
        <w:t>Section 5</w:t>
      </w:r>
      <w:r w:rsidR="00796FF5" w:rsidRPr="005308C7">
        <w:rPr>
          <w:rFonts w:cs="Tahoma"/>
          <w:bCs/>
          <w:color w:val="000000"/>
          <w:spacing w:val="-2"/>
          <w:szCs w:val="20"/>
          <w:lang w:val="fr-FR"/>
        </w:rPr>
        <w:t xml:space="preserve"> pour connaître la tarification et les modalités de paiement des services en</w:t>
      </w:r>
      <w:r w:rsidR="00066589" w:rsidRPr="005308C7">
        <w:rPr>
          <w:rFonts w:cs="Tahoma"/>
          <w:bCs/>
          <w:color w:val="000000"/>
          <w:spacing w:val="-2"/>
          <w:szCs w:val="20"/>
          <w:lang w:val="fr-FR"/>
        </w:rPr>
        <w:t> </w:t>
      </w:r>
      <w:r w:rsidR="004858E5" w:rsidRPr="005308C7">
        <w:rPr>
          <w:rFonts w:cs="Tahoma"/>
          <w:bCs/>
          <w:color w:val="000000"/>
          <w:spacing w:val="-2"/>
          <w:szCs w:val="20"/>
          <w:lang w:val="fr-FR"/>
        </w:rPr>
        <w:t>ligne.</w:t>
      </w:r>
    </w:p>
    <w:p w14:paraId="5B372249" w14:textId="77777777" w:rsidR="009C2B6B" w:rsidRDefault="005308C7" w:rsidP="005308C7">
      <w:pPr>
        <w:tabs>
          <w:tab w:val="left" w:pos="1193"/>
        </w:tabs>
        <w:rPr>
          <w:rFonts w:cs="Tahoma"/>
          <w:lang w:val="fr-FR"/>
        </w:rPr>
      </w:pPr>
      <w:r>
        <w:rPr>
          <w:rFonts w:cs="Tahoma"/>
          <w:lang w:val="fr-FR"/>
        </w:rPr>
        <w:tab/>
      </w:r>
    </w:p>
    <w:p w14:paraId="5B37224A" w14:textId="77777777" w:rsidR="00485BD7" w:rsidRPr="00CF244C" w:rsidRDefault="00485BD7" w:rsidP="005308C7">
      <w:pPr>
        <w:tabs>
          <w:tab w:val="left" w:pos="1193"/>
        </w:tabs>
        <w:rPr>
          <w:rFonts w:cs="Tahoma"/>
          <w:lang w:val="fr-FR"/>
        </w:rPr>
      </w:pPr>
    </w:p>
    <w:p w14:paraId="5B37224B" w14:textId="77777777" w:rsidR="00023FE7" w:rsidRPr="00CF244C" w:rsidRDefault="00AF219D" w:rsidP="00066589">
      <w:pPr>
        <w:pStyle w:val="Heading3"/>
        <w:ind w:left="261" w:hanging="261"/>
        <w:rPr>
          <w:rFonts w:ascii="Tahoma" w:hAnsi="Tahoma" w:cs="Tahoma"/>
          <w:lang w:val="fr-FR"/>
        </w:rPr>
      </w:pPr>
      <w:bookmarkStart w:id="1322" w:name="_60_Forefront_Security"/>
      <w:bookmarkStart w:id="1323" w:name="_Toc336338320"/>
      <w:bookmarkStart w:id="1324" w:name="_Toc357606663"/>
      <w:bookmarkStart w:id="1325" w:name="Srv_49ForefrontSecfoOffComm"/>
      <w:bookmarkEnd w:id="1322"/>
      <w:r w:rsidRPr="00CF244C">
        <w:rPr>
          <w:rFonts w:ascii="Tahoma" w:hAnsi="Tahoma" w:cs="Tahoma"/>
          <w:caps/>
          <w:color w:val="F66400"/>
          <w:sz w:val="22"/>
          <w:vertAlign w:val="superscript"/>
          <w:lang w:val="fr-FR"/>
        </w:rPr>
        <w:t>6</w:t>
      </w:r>
      <w:r w:rsidR="00485BD7">
        <w:rPr>
          <w:rFonts w:ascii="Tahoma" w:hAnsi="Tahoma" w:cs="Tahoma"/>
          <w:caps/>
          <w:color w:val="F66400"/>
          <w:sz w:val="22"/>
          <w:vertAlign w:val="superscript"/>
          <w:lang w:val="fr-FR"/>
        </w:rPr>
        <w:t>1</w:t>
      </w:r>
      <w:r w:rsidRPr="00066589">
        <w:rPr>
          <w:rFonts w:ascii="Tahoma" w:hAnsi="Tahoma" w:cs="Tahoma"/>
          <w:caps/>
          <w:color w:val="F66400"/>
          <w:sz w:val="22"/>
          <w:lang w:val="fr-FR"/>
        </w:rPr>
        <w:t xml:space="preserve"> </w:t>
      </w:r>
      <w:r w:rsidRPr="00CF244C">
        <w:rPr>
          <w:rFonts w:ascii="Tahoma" w:hAnsi="Tahoma" w:cs="Tahoma"/>
          <w:color w:val="F66400"/>
          <w:sz w:val="22"/>
          <w:lang w:val="fr-FR"/>
        </w:rPr>
        <w:t>Forefront Security pour Office Communications Server (SL Utilisateur et</w:t>
      </w:r>
      <w:r w:rsidR="00066589">
        <w:rPr>
          <w:rFonts w:ascii="Tahoma" w:hAnsi="Tahoma" w:cs="Tahoma"/>
          <w:color w:val="F66400"/>
          <w:sz w:val="22"/>
          <w:lang w:val="fr-FR"/>
        </w:rPr>
        <w:t> </w:t>
      </w:r>
      <w:r w:rsidRPr="00CF244C">
        <w:rPr>
          <w:rFonts w:ascii="Tahoma" w:hAnsi="Tahoma" w:cs="Tahoma"/>
          <w:color w:val="F66400"/>
          <w:sz w:val="22"/>
          <w:lang w:val="fr-FR"/>
        </w:rPr>
        <w:t>Dispositif)</w:t>
      </w:r>
      <w:bookmarkEnd w:id="1323"/>
      <w:bookmarkEnd w:id="1324"/>
    </w:p>
    <w:bookmarkEnd w:id="1325"/>
    <w:p w14:paraId="5B37224C" w14:textId="77777777" w:rsidR="00023FE7" w:rsidRPr="00CF244C" w:rsidRDefault="00023FE7">
      <w:pPr>
        <w:pStyle w:val="EndnoteText"/>
        <w:ind w:left="0"/>
        <w:rPr>
          <w:rFonts w:ascii="Tahoma" w:hAnsi="Tahoma" w:cs="Tahoma"/>
          <w:lang w:val="fr-FR"/>
        </w:rPr>
      </w:pPr>
    </w:p>
    <w:bookmarkEnd w:id="1320"/>
    <w:bookmarkEnd w:id="1321"/>
    <w:p w14:paraId="5B37224D" w14:textId="77777777" w:rsidR="009115D6" w:rsidRPr="00CF244C" w:rsidRDefault="009115D6" w:rsidP="004858E5">
      <w:pPr>
        <w:ind w:left="720"/>
        <w:rPr>
          <w:rFonts w:cs="Tahoma"/>
          <w:lang w:val="fr-FR"/>
        </w:rPr>
      </w:pPr>
      <w:r w:rsidRPr="00CF244C">
        <w:rPr>
          <w:rFonts w:cs="Tahoma"/>
          <w:bCs/>
          <w:color w:val="000000"/>
          <w:szCs w:val="18"/>
          <w:lang w:val="fr-FR"/>
        </w:rPr>
        <w:t>Forefront Security pour Office Communications Server ne sera plus disponible au 1er décembre 2012. Les</w:t>
      </w:r>
      <w:r w:rsidR="004858E5">
        <w:rPr>
          <w:rFonts w:cs="Tahoma"/>
          <w:bCs/>
          <w:color w:val="000000"/>
          <w:szCs w:val="18"/>
          <w:lang w:val="fr-FR"/>
        </w:rPr>
        <w:t> </w:t>
      </w:r>
      <w:r w:rsidRPr="00CF244C">
        <w:rPr>
          <w:rFonts w:cs="Tahoma"/>
          <w:bCs/>
          <w:color w:val="000000"/>
          <w:szCs w:val="18"/>
          <w:lang w:val="fr-FR"/>
        </w:rPr>
        <w:t xml:space="preserve">clients disposant d’abonnements au service en ligne actifs au 30 novembre 2012 pourront continuer à utiliser ce service jusqu’au 31 décembre 2015. </w:t>
      </w:r>
      <w:r w:rsidRPr="00CF244C">
        <w:rPr>
          <w:rFonts w:cs="Tahoma"/>
          <w:lang w:val="fr-FR"/>
        </w:rPr>
        <w:t>Ils pourront également ajouter de nouveaux utilisateurs au besoin sans avoir à de commander de Licences d’Abonnement Utilisateur supplémentaires.</w:t>
      </w:r>
      <w:r w:rsidR="00CF244C" w:rsidRPr="00CF244C">
        <w:rPr>
          <w:rFonts w:cs="Tahoma"/>
          <w:lang w:val="fr-FR"/>
        </w:rPr>
        <w:t xml:space="preserve"> </w:t>
      </w:r>
      <w:r w:rsidRPr="00CF244C">
        <w:rPr>
          <w:rFonts w:cs="Tahoma"/>
          <w:bCs/>
          <w:color w:val="000000"/>
          <w:szCs w:val="18"/>
          <w:lang w:val="fr-FR"/>
        </w:rPr>
        <w:t xml:space="preserve">L’utilisation du service en ligne reste régie par les conditions générales du Contrat de Licence en Volume du client, les droits d’utilisation de logiciels pour le service en ligne, et les </w:t>
      </w:r>
      <w:r w:rsidR="004858E5">
        <w:rPr>
          <w:rFonts w:cs="Tahoma"/>
          <w:bCs/>
          <w:color w:val="000000"/>
          <w:szCs w:val="18"/>
          <w:lang w:val="fr-FR"/>
        </w:rPr>
        <w:t>présentes conditions générales.</w:t>
      </w:r>
    </w:p>
    <w:p w14:paraId="5B37224E" w14:textId="77777777" w:rsidR="009115D6" w:rsidRPr="00CF244C" w:rsidRDefault="009115D6" w:rsidP="005308C7">
      <w:pPr>
        <w:ind w:left="720" w:firstLine="720"/>
        <w:rPr>
          <w:rFonts w:cs="Tahoma"/>
          <w:lang w:val="fr-FR"/>
        </w:rPr>
      </w:pPr>
    </w:p>
    <w:p w14:paraId="5B37224F" w14:textId="77777777" w:rsidR="00023FE7" w:rsidRPr="004858E5" w:rsidRDefault="00023FE7" w:rsidP="00971604">
      <w:pPr>
        <w:pStyle w:val="EndnoteText"/>
        <w:ind w:left="720"/>
        <w:rPr>
          <w:rFonts w:ascii="Tahoma" w:hAnsi="Tahoma" w:cs="Tahoma"/>
          <w:sz w:val="18"/>
          <w:szCs w:val="18"/>
          <w:lang w:val="fr-FR"/>
        </w:rPr>
      </w:pPr>
      <w:r w:rsidRPr="004858E5">
        <w:rPr>
          <w:rFonts w:ascii="Tahoma" w:hAnsi="Tahoma" w:cs="Tahoma"/>
          <w:bCs/>
          <w:color w:val="000000"/>
          <w:sz w:val="18"/>
          <w:szCs w:val="18"/>
          <w:lang w:val="fr-FR"/>
        </w:rPr>
        <w:t>Tous les utilisateurs (ou dispositifs) qui accèdent à un serveur protégé nécessitent des SL Utilisateur (ou</w:t>
      </w:r>
      <w:r w:rsidR="00971604" w:rsidRPr="004858E5">
        <w:rPr>
          <w:rFonts w:ascii="Tahoma" w:hAnsi="Tahoma" w:cs="Tahoma"/>
          <w:bCs/>
          <w:color w:val="000000"/>
          <w:sz w:val="18"/>
          <w:szCs w:val="18"/>
          <w:lang w:val="fr-FR"/>
        </w:rPr>
        <w:t> </w:t>
      </w:r>
      <w:r w:rsidRPr="004858E5">
        <w:rPr>
          <w:rFonts w:ascii="Tahoma" w:hAnsi="Tahoma" w:cs="Tahoma"/>
          <w:bCs/>
          <w:color w:val="000000"/>
          <w:sz w:val="18"/>
          <w:szCs w:val="18"/>
          <w:lang w:val="fr-FR"/>
        </w:rPr>
        <w:t>Dispositif).</w:t>
      </w:r>
      <w:r w:rsidR="00CF244C" w:rsidRPr="004858E5">
        <w:rPr>
          <w:rFonts w:ascii="Tahoma" w:hAnsi="Tahoma" w:cs="Tahoma"/>
          <w:bCs/>
          <w:color w:val="000000"/>
          <w:sz w:val="18"/>
          <w:szCs w:val="18"/>
          <w:lang w:val="fr-FR"/>
        </w:rPr>
        <w:t xml:space="preserve"> </w:t>
      </w:r>
      <w:r w:rsidRPr="004858E5">
        <w:rPr>
          <w:rFonts w:ascii="Tahoma" w:hAnsi="Tahoma" w:cs="Tahoma"/>
          <w:bCs/>
          <w:color w:val="000000"/>
          <w:sz w:val="18"/>
          <w:szCs w:val="18"/>
          <w:lang w:val="fr-FR"/>
        </w:rPr>
        <w:t>Ce service en ligne était précédemment appelé Antigen pour messagerie instantanée.</w:t>
      </w:r>
      <w:r w:rsidR="00CF244C" w:rsidRPr="004858E5">
        <w:rPr>
          <w:rFonts w:ascii="Tahoma" w:hAnsi="Tahoma" w:cs="Tahoma"/>
          <w:bCs/>
          <w:color w:val="000000"/>
          <w:sz w:val="18"/>
          <w:szCs w:val="18"/>
          <w:lang w:val="fr-FR"/>
        </w:rPr>
        <w:t xml:space="preserve"> </w:t>
      </w:r>
    </w:p>
    <w:p w14:paraId="5B372250" w14:textId="77777777" w:rsidR="00023FE7" w:rsidRDefault="00023FE7" w:rsidP="00697E59">
      <w:pPr>
        <w:rPr>
          <w:rFonts w:cs="Tahoma"/>
          <w:lang w:val="fr-FR"/>
        </w:rPr>
      </w:pPr>
      <w:bookmarkStart w:id="1326" w:name="Srv_48ForefrontSvrSecMgmtConsole"/>
    </w:p>
    <w:p w14:paraId="5B372251" w14:textId="77777777" w:rsidR="00A87A33" w:rsidRPr="00CF244C" w:rsidRDefault="00A87A33" w:rsidP="00697E59">
      <w:pPr>
        <w:rPr>
          <w:rFonts w:cs="Tahoma"/>
          <w:lang w:val="fr-FR"/>
        </w:rPr>
      </w:pPr>
    </w:p>
    <w:p w14:paraId="5B372252" w14:textId="77777777" w:rsidR="0079439D" w:rsidRPr="00CF244C" w:rsidRDefault="00F66FB0" w:rsidP="00221A57">
      <w:pPr>
        <w:pStyle w:val="Heading3"/>
        <w:rPr>
          <w:rFonts w:ascii="Tahoma" w:hAnsi="Tahoma" w:cs="Tahoma"/>
        </w:rPr>
      </w:pPr>
      <w:bookmarkStart w:id="1327" w:name="_49_Forefront_Threat"/>
      <w:bookmarkStart w:id="1328" w:name="_50__Forefront"/>
      <w:bookmarkStart w:id="1329" w:name="_57_Forefront_Threat"/>
      <w:bookmarkStart w:id="1330" w:name="_61_Forefront_Threat"/>
      <w:bookmarkStart w:id="1331" w:name="_Toc336338321"/>
      <w:bookmarkStart w:id="1332" w:name="Srv_51ForefrontThreatMgmtGtwy2010"/>
      <w:bookmarkStart w:id="1333" w:name="_Toc357606664"/>
      <w:bookmarkStart w:id="1334" w:name="Srv_52ForefrontUnifiedAccessGtwy2010"/>
      <w:bookmarkStart w:id="1335" w:name="Srv_56ForefrontUnifiedAccessGtwy2010"/>
      <w:bookmarkEnd w:id="1326"/>
      <w:bookmarkEnd w:id="1327"/>
      <w:bookmarkEnd w:id="1328"/>
      <w:bookmarkEnd w:id="1329"/>
      <w:bookmarkEnd w:id="1330"/>
      <w:r w:rsidRPr="00CF244C">
        <w:rPr>
          <w:rFonts w:ascii="Tahoma" w:hAnsi="Tahoma" w:cs="Tahoma"/>
          <w:caps/>
          <w:color w:val="F66400"/>
          <w:sz w:val="22"/>
          <w:vertAlign w:val="superscript"/>
        </w:rPr>
        <w:t>6</w:t>
      </w:r>
      <w:r w:rsidR="00485BD7">
        <w:rPr>
          <w:rFonts w:ascii="Tahoma" w:hAnsi="Tahoma" w:cs="Tahoma"/>
          <w:caps/>
          <w:color w:val="F66400"/>
          <w:sz w:val="22"/>
          <w:vertAlign w:val="superscript"/>
        </w:rPr>
        <w:t>2</w:t>
      </w:r>
      <w:r w:rsidRPr="00971604">
        <w:rPr>
          <w:rFonts w:ascii="Tahoma" w:hAnsi="Tahoma" w:cs="Tahoma"/>
          <w:caps/>
          <w:color w:val="F66400"/>
          <w:sz w:val="22"/>
        </w:rPr>
        <w:t xml:space="preserve"> </w:t>
      </w:r>
      <w:r w:rsidRPr="00CF244C">
        <w:rPr>
          <w:rFonts w:ascii="Tahoma" w:hAnsi="Tahoma" w:cs="Tahoma"/>
          <w:color w:val="F66400"/>
          <w:sz w:val="22"/>
        </w:rPr>
        <w:t xml:space="preserve">Forefront Threat Management Gateway </w:t>
      </w:r>
      <w:bookmarkEnd w:id="1331"/>
      <w:r w:rsidRPr="00CF244C">
        <w:rPr>
          <w:rFonts w:ascii="Tahoma" w:hAnsi="Tahoma" w:cs="Tahoma"/>
          <w:color w:val="F66400"/>
          <w:sz w:val="22"/>
        </w:rPr>
        <w:t>Web Protection Service</w:t>
      </w:r>
      <w:bookmarkEnd w:id="1332"/>
      <w:bookmarkEnd w:id="1333"/>
    </w:p>
    <w:p w14:paraId="5B372253" w14:textId="77777777" w:rsidR="00221A57" w:rsidRPr="00CF244C" w:rsidRDefault="00221A57" w:rsidP="00221A57">
      <w:pPr>
        <w:rPr>
          <w:rFonts w:cs="Tahoma"/>
        </w:rPr>
      </w:pPr>
    </w:p>
    <w:p w14:paraId="5B372254" w14:textId="77777777" w:rsidR="00586FCE" w:rsidRPr="005308C7" w:rsidRDefault="0079439D" w:rsidP="004858E5">
      <w:pPr>
        <w:ind w:left="720"/>
        <w:rPr>
          <w:rFonts w:cs="Tahoma"/>
          <w:spacing w:val="-3"/>
          <w:lang w:val="fr-FR"/>
        </w:rPr>
      </w:pPr>
      <w:bookmarkStart w:id="1336" w:name="_Toc336338322"/>
      <w:r w:rsidRPr="005308C7">
        <w:rPr>
          <w:rFonts w:cs="Tahoma"/>
          <w:bCs/>
          <w:color w:val="000000"/>
          <w:spacing w:val="-3"/>
          <w:szCs w:val="18"/>
          <w:lang w:val="fr-FR"/>
        </w:rPr>
        <w:t xml:space="preserve">Forefront Threat Management Gateway Web Protection Service ne sera plus disponible au 1er décembre 2012. Les clients avec des abonnements au service en ligne actifs au 30 novembre 2012 pourront continuer à utiliser ce service jusqu’au 31 décembre 2015. </w:t>
      </w:r>
      <w:r w:rsidRPr="005308C7">
        <w:rPr>
          <w:rFonts w:cs="Tahoma"/>
          <w:spacing w:val="-3"/>
          <w:lang w:val="fr-FR"/>
        </w:rPr>
        <w:t>Ils pourront également ajouter de</w:t>
      </w:r>
      <w:r w:rsidR="004858E5" w:rsidRPr="005308C7">
        <w:rPr>
          <w:rFonts w:cs="Tahoma"/>
          <w:spacing w:val="-3"/>
          <w:lang w:val="fr-FR"/>
        </w:rPr>
        <w:t> </w:t>
      </w:r>
      <w:r w:rsidRPr="005308C7">
        <w:rPr>
          <w:rFonts w:cs="Tahoma"/>
          <w:spacing w:val="-3"/>
          <w:lang w:val="fr-FR"/>
        </w:rPr>
        <w:t>nouveaux utilisateurs au besoin sans avoir à commander des Licences d’Abonnement Utilisateur supplémentaires.</w:t>
      </w:r>
      <w:r w:rsidR="00CF244C" w:rsidRPr="005308C7">
        <w:rPr>
          <w:rFonts w:cs="Tahoma"/>
          <w:bCs/>
          <w:spacing w:val="-3"/>
          <w:szCs w:val="18"/>
          <w:lang w:val="fr-FR"/>
        </w:rPr>
        <w:t xml:space="preserve"> </w:t>
      </w:r>
      <w:r w:rsidRPr="005308C7">
        <w:rPr>
          <w:rFonts w:cs="Tahoma"/>
          <w:bCs/>
          <w:color w:val="000000"/>
          <w:spacing w:val="-3"/>
          <w:szCs w:val="18"/>
          <w:lang w:val="fr-FR"/>
        </w:rPr>
        <w:t xml:space="preserve">L’utilisation du service en ligne reste régie par les conditions générales du Contrat de Licence en Volume du client, les droits d’utilisation de logiciels pour le service en ligne, et les présentes conditions générales. </w:t>
      </w:r>
    </w:p>
    <w:p w14:paraId="5B372255" w14:textId="77777777" w:rsidR="00221A57" w:rsidRDefault="00221A57" w:rsidP="00221A57">
      <w:pPr>
        <w:rPr>
          <w:rFonts w:cs="Tahoma"/>
          <w:lang w:val="fr-FR"/>
        </w:rPr>
      </w:pPr>
    </w:p>
    <w:p w14:paraId="5B372256" w14:textId="77777777" w:rsidR="00A87A33" w:rsidRPr="00CF244C" w:rsidRDefault="00A87A33" w:rsidP="00221A57">
      <w:pPr>
        <w:rPr>
          <w:rFonts w:cs="Tahoma"/>
          <w:lang w:val="fr-FR"/>
        </w:rPr>
      </w:pPr>
    </w:p>
    <w:p w14:paraId="5B372257" w14:textId="77777777" w:rsidR="009E4FDD" w:rsidRPr="00CF244C" w:rsidRDefault="00F66FB0" w:rsidP="00485BD7">
      <w:pPr>
        <w:pStyle w:val="Heading3"/>
        <w:keepNext/>
        <w:tabs>
          <w:tab w:val="left" w:pos="5175"/>
        </w:tabs>
        <w:rPr>
          <w:rFonts w:ascii="Tahoma" w:hAnsi="Tahoma" w:cs="Tahoma"/>
          <w:lang w:val="fr-FR"/>
        </w:rPr>
      </w:pPr>
      <w:bookmarkStart w:id="1337" w:name="_62_Forefront_Unified"/>
      <w:bookmarkStart w:id="1338" w:name="_Toc357606665"/>
      <w:bookmarkEnd w:id="1337"/>
      <w:r w:rsidRPr="00CF244C">
        <w:rPr>
          <w:rFonts w:ascii="Tahoma" w:hAnsi="Tahoma" w:cs="Tahoma"/>
          <w:caps/>
          <w:color w:val="F66400"/>
          <w:sz w:val="22"/>
          <w:vertAlign w:val="superscript"/>
          <w:lang w:val="fr-FR"/>
        </w:rPr>
        <w:t>6</w:t>
      </w:r>
      <w:r w:rsidR="00485BD7">
        <w:rPr>
          <w:rFonts w:ascii="Tahoma" w:hAnsi="Tahoma" w:cs="Tahoma"/>
          <w:caps/>
          <w:color w:val="F66400"/>
          <w:sz w:val="22"/>
          <w:vertAlign w:val="superscript"/>
          <w:lang w:val="fr-FR"/>
        </w:rPr>
        <w:t>3</w:t>
      </w:r>
      <w:r w:rsidRPr="00971604">
        <w:rPr>
          <w:rFonts w:ascii="Tahoma" w:hAnsi="Tahoma" w:cs="Tahoma"/>
          <w:caps/>
          <w:color w:val="F66400"/>
          <w:sz w:val="22"/>
          <w:lang w:val="fr-FR"/>
        </w:rPr>
        <w:t xml:space="preserve"> </w:t>
      </w:r>
      <w:r w:rsidRPr="00CF244C">
        <w:rPr>
          <w:rFonts w:ascii="Tahoma" w:hAnsi="Tahoma" w:cs="Tahoma"/>
          <w:color w:val="F66400"/>
          <w:sz w:val="22"/>
          <w:lang w:val="fr-FR"/>
        </w:rPr>
        <w:t>Forefront Unified Access Gateway 2010</w:t>
      </w:r>
      <w:bookmarkEnd w:id="1336"/>
      <w:bookmarkEnd w:id="1338"/>
    </w:p>
    <w:bookmarkEnd w:id="1334"/>
    <w:bookmarkEnd w:id="1335"/>
    <w:p w14:paraId="5B372258" w14:textId="77777777" w:rsidR="009E4FDD" w:rsidRPr="00CF244C" w:rsidRDefault="009E4FDD" w:rsidP="00485BD7">
      <w:pPr>
        <w:keepNext/>
        <w:rPr>
          <w:rFonts w:cs="Tahoma"/>
          <w:lang w:val="fr-FR"/>
        </w:rPr>
      </w:pPr>
    </w:p>
    <w:p w14:paraId="5B372259" w14:textId="77777777" w:rsidR="009E4FDD" w:rsidRPr="00CF244C" w:rsidRDefault="009E4FDD" w:rsidP="00221A57">
      <w:pPr>
        <w:spacing w:after="60"/>
        <w:ind w:left="720"/>
        <w:rPr>
          <w:rFonts w:cs="Tahoma"/>
          <w:lang w:val="fr-FR"/>
        </w:rPr>
      </w:pPr>
      <w:r w:rsidRPr="00CF244C">
        <w:rPr>
          <w:rFonts w:cs="Tahoma"/>
          <w:b/>
          <w:color w:val="000000"/>
          <w:szCs w:val="18"/>
          <w:lang w:val="fr-FR"/>
        </w:rPr>
        <w:t>Version</w:t>
      </w:r>
    </w:p>
    <w:p w14:paraId="5B37225A" w14:textId="77777777" w:rsidR="009E4FDD" w:rsidRPr="00CF244C" w:rsidRDefault="009E4FDD" w:rsidP="009E4FDD">
      <w:pPr>
        <w:ind w:left="720"/>
        <w:rPr>
          <w:rFonts w:cs="Tahoma"/>
          <w:lang w:val="fr-FR"/>
        </w:rPr>
      </w:pPr>
      <w:r w:rsidRPr="00CF244C">
        <w:rPr>
          <w:rFonts w:cs="Tahoma"/>
          <w:color w:val="000000"/>
          <w:szCs w:val="18"/>
          <w:lang w:val="fr-FR"/>
        </w:rPr>
        <w:t>Forefront Unified Access Gateway 2010 est la version qui suit Whale Intelligent Application Gateway 2007</w:t>
      </w:r>
    </w:p>
    <w:p w14:paraId="5B37225B" w14:textId="77777777" w:rsidR="00EE30F1" w:rsidRDefault="00EE30F1">
      <w:pPr>
        <w:ind w:left="720"/>
        <w:rPr>
          <w:rFonts w:cs="Tahoma"/>
          <w:lang w:val="fr-FR"/>
        </w:rPr>
      </w:pPr>
    </w:p>
    <w:p w14:paraId="5B37225C" w14:textId="77777777" w:rsidR="00A87A33" w:rsidRPr="00CF244C" w:rsidRDefault="00A87A33">
      <w:pPr>
        <w:ind w:left="720"/>
        <w:rPr>
          <w:rFonts w:cs="Tahoma"/>
          <w:lang w:val="fr-FR"/>
        </w:rPr>
      </w:pPr>
    </w:p>
    <w:p w14:paraId="5B37225D" w14:textId="77777777" w:rsidR="00023FE7" w:rsidRPr="00CF244C" w:rsidRDefault="00F66FB0" w:rsidP="00416294">
      <w:pPr>
        <w:pStyle w:val="Heading3"/>
        <w:rPr>
          <w:rFonts w:ascii="Tahoma" w:hAnsi="Tahoma" w:cs="Tahoma"/>
          <w:lang w:val="fr-FR"/>
        </w:rPr>
      </w:pPr>
      <w:bookmarkStart w:id="1339" w:name="_51_High_Performance"/>
      <w:bookmarkStart w:id="1340" w:name="_63_61_HPC"/>
      <w:bookmarkStart w:id="1341" w:name="_63_HPC_Pack"/>
      <w:bookmarkStart w:id="1342" w:name="_Toc336338323"/>
      <w:bookmarkStart w:id="1343" w:name="_Toc357606666"/>
      <w:bookmarkStart w:id="1344" w:name="Srv_48HighPerfComputingPack"/>
      <w:bookmarkStart w:id="1345" w:name="Srv_54HighPerfComputingPack"/>
      <w:bookmarkStart w:id="1346" w:name="Srv_49HighPerfComputingPack"/>
      <w:bookmarkEnd w:id="1339"/>
      <w:bookmarkEnd w:id="1340"/>
      <w:bookmarkEnd w:id="1341"/>
      <w:r w:rsidRPr="00CF244C">
        <w:rPr>
          <w:rFonts w:ascii="Tahoma" w:hAnsi="Tahoma" w:cs="Tahoma"/>
          <w:caps/>
          <w:color w:val="F66400"/>
          <w:sz w:val="22"/>
          <w:vertAlign w:val="superscript"/>
          <w:lang w:val="fr-FR"/>
        </w:rPr>
        <w:t>6</w:t>
      </w:r>
      <w:r w:rsidR="00485BD7">
        <w:rPr>
          <w:rFonts w:ascii="Tahoma" w:hAnsi="Tahoma" w:cs="Tahoma"/>
          <w:caps/>
          <w:color w:val="F66400"/>
          <w:sz w:val="22"/>
          <w:vertAlign w:val="superscript"/>
          <w:lang w:val="fr-FR"/>
        </w:rPr>
        <w:t>4</w:t>
      </w:r>
      <w:r w:rsidRPr="00971604">
        <w:rPr>
          <w:rFonts w:ascii="Tahoma" w:hAnsi="Tahoma" w:cs="Tahoma"/>
          <w:caps/>
          <w:color w:val="F66400"/>
          <w:sz w:val="22"/>
          <w:lang w:val="fr-FR"/>
        </w:rPr>
        <w:t xml:space="preserve"> </w:t>
      </w:r>
      <w:r w:rsidRPr="00CF244C">
        <w:rPr>
          <w:rFonts w:ascii="Tahoma" w:hAnsi="Tahoma" w:cs="Tahoma"/>
          <w:color w:val="F66400"/>
          <w:sz w:val="22"/>
          <w:lang w:val="fr-FR"/>
        </w:rPr>
        <w:t>HPC Pack 2008 R2 Enterprise</w:t>
      </w:r>
      <w:bookmarkEnd w:id="1342"/>
      <w:bookmarkEnd w:id="1343"/>
    </w:p>
    <w:bookmarkEnd w:id="1344"/>
    <w:bookmarkEnd w:id="1345"/>
    <w:p w14:paraId="5B37225E" w14:textId="77777777" w:rsidR="00023FE7" w:rsidRPr="00CF244C" w:rsidRDefault="00023FE7" w:rsidP="00416294">
      <w:pPr>
        <w:ind w:left="720"/>
        <w:rPr>
          <w:rFonts w:cs="Tahoma"/>
          <w:lang w:val="fr-FR"/>
        </w:rPr>
      </w:pPr>
    </w:p>
    <w:bookmarkEnd w:id="1346"/>
    <w:p w14:paraId="5B37225F" w14:textId="77777777" w:rsidR="00221A57" w:rsidRPr="00CF244C" w:rsidRDefault="001978C7" w:rsidP="00221A57">
      <w:pPr>
        <w:spacing w:after="60"/>
        <w:ind w:left="720"/>
        <w:rPr>
          <w:rFonts w:cs="Tahoma"/>
          <w:lang w:val="fr-FR"/>
        </w:rPr>
      </w:pPr>
      <w:r w:rsidRPr="00CF244C">
        <w:rPr>
          <w:rFonts w:cs="Tahoma"/>
          <w:b/>
          <w:color w:val="000000"/>
          <w:lang w:val="fr-FR"/>
        </w:rPr>
        <w:t>Concessions de licences associées à la fin de vie de l’édition HPC Pack Enterprise</w:t>
      </w:r>
    </w:p>
    <w:p w14:paraId="5B372260" w14:textId="77777777" w:rsidR="00221A57" w:rsidRPr="005308C7" w:rsidRDefault="001978C7" w:rsidP="00221A57">
      <w:pPr>
        <w:ind w:left="720"/>
        <w:rPr>
          <w:rFonts w:cs="Tahoma"/>
          <w:spacing w:val="-3"/>
          <w:lang w:val="fr-FR"/>
        </w:rPr>
      </w:pPr>
      <w:r w:rsidRPr="005308C7">
        <w:rPr>
          <w:rFonts w:cs="Tahoma"/>
          <w:color w:val="000000"/>
          <w:spacing w:val="-3"/>
          <w:lang w:val="fr-FR"/>
        </w:rPr>
        <w:lastRenderedPageBreak/>
        <w:t xml:space="preserve">HPC Pack 2008 R2 Enterprise constituera la dernière version de HPC Pack Enterprise dans le cadre du programme de Licence en Volume. Les prochaines versions seront disponibles en téléchargement gratuit. Les clients détenteurs de licences HPC Pack 2008 R2 Enterprise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5308C7">
        <w:rPr>
          <w:rFonts w:eastAsia="Calibri" w:cs="Tahoma"/>
          <w:spacing w:val="-3"/>
          <w:szCs w:val="18"/>
          <w:lang w:val="fr-FR"/>
        </w:rPr>
        <w:t>utiliser le logiciel Windows Server 2012 Standard. Pour ce faire ils pourront, dès la disponibilité de Windows Server 2012, obtenir une (1) licence (par Processeur) Windows Server 2012 Standard pour chaque paire (2) de Licences Éligibles dont ils disposent.</w:t>
      </w:r>
    </w:p>
    <w:p w14:paraId="5B372261" w14:textId="77777777" w:rsidR="001978C7" w:rsidRPr="00CF244C" w:rsidRDefault="001978C7" w:rsidP="00221A57">
      <w:pPr>
        <w:ind w:left="720"/>
        <w:rPr>
          <w:rFonts w:cs="Tahoma"/>
          <w:lang w:val="fr-FR"/>
        </w:rPr>
      </w:pPr>
      <w:r w:rsidRPr="00CF244C">
        <w:rPr>
          <w:rFonts w:eastAsia="Calibri" w:cs="Tahoma"/>
          <w:szCs w:val="18"/>
          <w:lang w:val="fr-FR"/>
        </w:rPr>
        <w:t xml:space="preserve"> </w:t>
      </w:r>
    </w:p>
    <w:p w14:paraId="5B372262" w14:textId="77777777" w:rsidR="001978C7" w:rsidRPr="00CF244C" w:rsidRDefault="001978C7" w:rsidP="00AC0797">
      <w:pPr>
        <w:numPr>
          <w:ilvl w:val="0"/>
          <w:numId w:val="55"/>
        </w:numPr>
        <w:tabs>
          <w:tab w:val="clear" w:pos="360"/>
          <w:tab w:val="left" w:pos="1440"/>
        </w:tabs>
        <w:spacing w:after="60"/>
        <w:ind w:left="1440"/>
        <w:rPr>
          <w:rFonts w:cs="Tahoma"/>
          <w:lang w:val="fr-FR"/>
        </w:rPr>
      </w:pPr>
      <w:r w:rsidRPr="00CF244C">
        <w:rPr>
          <w:rFonts w:cs="Tahoma"/>
          <w:color w:val="000000"/>
          <w:lang w:val="fr-FR"/>
        </w:rPr>
        <w:t>Les clients détenant un nombre impair de licences HPC Pack Enterprise devront arrondir au nombre pair supérieur pour calculer la quantité de licences Windows Server 2012 Standard à laquelle ils pourront prétendre.</w:t>
      </w:r>
      <w:r w:rsidR="00CF244C" w:rsidRPr="00CF244C">
        <w:rPr>
          <w:rFonts w:cs="Tahoma"/>
          <w:color w:val="000000"/>
          <w:lang w:val="fr-FR"/>
        </w:rPr>
        <w:t xml:space="preserve"> </w:t>
      </w:r>
      <w:r w:rsidRPr="00CF244C">
        <w:rPr>
          <w:rFonts w:cs="Tahoma"/>
          <w:color w:val="000000"/>
          <w:lang w:val="fr-FR"/>
        </w:rPr>
        <w:t>Par exemple, un client détenant 3 licences HPC Pack Enterprise pourra prétendre à 2 licences Windows Server 2012 Standard au total.</w:t>
      </w:r>
    </w:p>
    <w:p w14:paraId="5B372263" w14:textId="77777777" w:rsidR="001978C7" w:rsidRPr="004858E5" w:rsidRDefault="001978C7" w:rsidP="00AC0797">
      <w:pPr>
        <w:pStyle w:val="ListParagraph"/>
        <w:numPr>
          <w:ilvl w:val="0"/>
          <w:numId w:val="55"/>
        </w:numPr>
        <w:tabs>
          <w:tab w:val="clear" w:pos="360"/>
          <w:tab w:val="left" w:pos="1440"/>
        </w:tabs>
        <w:spacing w:after="60"/>
        <w:ind w:left="1440"/>
        <w:contextualSpacing w:val="0"/>
        <w:rPr>
          <w:rFonts w:ascii="Tahoma" w:hAnsi="Tahoma" w:cs="Tahoma"/>
          <w:sz w:val="18"/>
          <w:szCs w:val="18"/>
          <w:lang w:val="fr-FR"/>
        </w:rPr>
      </w:pPr>
      <w:r w:rsidRPr="004858E5">
        <w:rPr>
          <w:rFonts w:ascii="Tahoma" w:eastAsia="Calibri" w:hAnsi="Tahoma" w:cs="Tahoma"/>
          <w:sz w:val="18"/>
          <w:szCs w:val="18"/>
          <w:lang w:val="fr-FR"/>
        </w:rPr>
        <w:t>Les licences concédées au titre de cette offre incluront la Software Assurance.</w:t>
      </w:r>
      <w:r w:rsidR="00CF244C" w:rsidRPr="004858E5">
        <w:rPr>
          <w:rFonts w:ascii="Tahoma" w:eastAsia="Calibri" w:hAnsi="Tahoma" w:cs="Tahoma"/>
          <w:sz w:val="18"/>
          <w:szCs w:val="18"/>
          <w:lang w:val="fr-FR"/>
        </w:rPr>
        <w:t xml:space="preserve"> </w:t>
      </w:r>
      <w:r w:rsidRPr="004858E5">
        <w:rPr>
          <w:rFonts w:ascii="Tahoma" w:eastAsia="Calibri" w:hAnsi="Tahoma" w:cs="Tahoma"/>
          <w:sz w:val="18"/>
          <w:szCs w:val="18"/>
          <w:lang w:val="fr-FR"/>
        </w:rPr>
        <w:t>Cette couverture prendra fin à l’expiration de la couverture des Licences Éligibles correspondante.</w:t>
      </w:r>
    </w:p>
    <w:p w14:paraId="5B372264" w14:textId="77777777" w:rsidR="001978C7" w:rsidRPr="004858E5" w:rsidRDefault="001978C7" w:rsidP="00AC0797">
      <w:pPr>
        <w:pStyle w:val="ListParagraph"/>
        <w:numPr>
          <w:ilvl w:val="0"/>
          <w:numId w:val="55"/>
        </w:numPr>
        <w:tabs>
          <w:tab w:val="clear" w:pos="360"/>
          <w:tab w:val="left" w:pos="1440"/>
        </w:tabs>
        <w:spacing w:after="60"/>
        <w:ind w:left="1440"/>
        <w:contextualSpacing w:val="0"/>
        <w:rPr>
          <w:rFonts w:ascii="Tahoma" w:hAnsi="Tahoma" w:cs="Tahoma"/>
          <w:sz w:val="18"/>
          <w:szCs w:val="18"/>
          <w:lang w:val="fr-FR"/>
        </w:rPr>
      </w:pPr>
      <w:r w:rsidRPr="004858E5">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B372265" w14:textId="77777777" w:rsidR="001978C7" w:rsidRPr="004858E5" w:rsidRDefault="001978C7" w:rsidP="00AC0797">
      <w:pPr>
        <w:numPr>
          <w:ilvl w:val="0"/>
          <w:numId w:val="55"/>
        </w:numPr>
        <w:tabs>
          <w:tab w:val="clear" w:pos="360"/>
          <w:tab w:val="left" w:pos="1440"/>
          <w:tab w:val="left" w:pos="2160"/>
        </w:tabs>
        <w:spacing w:after="60"/>
        <w:ind w:left="1440"/>
        <w:rPr>
          <w:rFonts w:cs="Tahoma"/>
          <w:szCs w:val="18"/>
          <w:lang w:val="fr-FR"/>
        </w:rPr>
      </w:pPr>
      <w:r w:rsidRPr="004858E5">
        <w:rPr>
          <w:rFonts w:eastAsia="Calibri" w:cs="Tahoma"/>
          <w:szCs w:val="18"/>
          <w:lang w:val="fr-FR"/>
        </w:rPr>
        <w:t xml:space="preserve">Les licences </w:t>
      </w:r>
      <w:r w:rsidRPr="004858E5">
        <w:rPr>
          <w:rFonts w:cs="Tahoma"/>
          <w:color w:val="000000"/>
          <w:szCs w:val="18"/>
          <w:lang w:val="fr-FR"/>
        </w:rPr>
        <w:t>HPC Pack Enterprise</w:t>
      </w:r>
      <w:r w:rsidRPr="004858E5">
        <w:rPr>
          <w:rFonts w:eastAsia="Calibri" w:cs="Tahoma"/>
          <w:szCs w:val="18"/>
          <w:lang w:val="fr-FR"/>
        </w:rPr>
        <w:t xml:space="preserve"> existantes des clients restent valables après la mise à jour vers Windows Server 2012 Standard au titre de cette offre.</w:t>
      </w:r>
    </w:p>
    <w:p w14:paraId="5B372266" w14:textId="77777777" w:rsidR="001978C7" w:rsidRPr="00CF244C" w:rsidRDefault="001978C7" w:rsidP="00AC0797">
      <w:pPr>
        <w:numPr>
          <w:ilvl w:val="0"/>
          <w:numId w:val="55"/>
        </w:numPr>
        <w:tabs>
          <w:tab w:val="clear" w:pos="360"/>
          <w:tab w:val="left" w:pos="1440"/>
          <w:tab w:val="left" w:pos="2160"/>
        </w:tabs>
        <w:spacing w:after="60"/>
        <w:ind w:left="1440"/>
        <w:rPr>
          <w:rFonts w:cs="Tahoma"/>
          <w:lang w:val="fr-FR"/>
        </w:rPr>
      </w:pPr>
      <w:r w:rsidRPr="00CF244C">
        <w:rPr>
          <w:rFonts w:cs="Tahoma"/>
          <w:lang w:val="fr-FR"/>
        </w:rPr>
        <w:t xml:space="preserve">Les licences </w:t>
      </w:r>
      <w:r w:rsidRPr="00CF244C">
        <w:rPr>
          <w:rFonts w:cs="Tahoma"/>
          <w:color w:val="000000"/>
          <w:lang w:val="fr-FR"/>
        </w:rPr>
        <w:t xml:space="preserve">HPC Pack 2008 R2 Enterprise </w:t>
      </w:r>
      <w:r w:rsidRPr="00CF244C">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5B372267" w14:textId="77777777" w:rsidR="001978C7" w:rsidRPr="00CF244C" w:rsidRDefault="001978C7" w:rsidP="00AC0797">
      <w:pPr>
        <w:numPr>
          <w:ilvl w:val="0"/>
          <w:numId w:val="55"/>
        </w:numPr>
        <w:tabs>
          <w:tab w:val="clear" w:pos="360"/>
          <w:tab w:val="left" w:pos="1440"/>
          <w:tab w:val="left" w:pos="2160"/>
        </w:tabs>
        <w:spacing w:after="60"/>
        <w:ind w:left="1440"/>
        <w:rPr>
          <w:rFonts w:cs="Tahoma"/>
          <w:lang w:val="fr-FR"/>
        </w:rPr>
      </w:pPr>
      <w:r w:rsidRPr="00CF244C">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4858E5">
        <w:rPr>
          <w:rFonts w:cs="Tahoma"/>
          <w:bCs/>
          <w:color w:val="000000"/>
          <w:szCs w:val="18"/>
          <w:lang w:val="fr-FR"/>
        </w:rPr>
        <w:t> </w:t>
      </w:r>
      <w:r w:rsidRPr="00CF244C">
        <w:rPr>
          <w:rFonts w:cs="Tahoma"/>
          <w:bCs/>
          <w:color w:val="000000"/>
          <w:szCs w:val="18"/>
          <w:lang w:val="fr-FR"/>
        </w:rPr>
        <w:t>de la couverture restent pleinement en vigueur et de plein effet.</w:t>
      </w:r>
    </w:p>
    <w:p w14:paraId="5B372268" w14:textId="77777777" w:rsidR="00221A57" w:rsidRPr="00CF244C" w:rsidRDefault="00221A57" w:rsidP="00221A57">
      <w:pPr>
        <w:tabs>
          <w:tab w:val="left" w:pos="1440"/>
          <w:tab w:val="left" w:pos="2160"/>
        </w:tabs>
        <w:ind w:left="1080"/>
        <w:contextualSpacing/>
        <w:rPr>
          <w:rFonts w:cs="Tahoma"/>
          <w:lang w:val="fr-FR"/>
        </w:rPr>
      </w:pPr>
    </w:p>
    <w:p w14:paraId="5B372269" w14:textId="77777777" w:rsidR="00221A57" w:rsidRPr="00CF244C" w:rsidRDefault="001978C7" w:rsidP="00B1475C">
      <w:pPr>
        <w:spacing w:after="60"/>
        <w:ind w:left="720"/>
        <w:rPr>
          <w:rFonts w:cs="Tahoma"/>
          <w:lang w:val="fr-FR"/>
        </w:rPr>
      </w:pPr>
      <w:r w:rsidRPr="00CF244C">
        <w:rPr>
          <w:rFonts w:cs="Tahoma"/>
          <w:b/>
          <w:color w:val="000000"/>
          <w:lang w:val="fr-FR"/>
        </w:rPr>
        <w:t>Informations supplémentaires sur l’utilisation de Windows Server 2012 à des fins de Calculs Complexes (HPC)</w:t>
      </w:r>
    </w:p>
    <w:p w14:paraId="5B37226A" w14:textId="77777777" w:rsidR="00E62BC4" w:rsidRPr="00CF244C" w:rsidRDefault="001978C7" w:rsidP="004858E5">
      <w:pPr>
        <w:ind w:left="720"/>
        <w:rPr>
          <w:rFonts w:cs="Tahoma"/>
          <w:lang w:val="fr-FR"/>
        </w:rPr>
      </w:pPr>
      <w:r w:rsidRPr="00CF244C">
        <w:rPr>
          <w:rFonts w:cs="Tahoma"/>
          <w:color w:val="000000"/>
          <w:lang w:val="fr-FR"/>
        </w:rPr>
        <w:t>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w:t>
      </w:r>
      <w:r w:rsidR="004858E5">
        <w:rPr>
          <w:rFonts w:cs="Tahoma"/>
          <w:color w:val="000000"/>
          <w:lang w:val="fr-FR"/>
        </w:rPr>
        <w:t> </w:t>
      </w:r>
      <w:r w:rsidRPr="00CF244C">
        <w:rPr>
          <w:rFonts w:cs="Tahoma"/>
          <w:color w:val="000000"/>
          <w:lang w:val="fr-FR"/>
        </w:rPr>
        <w:t xml:space="preserve">cluster, dans le but de prendre en charge les Applications HPC en clusters. Pour plus d’informations, </w:t>
      </w:r>
      <w:r w:rsidR="00CB7F42">
        <w:rPr>
          <w:rFonts w:cs="Tahoma"/>
          <w:color w:val="000000"/>
          <w:lang w:val="fr-FR"/>
        </w:rPr>
        <w:t>reportez-vous</w:t>
      </w:r>
      <w:r w:rsidRPr="00CF244C">
        <w:rPr>
          <w:rFonts w:cs="Tahoma"/>
          <w:color w:val="000000"/>
          <w:lang w:val="fr-FR"/>
        </w:rPr>
        <w:t xml:space="preserve"> aux Droits d’Utilisation des Logiciels.</w:t>
      </w:r>
    </w:p>
    <w:p w14:paraId="5B37226B" w14:textId="77777777" w:rsidR="00586FCE" w:rsidRDefault="00586FCE" w:rsidP="00221A57">
      <w:pPr>
        <w:ind w:left="216"/>
        <w:rPr>
          <w:rFonts w:cs="Tahoma"/>
          <w:lang w:val="fr-FR"/>
        </w:rPr>
      </w:pPr>
    </w:p>
    <w:p w14:paraId="5B37226C" w14:textId="77777777" w:rsidR="00A87A33" w:rsidRPr="00CF244C" w:rsidRDefault="00A87A33" w:rsidP="00221A57">
      <w:pPr>
        <w:ind w:left="216"/>
        <w:rPr>
          <w:rFonts w:cs="Tahoma"/>
          <w:lang w:val="fr-FR"/>
        </w:rPr>
      </w:pPr>
    </w:p>
    <w:p w14:paraId="5B37226D" w14:textId="77777777" w:rsidR="00023FE7" w:rsidRPr="00CF244C" w:rsidRDefault="00F66FB0" w:rsidP="00416294">
      <w:pPr>
        <w:pStyle w:val="Heading3"/>
        <w:rPr>
          <w:rFonts w:ascii="Tahoma" w:hAnsi="Tahoma" w:cs="Tahoma"/>
          <w:lang w:val="fr-FR"/>
        </w:rPr>
      </w:pPr>
      <w:bookmarkStart w:id="1347" w:name="_58_Learning_Solutions"/>
      <w:bookmarkStart w:id="1348" w:name="_54_Learning_Solutions"/>
      <w:bookmarkStart w:id="1349" w:name="_64_62_Learning"/>
      <w:bookmarkStart w:id="1350" w:name="_64_Learning_Solutions"/>
      <w:bookmarkStart w:id="1351" w:name="Srv_60LearningSolMCP1ExamVouch"/>
      <w:bookmarkStart w:id="1352" w:name="_Toc336338324"/>
      <w:bookmarkStart w:id="1353" w:name="_Toc357606667"/>
      <w:bookmarkStart w:id="1354" w:name="Srv_55LearningSolMCP1ExamVouch"/>
      <w:bookmarkStart w:id="1355" w:name="Srv_56LearningSolMCP1ExamVouch"/>
      <w:bookmarkEnd w:id="1347"/>
      <w:bookmarkEnd w:id="1348"/>
      <w:bookmarkEnd w:id="1349"/>
      <w:bookmarkEnd w:id="1350"/>
      <w:r w:rsidRPr="00CF244C">
        <w:rPr>
          <w:rFonts w:ascii="Tahoma" w:hAnsi="Tahoma" w:cs="Tahoma"/>
          <w:caps/>
          <w:color w:val="F66400"/>
          <w:sz w:val="22"/>
          <w:vertAlign w:val="superscript"/>
          <w:lang w:val="fr-FR"/>
        </w:rPr>
        <w:t>6</w:t>
      </w:r>
      <w:r w:rsidR="00485BD7">
        <w:rPr>
          <w:rFonts w:ascii="Tahoma" w:hAnsi="Tahoma" w:cs="Tahoma"/>
          <w:caps/>
          <w:color w:val="F66400"/>
          <w:sz w:val="22"/>
          <w:vertAlign w:val="superscript"/>
          <w:lang w:val="fr-FR"/>
        </w:rPr>
        <w:t>5</w:t>
      </w:r>
      <w:r w:rsidRPr="00CF244C">
        <w:rPr>
          <w:rFonts w:ascii="Tahoma" w:hAnsi="Tahoma" w:cs="Tahoma"/>
          <w:color w:val="F66400"/>
          <w:sz w:val="22"/>
          <w:lang w:val="fr-FR"/>
        </w:rPr>
        <w:t xml:space="preserve"> Learning Solutions MCP Bons Exam</w:t>
      </w:r>
      <w:bookmarkEnd w:id="1351"/>
      <w:bookmarkEnd w:id="1352"/>
      <w:bookmarkEnd w:id="1353"/>
    </w:p>
    <w:bookmarkEnd w:id="1354"/>
    <w:p w14:paraId="5B37226E" w14:textId="77777777" w:rsidR="00023FE7" w:rsidRPr="004858E5" w:rsidRDefault="00023FE7" w:rsidP="00416294">
      <w:pPr>
        <w:pStyle w:val="EndnoteText"/>
        <w:rPr>
          <w:rFonts w:ascii="Tahoma" w:hAnsi="Tahoma" w:cs="Tahoma"/>
          <w:sz w:val="18"/>
          <w:szCs w:val="18"/>
          <w:lang w:val="fr-FR"/>
        </w:rPr>
      </w:pPr>
    </w:p>
    <w:bookmarkEnd w:id="1355"/>
    <w:p w14:paraId="5B37226F" w14:textId="77777777" w:rsidR="002A760F" w:rsidRPr="004858E5" w:rsidRDefault="002A760F" w:rsidP="00416294">
      <w:pPr>
        <w:pStyle w:val="EndnoteText"/>
        <w:ind w:left="720"/>
        <w:rPr>
          <w:rFonts w:ascii="Tahoma" w:hAnsi="Tahoma" w:cs="Tahoma"/>
          <w:sz w:val="18"/>
          <w:szCs w:val="18"/>
          <w:lang w:val="fr-FR"/>
        </w:rPr>
      </w:pPr>
      <w:r w:rsidRPr="004858E5">
        <w:rPr>
          <w:rFonts w:ascii="Tahoma" w:hAnsi="Tahoma" w:cs="Tahoma"/>
          <w:sz w:val="18"/>
          <w:szCs w:val="18"/>
          <w:lang w:val="fr-FR"/>
        </w:rPr>
        <w:t xml:space="preserve">Tous les bons sont fournis à l’avance et peuvent être utilisés à tout moment avant la fin de la période de douze (12) mois suivant la date d’achat. </w:t>
      </w:r>
      <w:r w:rsidR="00CB7F42">
        <w:rPr>
          <w:rFonts w:ascii="Tahoma" w:hAnsi="Tahoma" w:cs="Tahoma"/>
          <w:bCs/>
          <w:color w:val="000000"/>
          <w:sz w:val="18"/>
          <w:szCs w:val="18"/>
          <w:lang w:val="fr-FR"/>
        </w:rPr>
        <w:t>Reportez-vous</w:t>
      </w:r>
      <w:r w:rsidRPr="004858E5">
        <w:rPr>
          <w:rFonts w:ascii="Tahoma" w:hAnsi="Tahoma" w:cs="Tahoma"/>
          <w:bCs/>
          <w:color w:val="000000"/>
          <w:sz w:val="18"/>
          <w:szCs w:val="18"/>
          <w:lang w:val="fr-FR"/>
        </w:rPr>
        <w:t xml:space="preserve"> à la</w:t>
      </w:r>
      <w:r w:rsidR="009004D6" w:rsidRPr="004858E5">
        <w:rPr>
          <w:rFonts w:ascii="Tahoma" w:hAnsi="Tahoma" w:cs="Tahoma"/>
          <w:bCs/>
          <w:color w:val="000000"/>
          <w:sz w:val="18"/>
          <w:szCs w:val="18"/>
          <w:lang w:val="fr-FR"/>
        </w:rPr>
        <w:t xml:space="preserve"> </w:t>
      </w:r>
      <w:hyperlink w:anchor="_Section_5_–" w:history="1">
        <w:r w:rsidRPr="004858E5">
          <w:rPr>
            <w:rStyle w:val="Hyperlink"/>
            <w:rFonts w:ascii="Tahoma" w:hAnsi="Tahoma" w:cs="Tahoma"/>
            <w:sz w:val="18"/>
            <w:szCs w:val="18"/>
            <w:lang w:val="fr-FR"/>
          </w:rPr>
          <w:t>Section 5</w:t>
        </w:r>
      </w:hyperlink>
      <w:r w:rsidRPr="004858E5">
        <w:rPr>
          <w:rFonts w:ascii="Tahoma" w:hAnsi="Tahoma" w:cs="Tahoma"/>
          <w:bCs/>
          <w:color w:val="000000"/>
          <w:sz w:val="18"/>
          <w:szCs w:val="18"/>
          <w:lang w:val="fr-FR"/>
        </w:rPr>
        <w:t xml:space="preserve"> pour connaître la tarification et les modalités de paiement des services en ligne. </w:t>
      </w:r>
    </w:p>
    <w:p w14:paraId="5B372270" w14:textId="77777777" w:rsidR="00560A10" w:rsidRPr="004858E5" w:rsidRDefault="00560A10" w:rsidP="00416294">
      <w:pPr>
        <w:pStyle w:val="EndnoteText"/>
        <w:ind w:left="720"/>
        <w:rPr>
          <w:rFonts w:ascii="Tahoma" w:hAnsi="Tahoma" w:cs="Tahoma"/>
          <w:sz w:val="18"/>
          <w:szCs w:val="18"/>
          <w:lang w:val="fr-FR"/>
        </w:rPr>
      </w:pPr>
    </w:p>
    <w:p w14:paraId="5B372271" w14:textId="77777777" w:rsidR="00560A10" w:rsidRPr="004858E5" w:rsidRDefault="00560A10" w:rsidP="00B1475C">
      <w:pPr>
        <w:spacing w:after="60"/>
        <w:ind w:left="720"/>
        <w:rPr>
          <w:rFonts w:cs="Tahoma"/>
          <w:szCs w:val="18"/>
          <w:lang w:val="fr-FR"/>
        </w:rPr>
      </w:pPr>
      <w:r w:rsidRPr="004858E5">
        <w:rPr>
          <w:rFonts w:cs="Tahoma"/>
          <w:b/>
          <w:color w:val="000000"/>
          <w:szCs w:val="18"/>
          <w:lang w:val="fr-FR"/>
        </w:rPr>
        <w:t>Licence de site d'examen de certification Microsoft Office Specialist (MOS)</w:t>
      </w:r>
    </w:p>
    <w:p w14:paraId="5B372272" w14:textId="77777777" w:rsidR="00560A10" w:rsidRPr="004858E5" w:rsidRDefault="00560A10" w:rsidP="00B1475C">
      <w:pPr>
        <w:ind w:left="720"/>
        <w:rPr>
          <w:rFonts w:cs="Tahoma"/>
          <w:szCs w:val="18"/>
          <w:lang w:val="fr-FR"/>
        </w:rPr>
      </w:pPr>
      <w:r w:rsidRPr="004858E5">
        <w:rPr>
          <w:rFonts w:cs="Tahoma"/>
          <w:color w:val="000000"/>
          <w:szCs w:val="18"/>
          <w:lang w:val="fr-FR"/>
        </w:rPr>
        <w:t>Vous devrez être un centre de tests agréé Certiport pour utiliser la licence du site.</w:t>
      </w:r>
      <w:r w:rsidR="00CF244C" w:rsidRPr="004858E5">
        <w:rPr>
          <w:rFonts w:cs="Tahoma"/>
          <w:color w:val="000000"/>
          <w:szCs w:val="18"/>
          <w:lang w:val="fr-FR"/>
        </w:rPr>
        <w:t xml:space="preserve"> </w:t>
      </w:r>
      <w:r w:rsidRPr="004858E5">
        <w:rPr>
          <w:rFonts w:cs="Tahoma"/>
          <w:color w:val="000000"/>
          <w:szCs w:val="18"/>
          <w:lang w:val="fr-FR"/>
        </w:rPr>
        <w:t>Si vous n’êtes pas un centre de tests agréé Certiport, vous devrez suivre cette procédure pour devenir un centre de tests agréé Certiport avant de pouvoir utiliser la licence du site. La licence du site sera automatiquement résiliée 12 mois après la date d'achat. Tout examen de certification non utilisé sera perdu.</w:t>
      </w:r>
    </w:p>
    <w:p w14:paraId="5B372273" w14:textId="77777777" w:rsidR="00560A10" w:rsidRPr="004858E5" w:rsidRDefault="00560A10" w:rsidP="00B1475C">
      <w:pPr>
        <w:pStyle w:val="EndnoteText"/>
        <w:ind w:left="0"/>
        <w:rPr>
          <w:rFonts w:ascii="Tahoma" w:hAnsi="Tahoma" w:cs="Tahoma"/>
          <w:sz w:val="18"/>
          <w:szCs w:val="18"/>
          <w:lang w:val="fr-FR"/>
        </w:rPr>
      </w:pPr>
    </w:p>
    <w:p w14:paraId="5B372274" w14:textId="77777777" w:rsidR="00560A10" w:rsidRPr="004858E5" w:rsidRDefault="00560A10" w:rsidP="00B1475C">
      <w:pPr>
        <w:spacing w:after="60"/>
        <w:ind w:left="720"/>
        <w:rPr>
          <w:rFonts w:cs="Tahoma"/>
          <w:szCs w:val="18"/>
          <w:lang w:val="fr-FR"/>
        </w:rPr>
      </w:pPr>
      <w:r w:rsidRPr="004858E5">
        <w:rPr>
          <w:rFonts w:cs="Tahoma"/>
          <w:b/>
          <w:color w:val="000000"/>
          <w:szCs w:val="18"/>
          <w:lang w:val="fr-FR"/>
        </w:rPr>
        <w:t>Licence de site d'examen de certification Microsoft Technology Associate (MTA)</w:t>
      </w:r>
    </w:p>
    <w:p w14:paraId="5B372275" w14:textId="77777777" w:rsidR="00560A10" w:rsidRPr="004858E5" w:rsidRDefault="00560A10" w:rsidP="00B1475C">
      <w:pPr>
        <w:ind w:left="720"/>
        <w:rPr>
          <w:rFonts w:cs="Tahoma"/>
          <w:szCs w:val="18"/>
          <w:lang w:val="fr-FR"/>
        </w:rPr>
      </w:pPr>
      <w:r w:rsidRPr="004858E5">
        <w:rPr>
          <w:rFonts w:cs="Tahoma"/>
          <w:color w:val="000000"/>
          <w:szCs w:val="18"/>
          <w:lang w:val="fr-FR"/>
        </w:rPr>
        <w:t>Vous devrez être un centre de tests agréé Certiport pour utiliser la licence du site.</w:t>
      </w:r>
      <w:r w:rsidR="00CF244C" w:rsidRPr="004858E5">
        <w:rPr>
          <w:rFonts w:cs="Tahoma"/>
          <w:color w:val="000000"/>
          <w:szCs w:val="18"/>
          <w:lang w:val="fr-FR"/>
        </w:rPr>
        <w:t xml:space="preserve"> </w:t>
      </w:r>
      <w:r w:rsidRPr="004858E5">
        <w:rPr>
          <w:rFonts w:cs="Tahoma"/>
          <w:color w:val="000000"/>
          <w:szCs w:val="18"/>
          <w:lang w:val="fr-FR"/>
        </w:rPr>
        <w:t xml:space="preserve">Si vous n’êtes pas un centre de tests agréé Certiport, vous devrez suivre cette procédure pour devenir un centre de tests agréé </w:t>
      </w:r>
      <w:r w:rsidRPr="004858E5">
        <w:rPr>
          <w:rFonts w:cs="Tahoma"/>
          <w:color w:val="000000"/>
          <w:szCs w:val="18"/>
          <w:lang w:val="fr-FR"/>
        </w:rPr>
        <w:lastRenderedPageBreak/>
        <w:t>Certiport avant de pouvoir utiliser la licence du site. La licence du site sera automatiquement résiliée 12 mois après la date d'achat. Tout examen de certification non utilisé sera perdu.</w:t>
      </w:r>
    </w:p>
    <w:p w14:paraId="5B372276" w14:textId="77777777" w:rsidR="00F42FD5" w:rsidRPr="004858E5" w:rsidRDefault="00F42FD5" w:rsidP="00416294">
      <w:pPr>
        <w:pStyle w:val="EndnoteText"/>
        <w:ind w:left="720"/>
        <w:rPr>
          <w:rFonts w:ascii="Tahoma" w:hAnsi="Tahoma" w:cs="Tahoma"/>
          <w:sz w:val="18"/>
          <w:szCs w:val="18"/>
          <w:lang w:val="fr-FR"/>
        </w:rPr>
      </w:pPr>
    </w:p>
    <w:p w14:paraId="5B372277" w14:textId="77777777" w:rsidR="00A87A33" w:rsidRPr="004858E5" w:rsidRDefault="00A87A33" w:rsidP="00416294">
      <w:pPr>
        <w:pStyle w:val="EndnoteText"/>
        <w:ind w:left="720"/>
        <w:rPr>
          <w:rFonts w:ascii="Tahoma" w:hAnsi="Tahoma" w:cs="Tahoma"/>
          <w:sz w:val="18"/>
          <w:szCs w:val="18"/>
          <w:lang w:val="fr-FR"/>
        </w:rPr>
      </w:pPr>
    </w:p>
    <w:p w14:paraId="5B372278" w14:textId="77777777" w:rsidR="00F42FD5" w:rsidRPr="00CF244C" w:rsidRDefault="00F66FB0" w:rsidP="00416294">
      <w:pPr>
        <w:pStyle w:val="Heading2"/>
        <w:ind w:left="0"/>
        <w:rPr>
          <w:rFonts w:ascii="Tahoma" w:hAnsi="Tahoma" w:cs="Tahoma"/>
          <w:lang w:val="fr-FR"/>
        </w:rPr>
      </w:pPr>
      <w:bookmarkStart w:id="1356" w:name="_65_63_Lync"/>
      <w:bookmarkStart w:id="1357" w:name="_65_Lync_Online"/>
      <w:bookmarkStart w:id="1358" w:name="_Toc336338325"/>
      <w:bookmarkStart w:id="1359" w:name="_Toc357606668"/>
      <w:bookmarkStart w:id="1360" w:name="Srv_65LyncOnlinePlan1and2"/>
      <w:bookmarkEnd w:id="1356"/>
      <w:bookmarkEnd w:id="1357"/>
      <w:r w:rsidRPr="00CF244C">
        <w:rPr>
          <w:rFonts w:ascii="Tahoma" w:hAnsi="Tahoma" w:cs="Tahoma"/>
          <w:caps/>
          <w:color w:val="FF6600"/>
          <w:sz w:val="22"/>
          <w:vertAlign w:val="superscript"/>
          <w:lang w:val="fr-FR"/>
        </w:rPr>
        <w:t>6</w:t>
      </w:r>
      <w:r w:rsidR="00485BD7">
        <w:rPr>
          <w:rFonts w:ascii="Tahoma" w:hAnsi="Tahoma" w:cs="Tahoma"/>
          <w:caps/>
          <w:color w:val="FF6600"/>
          <w:sz w:val="22"/>
          <w:vertAlign w:val="superscript"/>
          <w:lang w:val="fr-FR"/>
        </w:rPr>
        <w:t>6</w:t>
      </w:r>
      <w:r w:rsidRPr="00C13F89">
        <w:rPr>
          <w:rFonts w:ascii="Tahoma" w:hAnsi="Tahoma" w:cs="Tahoma"/>
          <w:color w:val="FF6600"/>
          <w:sz w:val="22"/>
          <w:szCs w:val="22"/>
          <w:lang w:val="fr-FR"/>
        </w:rPr>
        <w:t xml:space="preserve"> </w:t>
      </w:r>
      <w:r w:rsidRPr="00CF244C">
        <w:rPr>
          <w:rFonts w:ascii="Tahoma" w:hAnsi="Tahoma" w:cs="Tahoma"/>
          <w:color w:val="FF6600"/>
          <w:sz w:val="22"/>
          <w:lang w:val="fr-FR"/>
        </w:rPr>
        <w:t>Lync Online Plans 1, 2 et 3</w:t>
      </w:r>
      <w:bookmarkEnd w:id="1358"/>
      <w:bookmarkEnd w:id="1359"/>
    </w:p>
    <w:bookmarkEnd w:id="1360"/>
    <w:p w14:paraId="5B372279" w14:textId="77777777" w:rsidR="00F42FD5" w:rsidRPr="00CF244C" w:rsidRDefault="00F42FD5" w:rsidP="00F42FD5">
      <w:pPr>
        <w:rPr>
          <w:rFonts w:cs="Tahoma"/>
          <w:lang w:val="fr-FR"/>
        </w:rPr>
      </w:pPr>
    </w:p>
    <w:p w14:paraId="5B37227A" w14:textId="77777777" w:rsidR="00693524" w:rsidRPr="004858E5" w:rsidRDefault="00194DAF" w:rsidP="00693524">
      <w:pPr>
        <w:ind w:left="720"/>
        <w:rPr>
          <w:rFonts w:cs="Tahoma"/>
          <w:szCs w:val="18"/>
          <w:lang w:val="fr-FR"/>
        </w:rPr>
      </w:pPr>
      <w:r w:rsidRPr="004858E5">
        <w:rPr>
          <w:rFonts w:cs="Tahoma"/>
          <w:color w:val="000000"/>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CF244C" w:rsidRPr="004858E5">
        <w:rPr>
          <w:rFonts w:cs="Tahoma"/>
          <w:color w:val="000000"/>
          <w:szCs w:val="18"/>
          <w:lang w:val="fr-FR"/>
        </w:rPr>
        <w:t xml:space="preserve"> </w:t>
      </w:r>
      <w:r w:rsidRPr="004858E5">
        <w:rPr>
          <w:rFonts w:cs="Tahoma"/>
          <w:color w:val="000000"/>
          <w:szCs w:val="18"/>
          <w:lang w:val="fr-FR"/>
        </w:rPr>
        <w:t>Les clients peuvent utiliser le client Lync Basic 2013 gratuit pour leurs ut</w:t>
      </w:r>
      <w:r w:rsidR="004858E5">
        <w:rPr>
          <w:rFonts w:cs="Tahoma"/>
          <w:color w:val="000000"/>
          <w:szCs w:val="18"/>
          <w:lang w:val="fr-FR"/>
        </w:rPr>
        <w:t>ilisateurs finaux sous Windows.</w:t>
      </w:r>
    </w:p>
    <w:p w14:paraId="5B37227B" w14:textId="77777777" w:rsidR="006D33A5" w:rsidRPr="00CF244C" w:rsidRDefault="006D33A5" w:rsidP="003D0252">
      <w:pPr>
        <w:spacing w:after="60"/>
        <w:ind w:left="720"/>
        <w:rPr>
          <w:rFonts w:cs="Tahoma"/>
          <w:lang w:val="fr-FR"/>
        </w:rPr>
      </w:pPr>
      <w:r w:rsidRPr="00CF244C">
        <w:rPr>
          <w:rFonts w:eastAsia="Calibri" w:cs="Tahoma"/>
          <w:b/>
          <w:color w:val="000000"/>
          <w:szCs w:val="18"/>
          <w:lang w:val="fr-FR"/>
        </w:rPr>
        <w:t>Cloud communautaire gouvernemental (États</w:t>
      </w:r>
      <w:r w:rsidR="009004D6">
        <w:rPr>
          <w:rFonts w:eastAsia="Calibri" w:cs="Tahoma"/>
          <w:b/>
          <w:color w:val="000000"/>
          <w:szCs w:val="18"/>
          <w:lang w:val="fr-FR"/>
        </w:rPr>
        <w:t xml:space="preserve"> - </w:t>
      </w:r>
      <w:r w:rsidRPr="00CF244C">
        <w:rPr>
          <w:rFonts w:eastAsia="Calibri" w:cs="Tahoma"/>
          <w:b/>
          <w:color w:val="000000"/>
          <w:szCs w:val="18"/>
          <w:lang w:val="fr-FR"/>
        </w:rPr>
        <w:t>Unis uniquement)</w:t>
      </w:r>
    </w:p>
    <w:p w14:paraId="5B37227C" w14:textId="77777777" w:rsidR="006D33A5" w:rsidRPr="00CF244C" w:rsidRDefault="006D33A5" w:rsidP="006D33A5">
      <w:pPr>
        <w:ind w:left="720"/>
        <w:rPr>
          <w:rFonts w:cs="Tahoma"/>
          <w:lang w:val="fr-FR"/>
        </w:rPr>
      </w:pPr>
      <w:r w:rsidRPr="00CF244C">
        <w:rPr>
          <w:rFonts w:eastAsia="Calibri" w:cs="Tahoma"/>
          <w:color w:val="000000"/>
          <w:szCs w:val="18"/>
          <w:lang w:val="fr-FR"/>
        </w:rPr>
        <w:t>Certains services en ligne de la gamme de produits Office 365 (y compris Lync Online Plans 1, 2 et 3) sont proposés en tant que services du cloud communautaire gouvernemental et du cloud communautaire non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Seul l’un de ces types de services peut être fourni aux clients.</w:t>
      </w:r>
      <w:r w:rsidR="00CF244C" w:rsidRPr="00CF244C">
        <w:rPr>
          <w:rFonts w:eastAsia="Calibri" w:cs="Tahoma"/>
          <w:color w:val="000000"/>
          <w:szCs w:val="18"/>
          <w:lang w:val="fr-FR"/>
        </w:rPr>
        <w:t xml:space="preserve"> </w:t>
      </w:r>
      <w:r w:rsidRPr="00CF244C">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Cette limitation s’applique à tous les services en ligne de la gamme de produits Office 365, y compris Exchange Online, SharePoint Online et Lync Online.</w:t>
      </w:r>
    </w:p>
    <w:p w14:paraId="5B37227D" w14:textId="77777777" w:rsidR="006D33A5" w:rsidRPr="005308C7" w:rsidRDefault="006D33A5" w:rsidP="00C13F89">
      <w:pPr>
        <w:spacing w:line="192" w:lineRule="auto"/>
        <w:ind w:left="720"/>
        <w:rPr>
          <w:rFonts w:cs="Tahoma"/>
          <w:sz w:val="16"/>
          <w:szCs w:val="16"/>
          <w:lang w:val="fr-FR"/>
        </w:rPr>
      </w:pPr>
    </w:p>
    <w:p w14:paraId="5B37227E" w14:textId="77777777" w:rsidR="006D33A5" w:rsidRPr="00CF244C" w:rsidRDefault="006D33A5" w:rsidP="006D33A5">
      <w:pPr>
        <w:ind w:left="720"/>
        <w:rPr>
          <w:rFonts w:cs="Tahoma"/>
          <w:lang w:val="fr-FR"/>
        </w:rPr>
      </w:pPr>
      <w:r w:rsidRPr="00CF244C">
        <w:rPr>
          <w:rFonts w:eastAsia="Calibri" w:cs="Tahoma"/>
          <w:color w:val="000000"/>
          <w:szCs w:val="18"/>
          <w:lang w:val="fr-FR"/>
        </w:rPr>
        <w:t>Les services en ligne délivrés via le cloud communautaire gouvernemental resteront délivrés ainsi pendant toute la durée de l’abonnement.</w:t>
      </w:r>
      <w:r w:rsidR="00CF244C" w:rsidRPr="00CF244C">
        <w:rPr>
          <w:rFonts w:eastAsia="Calibri" w:cs="Tahoma"/>
          <w:color w:val="000000"/>
          <w:szCs w:val="18"/>
          <w:lang w:val="fr-FR"/>
        </w:rPr>
        <w:t xml:space="preserve"> </w:t>
      </w:r>
      <w:r w:rsidRPr="00CF244C">
        <w:rPr>
          <w:rFonts w:eastAsia="Calibri" w:cs="Tahoma"/>
          <w:color w:val="000000"/>
          <w:szCs w:val="18"/>
          <w:lang w:val="fr-FR"/>
        </w:rPr>
        <w:t>Les administrations fédérales, étatiques, locales ou tribales des États</w:t>
      </w:r>
      <w:r w:rsidR="009004D6">
        <w:rPr>
          <w:rFonts w:eastAsia="Calibri" w:cs="Tahoma"/>
          <w:color w:val="000000"/>
          <w:szCs w:val="18"/>
          <w:lang w:val="fr-FR"/>
        </w:rPr>
        <w:t xml:space="preserve"> - </w:t>
      </w:r>
      <w:r w:rsidRPr="00CF244C">
        <w:rPr>
          <w:rFonts w:eastAsia="Calibri" w:cs="Tahoma"/>
          <w:color w:val="000000"/>
          <w:szCs w:val="18"/>
          <w:lang w:val="fr-FR"/>
        </w:rPr>
        <w:t>Unis doivent être signataires d’un Accord de Mise en Œuvre Entreprise pour l’Administration Américaine ou d’un Accord de Mise en Œuvre Souscription Entreprise pour pouvoir acheter des services en ligne du cloud communautaire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5B37227F" w14:textId="77777777" w:rsidR="00586FCE" w:rsidRPr="005308C7" w:rsidRDefault="00586FCE" w:rsidP="00C13F89">
      <w:pPr>
        <w:spacing w:line="192" w:lineRule="auto"/>
        <w:ind w:left="720"/>
        <w:rPr>
          <w:rFonts w:cs="Tahoma"/>
          <w:sz w:val="16"/>
          <w:szCs w:val="16"/>
          <w:lang w:val="fr-FR"/>
        </w:rPr>
      </w:pPr>
    </w:p>
    <w:p w14:paraId="5B372280" w14:textId="77777777" w:rsidR="00A87A33" w:rsidRPr="005308C7" w:rsidRDefault="00A87A33" w:rsidP="00C13F89">
      <w:pPr>
        <w:spacing w:line="192" w:lineRule="auto"/>
        <w:ind w:left="720"/>
        <w:rPr>
          <w:rFonts w:cs="Tahoma"/>
          <w:sz w:val="16"/>
          <w:szCs w:val="16"/>
          <w:lang w:val="fr-FR"/>
        </w:rPr>
      </w:pPr>
    </w:p>
    <w:p w14:paraId="5B372281" w14:textId="77777777" w:rsidR="004E0852" w:rsidRPr="00CF244C" w:rsidRDefault="00F66FB0" w:rsidP="004E0852">
      <w:pPr>
        <w:pStyle w:val="Heading2"/>
        <w:ind w:left="0"/>
        <w:rPr>
          <w:rFonts w:ascii="Tahoma" w:hAnsi="Tahoma" w:cs="Tahoma"/>
          <w:lang w:val="fr-FR"/>
        </w:rPr>
      </w:pPr>
      <w:bookmarkStart w:id="1361" w:name="_62_Lync_Server"/>
      <w:bookmarkStart w:id="1362" w:name="_Toc357606669"/>
      <w:bookmarkStart w:id="1363" w:name="_Toc336338326"/>
      <w:bookmarkStart w:id="1364" w:name="Srv_62LyncServer2010StandEnt"/>
      <w:bookmarkEnd w:id="1361"/>
      <w:r w:rsidRPr="00CF244C">
        <w:rPr>
          <w:rFonts w:ascii="Tahoma" w:hAnsi="Tahoma" w:cs="Tahoma"/>
          <w:caps/>
          <w:color w:val="FA6500"/>
          <w:sz w:val="22"/>
          <w:vertAlign w:val="superscript"/>
          <w:lang w:val="fr-FR"/>
        </w:rPr>
        <w:t>6</w:t>
      </w:r>
      <w:r w:rsidR="00485BD7">
        <w:rPr>
          <w:rFonts w:ascii="Tahoma" w:hAnsi="Tahoma" w:cs="Tahoma"/>
          <w:caps/>
          <w:color w:val="FA6500"/>
          <w:sz w:val="22"/>
          <w:vertAlign w:val="superscript"/>
          <w:lang w:val="fr-FR"/>
        </w:rPr>
        <w:t>7</w:t>
      </w:r>
      <w:r w:rsidRPr="00C13F89">
        <w:rPr>
          <w:rFonts w:ascii="Tahoma" w:hAnsi="Tahoma" w:cs="Tahoma"/>
          <w:caps/>
          <w:color w:val="FA6500"/>
          <w:sz w:val="22"/>
          <w:lang w:val="fr-FR"/>
        </w:rPr>
        <w:t xml:space="preserve"> </w:t>
      </w:r>
      <w:r w:rsidRPr="00CF244C">
        <w:rPr>
          <w:rFonts w:ascii="Tahoma" w:hAnsi="Tahoma" w:cs="Tahoma"/>
          <w:color w:val="FA6500"/>
          <w:sz w:val="22"/>
          <w:lang w:val="fr-FR"/>
        </w:rPr>
        <w:t>Lync Server 2013</w:t>
      </w:r>
      <w:bookmarkEnd w:id="1362"/>
      <w:r w:rsidRPr="00CF244C">
        <w:rPr>
          <w:rFonts w:ascii="Tahoma" w:hAnsi="Tahoma" w:cs="Tahoma"/>
          <w:color w:val="FA6500"/>
          <w:sz w:val="22"/>
          <w:lang w:val="fr-FR"/>
        </w:rPr>
        <w:t xml:space="preserve"> </w:t>
      </w:r>
    </w:p>
    <w:p w14:paraId="5B372282" w14:textId="77777777" w:rsidR="004E0852" w:rsidRPr="005308C7" w:rsidRDefault="004E0852" w:rsidP="00C13F89">
      <w:pPr>
        <w:spacing w:line="192" w:lineRule="auto"/>
        <w:ind w:left="720"/>
        <w:rPr>
          <w:rFonts w:cs="Tahoma"/>
          <w:sz w:val="16"/>
          <w:szCs w:val="16"/>
          <w:lang w:val="fr-FR"/>
        </w:rPr>
      </w:pPr>
    </w:p>
    <w:p w14:paraId="5B372283" w14:textId="77777777" w:rsidR="004E0852" w:rsidRPr="00CF244C" w:rsidRDefault="004E0852" w:rsidP="004E0852">
      <w:pPr>
        <w:ind w:left="720"/>
        <w:rPr>
          <w:rFonts w:cs="Tahoma"/>
          <w:lang w:val="fr-FR"/>
        </w:rPr>
      </w:pPr>
      <w:r w:rsidRPr="00CF244C">
        <w:rPr>
          <w:rFonts w:cs="Tahoma"/>
          <w:color w:val="000000"/>
          <w:szCs w:val="18"/>
          <w:lang w:val="fr-FR"/>
        </w:rPr>
        <w:t>Lync Server 2013 est la dernière version de Lync Server.</w:t>
      </w:r>
      <w:r w:rsidR="00CF244C" w:rsidRPr="00CF244C">
        <w:rPr>
          <w:rFonts w:cs="Tahoma"/>
          <w:color w:val="000000"/>
          <w:szCs w:val="18"/>
          <w:lang w:val="fr-FR"/>
        </w:rPr>
        <w:t xml:space="preserve"> </w:t>
      </w:r>
      <w:r w:rsidRPr="00CF244C">
        <w:rPr>
          <w:rFonts w:cs="Tahoma"/>
          <w:color w:val="000000"/>
          <w:szCs w:val="18"/>
          <w:lang w:val="fr-FR"/>
        </w:rPr>
        <w:t xml:space="preserve">Les clients disposant d’une Software Assurance pour Lync Server 2010 Standard ou Entreprise active </w:t>
      </w:r>
      <w:bookmarkEnd w:id="1363"/>
      <w:r w:rsidRPr="00CF244C">
        <w:rPr>
          <w:rFonts w:cs="Tahoma"/>
          <w:color w:val="000000"/>
          <w:szCs w:val="18"/>
          <w:lang w:val="fr-FR"/>
        </w:rPr>
        <w:t>au 1er décembre 2012 peuvent migrer vers et utiliser Lync Server 2013 à la place des copies de Lync Server 2010 concédées sous licence correspondantes.</w:t>
      </w:r>
    </w:p>
    <w:bookmarkEnd w:id="1364"/>
    <w:p w14:paraId="5B372284" w14:textId="77777777" w:rsidR="00CD0D74" w:rsidRPr="005308C7" w:rsidRDefault="00CD0D74" w:rsidP="00C13F89">
      <w:pPr>
        <w:spacing w:line="192" w:lineRule="auto"/>
        <w:ind w:left="720"/>
        <w:rPr>
          <w:rFonts w:cs="Tahoma"/>
          <w:sz w:val="16"/>
          <w:szCs w:val="16"/>
          <w:lang w:val="fr-FR"/>
        </w:rPr>
      </w:pPr>
    </w:p>
    <w:p w14:paraId="5B372285" w14:textId="77777777" w:rsidR="00CD0D74" w:rsidRPr="00CF244C" w:rsidRDefault="00CD0D74" w:rsidP="00CD0D74">
      <w:pPr>
        <w:ind w:left="720"/>
        <w:rPr>
          <w:rFonts w:cs="Tahoma"/>
          <w:lang w:val="fr-FR"/>
        </w:rPr>
      </w:pPr>
      <w:r w:rsidRPr="00CF244C">
        <w:rPr>
          <w:rFonts w:cs="Tahoma"/>
          <w:color w:val="000000"/>
          <w:szCs w:val="18"/>
          <w:lang w:val="fr-FR"/>
        </w:rPr>
        <w:t>Le successeur de la CAL Lync Server 2010 est la CAL Lync Server 2013.</w:t>
      </w:r>
      <w:r w:rsidR="00CF244C" w:rsidRPr="00CF244C">
        <w:rPr>
          <w:rFonts w:cs="Tahoma"/>
          <w:color w:val="000000"/>
          <w:szCs w:val="18"/>
          <w:lang w:val="fr-FR"/>
        </w:rPr>
        <w:t xml:space="preserve"> </w:t>
      </w:r>
    </w:p>
    <w:p w14:paraId="5B372286" w14:textId="77777777" w:rsidR="00CD0D74" w:rsidRPr="005308C7" w:rsidRDefault="00CD0D74" w:rsidP="00C13F89">
      <w:pPr>
        <w:spacing w:line="192" w:lineRule="auto"/>
        <w:ind w:left="720"/>
        <w:rPr>
          <w:rFonts w:cs="Tahoma"/>
          <w:sz w:val="16"/>
          <w:szCs w:val="16"/>
          <w:lang w:val="fr-FR"/>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CF244C" w14:paraId="5B372289" w14:textId="77777777" w:rsidTr="0057135E">
        <w:trPr>
          <w:trHeight w:val="332"/>
        </w:trPr>
        <w:tc>
          <w:tcPr>
            <w:tcW w:w="4500" w:type="dxa"/>
            <w:shd w:val="clear" w:color="auto" w:fill="FABF8F"/>
          </w:tcPr>
          <w:p w14:paraId="5B372287" w14:textId="77777777" w:rsidR="00CD0D74" w:rsidRPr="00CF244C" w:rsidRDefault="00CD0D74" w:rsidP="0057135E">
            <w:pPr>
              <w:rPr>
                <w:rFonts w:cs="Tahoma"/>
                <w:b/>
                <w:color w:val="000000"/>
                <w:szCs w:val="18"/>
              </w:rPr>
            </w:pPr>
            <w:r w:rsidRPr="00CF244C">
              <w:rPr>
                <w:rFonts w:cs="Tahoma"/>
                <w:b/>
                <w:color w:val="000000"/>
                <w:szCs w:val="18"/>
              </w:rPr>
              <w:t>CAL Lync Server 2010</w:t>
            </w:r>
          </w:p>
        </w:tc>
        <w:tc>
          <w:tcPr>
            <w:tcW w:w="3600" w:type="dxa"/>
            <w:shd w:val="clear" w:color="auto" w:fill="FABF8F"/>
          </w:tcPr>
          <w:p w14:paraId="5B372288" w14:textId="77777777" w:rsidR="00CD0D74" w:rsidRPr="00CF244C" w:rsidRDefault="00CD0D74" w:rsidP="0057135E">
            <w:pPr>
              <w:rPr>
                <w:rFonts w:cs="Tahoma"/>
                <w:b/>
                <w:color w:val="000000"/>
                <w:szCs w:val="18"/>
              </w:rPr>
            </w:pPr>
            <w:r w:rsidRPr="00CF244C">
              <w:rPr>
                <w:rFonts w:cs="Tahoma"/>
                <w:b/>
                <w:color w:val="000000"/>
                <w:szCs w:val="18"/>
              </w:rPr>
              <w:t>Successeur</w:t>
            </w:r>
          </w:p>
        </w:tc>
      </w:tr>
      <w:tr w:rsidR="00CD0D74" w:rsidRPr="00CF244C" w14:paraId="5B37228C" w14:textId="77777777" w:rsidTr="0057135E">
        <w:trPr>
          <w:trHeight w:val="70"/>
        </w:trPr>
        <w:tc>
          <w:tcPr>
            <w:tcW w:w="4500" w:type="dxa"/>
            <w:shd w:val="clear" w:color="auto" w:fill="auto"/>
          </w:tcPr>
          <w:p w14:paraId="5B37228A" w14:textId="77777777" w:rsidR="00CD0D74" w:rsidRPr="00CF244C" w:rsidRDefault="00CD0D74" w:rsidP="0057135E">
            <w:pPr>
              <w:rPr>
                <w:rFonts w:cs="Tahoma"/>
                <w:color w:val="000000"/>
                <w:szCs w:val="18"/>
              </w:rPr>
            </w:pPr>
            <w:r w:rsidRPr="00CF244C">
              <w:rPr>
                <w:rFonts w:cs="Tahoma"/>
                <w:color w:val="000000"/>
                <w:szCs w:val="18"/>
              </w:rPr>
              <w:t xml:space="preserve">CAL Lync Server 2010 Plus </w:t>
            </w:r>
          </w:p>
        </w:tc>
        <w:tc>
          <w:tcPr>
            <w:tcW w:w="3600" w:type="dxa"/>
            <w:shd w:val="clear" w:color="auto" w:fill="auto"/>
          </w:tcPr>
          <w:p w14:paraId="5B37228B" w14:textId="77777777" w:rsidR="00CD0D74" w:rsidRPr="00CF244C" w:rsidRDefault="00CD0D74" w:rsidP="0057135E">
            <w:pPr>
              <w:rPr>
                <w:rFonts w:cs="Tahoma"/>
                <w:color w:val="000000"/>
                <w:szCs w:val="18"/>
              </w:rPr>
            </w:pPr>
            <w:r w:rsidRPr="00CF244C">
              <w:rPr>
                <w:rFonts w:cs="Tahoma"/>
                <w:color w:val="000000"/>
                <w:szCs w:val="18"/>
              </w:rPr>
              <w:t>CAL Lync Server 2013 Plus</w:t>
            </w:r>
          </w:p>
        </w:tc>
      </w:tr>
      <w:tr w:rsidR="00CD0D74" w:rsidRPr="00CF244C" w14:paraId="5B37228F" w14:textId="77777777" w:rsidTr="0057135E">
        <w:trPr>
          <w:trHeight w:val="70"/>
        </w:trPr>
        <w:tc>
          <w:tcPr>
            <w:tcW w:w="4500" w:type="dxa"/>
            <w:shd w:val="clear" w:color="auto" w:fill="auto"/>
          </w:tcPr>
          <w:p w14:paraId="5B37228D" w14:textId="77777777" w:rsidR="00CD0D74" w:rsidRPr="00CF244C" w:rsidRDefault="00CD0D74" w:rsidP="0057135E">
            <w:pPr>
              <w:rPr>
                <w:rFonts w:cs="Tahoma"/>
                <w:color w:val="000000"/>
                <w:szCs w:val="18"/>
              </w:rPr>
            </w:pPr>
            <w:r w:rsidRPr="00CF244C">
              <w:rPr>
                <w:rFonts w:cs="Tahoma"/>
                <w:color w:val="000000"/>
                <w:szCs w:val="18"/>
              </w:rPr>
              <w:t xml:space="preserve">CAL Lync Server 2010 Enterprise </w:t>
            </w:r>
          </w:p>
        </w:tc>
        <w:tc>
          <w:tcPr>
            <w:tcW w:w="3600" w:type="dxa"/>
            <w:shd w:val="clear" w:color="auto" w:fill="auto"/>
          </w:tcPr>
          <w:p w14:paraId="5B37228E" w14:textId="77777777" w:rsidR="00CD0D74" w:rsidRPr="00CF244C" w:rsidRDefault="00CD0D74" w:rsidP="0057135E">
            <w:pPr>
              <w:rPr>
                <w:rFonts w:cs="Tahoma"/>
                <w:color w:val="000000"/>
                <w:szCs w:val="18"/>
              </w:rPr>
            </w:pPr>
            <w:r w:rsidRPr="00CF244C">
              <w:rPr>
                <w:rFonts w:cs="Tahoma"/>
                <w:color w:val="000000"/>
                <w:szCs w:val="18"/>
              </w:rPr>
              <w:t>CAL Lync Server 2013 Enterprise</w:t>
            </w:r>
          </w:p>
        </w:tc>
      </w:tr>
      <w:tr w:rsidR="00CD0D74" w:rsidRPr="00CF244C" w14:paraId="5B372292" w14:textId="77777777" w:rsidTr="0057135E">
        <w:trPr>
          <w:trHeight w:val="70"/>
        </w:trPr>
        <w:tc>
          <w:tcPr>
            <w:tcW w:w="4500" w:type="dxa"/>
            <w:shd w:val="clear" w:color="auto" w:fill="auto"/>
          </w:tcPr>
          <w:p w14:paraId="5B372290" w14:textId="77777777" w:rsidR="00CD0D74" w:rsidRPr="00CF244C" w:rsidRDefault="00CD0D74" w:rsidP="0057135E">
            <w:pPr>
              <w:rPr>
                <w:rFonts w:cs="Tahoma"/>
                <w:color w:val="000000"/>
                <w:szCs w:val="18"/>
              </w:rPr>
            </w:pPr>
            <w:r w:rsidRPr="00CF244C">
              <w:rPr>
                <w:rFonts w:cs="Tahoma"/>
                <w:color w:val="000000"/>
                <w:szCs w:val="18"/>
              </w:rPr>
              <w:t xml:space="preserve">CAL Lync Server 2010 Standard </w:t>
            </w:r>
          </w:p>
        </w:tc>
        <w:tc>
          <w:tcPr>
            <w:tcW w:w="3600" w:type="dxa"/>
            <w:shd w:val="clear" w:color="auto" w:fill="auto"/>
          </w:tcPr>
          <w:p w14:paraId="5B372291" w14:textId="77777777" w:rsidR="00CD0D74" w:rsidRPr="00CF244C" w:rsidRDefault="00CD0D74" w:rsidP="0057135E">
            <w:pPr>
              <w:rPr>
                <w:rFonts w:cs="Tahoma"/>
                <w:color w:val="000000"/>
                <w:szCs w:val="18"/>
              </w:rPr>
            </w:pPr>
            <w:r w:rsidRPr="00CF244C">
              <w:rPr>
                <w:rFonts w:cs="Tahoma"/>
                <w:color w:val="000000"/>
                <w:szCs w:val="18"/>
              </w:rPr>
              <w:t>CAL Lync Server 2013 Standard</w:t>
            </w:r>
          </w:p>
        </w:tc>
      </w:tr>
    </w:tbl>
    <w:p w14:paraId="5B372293" w14:textId="77777777" w:rsidR="004E0852" w:rsidRPr="005308C7" w:rsidRDefault="004E0852" w:rsidP="00C13F89">
      <w:pPr>
        <w:spacing w:line="192" w:lineRule="auto"/>
        <w:rPr>
          <w:rFonts w:cs="Tahoma"/>
          <w:sz w:val="16"/>
          <w:szCs w:val="16"/>
        </w:rPr>
      </w:pPr>
    </w:p>
    <w:p w14:paraId="5B372294" w14:textId="77777777" w:rsidR="004E0852" w:rsidRPr="00CF244C" w:rsidRDefault="004E0852" w:rsidP="0080323A">
      <w:pPr>
        <w:spacing w:after="60"/>
        <w:ind w:left="720"/>
        <w:rPr>
          <w:rFonts w:cs="Tahoma"/>
          <w:lang w:val="fr-FR"/>
        </w:rPr>
      </w:pPr>
      <w:r w:rsidRPr="00CF244C">
        <w:rPr>
          <w:rFonts w:cs="Tahoma"/>
          <w:b/>
          <w:color w:val="000000"/>
          <w:szCs w:val="18"/>
          <w:lang w:val="fr-FR"/>
        </w:rPr>
        <w:t>Concession de licence pour les clients utilisateurs de Connecteur Externe Lync Server 2010 Enterprise, Connecteur Externe Lync Server 2010 Plus et Connecteur Externe Lync Server 2010 Standard</w:t>
      </w:r>
    </w:p>
    <w:p w14:paraId="5B372295" w14:textId="77777777" w:rsidR="004E0852" w:rsidRPr="00CF244C" w:rsidRDefault="004E0852" w:rsidP="004858E5">
      <w:pPr>
        <w:ind w:left="720"/>
        <w:rPr>
          <w:rFonts w:cs="Tahoma"/>
          <w:lang w:val="fr-FR"/>
        </w:rPr>
      </w:pPr>
      <w:r w:rsidRPr="00CF244C">
        <w:rPr>
          <w:rFonts w:cs="Tahoma"/>
          <w:color w:val="000000"/>
          <w:szCs w:val="18"/>
          <w:lang w:val="fr-FR"/>
        </w:rPr>
        <w:t>La version 2010 de Connecteur Externe Lync Server Enterprise, Connecteur Externe Lync Server Plus et Connecteur Externe Lync Server Standard est la version définitive de ces licences.</w:t>
      </w:r>
      <w:r w:rsidR="00CF244C" w:rsidRPr="00CF244C">
        <w:rPr>
          <w:rFonts w:cs="Tahoma"/>
          <w:color w:val="000000"/>
          <w:szCs w:val="18"/>
          <w:lang w:val="fr-FR"/>
        </w:rPr>
        <w:t xml:space="preserve"> </w:t>
      </w:r>
      <w:r w:rsidRPr="00CF244C">
        <w:rPr>
          <w:rFonts w:cs="Tahoma"/>
          <w:color w:val="000000"/>
          <w:szCs w:val="18"/>
          <w:lang w:val="fr-FR"/>
        </w:rPr>
        <w:t>Ainsi, les clients qui ont</w:t>
      </w:r>
      <w:r w:rsidR="004858E5">
        <w:rPr>
          <w:rFonts w:cs="Tahoma"/>
          <w:color w:val="000000"/>
          <w:szCs w:val="18"/>
          <w:lang w:val="fr-FR"/>
        </w:rPr>
        <w:t> </w:t>
      </w:r>
      <w:r w:rsidRPr="00CF244C">
        <w:rPr>
          <w:rFonts w:cs="Tahoma"/>
          <w:color w:val="000000"/>
          <w:szCs w:val="18"/>
          <w:lang w:val="fr-FR"/>
        </w:rPr>
        <w:t>souscrit une Software Assurance pour leurs licences Connecteur Externe Lync Server 2010 Enterprise, Connecteur Externe Lync Server 2010 Plus ou Connecteur Externe Lync Server 2010 Standard active au 1er décembre 2012 peuvent prétendre à la concession de licence suivante :</w:t>
      </w:r>
    </w:p>
    <w:p w14:paraId="5B372296" w14:textId="77777777" w:rsidR="004E0852" w:rsidRPr="005308C7" w:rsidRDefault="004E0852" w:rsidP="00C13F89">
      <w:pPr>
        <w:spacing w:line="192" w:lineRule="auto"/>
        <w:ind w:left="900"/>
        <w:rPr>
          <w:rFonts w:cs="Tahoma"/>
          <w:sz w:val="16"/>
          <w:szCs w:val="16"/>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CF244C" w14:paraId="5B372299" w14:textId="77777777" w:rsidTr="00BD1A6A">
        <w:trPr>
          <w:trHeight w:val="332"/>
        </w:trPr>
        <w:tc>
          <w:tcPr>
            <w:tcW w:w="4500" w:type="dxa"/>
            <w:shd w:val="clear" w:color="auto" w:fill="FABF8F"/>
          </w:tcPr>
          <w:p w14:paraId="5B372297" w14:textId="77777777" w:rsidR="00BD1A6A" w:rsidRPr="00CF244C" w:rsidRDefault="00BD1A6A" w:rsidP="002C3AB1">
            <w:pPr>
              <w:rPr>
                <w:rFonts w:cs="Tahoma"/>
                <w:b/>
                <w:color w:val="000000"/>
                <w:szCs w:val="18"/>
              </w:rPr>
            </w:pPr>
            <w:r w:rsidRPr="00CF244C">
              <w:rPr>
                <w:rFonts w:cs="Tahoma"/>
                <w:b/>
                <w:color w:val="000000"/>
                <w:szCs w:val="18"/>
              </w:rPr>
              <w:t>Licence éligible</w:t>
            </w:r>
          </w:p>
        </w:tc>
        <w:tc>
          <w:tcPr>
            <w:tcW w:w="3600" w:type="dxa"/>
            <w:shd w:val="clear" w:color="auto" w:fill="FABF8F"/>
          </w:tcPr>
          <w:p w14:paraId="5B372298" w14:textId="77777777" w:rsidR="00BD1A6A" w:rsidRPr="00CF244C" w:rsidRDefault="00BD1A6A" w:rsidP="002C3AB1">
            <w:pPr>
              <w:rPr>
                <w:rFonts w:cs="Tahoma"/>
                <w:b/>
                <w:color w:val="000000"/>
                <w:szCs w:val="18"/>
              </w:rPr>
            </w:pPr>
            <w:r w:rsidRPr="00CF244C">
              <w:rPr>
                <w:rFonts w:cs="Tahoma"/>
                <w:b/>
                <w:color w:val="000000"/>
                <w:szCs w:val="18"/>
              </w:rPr>
              <w:t>Licence et avantages complémentaires</w:t>
            </w:r>
          </w:p>
        </w:tc>
      </w:tr>
      <w:tr w:rsidR="00BD1A6A" w:rsidRPr="00CF244C" w14:paraId="5B37229C" w14:textId="77777777" w:rsidTr="00BD1A6A">
        <w:trPr>
          <w:trHeight w:val="70"/>
        </w:trPr>
        <w:tc>
          <w:tcPr>
            <w:tcW w:w="4500" w:type="dxa"/>
            <w:shd w:val="clear" w:color="auto" w:fill="auto"/>
          </w:tcPr>
          <w:p w14:paraId="5B37229A" w14:textId="77777777" w:rsidR="00BD1A6A" w:rsidRPr="00CF244C" w:rsidRDefault="00BD1A6A" w:rsidP="002C3AB1">
            <w:pPr>
              <w:rPr>
                <w:rFonts w:cs="Tahoma"/>
                <w:color w:val="000000"/>
                <w:szCs w:val="18"/>
                <w:lang w:val="fr-FR"/>
              </w:rPr>
            </w:pPr>
            <w:r w:rsidRPr="00CF244C">
              <w:rPr>
                <w:rFonts w:cs="Tahoma"/>
                <w:color w:val="000000"/>
                <w:szCs w:val="18"/>
                <w:lang w:val="fr-FR"/>
              </w:rPr>
              <w:t>Connecteur Externe Lync Server 2010 Enterprise avec Software Assurance active au 1er décembre 2012</w:t>
            </w:r>
          </w:p>
        </w:tc>
        <w:tc>
          <w:tcPr>
            <w:tcW w:w="3600" w:type="dxa"/>
            <w:shd w:val="clear" w:color="auto" w:fill="auto"/>
          </w:tcPr>
          <w:p w14:paraId="5B37229B" w14:textId="77777777" w:rsidR="00BD1A6A" w:rsidRPr="00CF244C" w:rsidRDefault="00BD1A6A" w:rsidP="002C3AB1">
            <w:pPr>
              <w:rPr>
                <w:rFonts w:cs="Tahoma"/>
                <w:color w:val="000000"/>
                <w:szCs w:val="18"/>
              </w:rPr>
            </w:pPr>
            <w:r w:rsidRPr="00CF244C">
              <w:rPr>
                <w:rFonts w:cs="Tahoma"/>
                <w:color w:val="000000"/>
                <w:szCs w:val="18"/>
              </w:rPr>
              <w:t>Licence Lync Server 2013</w:t>
            </w:r>
          </w:p>
        </w:tc>
      </w:tr>
      <w:tr w:rsidR="00BD1A6A" w:rsidRPr="00CF244C" w14:paraId="5B37229F" w14:textId="77777777" w:rsidTr="00BD1A6A">
        <w:trPr>
          <w:trHeight w:val="70"/>
        </w:trPr>
        <w:tc>
          <w:tcPr>
            <w:tcW w:w="4500" w:type="dxa"/>
            <w:shd w:val="clear" w:color="auto" w:fill="auto"/>
          </w:tcPr>
          <w:p w14:paraId="5B37229D" w14:textId="77777777" w:rsidR="00BD1A6A" w:rsidRPr="00CF244C" w:rsidRDefault="00BD1A6A" w:rsidP="002C3AB1">
            <w:pPr>
              <w:rPr>
                <w:rFonts w:cs="Tahoma"/>
                <w:color w:val="000000"/>
                <w:szCs w:val="18"/>
                <w:lang w:val="fr-FR"/>
              </w:rPr>
            </w:pPr>
            <w:r w:rsidRPr="00CF244C">
              <w:rPr>
                <w:rFonts w:cs="Tahoma"/>
                <w:color w:val="000000"/>
                <w:szCs w:val="18"/>
                <w:lang w:val="fr-FR"/>
              </w:rPr>
              <w:t>Connecteur Externe Lync Server 2010 Plus avec Software Assurance active au 1er décembre 2012</w:t>
            </w:r>
          </w:p>
        </w:tc>
        <w:tc>
          <w:tcPr>
            <w:tcW w:w="3600" w:type="dxa"/>
            <w:shd w:val="clear" w:color="auto" w:fill="auto"/>
          </w:tcPr>
          <w:p w14:paraId="5B37229E" w14:textId="77777777" w:rsidR="00BD1A6A" w:rsidRPr="00CF244C" w:rsidRDefault="00BD1A6A" w:rsidP="002C3AB1">
            <w:pPr>
              <w:rPr>
                <w:rFonts w:cs="Tahoma"/>
                <w:color w:val="000000"/>
                <w:szCs w:val="18"/>
              </w:rPr>
            </w:pPr>
            <w:r w:rsidRPr="00CF244C">
              <w:rPr>
                <w:rFonts w:cs="Tahoma"/>
                <w:color w:val="000000"/>
                <w:szCs w:val="18"/>
              </w:rPr>
              <w:t>Licence Lync Server 2013</w:t>
            </w:r>
          </w:p>
        </w:tc>
      </w:tr>
      <w:tr w:rsidR="00BD1A6A" w:rsidRPr="00CF244C" w14:paraId="5B3722A2" w14:textId="77777777" w:rsidTr="00BD1A6A">
        <w:trPr>
          <w:trHeight w:val="70"/>
        </w:trPr>
        <w:tc>
          <w:tcPr>
            <w:tcW w:w="4500" w:type="dxa"/>
            <w:shd w:val="clear" w:color="auto" w:fill="auto"/>
          </w:tcPr>
          <w:p w14:paraId="5B3722A0" w14:textId="77777777" w:rsidR="00BD1A6A" w:rsidRPr="00CF244C" w:rsidRDefault="00BD1A6A" w:rsidP="002C3AB1">
            <w:pPr>
              <w:rPr>
                <w:rFonts w:cs="Tahoma"/>
                <w:color w:val="000000"/>
                <w:szCs w:val="18"/>
                <w:lang w:val="fr-FR"/>
              </w:rPr>
            </w:pPr>
            <w:r w:rsidRPr="00CF244C">
              <w:rPr>
                <w:rFonts w:cs="Tahoma"/>
                <w:color w:val="000000"/>
                <w:szCs w:val="18"/>
                <w:lang w:val="fr-FR"/>
              </w:rPr>
              <w:lastRenderedPageBreak/>
              <w:t>Connecteur Externe Lync Server 2010 Standard avec Software Assurance active au 1er décembre 2012</w:t>
            </w:r>
          </w:p>
        </w:tc>
        <w:tc>
          <w:tcPr>
            <w:tcW w:w="3600" w:type="dxa"/>
            <w:shd w:val="clear" w:color="auto" w:fill="auto"/>
          </w:tcPr>
          <w:p w14:paraId="5B3722A1" w14:textId="77777777" w:rsidR="00BD1A6A" w:rsidRPr="00CF244C" w:rsidRDefault="00BD1A6A" w:rsidP="002C3AB1">
            <w:pPr>
              <w:rPr>
                <w:rFonts w:cs="Tahoma"/>
                <w:color w:val="000000"/>
                <w:szCs w:val="18"/>
              </w:rPr>
            </w:pPr>
            <w:r w:rsidRPr="00CF244C">
              <w:rPr>
                <w:rFonts w:cs="Tahoma"/>
                <w:color w:val="000000"/>
                <w:szCs w:val="18"/>
              </w:rPr>
              <w:t>Licence Lync Server 2013</w:t>
            </w:r>
          </w:p>
        </w:tc>
      </w:tr>
    </w:tbl>
    <w:p w14:paraId="5B3722A3" w14:textId="77777777" w:rsidR="004E0852" w:rsidRPr="005308C7" w:rsidRDefault="004E0852" w:rsidP="00C13F89">
      <w:pPr>
        <w:spacing w:line="192" w:lineRule="auto"/>
        <w:ind w:left="720"/>
        <w:jc w:val="both"/>
        <w:rPr>
          <w:rFonts w:cs="Tahoma"/>
          <w:sz w:val="16"/>
          <w:szCs w:val="16"/>
        </w:rPr>
      </w:pPr>
    </w:p>
    <w:p w14:paraId="5B3722A4" w14:textId="77777777" w:rsidR="004E0852" w:rsidRPr="00CF244C" w:rsidRDefault="004E0852" w:rsidP="004E0852">
      <w:pPr>
        <w:ind w:left="720"/>
        <w:rPr>
          <w:rFonts w:cs="Tahoma"/>
          <w:lang w:val="fr-FR"/>
        </w:rPr>
      </w:pPr>
      <w:r w:rsidRPr="00CF244C">
        <w:rPr>
          <w:rFonts w:cs="Tahoma"/>
          <w:color w:val="000000"/>
          <w:szCs w:val="18"/>
          <w:lang w:val="fr-FR"/>
        </w:rPr>
        <w:t>Les conditions générales suivantes s’appliquent aux concessions de licences ci</w:t>
      </w:r>
      <w:r w:rsidR="009004D6">
        <w:rPr>
          <w:rFonts w:cs="Tahoma"/>
          <w:color w:val="000000"/>
          <w:szCs w:val="18"/>
          <w:lang w:val="fr-FR"/>
        </w:rPr>
        <w:t xml:space="preserve"> - </w:t>
      </w:r>
      <w:r w:rsidRPr="00CF244C">
        <w:rPr>
          <w:rFonts w:cs="Tahoma"/>
          <w:color w:val="000000"/>
          <w:szCs w:val="18"/>
          <w:lang w:val="fr-FR"/>
        </w:rPr>
        <w:t>dessus.</w:t>
      </w:r>
    </w:p>
    <w:p w14:paraId="5B3722A5" w14:textId="77777777" w:rsidR="004E0852" w:rsidRPr="005308C7" w:rsidRDefault="004E0852" w:rsidP="00C13F89">
      <w:pPr>
        <w:spacing w:line="192" w:lineRule="auto"/>
        <w:ind w:left="720"/>
        <w:rPr>
          <w:rFonts w:cs="Tahoma"/>
          <w:sz w:val="16"/>
          <w:szCs w:val="16"/>
          <w:lang w:val="fr-FR"/>
        </w:rPr>
      </w:pPr>
    </w:p>
    <w:p w14:paraId="5B3722A6" w14:textId="77777777" w:rsidR="004E0852" w:rsidRPr="005308C7" w:rsidRDefault="004E0852" w:rsidP="00AC0797">
      <w:pPr>
        <w:numPr>
          <w:ilvl w:val="0"/>
          <w:numId w:val="100"/>
        </w:numPr>
        <w:spacing w:after="60"/>
        <w:ind w:left="1440"/>
        <w:rPr>
          <w:rFonts w:cs="Tahoma"/>
          <w:spacing w:val="-3"/>
          <w:lang w:val="fr-FR"/>
        </w:rPr>
      </w:pPr>
      <w:r w:rsidRPr="005308C7">
        <w:rPr>
          <w:rFonts w:cs="Tahoma"/>
          <w:bCs/>
          <w:color w:val="000000"/>
          <w:spacing w:val="-3"/>
          <w:szCs w:val="18"/>
          <w:u w:val="single"/>
          <w:lang w:val="fr-FR"/>
        </w:rPr>
        <w:t>Chemin de migration</w:t>
      </w:r>
      <w:r w:rsidRPr="005308C7">
        <w:rPr>
          <w:rFonts w:cs="Tahoma"/>
          <w:color w:val="000000"/>
          <w:spacing w:val="-3"/>
          <w:szCs w:val="18"/>
          <w:lang w:val="fr-FR"/>
        </w:rPr>
        <w:t> : Les clients qui ont souscrit une Software Assurance pour une Licence Éligible donnée active au 1er décembre 2012 et à la date de commercialisation de Lync Server 2013, peuvent migrer vers et utiliser le logiciel Lync Server 2013 au titre d’une Licence Complémentaire, au lieu du logiciel Lync Server 2010, au titre de la licence éligible Connecteur Externe correspondante.</w:t>
      </w:r>
    </w:p>
    <w:p w14:paraId="5B3722A7" w14:textId="77777777" w:rsidR="004E0852" w:rsidRPr="00CF244C" w:rsidRDefault="004E0852" w:rsidP="00AC0797">
      <w:pPr>
        <w:numPr>
          <w:ilvl w:val="0"/>
          <w:numId w:val="100"/>
        </w:numPr>
        <w:spacing w:after="60"/>
        <w:ind w:left="1440"/>
        <w:rPr>
          <w:rFonts w:cs="Tahoma"/>
          <w:lang w:val="fr-FR"/>
        </w:rPr>
      </w:pPr>
      <w:r w:rsidRPr="00CF244C">
        <w:rPr>
          <w:rFonts w:cs="Tahoma"/>
          <w:color w:val="000000"/>
          <w:szCs w:val="18"/>
          <w:u w:val="single"/>
          <w:lang w:val="fr-FR"/>
        </w:rPr>
        <w:t>Droits d’utilisation</w:t>
      </w:r>
      <w:r w:rsidRPr="00CF244C">
        <w:rPr>
          <w:rFonts w:cs="Tahoma"/>
          <w:color w:val="000000"/>
          <w:szCs w:val="18"/>
          <w:lang w:val="fr-FR"/>
        </w:rPr>
        <w:t> : Le droit d’utiliser le logiciel au moyen d’une licence complémentaire au titre de</w:t>
      </w:r>
      <w:r w:rsidR="004858E5">
        <w:rPr>
          <w:rFonts w:cs="Tahoma"/>
          <w:color w:val="000000"/>
          <w:szCs w:val="18"/>
          <w:lang w:val="fr-FR"/>
        </w:rPr>
        <w:t> </w:t>
      </w:r>
      <w:r w:rsidRPr="00CF244C">
        <w:rPr>
          <w:rFonts w:cs="Tahoma"/>
          <w:color w:val="000000"/>
          <w:szCs w:val="18"/>
          <w:lang w:val="fr-FR"/>
        </w:rPr>
        <w:t>cette offre prend fin à l’expiration du droit d’utiliser le logiciel au titre des licences éligibles correspondantes.</w:t>
      </w:r>
      <w:r w:rsidR="00CF244C" w:rsidRPr="00CF244C">
        <w:rPr>
          <w:rFonts w:cs="Tahoma"/>
          <w:color w:val="000000"/>
          <w:szCs w:val="18"/>
          <w:lang w:val="fr-FR"/>
        </w:rPr>
        <w:t xml:space="preserve"> </w:t>
      </w:r>
      <w:r w:rsidRPr="00CF244C">
        <w:rPr>
          <w:rFonts w:cs="Tahoma"/>
          <w:color w:val="000000"/>
          <w:szCs w:val="18"/>
          <w:lang w:val="fr-FR"/>
        </w:rPr>
        <w:t>L’utilisation de ce logiciel est régie par les droits d’utilisation dudit logiciel et par les conditions générales du contrat de licence en volume du client.</w:t>
      </w:r>
      <w:r w:rsidR="00CF244C" w:rsidRPr="00CF244C">
        <w:rPr>
          <w:rFonts w:cs="Tahoma"/>
          <w:color w:val="000000"/>
          <w:szCs w:val="18"/>
          <w:lang w:val="fr-FR"/>
        </w:rPr>
        <w:t xml:space="preserve"> </w:t>
      </w:r>
      <w:r w:rsidRPr="00CF244C">
        <w:rPr>
          <w:rFonts w:cs="Tahoma"/>
          <w:color w:val="000000"/>
          <w:szCs w:val="18"/>
          <w:lang w:val="fr-FR"/>
        </w:rPr>
        <w:t>Le droit d’utiliser le logiciel au moyen de la licence complémentaire qui est concédé au client au titre de cette offre est attesté par</w:t>
      </w:r>
      <w:r w:rsidR="004858E5">
        <w:rPr>
          <w:rFonts w:cs="Tahoma"/>
          <w:color w:val="000000"/>
          <w:szCs w:val="18"/>
          <w:lang w:val="fr-FR"/>
        </w:rPr>
        <w:t> </w:t>
      </w:r>
      <w:r w:rsidRPr="00CF244C">
        <w:rPr>
          <w:rFonts w:cs="Tahoma"/>
          <w:color w:val="000000"/>
          <w:szCs w:val="18"/>
          <w:lang w:val="fr-FR"/>
        </w:rPr>
        <w:t>la preuve de ses licences éligibles correspondantes et de sa Software Assurance, ainsi que par</w:t>
      </w:r>
      <w:r w:rsidR="004858E5">
        <w:rPr>
          <w:rFonts w:cs="Tahoma"/>
          <w:color w:val="000000"/>
          <w:szCs w:val="18"/>
          <w:lang w:val="fr-FR"/>
        </w:rPr>
        <w:t> </w:t>
      </w:r>
      <w:r w:rsidRPr="00CF244C">
        <w:rPr>
          <w:rFonts w:cs="Tahoma"/>
          <w:color w:val="000000"/>
          <w:szCs w:val="18"/>
          <w:lang w:val="fr-FR"/>
        </w:rPr>
        <w:t xml:space="preserve">cette notification de condition relative </w:t>
      </w:r>
      <w:r w:rsidR="004858E5">
        <w:rPr>
          <w:rFonts w:cs="Tahoma"/>
          <w:color w:val="000000"/>
          <w:szCs w:val="18"/>
          <w:lang w:val="fr-FR"/>
        </w:rPr>
        <w:t>au produit.</w:t>
      </w:r>
    </w:p>
    <w:p w14:paraId="5B3722A8" w14:textId="77777777" w:rsidR="004E0852" w:rsidRPr="00CF244C" w:rsidRDefault="004E0852" w:rsidP="003D0252">
      <w:pPr>
        <w:numPr>
          <w:ilvl w:val="0"/>
          <w:numId w:val="8"/>
        </w:numPr>
        <w:spacing w:after="60"/>
        <w:ind w:left="1440"/>
        <w:rPr>
          <w:rFonts w:cs="Tahoma"/>
          <w:lang w:val="fr-FR"/>
        </w:rPr>
      </w:pPr>
      <w:r w:rsidRPr="00CF244C">
        <w:rPr>
          <w:rFonts w:cs="Tahoma"/>
          <w:color w:val="000000"/>
          <w:szCs w:val="18"/>
          <w:u w:val="single"/>
          <w:lang w:val="fr-FR"/>
        </w:rPr>
        <w:t>Licence et Software Assurance (L&amp;SA)</w:t>
      </w:r>
      <w:r w:rsidRPr="00CF244C">
        <w:rPr>
          <w:rFonts w:cs="Tahoma"/>
          <w:color w:val="000000"/>
          <w:szCs w:val="18"/>
          <w:lang w:val="fr-FR"/>
        </w:rPr>
        <w:t> : La licence complémentaire comprend la Software Assurance.</w:t>
      </w:r>
      <w:r w:rsidR="00CF244C" w:rsidRPr="00CF244C">
        <w:rPr>
          <w:rFonts w:cs="Tahoma"/>
          <w:color w:val="000000"/>
          <w:szCs w:val="18"/>
          <w:lang w:val="fr-FR"/>
        </w:rPr>
        <w:t xml:space="preserve"> </w:t>
      </w:r>
      <w:r w:rsidRPr="00CF244C">
        <w:rPr>
          <w:rFonts w:cs="Tahoma"/>
          <w:color w:val="000000"/>
          <w:szCs w:val="18"/>
          <w:lang w:val="fr-FR"/>
        </w:rPr>
        <w:t>La Software Assurance de la licence complémentaire prendra fin à l’expiration des licences éligibles.</w:t>
      </w:r>
      <w:r w:rsidR="00CF244C" w:rsidRPr="00CF244C">
        <w:rPr>
          <w:rFonts w:cs="Tahoma"/>
          <w:color w:val="000000"/>
          <w:szCs w:val="18"/>
          <w:lang w:val="fr-FR"/>
        </w:rPr>
        <w:t xml:space="preserve"> </w:t>
      </w:r>
      <w:r w:rsidRPr="00CF244C">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p>
    <w:p w14:paraId="5B3722A9" w14:textId="77777777" w:rsidR="004E0852" w:rsidRPr="00CF244C" w:rsidRDefault="004E0852" w:rsidP="00AC0797">
      <w:pPr>
        <w:numPr>
          <w:ilvl w:val="0"/>
          <w:numId w:val="101"/>
        </w:numPr>
        <w:spacing w:after="60"/>
        <w:ind w:left="1440"/>
        <w:rPr>
          <w:rFonts w:cs="Tahoma"/>
          <w:lang w:val="fr-FR"/>
        </w:rPr>
      </w:pPr>
      <w:r w:rsidRPr="00CF244C">
        <w:rPr>
          <w:rFonts w:eastAsia="Calibri" w:cs="Tahoma"/>
          <w:color w:val="000000"/>
          <w:szCs w:val="18"/>
          <w:u w:val="single"/>
          <w:lang w:val="fr-FR"/>
        </w:rPr>
        <w:t>Commandes de régularisation</w:t>
      </w:r>
      <w:r w:rsidRPr="00D94BF5">
        <w:rPr>
          <w:rFonts w:eastAsia="Calibri" w:cs="Tahoma"/>
          <w:color w:val="000000"/>
          <w:szCs w:val="18"/>
          <w:lang w:val="fr-FR"/>
        </w:rPr>
        <w:t> </w:t>
      </w:r>
      <w:r w:rsidRPr="00C13F89">
        <w:rPr>
          <w:rFonts w:eastAsia="Calibri" w:cs="Tahoma"/>
          <w:color w:val="000000"/>
          <w:szCs w:val="18"/>
          <w:lang w:val="fr-FR"/>
        </w:rPr>
        <w:t>:</w:t>
      </w:r>
      <w:r w:rsidR="00CF244C" w:rsidRPr="00C13F89">
        <w:rPr>
          <w:rFonts w:eastAsia="Calibri" w:cs="Tahoma"/>
          <w:color w:val="000000"/>
          <w:szCs w:val="18"/>
          <w:lang w:val="fr-FR"/>
        </w:rPr>
        <w:t xml:space="preserve"> </w:t>
      </w:r>
      <w:r w:rsidRPr="00CF244C">
        <w:rPr>
          <w:rFonts w:eastAsia="Calibri" w:cs="Tahoma"/>
          <w:color w:val="000000"/>
          <w:szCs w:val="18"/>
          <w:lang w:val="fr-FR"/>
        </w:rPr>
        <w:t>Pour les clients ayant conclu un Contrat Entreprise et éligibles aux licences complémentaires et aux droits décrits ci</w:t>
      </w:r>
      <w:r w:rsidR="009004D6">
        <w:rPr>
          <w:rFonts w:eastAsia="Calibri" w:cs="Tahoma"/>
          <w:color w:val="000000"/>
          <w:szCs w:val="18"/>
          <w:lang w:val="fr-FR"/>
        </w:rPr>
        <w:t xml:space="preserve"> - </w:t>
      </w:r>
      <w:r w:rsidRPr="00CF244C">
        <w:rPr>
          <w:rFonts w:eastAsia="Calibri" w:cs="Tahoma"/>
          <w:color w:val="000000"/>
          <w:szCs w:val="18"/>
          <w:lang w:val="fr-FR"/>
        </w:rPr>
        <w:t xml:space="preserve">avant, les licences Connecteur Externe Lync Server 2010 Enterprise, Lync Server 2010 Plus et Lync Server 2010 Standard acquises dans le cadre de la </w:t>
      </w:r>
      <w:r w:rsidRPr="00CF244C">
        <w:rPr>
          <w:rFonts w:cs="Tahoma"/>
          <w:color w:val="000000"/>
          <w:szCs w:val="18"/>
          <w:lang w:val="fr-FR"/>
        </w:rPr>
        <w:t>procédure de régularisation annuelle sont également des</w:t>
      </w:r>
      <w:r w:rsidR="004858E5">
        <w:rPr>
          <w:rFonts w:cs="Tahoma"/>
          <w:color w:val="000000"/>
          <w:szCs w:val="18"/>
          <w:lang w:val="fr-FR"/>
        </w:rPr>
        <w:t xml:space="preserve"> Licences Éligibles.</w:t>
      </w:r>
    </w:p>
    <w:p w14:paraId="5B3722AA" w14:textId="77777777" w:rsidR="004E0852" w:rsidRPr="00CF244C" w:rsidRDefault="003D0252" w:rsidP="00AC0797">
      <w:pPr>
        <w:numPr>
          <w:ilvl w:val="0"/>
          <w:numId w:val="101"/>
        </w:numPr>
        <w:spacing w:after="60"/>
        <w:ind w:left="1440"/>
        <w:rPr>
          <w:rFonts w:cs="Tahoma"/>
          <w:lang w:val="fr-FR"/>
        </w:rPr>
      </w:pPr>
      <w:r w:rsidRPr="00CF244C">
        <w:rPr>
          <w:rFonts w:cs="Tahoma"/>
          <w:color w:val="000000"/>
          <w:szCs w:val="18"/>
          <w:u w:val="single"/>
          <w:lang w:val="fr-FR"/>
        </w:rPr>
        <w:t>Contrats d’abonnement</w:t>
      </w:r>
      <w:r w:rsidRPr="00D94BF5">
        <w:rPr>
          <w:rFonts w:cs="Tahoma"/>
          <w:color w:val="000000"/>
          <w:szCs w:val="18"/>
          <w:lang w:val="fr-FR"/>
        </w:rPr>
        <w:t> </w:t>
      </w:r>
      <w:r w:rsidRPr="00C13F89">
        <w:rPr>
          <w:rFonts w:cs="Tahoma"/>
          <w:color w:val="000000"/>
          <w:szCs w:val="18"/>
          <w:lang w:val="fr-FR"/>
        </w:rPr>
        <w:t>:</w:t>
      </w:r>
      <w:r w:rsidR="00CF244C" w:rsidRPr="00C13F89">
        <w:rPr>
          <w:rFonts w:cs="Tahoma"/>
          <w:color w:val="000000"/>
          <w:szCs w:val="18"/>
          <w:lang w:val="fr-FR"/>
        </w:rPr>
        <w:t xml:space="preserve"> </w:t>
      </w:r>
      <w:r w:rsidRPr="00CF244C">
        <w:rPr>
          <w:rFonts w:cs="Tahoma"/>
          <w:color w:val="000000"/>
          <w:szCs w:val="18"/>
          <w:lang w:val="fr-FR"/>
        </w:rPr>
        <w:t xml:space="preserve">Les contrats Souscription Entreprise, </w:t>
      </w:r>
      <w:r w:rsidRPr="00CF244C">
        <w:rPr>
          <w:rFonts w:cs="Tahoma"/>
          <w:szCs w:val="18"/>
          <w:lang w:val="fr-FR"/>
        </w:rPr>
        <w:t>Open Value Souscription, Campus et</w:t>
      </w:r>
      <w:r w:rsidR="00C13F89">
        <w:rPr>
          <w:rFonts w:cs="Tahoma"/>
          <w:szCs w:val="18"/>
          <w:lang w:val="fr-FR"/>
        </w:rPr>
        <w:t> </w:t>
      </w:r>
      <w:r w:rsidRPr="00CF244C">
        <w:rPr>
          <w:rFonts w:cs="Tahoma"/>
          <w:szCs w:val="18"/>
          <w:lang w:val="fr-FR"/>
        </w:rPr>
        <w:t>School et les Accords de Mise en Œuvre de Solutions Éducation et Open Value Souscription</w:t>
      </w:r>
      <w:r w:rsidR="009004D6">
        <w:rPr>
          <w:rFonts w:cs="Tahoma"/>
          <w:szCs w:val="18"/>
          <w:lang w:val="fr-FR"/>
        </w:rPr>
        <w:t xml:space="preserve"> - </w:t>
      </w:r>
      <w:r w:rsidRPr="00CF244C">
        <w:rPr>
          <w:rFonts w:cs="Tahoma"/>
          <w:szCs w:val="18"/>
          <w:lang w:val="fr-FR"/>
        </w:rPr>
        <w:t>Solutions Éducation donnent temporairement droit aux mêmes avantages, aux mêmes conditions</w:t>
      </w:r>
      <w:r w:rsidRPr="00CF244C">
        <w:rPr>
          <w:rFonts w:cs="Tahoma"/>
          <w:color w:val="000000"/>
          <w:szCs w:val="18"/>
          <w:lang w:val="fr-FR"/>
        </w:rPr>
        <w:t>, jusqu’à l’expiration de l’Accord de Mise en Œuvre (ou du contrat, pour Open Value).</w:t>
      </w:r>
      <w:r w:rsidR="00CF244C" w:rsidRPr="00CF244C">
        <w:rPr>
          <w:rFonts w:cs="Tahoma"/>
          <w:color w:val="000000"/>
          <w:szCs w:val="18"/>
          <w:lang w:val="fr-FR"/>
        </w:rPr>
        <w:t xml:space="preserve"> </w:t>
      </w:r>
      <w:r w:rsidRPr="00CF244C">
        <w:rPr>
          <w:rFonts w:cs="Tahoma"/>
          <w:color w:val="000000"/>
          <w:szCs w:val="18"/>
          <w:lang w:val="fr-FR"/>
        </w:rPr>
        <w:t>Le client doit toutefois conserver son abonnement.</w:t>
      </w:r>
      <w:r w:rsidR="00CF244C" w:rsidRPr="00CF244C">
        <w:rPr>
          <w:rFonts w:cs="Tahoma"/>
          <w:color w:val="000000"/>
          <w:szCs w:val="18"/>
          <w:lang w:val="fr-FR"/>
        </w:rPr>
        <w:t xml:space="preserve"> </w:t>
      </w:r>
      <w:r w:rsidRPr="00CF244C">
        <w:rPr>
          <w:rFonts w:cs="Tahoma"/>
          <w:color w:val="000000"/>
          <w:szCs w:val="18"/>
          <w:lang w:val="fr-FR"/>
        </w:rPr>
        <w:t>Ces avantages ne deviennent permanents qu’à l’exercice de l’option d’achat et restent régis par les conditions générales du contrat de licence du client.</w:t>
      </w:r>
    </w:p>
    <w:p w14:paraId="5B3722AB" w14:textId="77777777" w:rsidR="004E0852" w:rsidRPr="00CF244C" w:rsidRDefault="004E0852" w:rsidP="00AC0797">
      <w:pPr>
        <w:numPr>
          <w:ilvl w:val="0"/>
          <w:numId w:val="102"/>
        </w:numPr>
        <w:spacing w:after="60"/>
        <w:ind w:left="1440"/>
        <w:rPr>
          <w:rFonts w:cs="Tahoma"/>
          <w:lang w:val="fr-FR"/>
        </w:rPr>
      </w:pPr>
      <w:r w:rsidRPr="00CF244C">
        <w:rPr>
          <w:rFonts w:cs="Tahoma"/>
          <w:szCs w:val="18"/>
          <w:u w:val="single"/>
          <w:lang w:val="fr-FR"/>
        </w:rPr>
        <w:t>Transitions des contrats Campus et School</w:t>
      </w:r>
      <w:r w:rsidRPr="00D94BF5">
        <w:rPr>
          <w:rFonts w:cs="Tahoma"/>
          <w:szCs w:val="18"/>
          <w:lang w:val="fr-FR"/>
        </w:rPr>
        <w:t> </w:t>
      </w:r>
      <w:r w:rsidRPr="00C13F89">
        <w:rPr>
          <w:rFonts w:cs="Tahoma"/>
          <w:szCs w:val="18"/>
          <w:lang w:val="fr-FR"/>
        </w:rPr>
        <w:t xml:space="preserve">: </w:t>
      </w:r>
      <w:r w:rsidRPr="00CF244C">
        <w:rPr>
          <w:rFonts w:cs="Tahoma"/>
          <w:szCs w:val="18"/>
          <w:lang w:val="fr-FR"/>
        </w:rPr>
        <w:t>Pour les clients choisissant d’effectuer la transition à</w:t>
      </w:r>
      <w:r w:rsidR="00C13F89">
        <w:rPr>
          <w:rFonts w:cs="Tahoma"/>
          <w:szCs w:val="18"/>
          <w:lang w:val="fr-FR"/>
        </w:rPr>
        <w:t> </w:t>
      </w:r>
      <w:r w:rsidRPr="00CF244C">
        <w:rPr>
          <w:rFonts w:cs="Tahoma"/>
          <w:szCs w:val="18"/>
          <w:lang w:val="fr-FR"/>
        </w:rPr>
        <w:t>mi</w:t>
      </w:r>
      <w:r w:rsidR="009004D6">
        <w:rPr>
          <w:rFonts w:cs="Tahoma"/>
          <w:szCs w:val="18"/>
          <w:lang w:val="fr-FR"/>
        </w:rPr>
        <w:t xml:space="preserve"> - </w:t>
      </w:r>
      <w:r w:rsidRPr="00CF244C">
        <w:rPr>
          <w:rFonts w:cs="Tahoma"/>
          <w:szCs w:val="18"/>
          <w:lang w:val="fr-FR"/>
        </w:rPr>
        <w:t>durée des contrats Campus et School vers des Accords de Mise en Œuvre de Solutions Éducation ou des contrats Open Value Souscription – Solutions Éducation tout en maintenant un abonnement continu :</w:t>
      </w:r>
    </w:p>
    <w:p w14:paraId="5B3722AC" w14:textId="77777777" w:rsidR="004E0852" w:rsidRPr="004858E5" w:rsidRDefault="004E0852" w:rsidP="00AC0797">
      <w:pPr>
        <w:pStyle w:val="ListParagraph"/>
        <w:numPr>
          <w:ilvl w:val="0"/>
          <w:numId w:val="86"/>
        </w:numPr>
        <w:spacing w:after="60"/>
        <w:ind w:left="1980"/>
        <w:contextualSpacing w:val="0"/>
        <w:rPr>
          <w:rFonts w:ascii="Tahoma" w:hAnsi="Tahoma" w:cs="Tahoma"/>
          <w:sz w:val="18"/>
          <w:szCs w:val="18"/>
          <w:lang w:val="fr-FR"/>
        </w:rPr>
      </w:pPr>
      <w:r w:rsidRPr="004858E5">
        <w:rPr>
          <w:rFonts w:ascii="Tahoma" w:hAnsi="Tahoma" w:cs="Tahoma"/>
          <w:sz w:val="18"/>
          <w:szCs w:val="18"/>
          <w:lang w:val="fr-FR"/>
        </w:rPr>
        <w:t>Les mêmes droits sont accordés temporairement, aux mêmes conditions, jusqu’à l’expiration</w:t>
      </w:r>
      <w:r w:rsidR="00A07803" w:rsidRPr="004858E5">
        <w:rPr>
          <w:rFonts w:ascii="Tahoma" w:hAnsi="Tahoma" w:cs="Tahoma"/>
          <w:sz w:val="18"/>
          <w:szCs w:val="18"/>
          <w:lang w:val="fr-FR"/>
        </w:rPr>
        <w:t> </w:t>
      </w:r>
      <w:r w:rsidRPr="004858E5">
        <w:rPr>
          <w:rFonts w:ascii="Tahoma" w:hAnsi="Tahoma" w:cs="Tahoma"/>
          <w:sz w:val="18"/>
          <w:szCs w:val="18"/>
          <w:lang w:val="fr-FR"/>
        </w:rPr>
        <w:t>de leur Accord de Mise en Œuvre de Solutions Éducation ou contrat Open Value</w:t>
      </w:r>
      <w:r w:rsidR="00A07803" w:rsidRPr="004858E5">
        <w:rPr>
          <w:rFonts w:ascii="Tahoma" w:hAnsi="Tahoma" w:cs="Tahoma"/>
          <w:sz w:val="18"/>
          <w:szCs w:val="18"/>
          <w:lang w:val="fr-FR"/>
        </w:rPr>
        <w:t> </w:t>
      </w:r>
      <w:r w:rsidRPr="004858E5">
        <w:rPr>
          <w:rFonts w:ascii="Tahoma" w:hAnsi="Tahoma" w:cs="Tahoma"/>
          <w:sz w:val="18"/>
          <w:szCs w:val="18"/>
          <w:lang w:val="fr-FR"/>
        </w:rPr>
        <w:t>Souscription</w:t>
      </w:r>
      <w:r w:rsidR="00D94BF5" w:rsidRPr="004858E5">
        <w:rPr>
          <w:rFonts w:ascii="Tahoma" w:hAnsi="Tahoma" w:cs="Tahoma"/>
          <w:sz w:val="18"/>
          <w:szCs w:val="18"/>
          <w:lang w:val="fr-FR"/>
        </w:rPr>
        <w:t> </w:t>
      </w:r>
      <w:r w:rsidRPr="004858E5">
        <w:rPr>
          <w:rFonts w:ascii="Tahoma" w:hAnsi="Tahoma" w:cs="Tahoma"/>
          <w:sz w:val="18"/>
          <w:szCs w:val="18"/>
          <w:lang w:val="fr-FR"/>
        </w:rPr>
        <w:t xml:space="preserve">– Solutions Éducation, respectivement. </w:t>
      </w:r>
    </w:p>
    <w:p w14:paraId="5B3722AD" w14:textId="77777777" w:rsidR="00BA1490" w:rsidRPr="004858E5" w:rsidRDefault="004E0852" w:rsidP="00AC0797">
      <w:pPr>
        <w:pStyle w:val="ListParagraph"/>
        <w:numPr>
          <w:ilvl w:val="0"/>
          <w:numId w:val="86"/>
        </w:numPr>
        <w:spacing w:after="60"/>
        <w:ind w:left="1980"/>
        <w:contextualSpacing w:val="0"/>
        <w:rPr>
          <w:rFonts w:ascii="Tahoma" w:hAnsi="Tahoma" w:cs="Tahoma"/>
          <w:sz w:val="18"/>
          <w:szCs w:val="18"/>
          <w:lang w:val="fr-FR"/>
        </w:rPr>
      </w:pPr>
      <w:r w:rsidRPr="004858E5">
        <w:rPr>
          <w:rFonts w:ascii="Tahoma" w:hAnsi="Tahoma" w:cs="Tahoma"/>
          <w:sz w:val="18"/>
          <w:szCs w:val="18"/>
          <w:lang w:val="fr-FR"/>
        </w:rPr>
        <w:t>Ces droits ne deviennent permanents qu’à l’exercice de l’option d’achat et restent régis par les conditions générales du contrat de licence du client.</w:t>
      </w:r>
      <w:bookmarkStart w:id="1365" w:name="_66_Lync_Server"/>
      <w:bookmarkStart w:id="1366" w:name="_Toc336338327"/>
      <w:bookmarkStart w:id="1367" w:name="Srv_57OfficeCommSvrOnlineStd"/>
      <w:bookmarkEnd w:id="1365"/>
    </w:p>
    <w:p w14:paraId="5B3722AE" w14:textId="77777777" w:rsidR="002512D3" w:rsidRDefault="002512D3">
      <w:pPr>
        <w:rPr>
          <w:rFonts w:cs="Tahoma"/>
          <w:lang w:val="fr-FR"/>
        </w:rPr>
      </w:pPr>
      <w:bookmarkStart w:id="1368" w:name="Srv_56MicrosoftDynamicsCRM2011"/>
      <w:bookmarkStart w:id="1369" w:name="Srv_67MicrosoftDynamicsCRM2011"/>
    </w:p>
    <w:p w14:paraId="5B3722AF" w14:textId="77777777" w:rsidR="00A87A33" w:rsidRPr="00CF244C" w:rsidRDefault="00A87A33">
      <w:pPr>
        <w:rPr>
          <w:rFonts w:cs="Tahoma"/>
          <w:lang w:val="fr-FR"/>
        </w:rPr>
      </w:pPr>
    </w:p>
    <w:p w14:paraId="5B3722B0" w14:textId="77777777" w:rsidR="00253288" w:rsidRPr="00CF244C" w:rsidRDefault="00F66FB0" w:rsidP="00D47417">
      <w:pPr>
        <w:pStyle w:val="Heading3"/>
        <w:rPr>
          <w:rFonts w:ascii="Tahoma" w:hAnsi="Tahoma" w:cs="Tahoma"/>
          <w:lang w:val="fr-FR"/>
        </w:rPr>
      </w:pPr>
      <w:bookmarkStart w:id="1370" w:name="_67_Microsoft_Dynamics"/>
      <w:bookmarkStart w:id="1371" w:name="_Toc357606670"/>
      <w:bookmarkEnd w:id="1370"/>
      <w:r w:rsidRPr="00CF244C">
        <w:rPr>
          <w:rFonts w:ascii="Tahoma" w:hAnsi="Tahoma" w:cs="Tahoma"/>
          <w:color w:val="F66400"/>
          <w:sz w:val="22"/>
          <w:vertAlign w:val="superscript"/>
          <w:lang w:val="fr-FR"/>
        </w:rPr>
        <w:t>6</w:t>
      </w:r>
      <w:r w:rsidR="00485BD7">
        <w:rPr>
          <w:rFonts w:ascii="Tahoma" w:hAnsi="Tahoma" w:cs="Tahoma"/>
          <w:color w:val="F66400"/>
          <w:sz w:val="22"/>
          <w:vertAlign w:val="superscript"/>
          <w:lang w:val="fr-FR"/>
        </w:rPr>
        <w:t>8</w:t>
      </w:r>
      <w:r w:rsidRPr="00CF244C">
        <w:rPr>
          <w:rFonts w:ascii="Tahoma" w:hAnsi="Tahoma" w:cs="Tahoma"/>
          <w:color w:val="F66400"/>
          <w:sz w:val="22"/>
          <w:lang w:val="fr-FR"/>
        </w:rPr>
        <w:t xml:space="preserve"> Microsoft Dynamics AX 2012</w:t>
      </w:r>
      <w:bookmarkEnd w:id="1366"/>
      <w:r w:rsidRPr="00CF244C">
        <w:rPr>
          <w:rFonts w:ascii="Tahoma" w:hAnsi="Tahoma" w:cs="Tahoma"/>
          <w:color w:val="F66400"/>
          <w:sz w:val="22"/>
          <w:lang w:val="fr-FR"/>
        </w:rPr>
        <w:t xml:space="preserve"> R2</w:t>
      </w:r>
      <w:bookmarkEnd w:id="1371"/>
    </w:p>
    <w:p w14:paraId="5B3722B1" w14:textId="77777777" w:rsidR="003D0252" w:rsidRPr="00CF244C" w:rsidRDefault="003D0252" w:rsidP="003D0252">
      <w:pPr>
        <w:rPr>
          <w:rFonts w:cs="Tahoma"/>
          <w:lang w:val="fr-FR"/>
        </w:rPr>
      </w:pPr>
    </w:p>
    <w:p w14:paraId="5B3722B2" w14:textId="77777777" w:rsidR="00047874" w:rsidRPr="00CF244C" w:rsidRDefault="00860CF0" w:rsidP="007B699C">
      <w:pPr>
        <w:spacing w:after="60"/>
        <w:ind w:left="734" w:hanging="14"/>
        <w:rPr>
          <w:rFonts w:cs="Tahoma"/>
          <w:lang w:val="fr-FR"/>
        </w:rPr>
      </w:pPr>
      <w:r w:rsidRPr="00CF244C">
        <w:rPr>
          <w:rFonts w:cs="Tahoma"/>
          <w:b/>
          <w:bCs/>
          <w:szCs w:val="20"/>
          <w:lang w:val="fr-FR"/>
        </w:rPr>
        <w:t>Localisations et traductions</w:t>
      </w:r>
    </w:p>
    <w:p w14:paraId="5B3722B3" w14:textId="77777777" w:rsidR="00253288" w:rsidRPr="00CF244C" w:rsidRDefault="00047874" w:rsidP="009004D6">
      <w:pPr>
        <w:ind w:left="734" w:hanging="14"/>
        <w:rPr>
          <w:rFonts w:cs="Tahoma"/>
          <w:lang w:val="fr-FR"/>
        </w:rPr>
      </w:pPr>
      <w:r w:rsidRPr="00CF244C">
        <w:rPr>
          <w:rFonts w:cs="Tahoma"/>
          <w:color w:val="000000"/>
          <w:szCs w:val="20"/>
          <w:lang w:val="fr-FR"/>
        </w:rPr>
        <w:t xml:space="preserve">Microsoft Dynamics AX sera localisé, traduit, supporté et commercialisé par </w:t>
      </w:r>
      <w:r w:rsidR="00374E28">
        <w:rPr>
          <w:rFonts w:cs="Tahoma"/>
          <w:color w:val="000000"/>
          <w:szCs w:val="20"/>
          <w:lang w:val="fr-FR"/>
        </w:rPr>
        <w:br/>
      </w:r>
      <w:r w:rsidRPr="00CF244C">
        <w:rPr>
          <w:rFonts w:cs="Tahoma"/>
          <w:color w:val="000000"/>
          <w:szCs w:val="20"/>
          <w:lang w:val="fr-FR"/>
        </w:rPr>
        <w:t>Microsoft dans certains pays et</w:t>
      </w:r>
      <w:r w:rsidR="009004D6">
        <w:rPr>
          <w:rFonts w:cs="Tahoma"/>
          <w:color w:val="000000"/>
          <w:szCs w:val="20"/>
          <w:lang w:val="fr-FR"/>
        </w:rPr>
        <w:t> </w:t>
      </w:r>
      <w:r w:rsidRPr="00CF244C">
        <w:rPr>
          <w:rFonts w:cs="Tahoma"/>
          <w:color w:val="000000"/>
          <w:szCs w:val="20"/>
          <w:lang w:val="fr-FR"/>
        </w:rPr>
        <w:t xml:space="preserve">dans certaines langues. </w:t>
      </w:r>
      <w:r w:rsidR="00CB7F42">
        <w:rPr>
          <w:rFonts w:cs="Tahoma"/>
          <w:color w:val="000000"/>
          <w:szCs w:val="20"/>
          <w:lang w:val="fr-FR"/>
        </w:rPr>
        <w:t>Reportez-vous</w:t>
      </w:r>
      <w:r w:rsidRPr="00CF244C">
        <w:rPr>
          <w:rFonts w:cs="Tahoma"/>
          <w:color w:val="000000"/>
          <w:szCs w:val="20"/>
          <w:lang w:val="fr-FR"/>
        </w:rPr>
        <w:t xml:space="preserve"> au site </w:t>
      </w:r>
      <w:r w:rsidR="009004D6">
        <w:rPr>
          <w:rFonts w:cs="Tahoma"/>
          <w:color w:val="000000"/>
          <w:szCs w:val="20"/>
          <w:lang w:val="fr-FR"/>
        </w:rPr>
        <w:br/>
      </w:r>
      <w:hyperlink r:id="rId64" w:history="1">
        <w:r w:rsidRPr="009004D6">
          <w:rPr>
            <w:rStyle w:val="Hyperlink"/>
            <w:rFonts w:cs="Tahoma"/>
            <w:szCs w:val="20"/>
            <w:lang w:val="fr-FR"/>
          </w:rPr>
          <w:t>http://www.microsoft.com/en</w:t>
        </w:r>
        <w:r w:rsidR="009004D6" w:rsidRPr="009004D6">
          <w:rPr>
            <w:rStyle w:val="Hyperlink"/>
            <w:rFonts w:cs="Tahoma"/>
            <w:szCs w:val="20"/>
            <w:lang w:val="fr-FR"/>
          </w:rPr>
          <w:t>-</w:t>
        </w:r>
        <w:r w:rsidRPr="009004D6">
          <w:rPr>
            <w:rStyle w:val="Hyperlink"/>
            <w:rFonts w:cs="Tahoma"/>
            <w:szCs w:val="20"/>
            <w:lang w:val="fr-FR"/>
          </w:rPr>
          <w:t>us/dynamics/erp</w:t>
        </w:r>
        <w:r w:rsidR="009004D6" w:rsidRPr="009004D6">
          <w:rPr>
            <w:rStyle w:val="Hyperlink"/>
            <w:rFonts w:cs="Tahoma"/>
            <w:szCs w:val="20"/>
            <w:lang w:val="fr-FR"/>
          </w:rPr>
          <w:t>-</w:t>
        </w:r>
        <w:r w:rsidRPr="009004D6">
          <w:rPr>
            <w:rStyle w:val="Hyperlink"/>
            <w:rFonts w:cs="Tahoma"/>
            <w:szCs w:val="20"/>
            <w:lang w:val="fr-FR"/>
          </w:rPr>
          <w:t>explore</w:t>
        </w:r>
        <w:r w:rsidR="009004D6" w:rsidRPr="009004D6">
          <w:rPr>
            <w:rStyle w:val="Hyperlink"/>
            <w:rFonts w:cs="Tahoma"/>
            <w:szCs w:val="20"/>
            <w:lang w:val="fr-FR"/>
          </w:rPr>
          <w:t>-</w:t>
        </w:r>
        <w:r w:rsidRPr="009004D6">
          <w:rPr>
            <w:rStyle w:val="Hyperlink"/>
            <w:rFonts w:cs="Tahoma"/>
            <w:szCs w:val="20"/>
            <w:lang w:val="fr-FR"/>
          </w:rPr>
          <w:t>ax</w:t>
        </w:r>
        <w:r w:rsidR="009004D6" w:rsidRPr="009004D6">
          <w:rPr>
            <w:rStyle w:val="Hyperlink"/>
            <w:rFonts w:cs="Tahoma"/>
            <w:szCs w:val="20"/>
            <w:lang w:val="fr-FR"/>
          </w:rPr>
          <w:t>-</w:t>
        </w:r>
        <w:r w:rsidRPr="009004D6">
          <w:rPr>
            <w:rStyle w:val="Hyperlink"/>
            <w:rFonts w:cs="Tahoma"/>
            <w:szCs w:val="20"/>
            <w:lang w:val="fr-FR"/>
          </w:rPr>
          <w:t>capabilities.aspx</w:t>
        </w:r>
      </w:hyperlink>
      <w:r w:rsidRPr="00CF244C">
        <w:rPr>
          <w:rFonts w:cs="Tahoma"/>
          <w:color w:val="000000"/>
          <w:szCs w:val="20"/>
          <w:lang w:val="fr-FR"/>
        </w:rPr>
        <w:t xml:space="preserve"> pour </w:t>
      </w:r>
      <w:r w:rsidR="00374E28">
        <w:rPr>
          <w:rFonts w:cs="Tahoma"/>
          <w:color w:val="000000"/>
          <w:szCs w:val="20"/>
          <w:lang w:val="fr-FR"/>
        </w:rPr>
        <w:br/>
      </w:r>
      <w:r w:rsidRPr="00CF244C">
        <w:rPr>
          <w:rFonts w:cs="Tahoma"/>
          <w:color w:val="000000"/>
          <w:szCs w:val="20"/>
          <w:lang w:val="fr-FR"/>
        </w:rPr>
        <w:t>connaître la disponibilité des versions traduites et localisées par Microsoft.</w:t>
      </w:r>
    </w:p>
    <w:p w14:paraId="5B3722B4" w14:textId="77777777" w:rsidR="00860CF0" w:rsidRPr="00CF244C" w:rsidRDefault="00860CF0" w:rsidP="00737831">
      <w:pPr>
        <w:ind w:left="720"/>
        <w:rPr>
          <w:rFonts w:cs="Tahoma"/>
          <w:lang w:val="fr-FR"/>
        </w:rPr>
      </w:pPr>
    </w:p>
    <w:p w14:paraId="5B3722B5" w14:textId="77777777" w:rsidR="00860CF0" w:rsidRPr="004858E5" w:rsidRDefault="00860CF0" w:rsidP="004858E5">
      <w:pPr>
        <w:pStyle w:val="PURBody-Indented"/>
        <w:spacing w:after="0"/>
        <w:ind w:left="720"/>
        <w:rPr>
          <w:rFonts w:ascii="Tahoma" w:hAnsi="Tahoma" w:cs="Tahoma"/>
          <w:sz w:val="18"/>
          <w:szCs w:val="18"/>
          <w:lang w:val="fr-FR"/>
        </w:rPr>
      </w:pPr>
      <w:r w:rsidRPr="004858E5">
        <w:rPr>
          <w:rFonts w:ascii="Tahoma" w:hAnsi="Tahoma" w:cs="Tahoma"/>
          <w:color w:val="000000"/>
          <w:sz w:val="18"/>
          <w:szCs w:val="18"/>
          <w:lang w:val="fr-FR"/>
        </w:rPr>
        <w:t>Microsoft reconnaît qu’il est possible que vous souhaitiez utiliser certains modules ou fonctionnalités localisés et</w:t>
      </w:r>
      <w:r w:rsidR="009004D6" w:rsidRPr="004858E5">
        <w:rPr>
          <w:rFonts w:ascii="Tahoma" w:hAnsi="Tahoma" w:cs="Tahoma"/>
          <w:color w:val="000000"/>
          <w:sz w:val="18"/>
          <w:szCs w:val="18"/>
          <w:lang w:val="fr-FR"/>
        </w:rPr>
        <w:t xml:space="preserve"> / </w:t>
      </w:r>
      <w:r w:rsidRPr="004858E5">
        <w:rPr>
          <w:rFonts w:ascii="Tahoma" w:hAnsi="Tahoma" w:cs="Tahoma"/>
          <w:color w:val="000000"/>
          <w:sz w:val="18"/>
          <w:szCs w:val="18"/>
          <w:lang w:val="fr-FR"/>
        </w:rPr>
        <w:t>ou traduits pour une région en particulier en dehors de cette région.</w:t>
      </w:r>
      <w:r w:rsidR="00CF244C" w:rsidRPr="004858E5">
        <w:rPr>
          <w:rFonts w:ascii="Tahoma" w:hAnsi="Tahoma" w:cs="Tahoma"/>
          <w:color w:val="000000"/>
          <w:sz w:val="18"/>
          <w:szCs w:val="18"/>
          <w:lang w:val="fr-FR"/>
        </w:rPr>
        <w:t xml:space="preserve"> </w:t>
      </w:r>
      <w:r w:rsidRPr="004858E5">
        <w:rPr>
          <w:rFonts w:ascii="Tahoma" w:hAnsi="Tahoma" w:cs="Tahoma"/>
          <w:color w:val="000000"/>
          <w:sz w:val="18"/>
          <w:szCs w:val="18"/>
          <w:lang w:val="fr-FR"/>
        </w:rPr>
        <w:t>Comme les lois et réglementations varient d’une région à l’autre, ces différences peuvent empêcher l’utilisation de la fonctionnalité voulue dans d’autres régions que celle pour laquelle elle a été créée.</w:t>
      </w:r>
      <w:r w:rsidR="00CF244C" w:rsidRPr="004858E5">
        <w:rPr>
          <w:rFonts w:ascii="Tahoma" w:hAnsi="Tahoma" w:cs="Tahoma"/>
          <w:color w:val="000000"/>
          <w:sz w:val="18"/>
          <w:szCs w:val="18"/>
          <w:lang w:val="fr-FR"/>
        </w:rPr>
        <w:t xml:space="preserve"> </w:t>
      </w:r>
      <w:r w:rsidRPr="004858E5">
        <w:rPr>
          <w:rFonts w:ascii="Tahoma" w:hAnsi="Tahoma" w:cs="Tahoma"/>
          <w:color w:val="000000"/>
          <w:sz w:val="18"/>
          <w:szCs w:val="18"/>
          <w:lang w:val="fr-FR"/>
        </w:rPr>
        <w:t>Microsoft ne formule aucune déclaration, représentation ou garantie (expresse, implicite ou autre), ni aucune assurance quant au</w:t>
      </w:r>
      <w:r w:rsidR="004858E5">
        <w:rPr>
          <w:rFonts w:ascii="Tahoma" w:hAnsi="Tahoma" w:cs="Tahoma"/>
          <w:color w:val="000000"/>
          <w:sz w:val="18"/>
          <w:szCs w:val="18"/>
          <w:lang w:val="fr-FR"/>
        </w:rPr>
        <w:t> </w:t>
      </w:r>
      <w:r w:rsidRPr="004858E5">
        <w:rPr>
          <w:rFonts w:ascii="Tahoma" w:hAnsi="Tahoma" w:cs="Tahoma"/>
          <w:color w:val="000000"/>
          <w:sz w:val="18"/>
          <w:szCs w:val="18"/>
          <w:lang w:val="fr-FR"/>
        </w:rPr>
        <w:t xml:space="preserve">fonctionnement ou à l’adéquation de toute version localisée et/ou traduite des logiciels (y compris les </w:t>
      </w:r>
      <w:r w:rsidRPr="004858E5">
        <w:rPr>
          <w:rFonts w:ascii="Tahoma" w:hAnsi="Tahoma" w:cs="Tahoma"/>
          <w:color w:val="000000"/>
          <w:sz w:val="18"/>
          <w:szCs w:val="18"/>
          <w:lang w:val="fr-FR"/>
        </w:rPr>
        <w:lastRenderedPageBreak/>
        <w:t>services en ligne rendus disponibles par ces logiciels) utilisée en</w:t>
      </w:r>
      <w:r w:rsidR="009004D6" w:rsidRPr="004858E5">
        <w:rPr>
          <w:rFonts w:ascii="Tahoma" w:hAnsi="Tahoma" w:cs="Tahoma"/>
          <w:color w:val="000000"/>
          <w:sz w:val="18"/>
          <w:szCs w:val="18"/>
          <w:lang w:val="fr-FR"/>
        </w:rPr>
        <w:t xml:space="preserve"> - </w:t>
      </w:r>
      <w:r w:rsidRPr="004858E5">
        <w:rPr>
          <w:rFonts w:ascii="Tahoma" w:hAnsi="Tahoma" w:cs="Tahoma"/>
          <w:color w:val="000000"/>
          <w:sz w:val="18"/>
          <w:szCs w:val="18"/>
          <w:lang w:val="fr-FR"/>
        </w:rPr>
        <w:t>dehors du territoire pour lequel elle a été créée et dans lequel Microsoft rend ces logiciels ou services généralement disponibles dans le commerce.</w:t>
      </w:r>
      <w:r w:rsidR="00CF244C" w:rsidRPr="004858E5">
        <w:rPr>
          <w:rFonts w:ascii="Tahoma" w:hAnsi="Tahoma" w:cs="Tahoma"/>
          <w:color w:val="000000"/>
          <w:sz w:val="18"/>
          <w:szCs w:val="18"/>
          <w:lang w:val="fr-FR"/>
        </w:rPr>
        <w:t xml:space="preserve"> </w:t>
      </w:r>
      <w:r w:rsidRPr="004858E5">
        <w:rPr>
          <w:rFonts w:ascii="Tahoma" w:hAnsi="Tahoma" w:cs="Tahoma"/>
          <w:color w:val="000000"/>
          <w:sz w:val="18"/>
          <w:szCs w:val="18"/>
          <w:lang w:val="fr-FR"/>
        </w:rPr>
        <w:t>Renseignez</w:t>
      </w:r>
      <w:r w:rsidR="009004D6" w:rsidRPr="004858E5">
        <w:rPr>
          <w:rFonts w:ascii="Tahoma" w:hAnsi="Tahoma" w:cs="Tahoma"/>
          <w:color w:val="000000"/>
          <w:sz w:val="18"/>
          <w:szCs w:val="18"/>
          <w:lang w:val="fr-FR"/>
        </w:rPr>
        <w:t xml:space="preserve"> - </w:t>
      </w:r>
      <w:r w:rsidRPr="004858E5">
        <w:rPr>
          <w:rFonts w:ascii="Tahoma" w:hAnsi="Tahoma" w:cs="Tahoma"/>
          <w:color w:val="000000"/>
          <w:sz w:val="18"/>
          <w:szCs w:val="18"/>
          <w:lang w:val="fr-FR"/>
        </w:rPr>
        <w:t>vous auprès d’un conseiller fiscal de la région dans laquelle vous envisagez d’utiliser le logiciel pour savoir si la fonctionnalité peut ou non être utilisée dans cette région.</w:t>
      </w:r>
    </w:p>
    <w:p w14:paraId="5B3722B6" w14:textId="77777777" w:rsidR="003A68A2" w:rsidRDefault="003A68A2" w:rsidP="007B699C">
      <w:pPr>
        <w:spacing w:after="60"/>
        <w:ind w:left="734" w:hanging="187"/>
        <w:rPr>
          <w:rFonts w:cs="Tahoma"/>
          <w:b/>
          <w:bCs/>
          <w:szCs w:val="20"/>
          <w:lang w:val="fr-FR"/>
        </w:rPr>
      </w:pPr>
    </w:p>
    <w:p w14:paraId="5B3722B7" w14:textId="77777777" w:rsidR="00253288" w:rsidRPr="00CF244C" w:rsidRDefault="00047874" w:rsidP="007B699C">
      <w:pPr>
        <w:spacing w:after="60"/>
        <w:ind w:left="734" w:hanging="187"/>
        <w:rPr>
          <w:rFonts w:cs="Tahoma"/>
          <w:lang w:val="fr-FR"/>
        </w:rPr>
      </w:pPr>
      <w:r w:rsidRPr="00CF244C">
        <w:rPr>
          <w:rFonts w:cs="Tahoma"/>
          <w:b/>
          <w:bCs/>
          <w:szCs w:val="20"/>
          <w:lang w:val="fr-FR"/>
        </w:rPr>
        <w:t>Droits d’utilisation concédés par les CAL :</w:t>
      </w:r>
    </w:p>
    <w:p w14:paraId="5B3722B8" w14:textId="77777777" w:rsidR="00047874" w:rsidRPr="00CF244C" w:rsidRDefault="00047874" w:rsidP="00D94BF5">
      <w:pPr>
        <w:ind w:left="547"/>
        <w:rPr>
          <w:rFonts w:cs="Tahoma"/>
          <w:lang w:val="fr-FR"/>
        </w:rPr>
      </w:pPr>
      <w:r w:rsidRPr="00CF244C">
        <w:rPr>
          <w:rFonts w:eastAsia="Calibri" w:cs="Tahoma"/>
          <w:szCs w:val="18"/>
          <w:lang w:val="fr-FR"/>
        </w:rPr>
        <w:t xml:space="preserve">Les utilisations autorisées par les différentes CAL Microsoft Dynamics AX 2012 R2 sont présentées dans le tableau </w:t>
      </w:r>
      <w:r w:rsidR="00CB7F42">
        <w:rPr>
          <w:rFonts w:eastAsia="Calibri" w:cs="Tahoma"/>
          <w:szCs w:val="18"/>
          <w:lang w:val="fr-FR"/>
        </w:rPr>
        <w:t>ci-dessous</w:t>
      </w:r>
      <w:r w:rsidRPr="00CF244C">
        <w:rPr>
          <w:rFonts w:eastAsia="Calibri" w:cs="Tahoma"/>
          <w:szCs w:val="18"/>
          <w:lang w:val="fr-FR"/>
        </w:rPr>
        <w:t> :</w:t>
      </w:r>
    </w:p>
    <w:p w14:paraId="5B3722B9" w14:textId="77777777" w:rsidR="00047874" w:rsidRPr="00CF244C" w:rsidRDefault="00047874" w:rsidP="00944DAD">
      <w:pPr>
        <w:ind w:firstLine="540"/>
        <w:rPr>
          <w:rFonts w:cs="Tahoma"/>
          <w:lang w:val="fr-FR"/>
        </w:rPr>
      </w:pPr>
    </w:p>
    <w:p w14:paraId="5B3722BA" w14:textId="77777777" w:rsidR="00047874" w:rsidRPr="00CF244C" w:rsidRDefault="00047874" w:rsidP="00AC0797">
      <w:pPr>
        <w:numPr>
          <w:ilvl w:val="1"/>
          <w:numId w:val="65"/>
        </w:numPr>
        <w:tabs>
          <w:tab w:val="clear" w:pos="1440"/>
          <w:tab w:val="num" w:pos="900"/>
        </w:tabs>
        <w:autoSpaceDE w:val="0"/>
        <w:autoSpaceDN w:val="0"/>
        <w:adjustRightInd w:val="0"/>
        <w:ind w:left="900" w:right="720"/>
        <w:rPr>
          <w:rFonts w:cs="Tahoma"/>
        </w:rPr>
      </w:pPr>
      <w:r w:rsidRPr="00CF244C">
        <w:rPr>
          <w:rFonts w:eastAsia="Calibri" w:cs="Tahoma"/>
          <w:b/>
          <w:szCs w:val="18"/>
        </w:rPr>
        <w:t xml:space="preserve">CAL </w:t>
      </w:r>
      <w:r w:rsidR="00CB7F42">
        <w:rPr>
          <w:rFonts w:eastAsia="Calibri" w:cs="Tahoma"/>
          <w:b/>
          <w:szCs w:val="18"/>
        </w:rPr>
        <w:t>Libre-service</w:t>
      </w:r>
      <w:r w:rsidRPr="00CF244C">
        <w:rPr>
          <w:rFonts w:eastAsia="Calibri" w:cs="Tahoma"/>
          <w:b/>
          <w:szCs w:val="18"/>
        </w:rPr>
        <w:t xml:space="preserve"> (CAL de base)</w:t>
      </w:r>
    </w:p>
    <w:p w14:paraId="5B3722BB" w14:textId="77777777" w:rsidR="00047874" w:rsidRPr="00C13F89" w:rsidRDefault="00047874" w:rsidP="00AC0797">
      <w:pPr>
        <w:numPr>
          <w:ilvl w:val="1"/>
          <w:numId w:val="87"/>
        </w:numPr>
        <w:ind w:left="1458" w:right="720" w:hanging="558"/>
        <w:rPr>
          <w:rFonts w:eastAsia="Calibri" w:cs="Tahoma"/>
          <w:szCs w:val="18"/>
          <w:lang w:val="fr-FR"/>
        </w:rPr>
      </w:pPr>
      <w:r w:rsidRPr="00CF244C">
        <w:rPr>
          <w:rFonts w:eastAsia="Calibri" w:cs="Tahoma"/>
          <w:szCs w:val="18"/>
          <w:lang w:val="fr-FR"/>
        </w:rPr>
        <w:t>créer des notes de frais ;</w:t>
      </w:r>
    </w:p>
    <w:p w14:paraId="5B3722BC" w14:textId="77777777" w:rsidR="00047874" w:rsidRPr="00C13F89" w:rsidRDefault="00047874" w:rsidP="00AC0797">
      <w:pPr>
        <w:numPr>
          <w:ilvl w:val="1"/>
          <w:numId w:val="87"/>
        </w:numPr>
        <w:ind w:left="1458" w:right="720" w:hanging="558"/>
        <w:rPr>
          <w:rFonts w:eastAsia="Calibri" w:cs="Tahoma"/>
          <w:szCs w:val="18"/>
          <w:lang w:val="fr-FR"/>
        </w:rPr>
      </w:pPr>
      <w:r w:rsidRPr="00CF244C">
        <w:rPr>
          <w:rFonts w:eastAsia="Calibri" w:cs="Tahoma"/>
          <w:szCs w:val="18"/>
          <w:lang w:val="fr-FR"/>
        </w:rPr>
        <w:t>gérer des données personnelles, telles que le régime de prestations ;</w:t>
      </w:r>
    </w:p>
    <w:p w14:paraId="5B3722BD" w14:textId="77777777" w:rsidR="00047874" w:rsidRPr="00C13F89" w:rsidRDefault="00047874" w:rsidP="00AC0797">
      <w:pPr>
        <w:numPr>
          <w:ilvl w:val="1"/>
          <w:numId w:val="87"/>
        </w:numPr>
        <w:ind w:left="1458" w:right="720" w:hanging="558"/>
        <w:rPr>
          <w:rFonts w:eastAsia="Calibri" w:cs="Tahoma"/>
          <w:szCs w:val="18"/>
          <w:lang w:val="fr-FR"/>
        </w:rPr>
      </w:pPr>
      <w:r w:rsidRPr="00CF244C">
        <w:rPr>
          <w:rFonts w:eastAsia="Calibri" w:cs="Tahoma"/>
          <w:szCs w:val="18"/>
          <w:lang w:val="fr-FR"/>
        </w:rPr>
        <w:t>créer des entrées d’horaire et de présence, telles que l’enregistrement des heures, le</w:t>
      </w:r>
      <w:r w:rsidR="004858E5">
        <w:rPr>
          <w:rFonts w:eastAsia="Calibri" w:cs="Tahoma"/>
          <w:szCs w:val="18"/>
          <w:lang w:val="fr-FR"/>
        </w:rPr>
        <w:t> </w:t>
      </w:r>
      <w:r w:rsidRPr="00CF244C">
        <w:rPr>
          <w:rFonts w:eastAsia="Calibri" w:cs="Tahoma"/>
          <w:szCs w:val="18"/>
          <w:lang w:val="fr-FR"/>
        </w:rPr>
        <w:t>pointage des arrivées et des départs ;</w:t>
      </w:r>
    </w:p>
    <w:p w14:paraId="5B3722BE" w14:textId="77777777" w:rsidR="00047874" w:rsidRPr="00C13F89" w:rsidRDefault="00047874" w:rsidP="00AC0797">
      <w:pPr>
        <w:numPr>
          <w:ilvl w:val="1"/>
          <w:numId w:val="87"/>
        </w:numPr>
        <w:ind w:left="1458" w:right="720" w:hanging="558"/>
        <w:rPr>
          <w:rFonts w:eastAsia="Calibri" w:cs="Tahoma"/>
          <w:szCs w:val="18"/>
          <w:lang w:val="fr-FR"/>
        </w:rPr>
      </w:pPr>
      <w:r w:rsidRPr="00CF244C">
        <w:rPr>
          <w:rFonts w:eastAsia="Calibri" w:cs="Tahoma"/>
          <w:szCs w:val="18"/>
          <w:lang w:val="fr-FR"/>
        </w:rPr>
        <w:t>entrer les demandes de service de l’employé ;</w:t>
      </w:r>
    </w:p>
    <w:p w14:paraId="5B3722BF" w14:textId="77777777" w:rsidR="00047874" w:rsidRPr="00CF244C" w:rsidRDefault="00047874" w:rsidP="00AC0797">
      <w:pPr>
        <w:numPr>
          <w:ilvl w:val="1"/>
          <w:numId w:val="87"/>
        </w:numPr>
        <w:ind w:left="1458" w:right="720" w:hanging="558"/>
        <w:rPr>
          <w:rFonts w:cs="Tahoma"/>
          <w:lang w:val="fr-FR"/>
        </w:rPr>
      </w:pPr>
      <w:r w:rsidRPr="00CF244C">
        <w:rPr>
          <w:rFonts w:eastAsia="Calibri" w:cs="Tahoma"/>
          <w:szCs w:val="18"/>
          <w:lang w:val="fr-FR"/>
        </w:rPr>
        <w:t>préparer les demandes d’approvisionnement indirect concernant les produits ou services pour l’employé, telles que voyage, matériel de bureau, fournitures ; et</w:t>
      </w:r>
      <w:r w:rsidR="009004D6">
        <w:rPr>
          <w:rFonts w:eastAsia="Calibri" w:cs="Tahoma"/>
          <w:szCs w:val="18"/>
          <w:lang w:val="fr-FR"/>
        </w:rPr>
        <w:t xml:space="preserve"> / </w:t>
      </w:r>
      <w:r w:rsidRPr="00CF244C">
        <w:rPr>
          <w:rFonts w:eastAsia="Calibri" w:cs="Tahoma"/>
          <w:szCs w:val="18"/>
          <w:lang w:val="fr-FR"/>
        </w:rPr>
        <w:t>ou effectuer des demandes d’ajout ou d’inscription de fournisseurs.</w:t>
      </w:r>
      <w:r w:rsidRPr="00CF244C">
        <w:rPr>
          <w:rFonts w:eastAsia="Calibri" w:cs="Tahoma"/>
          <w:szCs w:val="18"/>
          <w:lang w:val="fr-FR"/>
        </w:rPr>
        <w:br/>
      </w:r>
    </w:p>
    <w:p w14:paraId="5B3722C0" w14:textId="77777777" w:rsidR="00047874" w:rsidRPr="00CF244C" w:rsidRDefault="00047874" w:rsidP="00AC0797">
      <w:pPr>
        <w:numPr>
          <w:ilvl w:val="0"/>
          <w:numId w:val="87"/>
        </w:numPr>
        <w:autoSpaceDE w:val="0"/>
        <w:autoSpaceDN w:val="0"/>
        <w:adjustRightInd w:val="0"/>
        <w:ind w:left="900" w:right="720"/>
        <w:rPr>
          <w:rFonts w:cs="Tahoma"/>
          <w:lang w:val="fr-FR"/>
        </w:rPr>
      </w:pPr>
      <w:r w:rsidRPr="00CF244C">
        <w:rPr>
          <w:rFonts w:eastAsia="Calibri" w:cs="Tahoma"/>
          <w:b/>
          <w:szCs w:val="18"/>
          <w:lang w:val="fr-FR"/>
        </w:rPr>
        <w:t xml:space="preserve">CAL Tâche (CAL </w:t>
      </w:r>
      <w:r w:rsidR="00CB7F42">
        <w:rPr>
          <w:rFonts w:eastAsia="Calibri" w:cs="Tahoma"/>
          <w:b/>
          <w:szCs w:val="18"/>
          <w:lang w:val="fr-FR"/>
        </w:rPr>
        <w:t>Libre-service</w:t>
      </w:r>
      <w:r w:rsidRPr="00CF244C">
        <w:rPr>
          <w:rFonts w:eastAsia="Calibri" w:cs="Tahoma"/>
          <w:b/>
          <w:szCs w:val="18"/>
          <w:lang w:val="fr-FR"/>
        </w:rPr>
        <w:t xml:space="preserve"> + CAL Tâche Supplémentaire)</w:t>
      </w:r>
    </w:p>
    <w:p w14:paraId="5B3722C1" w14:textId="77777777" w:rsidR="00B10F79" w:rsidRPr="00C13F89" w:rsidRDefault="00B10F79" w:rsidP="00AC0797">
      <w:pPr>
        <w:numPr>
          <w:ilvl w:val="1"/>
          <w:numId w:val="87"/>
        </w:numPr>
        <w:ind w:left="1458" w:right="720" w:hanging="558"/>
        <w:rPr>
          <w:rFonts w:eastAsia="Calibri" w:cs="Tahoma"/>
          <w:szCs w:val="18"/>
          <w:lang w:val="fr-FR"/>
        </w:rPr>
      </w:pPr>
      <w:r w:rsidRPr="00CF244C">
        <w:rPr>
          <w:rFonts w:eastAsia="Calibri" w:cs="Tahoma"/>
          <w:szCs w:val="18"/>
          <w:lang w:val="fr-FR"/>
        </w:rPr>
        <w:t xml:space="preserve">inclut les droits d’utilisation de la CAL </w:t>
      </w:r>
      <w:r w:rsidR="00CB7F42">
        <w:rPr>
          <w:rFonts w:eastAsia="Calibri" w:cs="Tahoma"/>
          <w:szCs w:val="18"/>
          <w:lang w:val="fr-FR"/>
        </w:rPr>
        <w:t>Libre-service</w:t>
      </w:r>
    </w:p>
    <w:p w14:paraId="5B3722C2" w14:textId="77777777" w:rsidR="00047874" w:rsidRPr="00C13F89" w:rsidRDefault="00B10F79" w:rsidP="00AC0797">
      <w:pPr>
        <w:numPr>
          <w:ilvl w:val="1"/>
          <w:numId w:val="87"/>
        </w:numPr>
        <w:ind w:left="1458" w:right="720" w:hanging="558"/>
        <w:rPr>
          <w:rFonts w:eastAsia="Calibri" w:cs="Tahoma"/>
          <w:szCs w:val="18"/>
          <w:lang w:val="fr-FR"/>
        </w:rPr>
      </w:pPr>
      <w:r w:rsidRPr="00C13F89">
        <w:rPr>
          <w:rFonts w:eastAsia="Calibri" w:cs="Tahoma"/>
          <w:szCs w:val="18"/>
          <w:lang w:val="fr-FR"/>
        </w:rPr>
        <w:t>entrer les heures facturables ;</w:t>
      </w:r>
    </w:p>
    <w:p w14:paraId="5B3722C3" w14:textId="77777777" w:rsidR="00047874" w:rsidRPr="00C13F89" w:rsidRDefault="00B10F79" w:rsidP="00AC0797">
      <w:pPr>
        <w:numPr>
          <w:ilvl w:val="1"/>
          <w:numId w:val="87"/>
        </w:numPr>
        <w:ind w:left="1458" w:right="720" w:hanging="558"/>
        <w:rPr>
          <w:rFonts w:eastAsia="Calibri" w:cs="Tahoma"/>
          <w:szCs w:val="18"/>
          <w:lang w:val="fr-FR"/>
        </w:rPr>
      </w:pPr>
      <w:r w:rsidRPr="00C13F89">
        <w:rPr>
          <w:rFonts w:eastAsia="Calibri" w:cs="Tahoma"/>
          <w:szCs w:val="18"/>
          <w:lang w:val="fr-FR"/>
        </w:rPr>
        <w:t>entrer les dépenses facturables ;</w:t>
      </w:r>
    </w:p>
    <w:p w14:paraId="5B3722C4" w14:textId="77777777" w:rsidR="00047874" w:rsidRPr="00C13F89" w:rsidRDefault="00B10F79" w:rsidP="00AC0797">
      <w:pPr>
        <w:numPr>
          <w:ilvl w:val="1"/>
          <w:numId w:val="87"/>
        </w:numPr>
        <w:ind w:left="1458" w:right="720" w:hanging="558"/>
        <w:rPr>
          <w:rFonts w:eastAsia="Calibri" w:cs="Tahoma"/>
          <w:szCs w:val="18"/>
          <w:lang w:val="fr-FR"/>
        </w:rPr>
      </w:pPr>
      <w:r w:rsidRPr="00CF244C">
        <w:rPr>
          <w:rFonts w:eastAsia="Calibri" w:cs="Tahoma"/>
          <w:szCs w:val="18"/>
          <w:lang w:val="fr-FR"/>
        </w:rPr>
        <w:t>gérer les performances et les évaluations annuelles, la définition des objectifs et les compétences ;</w:t>
      </w:r>
    </w:p>
    <w:p w14:paraId="5B3722C5" w14:textId="77777777" w:rsidR="00047874" w:rsidRPr="00C13F89" w:rsidRDefault="00B10F79" w:rsidP="00AC0797">
      <w:pPr>
        <w:numPr>
          <w:ilvl w:val="1"/>
          <w:numId w:val="87"/>
        </w:numPr>
        <w:ind w:left="1458" w:right="720" w:hanging="558"/>
        <w:rPr>
          <w:rFonts w:eastAsia="Calibri" w:cs="Tahoma"/>
          <w:szCs w:val="18"/>
          <w:lang w:val="fr-FR"/>
        </w:rPr>
      </w:pPr>
      <w:r w:rsidRPr="00CF244C">
        <w:rPr>
          <w:rFonts w:eastAsia="Calibri" w:cs="Tahoma"/>
          <w:szCs w:val="18"/>
          <w:lang w:val="fr-FR"/>
        </w:rPr>
        <w:t>gérer un dispositif de point de vente au détail ;</w:t>
      </w:r>
    </w:p>
    <w:p w14:paraId="5B3722C6" w14:textId="77777777" w:rsidR="00047874" w:rsidRPr="00C13F89" w:rsidRDefault="00B10F79" w:rsidP="00AC0797">
      <w:pPr>
        <w:numPr>
          <w:ilvl w:val="1"/>
          <w:numId w:val="87"/>
        </w:numPr>
        <w:ind w:left="1458" w:right="720" w:hanging="558"/>
        <w:rPr>
          <w:rFonts w:eastAsia="Calibri" w:cs="Tahoma"/>
          <w:szCs w:val="18"/>
          <w:lang w:val="fr-FR"/>
        </w:rPr>
      </w:pPr>
      <w:r w:rsidRPr="00CF244C">
        <w:rPr>
          <w:rFonts w:eastAsia="Calibri" w:cs="Tahoma"/>
          <w:szCs w:val="18"/>
          <w:lang w:val="fr-FR"/>
        </w:rPr>
        <w:t>approuver les factures fournisseur concernant l’approvisionnement indirect ; et</w:t>
      </w:r>
    </w:p>
    <w:p w14:paraId="5B3722C7" w14:textId="77777777" w:rsidR="00047874" w:rsidRPr="00CF244C" w:rsidRDefault="00047874" w:rsidP="00AC0797">
      <w:pPr>
        <w:numPr>
          <w:ilvl w:val="1"/>
          <w:numId w:val="87"/>
        </w:numPr>
        <w:ind w:left="1458" w:right="720" w:hanging="558"/>
        <w:rPr>
          <w:rFonts w:cs="Tahoma"/>
          <w:lang w:val="fr-FR"/>
        </w:rPr>
      </w:pPr>
      <w:r w:rsidRPr="00CF244C">
        <w:rPr>
          <w:rFonts w:eastAsia="Calibri" w:cs="Tahoma"/>
          <w:szCs w:val="18"/>
          <w:lang w:val="fr-FR"/>
        </w:rPr>
        <w:t>les utilisateurs de CAL Tâche ne sont pas autorisés à approuver les flux de travail.</w:t>
      </w:r>
      <w:r w:rsidRPr="00CF244C">
        <w:rPr>
          <w:rFonts w:cs="Tahoma"/>
          <w:szCs w:val="18"/>
          <w:lang w:val="fr-FR"/>
        </w:rPr>
        <w:t xml:space="preserve"> </w:t>
      </w:r>
    </w:p>
    <w:p w14:paraId="5B3722C8" w14:textId="77777777" w:rsidR="00047874" w:rsidRPr="00374E28" w:rsidRDefault="00047874" w:rsidP="00C13F89">
      <w:pPr>
        <w:autoSpaceDE w:val="0"/>
        <w:autoSpaceDN w:val="0"/>
        <w:adjustRightInd w:val="0"/>
        <w:spacing w:line="192" w:lineRule="auto"/>
        <w:ind w:left="1260" w:right="720"/>
        <w:rPr>
          <w:rFonts w:cs="Tahoma"/>
          <w:szCs w:val="18"/>
          <w:lang w:val="fr-FR"/>
        </w:rPr>
      </w:pPr>
    </w:p>
    <w:p w14:paraId="5B3722C9" w14:textId="77777777" w:rsidR="00047874" w:rsidRPr="00CF244C" w:rsidRDefault="00047874" w:rsidP="00AC0797">
      <w:pPr>
        <w:numPr>
          <w:ilvl w:val="0"/>
          <w:numId w:val="87"/>
        </w:numPr>
        <w:ind w:left="900" w:right="720"/>
        <w:rPr>
          <w:rFonts w:cs="Tahoma"/>
          <w:lang w:val="fr-FR"/>
        </w:rPr>
      </w:pPr>
      <w:r w:rsidRPr="00CF244C">
        <w:rPr>
          <w:rFonts w:eastAsia="Calibri" w:cs="Tahoma"/>
          <w:b/>
          <w:szCs w:val="18"/>
          <w:lang w:val="fr-FR"/>
        </w:rPr>
        <w:t>CAL Fonctionnelle (CAL Tâche + CAL Fonctionnelle Supplémentaire)</w:t>
      </w:r>
    </w:p>
    <w:p w14:paraId="5B3722CA" w14:textId="77777777" w:rsidR="00B10F79" w:rsidRPr="00C13F89" w:rsidRDefault="00B10F79" w:rsidP="00AC0797">
      <w:pPr>
        <w:numPr>
          <w:ilvl w:val="1"/>
          <w:numId w:val="87"/>
        </w:numPr>
        <w:ind w:left="1458" w:right="720" w:hanging="558"/>
        <w:rPr>
          <w:rFonts w:eastAsia="Calibri" w:cs="Tahoma"/>
          <w:szCs w:val="18"/>
          <w:lang w:val="fr-FR"/>
        </w:rPr>
      </w:pPr>
      <w:r w:rsidRPr="00CF244C">
        <w:rPr>
          <w:rFonts w:eastAsia="Calibri" w:cs="Tahoma"/>
          <w:szCs w:val="18"/>
          <w:lang w:val="fr-FR"/>
        </w:rPr>
        <w:t>inclut les droits d’utilisation de la CAL Tâche</w:t>
      </w:r>
    </w:p>
    <w:p w14:paraId="5B3722CB" w14:textId="77777777" w:rsidR="00047874" w:rsidRPr="00C13F89" w:rsidRDefault="00B10F79" w:rsidP="00AC0797">
      <w:pPr>
        <w:numPr>
          <w:ilvl w:val="1"/>
          <w:numId w:val="87"/>
        </w:numPr>
        <w:ind w:left="1458" w:right="720" w:hanging="558"/>
        <w:rPr>
          <w:rFonts w:eastAsia="Calibri" w:cs="Tahoma"/>
          <w:szCs w:val="18"/>
          <w:lang w:val="fr-FR"/>
        </w:rPr>
      </w:pPr>
      <w:r w:rsidRPr="00CF244C">
        <w:rPr>
          <w:rFonts w:eastAsia="Calibri" w:cs="Tahoma"/>
          <w:szCs w:val="18"/>
          <w:lang w:val="fr-FR"/>
        </w:rPr>
        <w:t>gérer un atelier dans un cycle de production ou de fabrication ;</w:t>
      </w:r>
    </w:p>
    <w:p w14:paraId="5B3722CC" w14:textId="77777777" w:rsidR="00047874" w:rsidRPr="00C13F89" w:rsidRDefault="00B10F79" w:rsidP="00AC0797">
      <w:pPr>
        <w:numPr>
          <w:ilvl w:val="1"/>
          <w:numId w:val="87"/>
        </w:numPr>
        <w:ind w:left="1458" w:right="720" w:hanging="558"/>
        <w:rPr>
          <w:rFonts w:eastAsia="Calibri" w:cs="Tahoma"/>
          <w:szCs w:val="18"/>
          <w:lang w:val="fr-FR"/>
        </w:rPr>
      </w:pPr>
      <w:r w:rsidRPr="00CF244C">
        <w:rPr>
          <w:rFonts w:eastAsia="Calibri" w:cs="Tahoma"/>
          <w:szCs w:val="18"/>
          <w:lang w:val="fr-FR"/>
        </w:rPr>
        <w:t>gérer des projets et des ressources ;</w:t>
      </w:r>
    </w:p>
    <w:p w14:paraId="5B3722CD" w14:textId="77777777" w:rsidR="00047874" w:rsidRPr="00C13F89" w:rsidRDefault="00B10F79" w:rsidP="00AC0797">
      <w:pPr>
        <w:numPr>
          <w:ilvl w:val="1"/>
          <w:numId w:val="87"/>
        </w:numPr>
        <w:ind w:left="1458" w:right="720" w:hanging="558"/>
        <w:rPr>
          <w:rFonts w:eastAsia="Calibri" w:cs="Tahoma"/>
          <w:szCs w:val="18"/>
          <w:lang w:val="fr-FR"/>
        </w:rPr>
      </w:pPr>
      <w:r w:rsidRPr="00CF244C">
        <w:rPr>
          <w:rFonts w:eastAsia="Calibri" w:cs="Tahoma"/>
          <w:szCs w:val="18"/>
          <w:lang w:val="fr-FR"/>
        </w:rPr>
        <w:t>gérer les cycles des ressources humaines ;</w:t>
      </w:r>
    </w:p>
    <w:p w14:paraId="5B3722CE" w14:textId="77777777" w:rsidR="00047874" w:rsidRPr="00CF244C" w:rsidRDefault="00B10F79" w:rsidP="00AC0797">
      <w:pPr>
        <w:numPr>
          <w:ilvl w:val="1"/>
          <w:numId w:val="87"/>
        </w:numPr>
        <w:ind w:left="1458" w:right="720" w:hanging="558"/>
        <w:rPr>
          <w:rFonts w:cs="Tahoma"/>
          <w:lang w:val="fr-FR"/>
        </w:rPr>
      </w:pPr>
      <w:r w:rsidRPr="00CF244C">
        <w:rPr>
          <w:rFonts w:eastAsia="Calibri" w:cs="Tahoma"/>
          <w:szCs w:val="18"/>
          <w:lang w:val="fr-FR"/>
        </w:rPr>
        <w:t>gérer les transferts de budget et les demandes organisationnelles ;</w:t>
      </w:r>
    </w:p>
    <w:p w14:paraId="5B3722CF" w14:textId="77777777" w:rsidR="00047874" w:rsidRPr="00CF244C" w:rsidRDefault="00B10F79" w:rsidP="00AC0797">
      <w:pPr>
        <w:numPr>
          <w:ilvl w:val="1"/>
          <w:numId w:val="87"/>
        </w:numPr>
        <w:ind w:left="1458" w:right="720" w:hanging="558"/>
        <w:rPr>
          <w:rFonts w:cs="Tahoma"/>
          <w:lang w:val="fr-FR"/>
        </w:rPr>
      </w:pPr>
      <w:r w:rsidRPr="00CF244C">
        <w:rPr>
          <w:rFonts w:eastAsia="Calibri" w:cs="Tahoma"/>
          <w:szCs w:val="18"/>
          <w:lang w:val="fr-FR"/>
        </w:rPr>
        <w:t>créer des enregistrements de données de référence relatives aux candidats ou aux employés ;</w:t>
      </w:r>
    </w:p>
    <w:p w14:paraId="5B3722D0" w14:textId="77777777" w:rsidR="00047874" w:rsidRPr="00CF244C" w:rsidRDefault="00B10F79" w:rsidP="00AC0797">
      <w:pPr>
        <w:numPr>
          <w:ilvl w:val="1"/>
          <w:numId w:val="87"/>
        </w:numPr>
        <w:ind w:left="1458" w:right="720" w:hanging="558"/>
        <w:rPr>
          <w:rFonts w:cs="Tahoma"/>
          <w:lang w:val="fr-FR"/>
        </w:rPr>
      </w:pPr>
      <w:r w:rsidRPr="00CF244C">
        <w:rPr>
          <w:rFonts w:eastAsia="Calibri" w:cs="Tahoma"/>
          <w:szCs w:val="18"/>
          <w:lang w:val="fr-FR"/>
        </w:rPr>
        <w:t>créer une offre d’emploi ou de poste ;</w:t>
      </w:r>
    </w:p>
    <w:p w14:paraId="5B3722D1" w14:textId="77777777" w:rsidR="00047874" w:rsidRPr="00C13F89" w:rsidRDefault="00B10F79" w:rsidP="00AC0797">
      <w:pPr>
        <w:numPr>
          <w:ilvl w:val="1"/>
          <w:numId w:val="87"/>
        </w:numPr>
        <w:ind w:left="1458" w:right="720" w:hanging="558"/>
        <w:rPr>
          <w:rFonts w:eastAsia="Calibri" w:cs="Tahoma"/>
          <w:szCs w:val="18"/>
          <w:lang w:val="fr-FR"/>
        </w:rPr>
      </w:pPr>
      <w:r w:rsidRPr="00CF244C">
        <w:rPr>
          <w:rFonts w:eastAsia="Calibri" w:cs="Tahoma"/>
          <w:szCs w:val="18"/>
          <w:lang w:val="fr-FR"/>
        </w:rPr>
        <w:t xml:space="preserve">transmettre ou demander l’approbation des factures concernant leurs clients ; </w:t>
      </w:r>
    </w:p>
    <w:p w14:paraId="5B3722D2" w14:textId="77777777" w:rsidR="00047874" w:rsidRPr="00C13F89" w:rsidRDefault="00B10F79" w:rsidP="00AC0797">
      <w:pPr>
        <w:numPr>
          <w:ilvl w:val="1"/>
          <w:numId w:val="87"/>
        </w:numPr>
        <w:ind w:left="1458" w:right="720" w:hanging="558"/>
        <w:rPr>
          <w:rFonts w:eastAsia="Calibri" w:cs="Tahoma"/>
          <w:szCs w:val="18"/>
          <w:lang w:val="fr-FR"/>
        </w:rPr>
      </w:pPr>
      <w:r w:rsidRPr="00CF244C">
        <w:rPr>
          <w:rFonts w:eastAsia="Calibri" w:cs="Tahoma"/>
          <w:szCs w:val="18"/>
          <w:lang w:val="fr-FR"/>
        </w:rPr>
        <w:t>approuver les factures fournisseur ou les bons d’échange pour les services rendus ;</w:t>
      </w:r>
    </w:p>
    <w:p w14:paraId="5B3722D3" w14:textId="77777777" w:rsidR="00047874" w:rsidRPr="00CF244C" w:rsidRDefault="00B10F79" w:rsidP="00AC0797">
      <w:pPr>
        <w:numPr>
          <w:ilvl w:val="1"/>
          <w:numId w:val="87"/>
        </w:numPr>
        <w:ind w:left="1458" w:right="720" w:hanging="558"/>
        <w:rPr>
          <w:rFonts w:cs="Tahoma"/>
          <w:lang w:val="fr-FR"/>
        </w:rPr>
      </w:pPr>
      <w:r w:rsidRPr="00CF244C">
        <w:rPr>
          <w:rFonts w:eastAsia="Calibri" w:cs="Tahoma"/>
          <w:szCs w:val="18"/>
          <w:lang w:val="fr-FR"/>
        </w:rPr>
        <w:t>créer et gérer les enregistrements de données de référence concernant les clients, les</w:t>
      </w:r>
      <w:r w:rsidR="004858E5">
        <w:rPr>
          <w:rFonts w:eastAsia="Calibri" w:cs="Tahoma"/>
          <w:szCs w:val="18"/>
          <w:lang w:val="fr-FR"/>
        </w:rPr>
        <w:t> </w:t>
      </w:r>
      <w:r w:rsidRPr="00CF244C">
        <w:rPr>
          <w:rFonts w:eastAsia="Calibri" w:cs="Tahoma"/>
          <w:szCs w:val="18"/>
          <w:lang w:val="fr-FR"/>
        </w:rPr>
        <w:t>fournisseurs, le stock des produits ou les catalogues ; et</w:t>
      </w:r>
      <w:r w:rsidR="009004D6">
        <w:rPr>
          <w:rFonts w:eastAsia="Calibri" w:cs="Tahoma"/>
          <w:szCs w:val="18"/>
          <w:lang w:val="fr-FR"/>
        </w:rPr>
        <w:t xml:space="preserve"> / </w:t>
      </w:r>
      <w:r w:rsidRPr="00CF244C">
        <w:rPr>
          <w:rFonts w:eastAsia="Calibri" w:cs="Tahoma"/>
          <w:szCs w:val="18"/>
          <w:lang w:val="fr-FR"/>
        </w:rPr>
        <w:t>ou</w:t>
      </w:r>
    </w:p>
    <w:p w14:paraId="5B3722D4" w14:textId="77777777" w:rsidR="00047874" w:rsidRPr="00CF244C" w:rsidRDefault="00B10F79" w:rsidP="00AC0797">
      <w:pPr>
        <w:numPr>
          <w:ilvl w:val="1"/>
          <w:numId w:val="87"/>
        </w:numPr>
        <w:ind w:left="1260" w:right="720" w:hanging="360"/>
        <w:rPr>
          <w:rFonts w:cs="Tahoma"/>
          <w:lang w:val="fr-FR"/>
        </w:rPr>
      </w:pPr>
      <w:r w:rsidRPr="00CF244C">
        <w:rPr>
          <w:rFonts w:eastAsia="Calibri" w:cs="Tahoma"/>
          <w:szCs w:val="18"/>
          <w:lang w:val="fr-FR"/>
        </w:rPr>
        <w:t>approuver les demandes des utilisateurs de CAL Libre Service ou de CAL Tâche.</w:t>
      </w:r>
    </w:p>
    <w:p w14:paraId="5B3722D5" w14:textId="77777777" w:rsidR="00047874" w:rsidRPr="00374E28" w:rsidRDefault="00047874" w:rsidP="00C13F89">
      <w:pPr>
        <w:autoSpaceDE w:val="0"/>
        <w:autoSpaceDN w:val="0"/>
        <w:adjustRightInd w:val="0"/>
        <w:spacing w:line="192" w:lineRule="auto"/>
        <w:ind w:left="1260" w:right="720" w:hanging="360"/>
        <w:rPr>
          <w:rFonts w:cs="Tahoma"/>
          <w:szCs w:val="18"/>
          <w:lang w:val="fr-FR"/>
        </w:rPr>
      </w:pPr>
    </w:p>
    <w:p w14:paraId="5B3722D6" w14:textId="77777777" w:rsidR="00047874" w:rsidRPr="00CF244C" w:rsidRDefault="00047874" w:rsidP="00AC0797">
      <w:pPr>
        <w:numPr>
          <w:ilvl w:val="0"/>
          <w:numId w:val="87"/>
        </w:numPr>
        <w:ind w:left="900" w:right="720"/>
        <w:rPr>
          <w:rFonts w:cs="Tahoma"/>
          <w:lang w:val="fr-FR"/>
        </w:rPr>
      </w:pPr>
      <w:r w:rsidRPr="00CF244C">
        <w:rPr>
          <w:rFonts w:eastAsia="Calibri" w:cs="Tahoma"/>
          <w:b/>
          <w:szCs w:val="18"/>
          <w:lang w:val="fr-FR"/>
        </w:rPr>
        <w:t>CAL Entreprise (CAL Fonctionnelle + CAL Entreprise Supplémentaire)</w:t>
      </w:r>
    </w:p>
    <w:p w14:paraId="5B3722D7" w14:textId="77777777" w:rsidR="00047874" w:rsidRPr="00CF244C" w:rsidRDefault="00047874" w:rsidP="00AC0797">
      <w:pPr>
        <w:numPr>
          <w:ilvl w:val="1"/>
          <w:numId w:val="87"/>
        </w:numPr>
        <w:ind w:left="1458" w:right="720" w:hanging="558"/>
        <w:rPr>
          <w:rFonts w:cs="Tahoma"/>
        </w:rPr>
      </w:pPr>
      <w:r w:rsidRPr="00C13F89">
        <w:rPr>
          <w:rFonts w:eastAsia="Calibri" w:cs="Tahoma"/>
          <w:szCs w:val="18"/>
          <w:lang w:val="fr-FR"/>
        </w:rPr>
        <w:t>Droits</w:t>
      </w:r>
      <w:r w:rsidRPr="00CF244C">
        <w:rPr>
          <w:rFonts w:eastAsia="Calibri" w:cs="Tahoma"/>
          <w:szCs w:val="18"/>
        </w:rPr>
        <w:t xml:space="preserve"> d’Utilisation Complets</w:t>
      </w:r>
    </w:p>
    <w:p w14:paraId="5B3722D8" w14:textId="77777777" w:rsidR="00047874" w:rsidRPr="00374E28" w:rsidRDefault="00047874" w:rsidP="00C13F89">
      <w:pPr>
        <w:autoSpaceDE w:val="0"/>
        <w:autoSpaceDN w:val="0"/>
        <w:adjustRightInd w:val="0"/>
        <w:spacing w:line="192" w:lineRule="auto"/>
        <w:ind w:left="900" w:right="720"/>
        <w:rPr>
          <w:rFonts w:cs="Tahoma"/>
          <w:szCs w:val="18"/>
        </w:rPr>
      </w:pPr>
    </w:p>
    <w:p w14:paraId="5B3722D9" w14:textId="77777777" w:rsidR="00047874" w:rsidRPr="00CF244C" w:rsidRDefault="00047874" w:rsidP="00944DAD">
      <w:pPr>
        <w:autoSpaceDE w:val="0"/>
        <w:autoSpaceDN w:val="0"/>
        <w:adjustRightInd w:val="0"/>
        <w:ind w:left="720" w:right="720"/>
        <w:rPr>
          <w:rFonts w:cs="Tahoma"/>
          <w:lang w:val="fr-FR"/>
        </w:rPr>
      </w:pPr>
      <w:r w:rsidRPr="00CF244C">
        <w:rPr>
          <w:rFonts w:eastAsia="Calibri" w:cs="Tahoma"/>
          <w:szCs w:val="18"/>
          <w:lang w:val="fr-FR"/>
        </w:rPr>
        <w:t xml:space="preserve">Pour plus de détails et savoir quelles CAL utiliser, </w:t>
      </w:r>
      <w:r w:rsidR="00CB7F42">
        <w:rPr>
          <w:rFonts w:eastAsia="Calibri" w:cs="Tahoma"/>
          <w:szCs w:val="18"/>
          <w:lang w:val="fr-FR"/>
        </w:rPr>
        <w:t>reportez-vous</w:t>
      </w:r>
      <w:r w:rsidRPr="00CF244C">
        <w:rPr>
          <w:rFonts w:eastAsia="Calibri" w:cs="Tahoma"/>
          <w:szCs w:val="18"/>
          <w:lang w:val="fr-FR"/>
        </w:rPr>
        <w:t xml:space="preserve"> au Guide de Licence Microsoft Dynamics AX 2012 R2 de juillet 2012 disponible sur le site : </w:t>
      </w:r>
      <w:hyperlink r:id="rId65" w:history="1">
        <w:r w:rsidR="009004D6" w:rsidRPr="00864B24">
          <w:rPr>
            <w:rStyle w:val="Hyperlink"/>
            <w:rFonts w:eastAsia="Calibri" w:cs="Tahoma"/>
            <w:szCs w:val="18"/>
            <w:lang w:val="fr-FR"/>
          </w:rPr>
          <w:t>www.microsoft.com</w:t>
        </w:r>
      </w:hyperlink>
      <w:r w:rsidRPr="00CF244C">
        <w:rPr>
          <w:rFonts w:eastAsia="Calibri" w:cs="Tahoma"/>
          <w:szCs w:val="18"/>
          <w:lang w:val="fr-FR"/>
        </w:rPr>
        <w:t>.</w:t>
      </w:r>
    </w:p>
    <w:p w14:paraId="5B3722DA" w14:textId="77777777" w:rsidR="00A6185F" w:rsidRPr="00C13F89" w:rsidRDefault="00A6185F" w:rsidP="00C13F89">
      <w:pPr>
        <w:spacing w:line="192" w:lineRule="auto"/>
        <w:ind w:left="720" w:hanging="180"/>
        <w:rPr>
          <w:rFonts w:cs="Tahoma"/>
          <w:sz w:val="16"/>
          <w:szCs w:val="16"/>
          <w:lang w:val="fr-FR"/>
        </w:rPr>
      </w:pPr>
    </w:p>
    <w:p w14:paraId="5B3722DB" w14:textId="77777777" w:rsidR="00A6185F" w:rsidRPr="00CF244C" w:rsidRDefault="00A6185F" w:rsidP="00C066F9">
      <w:pPr>
        <w:spacing w:after="60"/>
        <w:ind w:left="734" w:hanging="194"/>
        <w:rPr>
          <w:rFonts w:cs="Tahoma"/>
          <w:lang w:val="fr-FR"/>
        </w:rPr>
      </w:pPr>
      <w:r w:rsidRPr="00CF244C">
        <w:rPr>
          <w:rFonts w:cs="Tahoma"/>
          <w:b/>
          <w:bCs/>
          <w:lang w:val="fr-FR"/>
        </w:rPr>
        <w:t>Termes de contrat de licence supplémentaires</w:t>
      </w:r>
    </w:p>
    <w:p w14:paraId="5B3722DC" w14:textId="77777777" w:rsidR="00A6185F" w:rsidRPr="00CF244C" w:rsidRDefault="00A6185F" w:rsidP="00C066F9">
      <w:pPr>
        <w:pStyle w:val="PURBody-Indented"/>
        <w:spacing w:after="0"/>
        <w:ind w:left="547"/>
        <w:rPr>
          <w:rFonts w:ascii="Tahoma" w:hAnsi="Tahoma" w:cs="Tahoma"/>
          <w:lang w:val="fr-FR"/>
        </w:rPr>
      </w:pPr>
      <w:r w:rsidRPr="00CF244C">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hyperlink r:id="rId66" w:history="1">
        <w:r w:rsidR="009004D6" w:rsidRPr="00864B24">
          <w:rPr>
            <w:rStyle w:val="Hyperlink"/>
            <w:rFonts w:ascii="Tahoma" w:eastAsia="Calibri" w:hAnsi="Tahoma" w:cs="Tahoma"/>
            <w:sz w:val="18"/>
            <w:szCs w:val="18"/>
            <w:lang w:val="fr-FR"/>
          </w:rPr>
          <w:t>http://www.microsoft.com/en-us/dynamics/erp-buy-ax-software.aspx</w:t>
        </w:r>
      </w:hyperlink>
      <w:r w:rsidRPr="00CF244C">
        <w:rPr>
          <w:rFonts w:ascii="Tahoma" w:eastAsia="Calibri" w:hAnsi="Tahoma" w:cs="Tahoma"/>
          <w:sz w:val="18"/>
          <w:szCs w:val="18"/>
          <w:lang w:val="fr-FR"/>
        </w:rPr>
        <w:t>.</w:t>
      </w:r>
    </w:p>
    <w:p w14:paraId="5B3722DD" w14:textId="77777777" w:rsidR="003A68A2" w:rsidRPr="00374E28" w:rsidRDefault="003A68A2" w:rsidP="00C13F89">
      <w:pPr>
        <w:spacing w:line="192" w:lineRule="auto"/>
        <w:rPr>
          <w:rFonts w:cs="Tahoma"/>
          <w:szCs w:val="18"/>
          <w:lang w:val="fr-FR"/>
        </w:rPr>
      </w:pPr>
    </w:p>
    <w:p w14:paraId="5B3722DE" w14:textId="77777777" w:rsidR="00374E28" w:rsidRPr="00374E28" w:rsidRDefault="00374E28" w:rsidP="00C13F89">
      <w:pPr>
        <w:spacing w:line="192" w:lineRule="auto"/>
        <w:rPr>
          <w:rFonts w:cs="Tahoma"/>
          <w:szCs w:val="18"/>
          <w:lang w:val="fr-FR"/>
        </w:rPr>
      </w:pPr>
    </w:p>
    <w:p w14:paraId="5B3722DF" w14:textId="77777777" w:rsidR="00D47417" w:rsidRPr="00CF244C" w:rsidRDefault="00F66FB0" w:rsidP="00D47417">
      <w:pPr>
        <w:pStyle w:val="Heading3"/>
        <w:rPr>
          <w:rFonts w:ascii="Tahoma" w:hAnsi="Tahoma" w:cs="Tahoma"/>
          <w:lang w:val="fr-FR"/>
        </w:rPr>
      </w:pPr>
      <w:bookmarkStart w:id="1372" w:name="_68_Microsoft_Dynamics"/>
      <w:bookmarkStart w:id="1373" w:name="_Toc336338328"/>
      <w:bookmarkStart w:id="1374" w:name="_Toc357606671"/>
      <w:bookmarkEnd w:id="1372"/>
      <w:r w:rsidRPr="00CF244C">
        <w:rPr>
          <w:rFonts w:ascii="Tahoma" w:hAnsi="Tahoma" w:cs="Tahoma"/>
          <w:color w:val="F66400"/>
          <w:sz w:val="22"/>
          <w:vertAlign w:val="superscript"/>
          <w:lang w:val="fr-FR"/>
        </w:rPr>
        <w:t>6</w:t>
      </w:r>
      <w:r w:rsidR="00485BD7">
        <w:rPr>
          <w:rFonts w:ascii="Tahoma" w:hAnsi="Tahoma" w:cs="Tahoma"/>
          <w:color w:val="F66400"/>
          <w:sz w:val="22"/>
          <w:vertAlign w:val="superscript"/>
          <w:lang w:val="fr-FR"/>
        </w:rPr>
        <w:t>9</w:t>
      </w:r>
      <w:r w:rsidRPr="00CF244C">
        <w:rPr>
          <w:rFonts w:ascii="Tahoma" w:hAnsi="Tahoma" w:cs="Tahoma"/>
          <w:color w:val="F66400"/>
          <w:sz w:val="22"/>
          <w:lang w:val="fr-FR"/>
        </w:rPr>
        <w:t xml:space="preserve"> Microsoft Dynamics CRM 2011</w:t>
      </w:r>
      <w:bookmarkEnd w:id="1373"/>
      <w:bookmarkEnd w:id="1374"/>
    </w:p>
    <w:bookmarkEnd w:id="1368"/>
    <w:bookmarkEnd w:id="1369"/>
    <w:p w14:paraId="5B3722E0" w14:textId="77777777" w:rsidR="00D47417" w:rsidRPr="00374E28" w:rsidRDefault="00D47417" w:rsidP="00C13F89">
      <w:pPr>
        <w:spacing w:line="192" w:lineRule="auto"/>
        <w:rPr>
          <w:rFonts w:cs="Tahoma"/>
          <w:szCs w:val="18"/>
          <w:lang w:val="fr-FR"/>
        </w:rPr>
      </w:pPr>
    </w:p>
    <w:p w14:paraId="5B3722E1" w14:textId="77777777" w:rsidR="00944BDF" w:rsidRPr="00CF244C" w:rsidRDefault="00944BDF" w:rsidP="007B699C">
      <w:pPr>
        <w:spacing w:after="60"/>
        <w:ind w:left="720"/>
        <w:rPr>
          <w:rFonts w:cs="Tahoma"/>
          <w:lang w:val="fr-FR"/>
        </w:rPr>
      </w:pPr>
      <w:r w:rsidRPr="00CF244C">
        <w:rPr>
          <w:rFonts w:cs="Tahoma"/>
          <w:b/>
          <w:bCs/>
          <w:color w:val="000000"/>
          <w:szCs w:val="20"/>
          <w:lang w:val="fr-FR"/>
        </w:rPr>
        <w:t>Chemin de migration de la Software Assurance pour Microsoft Dynamics CRM 4.0</w:t>
      </w:r>
    </w:p>
    <w:p w14:paraId="5B3722E2" w14:textId="77777777" w:rsidR="00944BDF" w:rsidRPr="00CF244C" w:rsidRDefault="00944BDF" w:rsidP="00E62BC4">
      <w:pPr>
        <w:ind w:left="720"/>
        <w:rPr>
          <w:rFonts w:cs="Tahoma"/>
          <w:lang w:val="fr-FR"/>
        </w:rPr>
      </w:pPr>
      <w:r w:rsidRPr="00CF244C">
        <w:rPr>
          <w:rFonts w:cs="Tahoma"/>
          <w:color w:val="000000"/>
          <w:szCs w:val="20"/>
          <w:lang w:val="fr-FR"/>
        </w:rPr>
        <w:lastRenderedPageBreak/>
        <w:t xml:space="preserve">Les clients qui ont acheté leurs licences Microsoft Dynamics CRM 4.0 et disposent d’une Software Assurance active pour ces licences à compter du 1er avril 2011 ont le droit de mettre à jour ces licences tel qu’indiqué </w:t>
      </w:r>
      <w:r w:rsidR="00CB7F42">
        <w:rPr>
          <w:rFonts w:cs="Tahoma"/>
          <w:color w:val="000000"/>
          <w:szCs w:val="20"/>
          <w:lang w:val="fr-FR"/>
        </w:rPr>
        <w:t>ci-après</w:t>
      </w:r>
      <w:r w:rsidRPr="00CF244C">
        <w:rPr>
          <w:rFonts w:cs="Tahoma"/>
          <w:color w:val="000000"/>
          <w:szCs w:val="20"/>
          <w:lang w:val="fr-FR"/>
        </w:rPr>
        <w:t> :</w:t>
      </w:r>
    </w:p>
    <w:p w14:paraId="5B3722E3" w14:textId="77777777" w:rsidR="00944BDF" w:rsidRPr="00374E28" w:rsidRDefault="00944BDF" w:rsidP="00C13F89">
      <w:pPr>
        <w:spacing w:line="192" w:lineRule="auto"/>
        <w:rPr>
          <w:rFonts w:cs="Tahoma"/>
          <w:szCs w:val="18"/>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CF244C" w14:paraId="5B3722E6" w14:textId="77777777" w:rsidTr="00374E28">
        <w:trPr>
          <w:tblHeader/>
        </w:trPr>
        <w:tc>
          <w:tcPr>
            <w:tcW w:w="4248" w:type="dxa"/>
            <w:tcBorders>
              <w:top w:val="single" w:sz="4" w:space="0" w:color="000000"/>
              <w:bottom w:val="single" w:sz="6" w:space="0" w:color="000000"/>
            </w:tcBorders>
            <w:shd w:val="clear" w:color="auto" w:fill="FABF8F"/>
          </w:tcPr>
          <w:p w14:paraId="5B3722E4" w14:textId="77777777" w:rsidR="00944BDF" w:rsidRPr="00CF244C" w:rsidRDefault="00944BDF" w:rsidP="00E6206A">
            <w:pPr>
              <w:jc w:val="center"/>
              <w:rPr>
                <w:rFonts w:cs="Tahoma"/>
                <w:b/>
                <w:color w:val="000000"/>
                <w:szCs w:val="20"/>
                <w:lang w:val="fr-FR"/>
              </w:rPr>
            </w:pPr>
            <w:r w:rsidRPr="00CF244C">
              <w:rPr>
                <w:rFonts w:cs="Tahoma"/>
                <w:b/>
                <w:color w:val="000000"/>
                <w:szCs w:val="20"/>
                <w:lang w:val="fr-FR"/>
              </w:rPr>
              <w:t>Licences Microsoft Dynamics CRM 4.0 éligibles</w:t>
            </w:r>
          </w:p>
        </w:tc>
        <w:tc>
          <w:tcPr>
            <w:tcW w:w="4212" w:type="dxa"/>
            <w:tcBorders>
              <w:top w:val="single" w:sz="4" w:space="0" w:color="000000"/>
              <w:bottom w:val="single" w:sz="6" w:space="0" w:color="000000"/>
            </w:tcBorders>
            <w:shd w:val="clear" w:color="auto" w:fill="FABF8F"/>
          </w:tcPr>
          <w:p w14:paraId="5B3722E5" w14:textId="77777777" w:rsidR="00944BDF" w:rsidRPr="00CF244C" w:rsidRDefault="00944BDF" w:rsidP="00E6206A">
            <w:pPr>
              <w:jc w:val="center"/>
              <w:rPr>
                <w:rFonts w:cs="Tahoma"/>
                <w:b/>
                <w:color w:val="000000"/>
                <w:szCs w:val="20"/>
              </w:rPr>
            </w:pPr>
            <w:r w:rsidRPr="00CF244C">
              <w:rPr>
                <w:rFonts w:cs="Tahoma"/>
                <w:b/>
                <w:color w:val="000000"/>
                <w:szCs w:val="20"/>
              </w:rPr>
              <w:t>Licences CRM 2011 correspondantes</w:t>
            </w:r>
          </w:p>
        </w:tc>
      </w:tr>
      <w:tr w:rsidR="00944BDF" w:rsidRPr="000347DB" w14:paraId="5B3722E9" w14:textId="77777777" w:rsidTr="00CA14C9">
        <w:tc>
          <w:tcPr>
            <w:tcW w:w="4248" w:type="dxa"/>
            <w:tcBorders>
              <w:top w:val="single" w:sz="6" w:space="0" w:color="000000"/>
            </w:tcBorders>
            <w:shd w:val="clear" w:color="auto" w:fill="FFFFFF"/>
          </w:tcPr>
          <w:p w14:paraId="5B3722E7" w14:textId="77777777" w:rsidR="00944BDF" w:rsidRPr="00CF244C" w:rsidRDefault="00944BDF" w:rsidP="00E6206A">
            <w:pPr>
              <w:rPr>
                <w:rFonts w:cs="Tahoma"/>
                <w:color w:val="000000"/>
                <w:szCs w:val="20"/>
                <w:lang w:val="fr-FR"/>
              </w:rPr>
            </w:pPr>
            <w:r w:rsidRPr="00CF244C">
              <w:rPr>
                <w:rFonts w:cs="Tahoma"/>
                <w:color w:val="000000"/>
                <w:szCs w:val="20"/>
                <w:lang w:val="fr-FR"/>
              </w:rPr>
              <w:t>CAL Supplémentaire Utilisation Complète Microsoft Dynamics CRM 4.0</w:t>
            </w:r>
          </w:p>
        </w:tc>
        <w:tc>
          <w:tcPr>
            <w:tcW w:w="4212" w:type="dxa"/>
            <w:tcBorders>
              <w:top w:val="single" w:sz="6" w:space="0" w:color="000000"/>
            </w:tcBorders>
            <w:shd w:val="clear" w:color="auto" w:fill="FFFFFF"/>
          </w:tcPr>
          <w:p w14:paraId="5B3722E8" w14:textId="77777777" w:rsidR="00944BDF" w:rsidRPr="00CF244C" w:rsidRDefault="00944BDF" w:rsidP="00E6206A">
            <w:pPr>
              <w:rPr>
                <w:rFonts w:cs="Tahoma"/>
                <w:color w:val="000000"/>
                <w:szCs w:val="20"/>
                <w:lang w:val="fr-FR"/>
              </w:rPr>
            </w:pPr>
            <w:r w:rsidRPr="00CF244C">
              <w:rPr>
                <w:rFonts w:cs="Tahoma"/>
                <w:color w:val="000000"/>
                <w:szCs w:val="20"/>
                <w:lang w:val="fr-FR"/>
              </w:rPr>
              <w:t>1 CAL Supplémentaire Utilisation Complète Microsoft Dynamics CRM 2011</w:t>
            </w:r>
          </w:p>
        </w:tc>
      </w:tr>
      <w:tr w:rsidR="00944BDF" w:rsidRPr="000347DB" w14:paraId="5B3722EC" w14:textId="77777777" w:rsidTr="00CD196A">
        <w:trPr>
          <w:cantSplit/>
        </w:trPr>
        <w:tc>
          <w:tcPr>
            <w:tcW w:w="4248" w:type="dxa"/>
            <w:tcBorders>
              <w:top w:val="single" w:sz="6" w:space="0" w:color="000000"/>
            </w:tcBorders>
            <w:shd w:val="clear" w:color="auto" w:fill="FFFFFF"/>
          </w:tcPr>
          <w:p w14:paraId="5B3722EA" w14:textId="77777777" w:rsidR="00944BDF" w:rsidRPr="00CF244C" w:rsidRDefault="00944BDF" w:rsidP="00E6206A">
            <w:pPr>
              <w:rPr>
                <w:rFonts w:cs="Tahoma"/>
                <w:color w:val="000000"/>
                <w:szCs w:val="20"/>
                <w:lang w:val="fr-FR"/>
              </w:rPr>
            </w:pPr>
            <w:r w:rsidRPr="00CF244C">
              <w:rPr>
                <w:rFonts w:cs="Tahoma"/>
                <w:color w:val="000000"/>
                <w:szCs w:val="20"/>
                <w:lang w:val="fr-FR"/>
              </w:rPr>
              <w:t>CAL Utilisation Limitée Microsoft Dynamics CRM 4.0</w:t>
            </w:r>
          </w:p>
        </w:tc>
        <w:tc>
          <w:tcPr>
            <w:tcW w:w="4212" w:type="dxa"/>
            <w:tcBorders>
              <w:top w:val="single" w:sz="6" w:space="0" w:color="000000"/>
            </w:tcBorders>
            <w:shd w:val="clear" w:color="auto" w:fill="FFFFFF"/>
          </w:tcPr>
          <w:p w14:paraId="5B3722EB" w14:textId="77777777" w:rsidR="00944BDF" w:rsidRPr="00CF244C" w:rsidRDefault="00944BDF" w:rsidP="00E6206A">
            <w:pPr>
              <w:rPr>
                <w:rFonts w:cs="Tahoma"/>
                <w:color w:val="000000"/>
                <w:szCs w:val="20"/>
                <w:lang w:val="fr-FR"/>
              </w:rPr>
            </w:pPr>
            <w:r w:rsidRPr="00CF244C">
              <w:rPr>
                <w:rFonts w:cs="Tahoma"/>
                <w:color w:val="000000"/>
                <w:szCs w:val="20"/>
                <w:lang w:val="fr-FR"/>
              </w:rPr>
              <w:t>1 CAL Employee Self Service (ESS) Microsoft Dynamics CRM 2011 et 1 CAL Supplémentaire Utilisation Limitée Microsoft Dynamics CRM 2011</w:t>
            </w:r>
          </w:p>
        </w:tc>
      </w:tr>
      <w:tr w:rsidR="00944BDF" w:rsidRPr="000347DB" w14:paraId="5B3722F0" w14:textId="77777777" w:rsidTr="00CA14C9">
        <w:tc>
          <w:tcPr>
            <w:tcW w:w="4248" w:type="dxa"/>
            <w:tcBorders>
              <w:top w:val="single" w:sz="6" w:space="0" w:color="000000"/>
            </w:tcBorders>
            <w:shd w:val="clear" w:color="auto" w:fill="FFFFFF"/>
          </w:tcPr>
          <w:p w14:paraId="5B3722ED" w14:textId="77777777" w:rsidR="00944BDF" w:rsidRPr="00CF244C" w:rsidRDefault="00944BDF" w:rsidP="00374E28">
            <w:pPr>
              <w:keepNext/>
              <w:keepLines/>
              <w:rPr>
                <w:rFonts w:cs="Tahoma"/>
                <w:lang w:val="fr-FR"/>
              </w:rPr>
            </w:pPr>
            <w:r w:rsidRPr="00CF244C">
              <w:rPr>
                <w:rFonts w:cs="Tahoma"/>
                <w:color w:val="000000"/>
                <w:szCs w:val="20"/>
                <w:lang w:val="fr-FR"/>
              </w:rPr>
              <w:t>Connecteur Externe Utilisation Limitée Microsoft Dynamics CRM 4.0</w:t>
            </w:r>
          </w:p>
          <w:p w14:paraId="5B3722EE" w14:textId="77777777" w:rsidR="00944BDF" w:rsidRPr="00CF244C" w:rsidRDefault="00944BDF" w:rsidP="00374E28">
            <w:pPr>
              <w:keepNext/>
              <w:keepLines/>
              <w:rPr>
                <w:rFonts w:cs="Tahoma"/>
                <w:color w:val="000000"/>
                <w:szCs w:val="20"/>
                <w:lang w:val="fr-FR"/>
              </w:rPr>
            </w:pPr>
            <w:r w:rsidRPr="00CF244C">
              <w:rPr>
                <w:rFonts w:cs="Tahoma"/>
                <w:color w:val="000000"/>
                <w:szCs w:val="20"/>
                <w:lang w:val="fr-FR"/>
              </w:rPr>
              <w:t xml:space="preserve">(seul </w:t>
            </w:r>
            <w:r w:rsidRPr="00CF244C">
              <w:rPr>
                <w:rFonts w:cs="Tahoma"/>
                <w:color w:val="000000"/>
                <w:lang w:val="fr-FR"/>
              </w:rPr>
              <w:t>OU inclus dans l’offre combinant un Connecteur Externe Utilisation Limitée Microsoft Dynamics CRM 4.0</w:t>
            </w:r>
            <w:r w:rsidRPr="00CF244C">
              <w:rPr>
                <w:rFonts w:cs="Tahoma"/>
                <w:color w:val="000000"/>
                <w:szCs w:val="18"/>
                <w:lang w:val="fr-FR"/>
              </w:rPr>
              <w:t xml:space="preserve"> </w:t>
            </w:r>
            <w:r w:rsidRPr="00CF244C">
              <w:rPr>
                <w:rFonts w:cs="Tahoma"/>
                <w:color w:val="000000"/>
                <w:lang w:val="fr-FR"/>
              </w:rPr>
              <w:t>et</w:t>
            </w:r>
            <w:r w:rsidRPr="00CF244C">
              <w:rPr>
                <w:rFonts w:cs="Tahoma"/>
                <w:color w:val="000000"/>
                <w:szCs w:val="18"/>
                <w:lang w:val="fr-FR"/>
              </w:rPr>
              <w:t xml:space="preserve"> </w:t>
            </w:r>
            <w:r w:rsidRPr="00CF244C">
              <w:rPr>
                <w:rFonts w:cs="Tahoma"/>
                <w:color w:val="000000"/>
                <w:lang w:val="fr-FR"/>
              </w:rPr>
              <w:t>un Connecteur Externe Supplémentaire Utilisation Complète Microsoft Dynamics CRM 4.0)</w:t>
            </w:r>
          </w:p>
        </w:tc>
        <w:tc>
          <w:tcPr>
            <w:tcW w:w="4212" w:type="dxa"/>
            <w:tcBorders>
              <w:top w:val="single" w:sz="6" w:space="0" w:color="000000"/>
            </w:tcBorders>
            <w:shd w:val="clear" w:color="auto" w:fill="FFFFFF"/>
          </w:tcPr>
          <w:p w14:paraId="5B3722EF" w14:textId="77777777" w:rsidR="00944BDF" w:rsidRPr="00CF244C" w:rsidRDefault="00944BDF" w:rsidP="00374E28">
            <w:pPr>
              <w:keepNext/>
              <w:keepLines/>
              <w:rPr>
                <w:rFonts w:cs="Tahoma"/>
                <w:color w:val="000000"/>
                <w:szCs w:val="20"/>
                <w:lang w:val="fr-FR"/>
              </w:rPr>
            </w:pPr>
            <w:r w:rsidRPr="00CF244C">
              <w:rPr>
                <w:rFonts w:cs="Tahoma"/>
                <w:color w:val="000000"/>
                <w:szCs w:val="20"/>
                <w:lang w:val="fr-FR"/>
              </w:rPr>
              <w:t>1 Connecteur Externe Microsoft Dynamics CRM 2011</w:t>
            </w:r>
            <w:r w:rsidRPr="00CF244C">
              <w:rPr>
                <w:rFonts w:cs="Tahoma"/>
                <w:color w:val="000000"/>
                <w:szCs w:val="20"/>
                <w:vertAlign w:val="superscript"/>
                <w:lang w:val="fr-FR"/>
              </w:rPr>
              <w:t>1</w:t>
            </w:r>
          </w:p>
        </w:tc>
      </w:tr>
      <w:tr w:rsidR="00944BDF" w:rsidRPr="00CF244C" w14:paraId="5B3722F3" w14:textId="77777777" w:rsidTr="00CA14C9">
        <w:tc>
          <w:tcPr>
            <w:tcW w:w="4248" w:type="dxa"/>
            <w:tcBorders>
              <w:top w:val="single" w:sz="6" w:space="0" w:color="000000"/>
            </w:tcBorders>
            <w:shd w:val="clear" w:color="auto" w:fill="FFFFFF"/>
          </w:tcPr>
          <w:p w14:paraId="5B3722F1" w14:textId="77777777" w:rsidR="00944BDF" w:rsidRPr="00CF244C" w:rsidRDefault="00944BDF" w:rsidP="00E6206A">
            <w:pPr>
              <w:rPr>
                <w:rFonts w:cs="Tahoma"/>
                <w:color w:val="000000"/>
                <w:szCs w:val="20"/>
              </w:rPr>
            </w:pPr>
            <w:r w:rsidRPr="00CF244C">
              <w:rPr>
                <w:rFonts w:cs="Tahoma"/>
                <w:color w:val="000000"/>
                <w:szCs w:val="20"/>
              </w:rPr>
              <w:t>Microsoft Dynamics CRM 4.0 Workgroup Server</w:t>
            </w:r>
          </w:p>
        </w:tc>
        <w:tc>
          <w:tcPr>
            <w:tcW w:w="4212" w:type="dxa"/>
            <w:tcBorders>
              <w:top w:val="single" w:sz="6" w:space="0" w:color="000000"/>
            </w:tcBorders>
            <w:shd w:val="clear" w:color="auto" w:fill="FFFFFF"/>
          </w:tcPr>
          <w:p w14:paraId="5B3722F2" w14:textId="77777777" w:rsidR="00944BDF" w:rsidRPr="00CF244C" w:rsidRDefault="00944BDF" w:rsidP="00374E28">
            <w:pPr>
              <w:rPr>
                <w:rFonts w:cs="Tahoma"/>
                <w:color w:val="000000"/>
                <w:szCs w:val="20"/>
              </w:rPr>
            </w:pPr>
            <w:r w:rsidRPr="00CF244C">
              <w:rPr>
                <w:rFonts w:cs="Tahoma"/>
                <w:color w:val="000000"/>
                <w:szCs w:val="20"/>
              </w:rPr>
              <w:t>1 Microsoft Dynamics CRM 2011 Workgroup</w:t>
            </w:r>
            <w:r w:rsidR="00374E28">
              <w:rPr>
                <w:rFonts w:cs="Tahoma"/>
                <w:color w:val="000000"/>
                <w:szCs w:val="20"/>
              </w:rPr>
              <w:t> </w:t>
            </w:r>
            <w:r w:rsidRPr="00CF244C">
              <w:rPr>
                <w:rFonts w:cs="Tahoma"/>
                <w:color w:val="000000"/>
                <w:szCs w:val="20"/>
              </w:rPr>
              <w:t>Server</w:t>
            </w:r>
          </w:p>
        </w:tc>
      </w:tr>
      <w:tr w:rsidR="00944BDF" w:rsidRPr="00CF244C" w14:paraId="5B3722F6" w14:textId="77777777" w:rsidTr="00CA14C9">
        <w:tc>
          <w:tcPr>
            <w:tcW w:w="4248" w:type="dxa"/>
            <w:shd w:val="clear" w:color="auto" w:fill="FFFFFF"/>
          </w:tcPr>
          <w:p w14:paraId="5B3722F4" w14:textId="77777777" w:rsidR="00944BDF" w:rsidRPr="00CF244C" w:rsidRDefault="00944BDF" w:rsidP="00E6206A">
            <w:pPr>
              <w:rPr>
                <w:rFonts w:cs="Tahoma"/>
                <w:color w:val="000000"/>
                <w:szCs w:val="20"/>
              </w:rPr>
            </w:pPr>
            <w:r w:rsidRPr="00CF244C">
              <w:rPr>
                <w:rFonts w:cs="Tahoma"/>
                <w:color w:val="000000"/>
                <w:szCs w:val="20"/>
              </w:rPr>
              <w:t>Microsoft Dynamics CRM 4.0 Professional Server</w:t>
            </w:r>
          </w:p>
        </w:tc>
        <w:tc>
          <w:tcPr>
            <w:tcW w:w="4212" w:type="dxa"/>
            <w:shd w:val="clear" w:color="auto" w:fill="FFFFFF"/>
          </w:tcPr>
          <w:p w14:paraId="5B3722F5" w14:textId="77777777" w:rsidR="00944BDF" w:rsidRPr="00CF244C" w:rsidRDefault="00944BDF" w:rsidP="00E6206A">
            <w:pPr>
              <w:rPr>
                <w:rFonts w:cs="Tahoma"/>
                <w:color w:val="000000"/>
                <w:szCs w:val="20"/>
              </w:rPr>
            </w:pPr>
            <w:r w:rsidRPr="00CF244C">
              <w:rPr>
                <w:rFonts w:cs="Tahoma"/>
                <w:color w:val="000000"/>
                <w:szCs w:val="20"/>
              </w:rPr>
              <w:t>1 Microsoft Dynamics CRM Server 2011</w:t>
            </w:r>
          </w:p>
        </w:tc>
      </w:tr>
      <w:tr w:rsidR="00944BDF" w:rsidRPr="00CF244C" w14:paraId="5B3722F9" w14:textId="77777777" w:rsidTr="00CA14C9">
        <w:tc>
          <w:tcPr>
            <w:tcW w:w="4248" w:type="dxa"/>
            <w:shd w:val="clear" w:color="auto" w:fill="FFFFFF"/>
          </w:tcPr>
          <w:p w14:paraId="5B3722F7" w14:textId="77777777" w:rsidR="00944BDF" w:rsidRPr="00CF244C" w:rsidRDefault="00944BDF" w:rsidP="00E6206A">
            <w:pPr>
              <w:rPr>
                <w:rFonts w:cs="Tahoma"/>
                <w:color w:val="000000"/>
                <w:szCs w:val="20"/>
              </w:rPr>
            </w:pPr>
            <w:r w:rsidRPr="00CF244C">
              <w:rPr>
                <w:rFonts w:cs="Tahoma"/>
                <w:color w:val="000000"/>
                <w:szCs w:val="20"/>
              </w:rPr>
              <w:t>Microsoft Dynamics CRM 4.0 Enterprise Server</w:t>
            </w:r>
          </w:p>
        </w:tc>
        <w:tc>
          <w:tcPr>
            <w:tcW w:w="4212" w:type="dxa"/>
            <w:shd w:val="clear" w:color="auto" w:fill="FFFFFF"/>
          </w:tcPr>
          <w:p w14:paraId="5B3722F8" w14:textId="77777777" w:rsidR="00944BDF" w:rsidRPr="00CF244C" w:rsidRDefault="00944BDF" w:rsidP="00E6206A">
            <w:pPr>
              <w:rPr>
                <w:rFonts w:cs="Tahoma"/>
                <w:color w:val="000000"/>
                <w:szCs w:val="20"/>
              </w:rPr>
            </w:pPr>
            <w:r w:rsidRPr="00CF244C">
              <w:rPr>
                <w:rFonts w:cs="Tahoma"/>
                <w:color w:val="000000"/>
                <w:szCs w:val="20"/>
              </w:rPr>
              <w:t>1 Microsoft Dynamics CRM Server 2011</w:t>
            </w:r>
          </w:p>
        </w:tc>
      </w:tr>
    </w:tbl>
    <w:p w14:paraId="5B3722FA" w14:textId="77777777" w:rsidR="00374E28" w:rsidRPr="00374E28" w:rsidRDefault="00374E28" w:rsidP="00C13F89">
      <w:pPr>
        <w:ind w:left="810"/>
        <w:rPr>
          <w:rFonts w:cs="Tahoma"/>
          <w:iCs/>
          <w:color w:val="000000"/>
          <w:szCs w:val="18"/>
          <w:bdr w:val="none" w:sz="0" w:space="0" w:color="auto" w:frame="1"/>
          <w:lang w:val="fr-FR"/>
        </w:rPr>
      </w:pPr>
    </w:p>
    <w:p w14:paraId="5B3722FB" w14:textId="77777777" w:rsidR="00944BDF" w:rsidRPr="00CF244C" w:rsidRDefault="00944BDF" w:rsidP="00C13F89">
      <w:pPr>
        <w:ind w:left="810"/>
        <w:rPr>
          <w:rFonts w:cs="Tahoma"/>
          <w:lang w:val="fr-FR"/>
        </w:rPr>
      </w:pPr>
      <w:r w:rsidRPr="00CF244C">
        <w:rPr>
          <w:rFonts w:cs="Tahoma"/>
          <w:i/>
          <w:color w:val="000000"/>
          <w:sz w:val="16"/>
          <w:szCs w:val="18"/>
          <w:bdr w:val="none" w:sz="0" w:space="0" w:color="auto" w:frame="1"/>
          <w:vertAlign w:val="superscript"/>
          <w:lang w:val="fr-FR"/>
        </w:rPr>
        <w:t>1</w:t>
      </w:r>
      <w:r w:rsidRPr="00CF244C">
        <w:rPr>
          <w:rFonts w:cs="Tahoma"/>
          <w:i/>
          <w:color w:val="000000"/>
          <w:sz w:val="16"/>
          <w:bdr w:val="none" w:sz="0" w:space="0" w:color="auto" w:frame="1"/>
          <w:lang w:val="fr-FR"/>
        </w:rPr>
        <w:t xml:space="preserve">La licence Connecteur Externe CRM 2011 est la seule licence Connecteur Externe disponible pour cette version. </w:t>
      </w:r>
      <w:r w:rsidRPr="00CF244C">
        <w:rPr>
          <w:rFonts w:cs="Tahoma"/>
          <w:i/>
          <w:color w:val="000000"/>
          <w:sz w:val="16"/>
          <w:lang w:val="fr-FR"/>
        </w:rPr>
        <w:t>Chaque</w:t>
      </w:r>
      <w:r w:rsidR="00C13F89">
        <w:rPr>
          <w:rFonts w:cs="Tahoma"/>
          <w:i/>
          <w:color w:val="000000"/>
          <w:sz w:val="16"/>
          <w:lang w:val="fr-FR"/>
        </w:rPr>
        <w:t> </w:t>
      </w:r>
      <w:r w:rsidRPr="00CF244C">
        <w:rPr>
          <w:rFonts w:cs="Tahoma"/>
          <w:i/>
          <w:color w:val="000000"/>
          <w:sz w:val="16"/>
          <w:lang w:val="fr-FR"/>
        </w:rPr>
        <w:t>licence Connecteur Externe Utilisation Limitée CRM 4.0 éligible donne droit à une mise à jour vers une licence Connecteur Externe CRM 2011, que ladite licence Connecteur Externe Utilisation Limitée CRM 4.0 soit utilisée seule pour accéder aux fonctionnalités de la licence de base ou avec une licence Connecteur Externe Supplémentaire Utilisation Complète CRM 4.0 pour accéder à toutes les fonctionnalités de CRM 4.0. Les clients recevront un nombre de licences Connecteur Externe CRM Server 2011 égal au nombre de licences Connecteur Externe Utilisation Limitée CRM 4.0 éligibles dont ils disposent</w:t>
      </w:r>
      <w:r w:rsidRPr="00CF244C">
        <w:rPr>
          <w:rFonts w:cs="Tahoma"/>
          <w:i/>
          <w:color w:val="000000"/>
          <w:sz w:val="16"/>
          <w:szCs w:val="18"/>
          <w:bdr w:val="none" w:sz="0" w:space="0" w:color="auto" w:frame="1"/>
          <w:lang w:val="fr-FR"/>
        </w:rPr>
        <w:t>.</w:t>
      </w:r>
    </w:p>
    <w:p w14:paraId="5B3722FC" w14:textId="77777777" w:rsidR="00944BDF" w:rsidRPr="00CF244C" w:rsidRDefault="00944BDF" w:rsidP="00E62BC4">
      <w:pPr>
        <w:ind w:left="720"/>
        <w:rPr>
          <w:rFonts w:cs="Tahoma"/>
          <w:lang w:val="fr-FR"/>
        </w:rPr>
      </w:pPr>
    </w:p>
    <w:p w14:paraId="5B3722FD" w14:textId="77777777" w:rsidR="00944BDF" w:rsidRPr="00CF244C" w:rsidRDefault="00944BDF" w:rsidP="00CD196A">
      <w:pPr>
        <w:ind w:left="720"/>
        <w:rPr>
          <w:rFonts w:cs="Tahoma"/>
          <w:lang w:val="fr-FR"/>
        </w:rPr>
      </w:pPr>
      <w:r w:rsidRPr="00CF244C">
        <w:rPr>
          <w:rFonts w:cs="Tahoma"/>
          <w:color w:val="000000"/>
          <w:szCs w:val="20"/>
          <w:lang w:val="fr-FR"/>
        </w:rPr>
        <w:t>Leur droit d’utiliser le logiciel Microsoft Dynamics CRM 2011 est attesté par cette note relative au produit et</w:t>
      </w:r>
      <w:r w:rsidR="00C13F89">
        <w:rPr>
          <w:rFonts w:cs="Tahoma"/>
          <w:color w:val="000000"/>
          <w:szCs w:val="20"/>
          <w:lang w:val="fr-FR"/>
        </w:rPr>
        <w:t> </w:t>
      </w:r>
      <w:r w:rsidRPr="00CF244C">
        <w:rPr>
          <w:rFonts w:cs="Tahoma"/>
          <w:color w:val="000000"/>
          <w:szCs w:val="20"/>
          <w:lang w:val="fr-FR"/>
        </w:rPr>
        <w:t>la preuve de leurs licences et Software Assurance correspondantes pour Microsoft Dynamics CRM 4.0.</w:t>
      </w:r>
      <w:r w:rsidR="00CF244C" w:rsidRPr="00CF244C">
        <w:rPr>
          <w:rFonts w:cs="Tahoma"/>
          <w:color w:val="000000"/>
          <w:szCs w:val="20"/>
          <w:lang w:val="fr-FR"/>
        </w:rPr>
        <w:t xml:space="preserve"> </w:t>
      </w:r>
      <w:r w:rsidRPr="00CF244C">
        <w:rPr>
          <w:rFonts w:cs="Tahoma"/>
          <w:color w:val="000000"/>
          <w:szCs w:val="20"/>
          <w:lang w:val="fr-FR"/>
        </w:rPr>
        <w:t>Leur droit d’utiliser le logiciel Microsoft Dynamics CRM 2011 au titre de cette concession est régi par les conditions générales de leur contrat de licences en volume.</w:t>
      </w:r>
      <w:r w:rsidR="00CF244C" w:rsidRPr="00CF244C">
        <w:rPr>
          <w:rFonts w:cs="Tahoma"/>
          <w:color w:val="000000"/>
          <w:szCs w:val="20"/>
          <w:lang w:val="fr-FR"/>
        </w:rPr>
        <w:t xml:space="preserve"> </w:t>
      </w:r>
      <w:r w:rsidRPr="00CF244C">
        <w:rPr>
          <w:rFonts w:cs="Tahoma"/>
          <w:color w:val="000000"/>
          <w:szCs w:val="20"/>
          <w:lang w:val="fr-FR"/>
        </w:rPr>
        <w:t>Ce</w:t>
      </w:r>
      <w:r w:rsidRPr="00CF244C">
        <w:rPr>
          <w:rStyle w:val="CommentReference"/>
          <w:rFonts w:cs="Tahoma"/>
          <w:sz w:val="18"/>
          <w:szCs w:val="20"/>
          <w:lang w:val="fr-FR"/>
        </w:rPr>
        <w:t xml:space="preserve"> </w:t>
      </w:r>
      <w:r w:rsidRPr="00CF244C">
        <w:rPr>
          <w:rFonts w:cs="Tahoma"/>
          <w:color w:val="000000"/>
          <w:szCs w:val="20"/>
          <w:lang w:val="fr-FR"/>
        </w:rPr>
        <w:t>droit prend fin à l’expiration ou à la résiliation du droit d’utiliser Microsoft Dynamics CRM 4.0 au titre des licences Microsoft Dynamics CRM 4.0 éligibles correspondantes.</w:t>
      </w:r>
      <w:r w:rsidR="00CF244C" w:rsidRPr="00CF244C">
        <w:rPr>
          <w:rFonts w:cs="Tahoma"/>
          <w:color w:val="000000"/>
          <w:szCs w:val="20"/>
          <w:lang w:val="fr-FR"/>
        </w:rPr>
        <w:t xml:space="preserve"> </w:t>
      </w:r>
      <w:r w:rsidRPr="00CF244C">
        <w:rPr>
          <w:rFonts w:cs="Tahoma"/>
          <w:color w:val="000000"/>
          <w:szCs w:val="20"/>
          <w:lang w:val="fr-FR"/>
        </w:rPr>
        <w:t>À l’expiration de la Software Assurance pour les licences Microsoft Dynamics CRM 4.0, le</w:t>
      </w:r>
      <w:r w:rsidR="00CD196A">
        <w:rPr>
          <w:rFonts w:cs="Tahoma"/>
          <w:color w:val="000000"/>
          <w:szCs w:val="20"/>
          <w:lang w:val="fr-FR"/>
        </w:rPr>
        <w:t> </w:t>
      </w:r>
      <w:r w:rsidRPr="00CF244C">
        <w:rPr>
          <w:rFonts w:cs="Tahoma"/>
          <w:color w:val="000000"/>
          <w:szCs w:val="20"/>
          <w:lang w:val="fr-FR"/>
        </w:rPr>
        <w:t>client peut choisir de la renouveler pour les licences Microsoft Dynamics CRM 2011 concédées.</w:t>
      </w:r>
      <w:r w:rsidR="00CF244C" w:rsidRPr="00CF244C">
        <w:rPr>
          <w:rFonts w:cs="Tahoma"/>
          <w:color w:val="000000"/>
          <w:szCs w:val="20"/>
          <w:lang w:val="fr-FR"/>
        </w:rPr>
        <w:t xml:space="preserve"> </w:t>
      </w:r>
    </w:p>
    <w:p w14:paraId="5B3722FE" w14:textId="77777777" w:rsidR="00944BDF" w:rsidRPr="00CF244C" w:rsidRDefault="00944BDF" w:rsidP="00E62BC4">
      <w:pPr>
        <w:ind w:left="720"/>
        <w:rPr>
          <w:rFonts w:cs="Tahoma"/>
          <w:lang w:val="fr-FR"/>
        </w:rPr>
      </w:pPr>
    </w:p>
    <w:p w14:paraId="5B3722FF" w14:textId="77777777" w:rsidR="00944BDF" w:rsidRPr="00CF244C" w:rsidRDefault="00944BDF" w:rsidP="00E62BC4">
      <w:pPr>
        <w:ind w:left="720"/>
        <w:rPr>
          <w:rFonts w:cs="Tahoma"/>
          <w:lang w:val="fr-FR"/>
        </w:rPr>
      </w:pPr>
      <w:r w:rsidRPr="00CF244C">
        <w:rPr>
          <w:rFonts w:cs="Tahoma"/>
          <w:color w:val="000000"/>
          <w:lang w:val="fr-FR"/>
        </w:rPr>
        <w:t>Cette offre est aussi valable pour les clients qui ont obtenu les licences Microsoft Dynamics CRM 4.0 suite à une migration à partir d’un autre produit, dès lors que les clients possèdent une Software Assurance active pour ces licences au 1er avril 2011.</w:t>
      </w:r>
    </w:p>
    <w:p w14:paraId="5B372300" w14:textId="77777777" w:rsidR="00944BDF" w:rsidRPr="00CF244C" w:rsidRDefault="00944BDF" w:rsidP="00E62BC4">
      <w:pPr>
        <w:ind w:left="720"/>
        <w:rPr>
          <w:rFonts w:cs="Tahoma"/>
          <w:lang w:val="fr-FR"/>
        </w:rPr>
      </w:pPr>
    </w:p>
    <w:p w14:paraId="5B372301" w14:textId="77777777" w:rsidR="00944BDF" w:rsidRPr="00CD196A" w:rsidRDefault="00944BDF" w:rsidP="00E62BC4">
      <w:pPr>
        <w:pStyle w:val="EndnoteText"/>
        <w:ind w:left="720"/>
        <w:rPr>
          <w:rFonts w:ascii="Tahoma" w:hAnsi="Tahoma" w:cs="Tahoma"/>
          <w:sz w:val="18"/>
          <w:szCs w:val="18"/>
          <w:lang w:val="fr-FR"/>
        </w:rPr>
      </w:pPr>
      <w:r w:rsidRPr="00CD196A">
        <w:rPr>
          <w:rFonts w:ascii="Tahoma" w:hAnsi="Tahoma" w:cs="Tahoma"/>
          <w:bCs/>
          <w:sz w:val="18"/>
          <w:szCs w:val="18"/>
          <w:lang w:val="fr-FR"/>
        </w:rPr>
        <w:t>Pour les clients ayant conclu un Contrat Entreprise et éligibles aux licences complémentaires et droits décrits ci</w:t>
      </w:r>
      <w:r w:rsidR="009004D6" w:rsidRPr="00CD196A">
        <w:rPr>
          <w:rFonts w:ascii="Tahoma" w:hAnsi="Tahoma" w:cs="Tahoma"/>
          <w:bCs/>
          <w:sz w:val="18"/>
          <w:szCs w:val="18"/>
          <w:lang w:val="fr-FR"/>
        </w:rPr>
        <w:t xml:space="preserve"> - </w:t>
      </w:r>
      <w:r w:rsidRPr="00CD196A">
        <w:rPr>
          <w:rFonts w:ascii="Tahoma" w:hAnsi="Tahoma" w:cs="Tahoma"/>
          <w:bCs/>
          <w:sz w:val="18"/>
          <w:szCs w:val="18"/>
          <w:lang w:val="fr-FR"/>
        </w:rPr>
        <w:t>avant, les licences Microsoft Dynamics CRM 4.0 acquises dans le cadre de la procédure de régularisation annuelle pendant la durée de l’Accord de Mise en Œuvre sont également éligibles au titre de cette offre.</w:t>
      </w:r>
    </w:p>
    <w:p w14:paraId="5B372302" w14:textId="77777777" w:rsidR="00944BDF" w:rsidRPr="00CD196A" w:rsidRDefault="00944BDF" w:rsidP="00E62BC4">
      <w:pPr>
        <w:pStyle w:val="EndnoteText"/>
        <w:ind w:left="720"/>
        <w:rPr>
          <w:rFonts w:ascii="Tahoma" w:hAnsi="Tahoma" w:cs="Tahoma"/>
          <w:sz w:val="18"/>
          <w:szCs w:val="18"/>
          <w:lang w:val="fr-FR"/>
        </w:rPr>
      </w:pPr>
    </w:p>
    <w:p w14:paraId="5B372303" w14:textId="77777777" w:rsidR="00944BDF" w:rsidRPr="00CD196A" w:rsidRDefault="00944BDF" w:rsidP="00E62BC4">
      <w:pPr>
        <w:pStyle w:val="EndnoteText"/>
        <w:ind w:left="720"/>
        <w:rPr>
          <w:rFonts w:ascii="Tahoma" w:hAnsi="Tahoma" w:cs="Tahoma"/>
          <w:sz w:val="18"/>
          <w:szCs w:val="18"/>
          <w:highlight w:val="yellow"/>
          <w:lang w:val="fr-FR"/>
        </w:rPr>
      </w:pPr>
      <w:r w:rsidRPr="00CD196A">
        <w:rPr>
          <w:rFonts w:ascii="Tahoma" w:hAnsi="Tahoma" w:cs="Tahoma"/>
          <w:bCs/>
          <w:color w:val="000000"/>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CF244C" w:rsidRPr="00CD196A">
        <w:rPr>
          <w:rFonts w:ascii="Tahoma" w:hAnsi="Tahoma" w:cs="Tahoma"/>
          <w:bCs/>
          <w:color w:val="000000"/>
          <w:sz w:val="18"/>
          <w:szCs w:val="18"/>
          <w:lang w:val="fr-FR"/>
        </w:rPr>
        <w:t xml:space="preserve"> </w:t>
      </w:r>
      <w:r w:rsidRPr="00CD196A">
        <w:rPr>
          <w:rFonts w:ascii="Tahoma" w:hAnsi="Tahoma" w:cs="Tahoma"/>
          <w:bCs/>
          <w:color w:val="000000"/>
          <w:sz w:val="18"/>
          <w:szCs w:val="18"/>
          <w:lang w:val="fr-FR"/>
        </w:rPr>
        <w:t>Ces avantages ne deviennent permanents qu’à l’exercice de l’option d’achat et restent régis par les conditions générales du contrat de licence du client.</w:t>
      </w:r>
    </w:p>
    <w:p w14:paraId="5B372304" w14:textId="77777777" w:rsidR="00944BDF" w:rsidRPr="00CD196A" w:rsidRDefault="00944BDF" w:rsidP="00E62BC4">
      <w:pPr>
        <w:ind w:left="720"/>
        <w:rPr>
          <w:rFonts w:cs="Tahoma"/>
          <w:szCs w:val="18"/>
          <w:lang w:val="fr-FR"/>
        </w:rPr>
      </w:pPr>
    </w:p>
    <w:p w14:paraId="5B372305" w14:textId="77777777" w:rsidR="00944BDF" w:rsidRPr="00CF244C" w:rsidRDefault="00944BDF" w:rsidP="007B699C">
      <w:pPr>
        <w:spacing w:after="60"/>
        <w:ind w:left="720"/>
        <w:rPr>
          <w:rFonts w:cs="Tahoma"/>
          <w:lang w:val="fr-FR"/>
        </w:rPr>
      </w:pPr>
      <w:r w:rsidRPr="00CF244C">
        <w:rPr>
          <w:rFonts w:cs="Tahoma"/>
          <w:b/>
          <w:bCs/>
          <w:szCs w:val="20"/>
          <w:lang w:val="fr-FR"/>
        </w:rPr>
        <w:t xml:space="preserve">Droits de passage à une version antérieure de Microsoft Dynamics CRM 2011 </w:t>
      </w:r>
    </w:p>
    <w:p w14:paraId="5B372306" w14:textId="77777777" w:rsidR="00944BDF" w:rsidRPr="00CF244C" w:rsidRDefault="00944BDF" w:rsidP="00D62D04">
      <w:pPr>
        <w:ind w:left="720"/>
        <w:rPr>
          <w:rFonts w:cs="Tahoma"/>
          <w:lang w:val="fr-FR"/>
        </w:rPr>
      </w:pPr>
      <w:r w:rsidRPr="00CF244C">
        <w:rPr>
          <w:rFonts w:cs="Tahoma"/>
          <w:szCs w:val="20"/>
          <w:lang w:val="fr-FR"/>
        </w:rPr>
        <w:t>Les clients détenteurs de licences Microsoft Dynamics CRM 2011 peuvent utiliser Microsoft Dynamics CRM 4.0 à la place de Microsoft Dynamics CRM 2011. Leurs licences Microsoft Dynamics CRM 2011 peuvent être</w:t>
      </w:r>
      <w:r w:rsidR="00D62D04">
        <w:rPr>
          <w:rFonts w:cs="Tahoma"/>
          <w:szCs w:val="20"/>
          <w:lang w:val="fr-FR"/>
        </w:rPr>
        <w:t> </w:t>
      </w:r>
      <w:r w:rsidRPr="00CF244C">
        <w:rPr>
          <w:rFonts w:cs="Tahoma"/>
          <w:szCs w:val="20"/>
          <w:lang w:val="fr-FR"/>
        </w:rPr>
        <w:t>déployées telles des licences CRM 4.0 conformément aux informations suivantes :</w:t>
      </w:r>
    </w:p>
    <w:p w14:paraId="5B372307" w14:textId="77777777" w:rsidR="00944BDF" w:rsidRPr="00CF244C" w:rsidRDefault="00944BDF" w:rsidP="00944BDF">
      <w:pPr>
        <w:ind w:left="900"/>
        <w:rPr>
          <w:rFonts w:cs="Tahoma"/>
          <w:lang w:val="fr-FR"/>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CF244C" w14:paraId="5B37230A" w14:textId="77777777" w:rsidTr="00374E28">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B372308" w14:textId="77777777" w:rsidR="00944BDF" w:rsidRPr="00CF244C" w:rsidRDefault="00944BDF" w:rsidP="00E6206A">
            <w:pPr>
              <w:ind w:left="360"/>
              <w:rPr>
                <w:rFonts w:cs="Tahoma"/>
                <w:b/>
                <w:bCs/>
                <w:szCs w:val="20"/>
                <w:lang w:val="fr-FR"/>
              </w:rPr>
            </w:pPr>
            <w:r w:rsidRPr="00CF244C">
              <w:rPr>
                <w:rFonts w:cs="Tahoma"/>
                <w:b/>
                <w:bCs/>
                <w:szCs w:val="20"/>
                <w:lang w:val="fr-FR"/>
              </w:rPr>
              <w:lastRenderedPageBreak/>
              <w:t>Licences Microsoft Dynamics CRM 2011 éligibles</w:t>
            </w:r>
          </w:p>
        </w:tc>
        <w:tc>
          <w:tcPr>
            <w:tcW w:w="4140" w:type="dxa"/>
            <w:tcBorders>
              <w:top w:val="single" w:sz="8" w:space="0" w:color="000000"/>
              <w:left w:val="nil"/>
              <w:bottom w:val="single" w:sz="8" w:space="0" w:color="000000"/>
              <w:right w:val="single" w:sz="8" w:space="0" w:color="auto"/>
            </w:tcBorders>
            <w:shd w:val="clear" w:color="auto" w:fill="FABF8F"/>
          </w:tcPr>
          <w:p w14:paraId="5B372309" w14:textId="77777777" w:rsidR="00944BDF" w:rsidRPr="00CF244C" w:rsidRDefault="00944BDF" w:rsidP="00E6206A">
            <w:pPr>
              <w:ind w:left="360"/>
              <w:rPr>
                <w:rFonts w:cs="Tahoma"/>
                <w:b/>
                <w:bCs/>
                <w:szCs w:val="20"/>
              </w:rPr>
            </w:pPr>
            <w:r w:rsidRPr="00CF244C">
              <w:rPr>
                <w:rFonts w:cs="Tahoma"/>
                <w:b/>
                <w:bCs/>
                <w:szCs w:val="20"/>
              </w:rPr>
              <w:t>Licences CRM 4.0 correspondantes</w:t>
            </w:r>
          </w:p>
        </w:tc>
      </w:tr>
      <w:tr w:rsidR="00944BDF" w:rsidRPr="000347DB" w14:paraId="5B37230D"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B37230B" w14:textId="77777777" w:rsidR="00944BDF" w:rsidRPr="00CF244C" w:rsidRDefault="00944BDF" w:rsidP="00E6206A">
            <w:pPr>
              <w:rPr>
                <w:rFonts w:cs="Tahoma"/>
                <w:color w:val="000000"/>
                <w:szCs w:val="20"/>
                <w:lang w:val="fr-FR"/>
              </w:rPr>
            </w:pPr>
            <w:r w:rsidRPr="00CF244C">
              <w:rPr>
                <w:rFonts w:cs="Tahoma"/>
                <w:szCs w:val="20"/>
                <w:lang w:val="fr-FR"/>
              </w:rPr>
              <w:t>CAL Supplémentaire Utilisation Complète Microsoft Dynamics CRM 2011</w:t>
            </w:r>
          </w:p>
        </w:tc>
        <w:tc>
          <w:tcPr>
            <w:tcW w:w="4140" w:type="dxa"/>
            <w:tcBorders>
              <w:top w:val="nil"/>
              <w:left w:val="nil"/>
              <w:bottom w:val="single" w:sz="8" w:space="0" w:color="000000"/>
              <w:right w:val="single" w:sz="8" w:space="0" w:color="000000"/>
            </w:tcBorders>
            <w:vAlign w:val="center"/>
          </w:tcPr>
          <w:p w14:paraId="5B37230C" w14:textId="77777777" w:rsidR="00944BDF" w:rsidRPr="00CF244C" w:rsidRDefault="00944BDF" w:rsidP="00E6206A">
            <w:pPr>
              <w:pStyle w:val="ColorfulList-Accent11"/>
              <w:spacing w:line="276" w:lineRule="auto"/>
              <w:ind w:left="288" w:right="162" w:hanging="180"/>
              <w:rPr>
                <w:rFonts w:ascii="Tahoma" w:hAnsi="Tahoma" w:cs="Tahoma"/>
                <w:sz w:val="18"/>
                <w:szCs w:val="20"/>
                <w:lang w:val="fr-FR"/>
              </w:rPr>
            </w:pPr>
            <w:r w:rsidRPr="00CF244C">
              <w:rPr>
                <w:rFonts w:ascii="Tahoma" w:hAnsi="Tahoma" w:cs="Tahoma"/>
                <w:sz w:val="18"/>
                <w:szCs w:val="20"/>
                <w:lang w:val="fr-FR"/>
              </w:rPr>
              <w:t>1 CAL Supplémentaire Utilisation Complète Microsoft Dynamics CRM 4.0</w:t>
            </w:r>
          </w:p>
        </w:tc>
      </w:tr>
      <w:tr w:rsidR="00944BDF" w:rsidRPr="000347DB" w14:paraId="5B372310"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B37230E" w14:textId="77777777" w:rsidR="00944BDF" w:rsidRPr="00CF244C" w:rsidRDefault="00944BDF" w:rsidP="00E6206A">
            <w:pPr>
              <w:rPr>
                <w:rFonts w:cs="Tahoma"/>
                <w:color w:val="000000"/>
                <w:szCs w:val="20"/>
                <w:lang w:val="fr-FR"/>
              </w:rPr>
            </w:pPr>
            <w:r w:rsidRPr="00CF244C">
              <w:rPr>
                <w:rFonts w:cs="Tahoma"/>
                <w:szCs w:val="20"/>
                <w:lang w:val="fr-FR"/>
              </w:rPr>
              <w:t>CAL Supplémentaire Utilisation Limitée Microsoft Dynamics CRM 2011</w:t>
            </w:r>
          </w:p>
        </w:tc>
        <w:tc>
          <w:tcPr>
            <w:tcW w:w="4140" w:type="dxa"/>
            <w:tcBorders>
              <w:top w:val="nil"/>
              <w:left w:val="nil"/>
              <w:bottom w:val="single" w:sz="8" w:space="0" w:color="000000"/>
              <w:right w:val="single" w:sz="8" w:space="0" w:color="000000"/>
            </w:tcBorders>
            <w:vAlign w:val="center"/>
          </w:tcPr>
          <w:p w14:paraId="5B37230F" w14:textId="77777777" w:rsidR="00944BDF" w:rsidRPr="00CF244C" w:rsidRDefault="00944BDF" w:rsidP="00E6206A">
            <w:pPr>
              <w:pStyle w:val="ColorfulList-Accent11"/>
              <w:spacing w:line="276" w:lineRule="auto"/>
              <w:ind w:left="288" w:right="162" w:hanging="180"/>
              <w:rPr>
                <w:rFonts w:ascii="Tahoma" w:hAnsi="Tahoma" w:cs="Tahoma"/>
                <w:sz w:val="18"/>
                <w:szCs w:val="20"/>
                <w:lang w:val="fr-FR"/>
              </w:rPr>
            </w:pPr>
            <w:r w:rsidRPr="00CF244C">
              <w:rPr>
                <w:rFonts w:ascii="Tahoma" w:hAnsi="Tahoma" w:cs="Tahoma"/>
                <w:sz w:val="18"/>
                <w:szCs w:val="20"/>
                <w:lang w:val="fr-FR"/>
              </w:rPr>
              <w:t>1 CAL Utilisation Limitée Microsoft Dynamics CRM 4.0</w:t>
            </w:r>
          </w:p>
        </w:tc>
      </w:tr>
      <w:tr w:rsidR="00944BDF" w:rsidRPr="000347DB" w14:paraId="5B372315"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B372311" w14:textId="77777777" w:rsidR="00944BDF" w:rsidRPr="00D62D04" w:rsidRDefault="00944BDF" w:rsidP="00374E28">
            <w:pPr>
              <w:keepNext/>
              <w:keepLines/>
              <w:rPr>
                <w:rFonts w:cs="Tahoma"/>
                <w:szCs w:val="18"/>
                <w:lang w:val="fr-FR"/>
              </w:rPr>
            </w:pPr>
            <w:r w:rsidRPr="00D62D04">
              <w:rPr>
                <w:rFonts w:cs="Tahoma"/>
                <w:szCs w:val="18"/>
                <w:lang w:val="fr-FR"/>
              </w:rPr>
              <w:t>Connecteur externe Microsoft Dynamics CRM 2011</w:t>
            </w:r>
          </w:p>
        </w:tc>
        <w:tc>
          <w:tcPr>
            <w:tcW w:w="4140" w:type="dxa"/>
            <w:tcBorders>
              <w:top w:val="nil"/>
              <w:left w:val="nil"/>
              <w:bottom w:val="single" w:sz="8" w:space="0" w:color="000000"/>
              <w:right w:val="single" w:sz="8" w:space="0" w:color="000000"/>
            </w:tcBorders>
            <w:vAlign w:val="center"/>
          </w:tcPr>
          <w:p w14:paraId="5B372312" w14:textId="77777777" w:rsidR="00944BDF" w:rsidRPr="00D62D04" w:rsidRDefault="00944BDF" w:rsidP="00374E28">
            <w:pPr>
              <w:pStyle w:val="ColorfulList-Accent11"/>
              <w:keepNext/>
              <w:keepLines/>
              <w:spacing w:line="276" w:lineRule="auto"/>
              <w:ind w:left="288" w:right="162" w:hanging="180"/>
              <w:rPr>
                <w:rFonts w:ascii="Tahoma" w:hAnsi="Tahoma" w:cs="Tahoma"/>
                <w:sz w:val="18"/>
                <w:szCs w:val="18"/>
                <w:lang w:val="fr-FR"/>
              </w:rPr>
            </w:pPr>
            <w:r w:rsidRPr="00D62D04">
              <w:rPr>
                <w:rFonts w:ascii="Tahoma" w:hAnsi="Tahoma" w:cs="Tahoma"/>
                <w:sz w:val="18"/>
                <w:szCs w:val="18"/>
                <w:lang w:val="fr-FR"/>
              </w:rPr>
              <w:t>1 Connecteur Externe Utilisation Limitée Microsoft Dynamics CRM 4.0</w:t>
            </w:r>
          </w:p>
          <w:p w14:paraId="5B372313" w14:textId="77777777" w:rsidR="00944BDF" w:rsidRPr="00D62D04" w:rsidRDefault="00944BDF" w:rsidP="00374E28">
            <w:pPr>
              <w:pStyle w:val="ColorfulList-Accent11"/>
              <w:keepNext/>
              <w:keepLines/>
              <w:spacing w:line="276" w:lineRule="auto"/>
              <w:ind w:left="288" w:right="162" w:hanging="180"/>
              <w:jc w:val="center"/>
              <w:rPr>
                <w:rFonts w:ascii="Tahoma" w:hAnsi="Tahoma" w:cs="Tahoma"/>
                <w:sz w:val="18"/>
                <w:szCs w:val="18"/>
                <w:lang w:val="fr-FR"/>
              </w:rPr>
            </w:pPr>
            <w:r w:rsidRPr="00D62D04">
              <w:rPr>
                <w:rFonts w:ascii="Tahoma" w:hAnsi="Tahoma" w:cs="Tahoma"/>
                <w:sz w:val="18"/>
                <w:szCs w:val="18"/>
                <w:lang w:val="fr-FR"/>
              </w:rPr>
              <w:t>ET</w:t>
            </w:r>
          </w:p>
          <w:p w14:paraId="5B372314" w14:textId="77777777" w:rsidR="00944BDF" w:rsidRPr="00D62D04" w:rsidRDefault="00944BDF" w:rsidP="00374E28">
            <w:pPr>
              <w:pStyle w:val="ColorfulList-Accent11"/>
              <w:keepNext/>
              <w:keepLines/>
              <w:spacing w:line="276" w:lineRule="auto"/>
              <w:ind w:left="288" w:right="162" w:hanging="180"/>
              <w:rPr>
                <w:rFonts w:ascii="Tahoma" w:hAnsi="Tahoma" w:cs="Tahoma"/>
                <w:sz w:val="18"/>
                <w:szCs w:val="18"/>
                <w:lang w:val="fr-FR"/>
              </w:rPr>
            </w:pPr>
            <w:r w:rsidRPr="00D62D04">
              <w:rPr>
                <w:rFonts w:ascii="Tahoma" w:hAnsi="Tahoma" w:cs="Tahoma"/>
                <w:sz w:val="18"/>
                <w:szCs w:val="18"/>
                <w:lang w:val="fr-FR"/>
              </w:rPr>
              <w:t>1 Connecteur Externe Supplémentaire Utilisation Complète Microsoft Dynamics CRM 4.0</w:t>
            </w:r>
          </w:p>
        </w:tc>
      </w:tr>
      <w:tr w:rsidR="00944BDF" w:rsidRPr="00CF244C" w14:paraId="5B37231A"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B372316" w14:textId="77777777" w:rsidR="00944BDF" w:rsidRPr="00D62D04" w:rsidRDefault="00944BDF" w:rsidP="00E6206A">
            <w:pPr>
              <w:rPr>
                <w:rFonts w:cs="Tahoma"/>
                <w:color w:val="000000"/>
                <w:szCs w:val="18"/>
              </w:rPr>
            </w:pPr>
            <w:r w:rsidRPr="00D62D04">
              <w:rPr>
                <w:rFonts w:cs="Tahoma"/>
                <w:color w:val="000000"/>
                <w:szCs w:val="18"/>
              </w:rPr>
              <w:t>Microsoft Dynamics CRM Server 2011</w:t>
            </w:r>
          </w:p>
        </w:tc>
        <w:tc>
          <w:tcPr>
            <w:tcW w:w="4140" w:type="dxa"/>
            <w:tcBorders>
              <w:top w:val="nil"/>
              <w:left w:val="nil"/>
              <w:bottom w:val="single" w:sz="8" w:space="0" w:color="000000"/>
              <w:right w:val="single" w:sz="8" w:space="0" w:color="000000"/>
            </w:tcBorders>
          </w:tcPr>
          <w:p w14:paraId="5B372317" w14:textId="77777777" w:rsidR="00944BDF" w:rsidRPr="00D62D04" w:rsidRDefault="00944BDF" w:rsidP="00E6206A">
            <w:pPr>
              <w:pStyle w:val="ColorfulList-Accent11"/>
              <w:spacing w:line="276" w:lineRule="auto"/>
              <w:ind w:left="288" w:right="162" w:hanging="180"/>
              <w:rPr>
                <w:rFonts w:ascii="Tahoma" w:hAnsi="Tahoma" w:cs="Tahoma"/>
                <w:sz w:val="18"/>
                <w:szCs w:val="18"/>
              </w:rPr>
            </w:pPr>
            <w:r w:rsidRPr="00D62D04">
              <w:rPr>
                <w:rFonts w:ascii="Tahoma" w:hAnsi="Tahoma" w:cs="Tahoma"/>
                <w:sz w:val="18"/>
                <w:szCs w:val="18"/>
              </w:rPr>
              <w:t xml:space="preserve">1 Microsoft Dynamics CRM 4.0 Professional Server </w:t>
            </w:r>
          </w:p>
          <w:p w14:paraId="5B372318" w14:textId="77777777" w:rsidR="00944BDF" w:rsidRPr="00D62D04" w:rsidRDefault="00944BDF" w:rsidP="00E6206A">
            <w:pPr>
              <w:pStyle w:val="ColorfulList-Accent11"/>
              <w:spacing w:line="276" w:lineRule="auto"/>
              <w:ind w:left="288" w:right="162" w:hanging="180"/>
              <w:jc w:val="center"/>
              <w:rPr>
                <w:rFonts w:ascii="Tahoma" w:hAnsi="Tahoma" w:cs="Tahoma"/>
                <w:sz w:val="18"/>
                <w:szCs w:val="18"/>
              </w:rPr>
            </w:pPr>
            <w:r w:rsidRPr="00D62D04">
              <w:rPr>
                <w:rFonts w:ascii="Tahoma" w:hAnsi="Tahoma" w:cs="Tahoma"/>
                <w:sz w:val="18"/>
                <w:szCs w:val="18"/>
              </w:rPr>
              <w:t>OU</w:t>
            </w:r>
          </w:p>
          <w:p w14:paraId="5B372319" w14:textId="77777777" w:rsidR="00944BDF" w:rsidRPr="00D62D04" w:rsidRDefault="00944BDF" w:rsidP="00287758">
            <w:pPr>
              <w:pStyle w:val="ColorfulList-Accent11"/>
              <w:spacing w:line="276" w:lineRule="auto"/>
              <w:ind w:left="288" w:right="162" w:hanging="180"/>
              <w:rPr>
                <w:rFonts w:ascii="Tahoma" w:hAnsi="Tahoma" w:cs="Tahoma"/>
                <w:sz w:val="18"/>
                <w:szCs w:val="18"/>
              </w:rPr>
            </w:pPr>
            <w:r w:rsidRPr="00D62D04">
              <w:rPr>
                <w:rFonts w:ascii="Tahoma" w:hAnsi="Tahoma" w:cs="Tahoma"/>
                <w:sz w:val="18"/>
                <w:szCs w:val="18"/>
              </w:rPr>
              <w:t xml:space="preserve">1 Microsoft Dynamics CRM 4.0 Enterprise Server </w:t>
            </w:r>
          </w:p>
        </w:tc>
      </w:tr>
      <w:tr w:rsidR="00944BDF" w:rsidRPr="00CF244C" w14:paraId="5B37231D"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B37231B" w14:textId="77777777" w:rsidR="00944BDF" w:rsidRPr="00D62D04" w:rsidRDefault="00944BDF" w:rsidP="00E6206A">
            <w:pPr>
              <w:rPr>
                <w:rFonts w:cs="Tahoma"/>
                <w:color w:val="000000"/>
                <w:szCs w:val="18"/>
              </w:rPr>
            </w:pPr>
            <w:r w:rsidRPr="00D62D04">
              <w:rPr>
                <w:rFonts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14:paraId="5B37231C" w14:textId="77777777" w:rsidR="00944BDF" w:rsidRPr="00D62D04" w:rsidRDefault="00944BDF" w:rsidP="00E6206A">
            <w:pPr>
              <w:pStyle w:val="ColorfulList-Accent11"/>
              <w:spacing w:line="276" w:lineRule="auto"/>
              <w:ind w:left="288" w:right="162" w:hanging="180"/>
              <w:rPr>
                <w:rFonts w:ascii="Tahoma" w:hAnsi="Tahoma" w:cs="Tahoma"/>
                <w:sz w:val="18"/>
                <w:szCs w:val="18"/>
              </w:rPr>
            </w:pPr>
            <w:r w:rsidRPr="00D62D04">
              <w:rPr>
                <w:rFonts w:ascii="Tahoma" w:hAnsi="Tahoma" w:cs="Tahoma"/>
                <w:sz w:val="18"/>
                <w:szCs w:val="18"/>
              </w:rPr>
              <w:t xml:space="preserve">1 Microsoft Dynamics CRM 4.0 Workgroup Server </w:t>
            </w:r>
          </w:p>
        </w:tc>
      </w:tr>
    </w:tbl>
    <w:p w14:paraId="5B37231E" w14:textId="77777777" w:rsidR="00944BDF" w:rsidRPr="00CF244C" w:rsidRDefault="00944BDF" w:rsidP="00944BDF">
      <w:pPr>
        <w:rPr>
          <w:rFonts w:cs="Tahoma"/>
        </w:rPr>
      </w:pPr>
      <w:r w:rsidRPr="00CF244C">
        <w:rPr>
          <w:rFonts w:cs="Tahoma"/>
          <w:szCs w:val="20"/>
        </w:rPr>
        <w:t xml:space="preserve"> </w:t>
      </w:r>
    </w:p>
    <w:p w14:paraId="5B37231F" w14:textId="77777777" w:rsidR="00BF7FDE" w:rsidRPr="00CF244C" w:rsidRDefault="00944BDF" w:rsidP="00D62D04">
      <w:pPr>
        <w:ind w:left="720"/>
        <w:rPr>
          <w:rFonts w:cs="Tahoma"/>
          <w:lang w:val="fr-FR"/>
        </w:rPr>
      </w:pPr>
      <w:r w:rsidRPr="00CF244C">
        <w:rPr>
          <w:rFonts w:cs="Tahoma"/>
          <w:szCs w:val="20"/>
          <w:lang w:val="fr-FR"/>
        </w:rPr>
        <w:t>L’utilisation de Microsoft Dynamics CRM 4.0 est soumise aux conditions générales du contrat de licence du client et aux droits d’utilisation du logiciel Microsoft Dynamics CRM 4.0, ainsi qu’aux présentes conditions. Ce</w:t>
      </w:r>
      <w:r w:rsidR="00D62D04">
        <w:rPr>
          <w:rFonts w:cs="Tahoma"/>
          <w:szCs w:val="20"/>
          <w:lang w:val="fr-FR"/>
        </w:rPr>
        <w:t> </w:t>
      </w:r>
      <w:r w:rsidRPr="00CF244C">
        <w:rPr>
          <w:rFonts w:cs="Tahoma"/>
          <w:szCs w:val="20"/>
          <w:lang w:val="fr-FR"/>
        </w:rPr>
        <w:t>droit prend fin à l’expiration ou à la résiliation du droit d’utiliser Microsoft Dynamics CRM 2011 au titre des licences Microsoft Dyn</w:t>
      </w:r>
      <w:r w:rsidR="00D62D04">
        <w:rPr>
          <w:rFonts w:cs="Tahoma"/>
          <w:szCs w:val="20"/>
          <w:lang w:val="fr-FR"/>
        </w:rPr>
        <w:t>amics CRM 2011 correspondantes.</w:t>
      </w:r>
    </w:p>
    <w:p w14:paraId="5B372320" w14:textId="77777777" w:rsidR="00944BDF" w:rsidRPr="00CF244C" w:rsidRDefault="00944BDF" w:rsidP="00944BDF">
      <w:pPr>
        <w:ind w:left="540"/>
        <w:rPr>
          <w:rFonts w:cs="Tahoma"/>
          <w:lang w:val="fr-FR"/>
        </w:rPr>
      </w:pPr>
    </w:p>
    <w:p w14:paraId="5B372321" w14:textId="77777777" w:rsidR="00944BDF" w:rsidRPr="00CF244C" w:rsidRDefault="00944BDF" w:rsidP="007B699C">
      <w:pPr>
        <w:spacing w:after="60"/>
        <w:ind w:left="720"/>
        <w:rPr>
          <w:rFonts w:cs="Tahoma"/>
          <w:lang w:val="fr-FR"/>
        </w:rPr>
      </w:pPr>
      <w:r w:rsidRPr="00CF244C">
        <w:rPr>
          <w:rFonts w:cs="Tahoma"/>
          <w:b/>
          <w:bCs/>
          <w:color w:val="000000"/>
          <w:szCs w:val="20"/>
          <w:lang w:val="fr-FR"/>
        </w:rPr>
        <w:t>Options de Licence d’Accès Client (CAL) et de Licence Connecteur Externe (External Connector)</w:t>
      </w:r>
    </w:p>
    <w:p w14:paraId="5B372322" w14:textId="77777777" w:rsidR="00944BDF" w:rsidRPr="00CF244C" w:rsidRDefault="00944BDF" w:rsidP="00E62BC4">
      <w:pPr>
        <w:ind w:left="720"/>
        <w:rPr>
          <w:rFonts w:cs="Tahoma"/>
          <w:lang w:val="fr-FR"/>
        </w:rPr>
      </w:pPr>
      <w:r w:rsidRPr="00CF244C">
        <w:rPr>
          <w:rFonts w:cs="Tahoma"/>
          <w:color w:val="000000"/>
          <w:szCs w:val="20"/>
          <w:lang w:val="fr-FR"/>
        </w:rPr>
        <w:t xml:space="preserve">Les utilisations autorisées par les différentes CAL Microsoft Dynamics CRM 2011 sont présentées dans le tableau </w:t>
      </w:r>
      <w:r w:rsidR="00CB7F42">
        <w:rPr>
          <w:rFonts w:cs="Tahoma"/>
          <w:color w:val="000000"/>
          <w:szCs w:val="20"/>
          <w:lang w:val="fr-FR"/>
        </w:rPr>
        <w:t>ci-dessous</w:t>
      </w:r>
      <w:r w:rsidRPr="00CF244C">
        <w:rPr>
          <w:rFonts w:cs="Tahoma"/>
          <w:color w:val="000000"/>
          <w:szCs w:val="20"/>
          <w:lang w:val="fr-FR"/>
        </w:rPr>
        <w:t>.</w:t>
      </w:r>
      <w:r w:rsidR="00CF244C" w:rsidRPr="00CF244C">
        <w:rPr>
          <w:rFonts w:cs="Tahoma"/>
          <w:color w:val="000000"/>
          <w:szCs w:val="20"/>
          <w:lang w:val="fr-FR"/>
        </w:rPr>
        <w:t xml:space="preserve"> </w:t>
      </w:r>
      <w:r w:rsidRPr="00CF244C">
        <w:rPr>
          <w:rFonts w:cs="Tahoma"/>
          <w:color w:val="000000"/>
          <w:szCs w:val="20"/>
          <w:lang w:val="fr-FR"/>
        </w:rPr>
        <w:t>Les offres CAL Limitée et CAL Complète incluent plusieurs licences.</w:t>
      </w:r>
    </w:p>
    <w:p w14:paraId="5B372323" w14:textId="77777777" w:rsidR="0033725C" w:rsidRPr="00CF244C" w:rsidRDefault="0033725C" w:rsidP="0033725C">
      <w:pPr>
        <w:pStyle w:val="ListParagraph"/>
        <w:ind w:left="0"/>
        <w:rPr>
          <w:rFonts w:ascii="Tahoma" w:hAnsi="Tahoma" w:cs="Tahoma"/>
          <w:lang w:val="fr-FR"/>
        </w:rPr>
      </w:pPr>
    </w:p>
    <w:tbl>
      <w:tblPr>
        <w:tblW w:w="9076" w:type="dxa"/>
        <w:tblInd w:w="828" w:type="dxa"/>
        <w:tblBorders>
          <w:top w:val="single" w:sz="4" w:space="0" w:color="auto"/>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CellMar>
          <w:left w:w="58" w:type="dxa"/>
          <w:right w:w="58" w:type="dxa"/>
        </w:tblCellMar>
        <w:tblLook w:val="04A0" w:firstRow="1" w:lastRow="0" w:firstColumn="1" w:lastColumn="0" w:noHBand="0" w:noVBand="1"/>
      </w:tblPr>
      <w:tblGrid>
        <w:gridCol w:w="2380"/>
        <w:gridCol w:w="792"/>
        <w:gridCol w:w="972"/>
        <w:gridCol w:w="1170"/>
        <w:gridCol w:w="1197"/>
        <w:gridCol w:w="1224"/>
        <w:gridCol w:w="1341"/>
      </w:tblGrid>
      <w:tr w:rsidR="00D049D9" w:rsidRPr="00CF244C" w14:paraId="5B37232B" w14:textId="77777777" w:rsidTr="003A68A2">
        <w:trPr>
          <w:cantSplit/>
          <w:trHeight w:val="226"/>
          <w:tblHeader/>
        </w:trPr>
        <w:tc>
          <w:tcPr>
            <w:tcW w:w="2380" w:type="dxa"/>
            <w:shd w:val="clear" w:color="auto" w:fill="FABF8F"/>
          </w:tcPr>
          <w:p w14:paraId="5B372324" w14:textId="77777777" w:rsidR="0033725C" w:rsidRPr="00CF244C" w:rsidRDefault="0033725C" w:rsidP="00A73DBD">
            <w:pPr>
              <w:pStyle w:val="TableHeading"/>
              <w:rPr>
                <w:rFonts w:ascii="Tahoma" w:hAnsi="Tahoma" w:cs="Tahoma"/>
                <w:color w:val="000000"/>
                <w:sz w:val="18"/>
                <w:szCs w:val="18"/>
              </w:rPr>
            </w:pPr>
            <w:r w:rsidRPr="00CF244C">
              <w:rPr>
                <w:rFonts w:ascii="Tahoma" w:hAnsi="Tahoma" w:cs="Tahoma"/>
                <w:color w:val="000000"/>
                <w:sz w:val="18"/>
                <w:szCs w:val="18"/>
              </w:rPr>
              <w:t>Droit d’utilisation</w:t>
            </w:r>
          </w:p>
        </w:tc>
        <w:tc>
          <w:tcPr>
            <w:tcW w:w="792" w:type="dxa"/>
            <w:shd w:val="clear" w:color="auto" w:fill="FABF8F"/>
          </w:tcPr>
          <w:p w14:paraId="5B372325" w14:textId="77777777" w:rsidR="0033725C" w:rsidRPr="00CF244C" w:rsidRDefault="0033725C" w:rsidP="00A73DBD">
            <w:pPr>
              <w:pStyle w:val="TableHeading"/>
              <w:rPr>
                <w:rFonts w:ascii="Tahoma" w:hAnsi="Tahoma" w:cs="Tahoma"/>
                <w:color w:val="000000"/>
                <w:sz w:val="18"/>
                <w:szCs w:val="18"/>
              </w:rPr>
            </w:pPr>
            <w:r w:rsidRPr="00CF244C">
              <w:rPr>
                <w:rFonts w:ascii="Tahoma" w:hAnsi="Tahoma" w:cs="Tahoma"/>
                <w:color w:val="000000"/>
                <w:sz w:val="18"/>
                <w:szCs w:val="18"/>
              </w:rPr>
              <w:t>CAL ESS</w:t>
            </w:r>
          </w:p>
        </w:tc>
        <w:tc>
          <w:tcPr>
            <w:tcW w:w="972" w:type="dxa"/>
            <w:shd w:val="clear" w:color="auto" w:fill="FABF8F"/>
          </w:tcPr>
          <w:p w14:paraId="5B372326" w14:textId="77777777" w:rsidR="0033725C" w:rsidRPr="00CF244C" w:rsidRDefault="0033725C" w:rsidP="00A73DBD">
            <w:pPr>
              <w:pStyle w:val="TableHeading"/>
              <w:rPr>
                <w:rFonts w:ascii="Tahoma" w:hAnsi="Tahoma" w:cs="Tahoma"/>
                <w:color w:val="000000"/>
                <w:sz w:val="18"/>
                <w:szCs w:val="18"/>
              </w:rPr>
            </w:pPr>
            <w:r w:rsidRPr="00CF244C">
              <w:rPr>
                <w:rFonts w:ascii="Tahoma" w:hAnsi="Tahoma" w:cs="Tahoma"/>
                <w:color w:val="000000"/>
                <w:sz w:val="18"/>
                <w:szCs w:val="18"/>
              </w:rPr>
              <w:t>CAL Limitée</w:t>
            </w:r>
          </w:p>
        </w:tc>
        <w:tc>
          <w:tcPr>
            <w:tcW w:w="1170" w:type="dxa"/>
            <w:shd w:val="clear" w:color="auto" w:fill="FABF8F"/>
          </w:tcPr>
          <w:p w14:paraId="5B372327" w14:textId="77777777" w:rsidR="0033725C" w:rsidRPr="00CF244C" w:rsidRDefault="0033725C" w:rsidP="00A73DBD">
            <w:pPr>
              <w:pStyle w:val="TableHeading"/>
              <w:rPr>
                <w:rFonts w:ascii="Tahoma" w:hAnsi="Tahoma" w:cs="Tahoma"/>
                <w:color w:val="000000"/>
                <w:sz w:val="18"/>
                <w:szCs w:val="18"/>
              </w:rPr>
            </w:pPr>
            <w:r w:rsidRPr="00CF244C">
              <w:rPr>
                <w:rFonts w:ascii="Tahoma" w:hAnsi="Tahoma" w:cs="Tahoma"/>
                <w:color w:val="000000"/>
                <w:sz w:val="18"/>
                <w:szCs w:val="18"/>
              </w:rPr>
              <w:t>CAL Complète</w:t>
            </w:r>
          </w:p>
        </w:tc>
        <w:tc>
          <w:tcPr>
            <w:tcW w:w="1197" w:type="dxa"/>
            <w:shd w:val="clear" w:color="auto" w:fill="FABF8F"/>
          </w:tcPr>
          <w:p w14:paraId="5B372328" w14:textId="77777777" w:rsidR="0033725C" w:rsidRPr="00CF244C" w:rsidRDefault="0033725C" w:rsidP="00A73DBD">
            <w:pPr>
              <w:pStyle w:val="TableHeading"/>
              <w:rPr>
                <w:rFonts w:ascii="Tahoma" w:hAnsi="Tahoma" w:cs="Tahoma"/>
                <w:color w:val="000000"/>
                <w:sz w:val="18"/>
                <w:szCs w:val="18"/>
                <w:lang w:val="fr-FR"/>
              </w:rPr>
            </w:pPr>
            <w:r w:rsidRPr="00CF244C">
              <w:rPr>
                <w:rFonts w:ascii="Tahoma" w:hAnsi="Tahoma" w:cs="Tahoma"/>
                <w:color w:val="000000"/>
                <w:sz w:val="18"/>
                <w:szCs w:val="18"/>
                <w:lang w:val="fr-FR"/>
              </w:rPr>
              <w:t>CAL Supplé</w:t>
            </w:r>
            <w:r w:rsidR="009004D6">
              <w:rPr>
                <w:rFonts w:ascii="Tahoma" w:hAnsi="Tahoma" w:cs="Tahoma"/>
                <w:color w:val="000000"/>
                <w:sz w:val="18"/>
                <w:szCs w:val="18"/>
                <w:lang w:val="fr-FR"/>
              </w:rPr>
              <w:t xml:space="preserve"> - </w:t>
            </w:r>
            <w:r w:rsidRPr="00CF244C">
              <w:rPr>
                <w:rFonts w:ascii="Tahoma" w:hAnsi="Tahoma" w:cs="Tahoma"/>
                <w:color w:val="000000"/>
                <w:sz w:val="18"/>
                <w:szCs w:val="18"/>
                <w:lang w:val="fr-FR"/>
              </w:rPr>
              <w:t>mentaire Utilisation Limitée</w:t>
            </w:r>
          </w:p>
        </w:tc>
        <w:tc>
          <w:tcPr>
            <w:tcW w:w="1224" w:type="dxa"/>
            <w:shd w:val="clear" w:color="auto" w:fill="FABF8F"/>
          </w:tcPr>
          <w:p w14:paraId="5B372329" w14:textId="77777777" w:rsidR="0033725C" w:rsidRPr="00CF244C" w:rsidRDefault="0033725C" w:rsidP="00A73DBD">
            <w:pPr>
              <w:pStyle w:val="TableHeading"/>
              <w:rPr>
                <w:rFonts w:ascii="Tahoma" w:hAnsi="Tahoma" w:cs="Tahoma"/>
                <w:color w:val="000000"/>
                <w:sz w:val="18"/>
                <w:szCs w:val="18"/>
                <w:lang w:val="fr-FR"/>
              </w:rPr>
            </w:pPr>
            <w:r w:rsidRPr="00CF244C">
              <w:rPr>
                <w:rFonts w:ascii="Tahoma" w:hAnsi="Tahoma" w:cs="Tahoma"/>
                <w:color w:val="000000"/>
                <w:sz w:val="18"/>
                <w:szCs w:val="18"/>
                <w:lang w:val="fr-FR"/>
              </w:rPr>
              <w:t>CAL Supplé</w:t>
            </w:r>
            <w:r w:rsidR="009004D6">
              <w:rPr>
                <w:rFonts w:ascii="Tahoma" w:hAnsi="Tahoma" w:cs="Tahoma"/>
                <w:color w:val="000000"/>
                <w:sz w:val="18"/>
                <w:szCs w:val="18"/>
                <w:lang w:val="fr-FR"/>
              </w:rPr>
              <w:t xml:space="preserve"> - </w:t>
            </w:r>
            <w:r w:rsidRPr="00CF244C">
              <w:rPr>
                <w:rFonts w:ascii="Tahoma" w:hAnsi="Tahoma" w:cs="Tahoma"/>
                <w:color w:val="000000"/>
                <w:sz w:val="18"/>
                <w:szCs w:val="18"/>
                <w:lang w:val="fr-FR"/>
              </w:rPr>
              <w:t>mentaire Utilisation Complète</w:t>
            </w:r>
          </w:p>
        </w:tc>
        <w:tc>
          <w:tcPr>
            <w:tcW w:w="1341" w:type="dxa"/>
            <w:shd w:val="clear" w:color="auto" w:fill="FABF8F"/>
          </w:tcPr>
          <w:p w14:paraId="5B37232A" w14:textId="77777777" w:rsidR="0033725C" w:rsidRPr="00CF244C" w:rsidRDefault="0033725C" w:rsidP="00A73DBD">
            <w:pPr>
              <w:pStyle w:val="TableHeading"/>
              <w:rPr>
                <w:rFonts w:ascii="Tahoma" w:hAnsi="Tahoma" w:cs="Tahoma"/>
                <w:color w:val="000000"/>
                <w:sz w:val="18"/>
                <w:szCs w:val="18"/>
              </w:rPr>
            </w:pPr>
            <w:r w:rsidRPr="00CF244C">
              <w:rPr>
                <w:rFonts w:ascii="Tahoma" w:hAnsi="Tahoma" w:cs="Tahoma"/>
                <w:color w:val="000000"/>
                <w:sz w:val="18"/>
                <w:szCs w:val="18"/>
              </w:rPr>
              <w:t>Licence Connecteur Externe</w:t>
            </w:r>
          </w:p>
        </w:tc>
      </w:tr>
      <w:tr w:rsidR="00D049D9" w:rsidRPr="00CF244C" w14:paraId="5B372333" w14:textId="77777777" w:rsidTr="003A68A2">
        <w:trPr>
          <w:cantSplit/>
          <w:trHeight w:val="199"/>
        </w:trPr>
        <w:tc>
          <w:tcPr>
            <w:tcW w:w="2380" w:type="dxa"/>
            <w:shd w:val="clear" w:color="auto" w:fill="FFFFFF"/>
          </w:tcPr>
          <w:p w14:paraId="5B37232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 comptes à l’aide de l’accès à l’API</w:t>
            </w:r>
          </w:p>
        </w:tc>
        <w:tc>
          <w:tcPr>
            <w:tcW w:w="792" w:type="dxa"/>
            <w:shd w:val="clear" w:color="auto" w:fill="FFFFFF"/>
          </w:tcPr>
          <w:p w14:paraId="5B37232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2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2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3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3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3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3B" w14:textId="77777777" w:rsidTr="003A68A2">
        <w:trPr>
          <w:cantSplit/>
          <w:trHeight w:val="352"/>
        </w:trPr>
        <w:tc>
          <w:tcPr>
            <w:tcW w:w="2380" w:type="dxa"/>
            <w:shd w:val="clear" w:color="auto" w:fill="FFFFFF"/>
          </w:tcPr>
          <w:p w14:paraId="5B37233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 contacts à l’aide de l’accès à l’API</w:t>
            </w:r>
          </w:p>
        </w:tc>
        <w:tc>
          <w:tcPr>
            <w:tcW w:w="792" w:type="dxa"/>
            <w:shd w:val="clear" w:color="auto" w:fill="FFFFFF"/>
          </w:tcPr>
          <w:p w14:paraId="5B37233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3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3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3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3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3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43" w14:textId="77777777" w:rsidTr="003A68A2">
        <w:trPr>
          <w:cantSplit/>
        </w:trPr>
        <w:tc>
          <w:tcPr>
            <w:tcW w:w="2380" w:type="dxa"/>
            <w:shd w:val="clear" w:color="auto" w:fill="FFFFFF"/>
          </w:tcPr>
          <w:p w14:paraId="5B37233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d’incidents à l’aide de l’accès à l’API</w:t>
            </w:r>
          </w:p>
        </w:tc>
        <w:tc>
          <w:tcPr>
            <w:tcW w:w="792" w:type="dxa"/>
            <w:shd w:val="clear" w:color="auto" w:fill="FFFFFF"/>
          </w:tcPr>
          <w:p w14:paraId="5B37233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3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3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4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4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4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4B" w14:textId="77777777" w:rsidTr="003A68A2">
        <w:trPr>
          <w:cantSplit/>
        </w:trPr>
        <w:tc>
          <w:tcPr>
            <w:tcW w:w="2380" w:type="dxa"/>
            <w:shd w:val="clear" w:color="auto" w:fill="FFFFFF"/>
          </w:tcPr>
          <w:p w14:paraId="5B37234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 prospects à l’aide de l’accès à l’API</w:t>
            </w:r>
          </w:p>
        </w:tc>
        <w:tc>
          <w:tcPr>
            <w:tcW w:w="792" w:type="dxa"/>
            <w:shd w:val="clear" w:color="auto" w:fill="FFFFFF"/>
          </w:tcPr>
          <w:p w14:paraId="5B37234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4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4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4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4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4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53" w14:textId="77777777" w:rsidTr="003A68A2">
        <w:trPr>
          <w:cantSplit/>
        </w:trPr>
        <w:tc>
          <w:tcPr>
            <w:tcW w:w="2380" w:type="dxa"/>
            <w:shd w:val="clear" w:color="auto" w:fill="FFFFFF"/>
          </w:tcPr>
          <w:p w14:paraId="5B37234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d’activités à l’aide de l’accès à l’API</w:t>
            </w:r>
          </w:p>
        </w:tc>
        <w:tc>
          <w:tcPr>
            <w:tcW w:w="792" w:type="dxa"/>
            <w:shd w:val="clear" w:color="auto" w:fill="FFFFFF"/>
          </w:tcPr>
          <w:p w14:paraId="5B37234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4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4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5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5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5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5B" w14:textId="77777777" w:rsidTr="003A68A2">
        <w:trPr>
          <w:cantSplit/>
        </w:trPr>
        <w:tc>
          <w:tcPr>
            <w:tcW w:w="2380" w:type="dxa"/>
            <w:shd w:val="clear" w:color="auto" w:fill="FFFFFF"/>
          </w:tcPr>
          <w:p w14:paraId="5B37235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 notes à l’aide de l’accès à l’API</w:t>
            </w:r>
          </w:p>
        </w:tc>
        <w:tc>
          <w:tcPr>
            <w:tcW w:w="792" w:type="dxa"/>
            <w:shd w:val="clear" w:color="auto" w:fill="FFFFFF"/>
          </w:tcPr>
          <w:p w14:paraId="5B37235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5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5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5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5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5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63" w14:textId="77777777" w:rsidTr="003A68A2">
        <w:trPr>
          <w:cantSplit/>
        </w:trPr>
        <w:tc>
          <w:tcPr>
            <w:tcW w:w="2380" w:type="dxa"/>
            <w:shd w:val="clear" w:color="auto" w:fill="FFFFFF"/>
          </w:tcPr>
          <w:p w14:paraId="5B37235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d’enregistrements d’entité personnalisés à l’aide de l’accès à l’API</w:t>
            </w:r>
          </w:p>
        </w:tc>
        <w:tc>
          <w:tcPr>
            <w:tcW w:w="792" w:type="dxa"/>
            <w:shd w:val="clear" w:color="auto" w:fill="FFFFFF"/>
          </w:tcPr>
          <w:p w14:paraId="5B37235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5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5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6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6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6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6B" w14:textId="77777777" w:rsidTr="003A68A2">
        <w:trPr>
          <w:cantSplit/>
        </w:trPr>
        <w:tc>
          <w:tcPr>
            <w:tcW w:w="2380" w:type="dxa"/>
            <w:shd w:val="clear" w:color="auto" w:fill="FFFFFF"/>
          </w:tcPr>
          <w:p w14:paraId="5B37236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de comptes à l’aide de l’accès à l’API</w:t>
            </w:r>
          </w:p>
        </w:tc>
        <w:tc>
          <w:tcPr>
            <w:tcW w:w="792" w:type="dxa"/>
            <w:shd w:val="clear" w:color="auto" w:fill="FFFFFF"/>
          </w:tcPr>
          <w:p w14:paraId="5B37236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6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6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6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6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6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73" w14:textId="77777777" w:rsidTr="003A68A2">
        <w:trPr>
          <w:cantSplit/>
        </w:trPr>
        <w:tc>
          <w:tcPr>
            <w:tcW w:w="2380" w:type="dxa"/>
            <w:shd w:val="clear" w:color="auto" w:fill="FFFFFF"/>
          </w:tcPr>
          <w:p w14:paraId="5B37236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de contacts à l’aide de l’accès à l’API</w:t>
            </w:r>
          </w:p>
        </w:tc>
        <w:tc>
          <w:tcPr>
            <w:tcW w:w="792" w:type="dxa"/>
            <w:shd w:val="clear" w:color="auto" w:fill="FFFFFF"/>
          </w:tcPr>
          <w:p w14:paraId="5B37236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6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6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7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7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7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7B" w14:textId="77777777" w:rsidTr="003A68A2">
        <w:trPr>
          <w:cantSplit/>
        </w:trPr>
        <w:tc>
          <w:tcPr>
            <w:tcW w:w="2380" w:type="dxa"/>
            <w:shd w:val="clear" w:color="auto" w:fill="FFFFFF"/>
          </w:tcPr>
          <w:p w14:paraId="5B37237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d’incidents à l’aide de l’accès à l’API</w:t>
            </w:r>
          </w:p>
        </w:tc>
        <w:tc>
          <w:tcPr>
            <w:tcW w:w="792" w:type="dxa"/>
            <w:shd w:val="clear" w:color="auto" w:fill="FFFFFF"/>
          </w:tcPr>
          <w:p w14:paraId="5B37237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7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7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7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7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7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83" w14:textId="77777777" w:rsidTr="003A68A2">
        <w:trPr>
          <w:cantSplit/>
        </w:trPr>
        <w:tc>
          <w:tcPr>
            <w:tcW w:w="2380" w:type="dxa"/>
            <w:shd w:val="clear" w:color="auto" w:fill="FFFFFF"/>
          </w:tcPr>
          <w:p w14:paraId="5B37237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lastRenderedPageBreak/>
              <w:t>Mise à jour de prospects à l’aide de l’accès à l’API</w:t>
            </w:r>
          </w:p>
        </w:tc>
        <w:tc>
          <w:tcPr>
            <w:tcW w:w="792" w:type="dxa"/>
            <w:shd w:val="clear" w:color="auto" w:fill="FFFFFF"/>
          </w:tcPr>
          <w:p w14:paraId="5B37237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7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7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8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8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8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8B" w14:textId="77777777" w:rsidTr="003A68A2">
        <w:trPr>
          <w:cantSplit/>
        </w:trPr>
        <w:tc>
          <w:tcPr>
            <w:tcW w:w="2380" w:type="dxa"/>
            <w:shd w:val="clear" w:color="auto" w:fill="FFFFFF"/>
          </w:tcPr>
          <w:p w14:paraId="5B37238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d’activités à l’aide de l’accès à l’API</w:t>
            </w:r>
          </w:p>
        </w:tc>
        <w:tc>
          <w:tcPr>
            <w:tcW w:w="792" w:type="dxa"/>
            <w:shd w:val="clear" w:color="auto" w:fill="FFFFFF"/>
          </w:tcPr>
          <w:p w14:paraId="5B37238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8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8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8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8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8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93" w14:textId="77777777" w:rsidTr="003A68A2">
        <w:trPr>
          <w:cantSplit/>
        </w:trPr>
        <w:tc>
          <w:tcPr>
            <w:tcW w:w="2380" w:type="dxa"/>
            <w:shd w:val="clear" w:color="auto" w:fill="FFFFFF"/>
          </w:tcPr>
          <w:p w14:paraId="5B37238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de notes à l’aide de l’accès à l’API</w:t>
            </w:r>
          </w:p>
        </w:tc>
        <w:tc>
          <w:tcPr>
            <w:tcW w:w="792" w:type="dxa"/>
            <w:shd w:val="clear" w:color="auto" w:fill="FFFFFF"/>
          </w:tcPr>
          <w:p w14:paraId="5B37238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8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8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9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9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9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9B" w14:textId="77777777" w:rsidTr="003A68A2">
        <w:trPr>
          <w:cantSplit/>
        </w:trPr>
        <w:tc>
          <w:tcPr>
            <w:tcW w:w="2380" w:type="dxa"/>
            <w:shd w:val="clear" w:color="auto" w:fill="FFFFFF"/>
          </w:tcPr>
          <w:p w14:paraId="5B37239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d’enregistrements d’entité personnalisés à l’aide de l’accès à l’API</w:t>
            </w:r>
          </w:p>
        </w:tc>
        <w:tc>
          <w:tcPr>
            <w:tcW w:w="792" w:type="dxa"/>
            <w:shd w:val="clear" w:color="auto" w:fill="FFFFFF"/>
          </w:tcPr>
          <w:p w14:paraId="5B37239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9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9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9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9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9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A3" w14:textId="77777777" w:rsidTr="003A68A2">
        <w:trPr>
          <w:cantSplit/>
        </w:trPr>
        <w:tc>
          <w:tcPr>
            <w:tcW w:w="2380" w:type="dxa"/>
            <w:shd w:val="clear" w:color="auto" w:fill="FFFFFF"/>
          </w:tcPr>
          <w:p w14:paraId="5B37239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de comptes à l’aide de l’accès à l’API</w:t>
            </w:r>
          </w:p>
        </w:tc>
        <w:tc>
          <w:tcPr>
            <w:tcW w:w="792" w:type="dxa"/>
            <w:shd w:val="clear" w:color="auto" w:fill="FFFFFF"/>
          </w:tcPr>
          <w:p w14:paraId="5B37239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9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9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A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A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A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AB" w14:textId="77777777" w:rsidTr="003A68A2">
        <w:trPr>
          <w:cantSplit/>
        </w:trPr>
        <w:tc>
          <w:tcPr>
            <w:tcW w:w="2380" w:type="dxa"/>
            <w:shd w:val="clear" w:color="auto" w:fill="FFFFFF"/>
          </w:tcPr>
          <w:p w14:paraId="5B3723A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de contacts à l’aide de l’accès à l’API</w:t>
            </w:r>
          </w:p>
        </w:tc>
        <w:tc>
          <w:tcPr>
            <w:tcW w:w="792" w:type="dxa"/>
            <w:shd w:val="clear" w:color="auto" w:fill="FFFFFF"/>
          </w:tcPr>
          <w:p w14:paraId="5B3723A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A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A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A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A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A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B3" w14:textId="77777777" w:rsidTr="003A68A2">
        <w:trPr>
          <w:cantSplit/>
        </w:trPr>
        <w:tc>
          <w:tcPr>
            <w:tcW w:w="2380" w:type="dxa"/>
            <w:shd w:val="clear" w:color="auto" w:fill="FFFFFF"/>
          </w:tcPr>
          <w:p w14:paraId="5B3723A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d’incidents à l’aide de l’accès à l’API</w:t>
            </w:r>
          </w:p>
        </w:tc>
        <w:tc>
          <w:tcPr>
            <w:tcW w:w="792" w:type="dxa"/>
            <w:shd w:val="clear" w:color="auto" w:fill="FFFFFF"/>
          </w:tcPr>
          <w:p w14:paraId="5B3723A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A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A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B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B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B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BB" w14:textId="77777777" w:rsidTr="003A68A2">
        <w:trPr>
          <w:cantSplit/>
        </w:trPr>
        <w:tc>
          <w:tcPr>
            <w:tcW w:w="2380" w:type="dxa"/>
            <w:shd w:val="clear" w:color="auto" w:fill="FFFFFF"/>
          </w:tcPr>
          <w:p w14:paraId="5B3723B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de prospects à l’aide de l’accès à l’API</w:t>
            </w:r>
          </w:p>
        </w:tc>
        <w:tc>
          <w:tcPr>
            <w:tcW w:w="792" w:type="dxa"/>
            <w:shd w:val="clear" w:color="auto" w:fill="FFFFFF"/>
          </w:tcPr>
          <w:p w14:paraId="5B3723B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B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B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B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B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B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C3" w14:textId="77777777" w:rsidTr="003A68A2">
        <w:trPr>
          <w:cantSplit/>
        </w:trPr>
        <w:tc>
          <w:tcPr>
            <w:tcW w:w="2380" w:type="dxa"/>
            <w:shd w:val="clear" w:color="auto" w:fill="FFFFFF"/>
          </w:tcPr>
          <w:p w14:paraId="5B3723B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d’activités à l’aide de l’accès à l’API</w:t>
            </w:r>
          </w:p>
        </w:tc>
        <w:tc>
          <w:tcPr>
            <w:tcW w:w="792" w:type="dxa"/>
            <w:shd w:val="clear" w:color="auto" w:fill="FFFFFF"/>
          </w:tcPr>
          <w:p w14:paraId="5B3723B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B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B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C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C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C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CB" w14:textId="77777777" w:rsidTr="003A68A2">
        <w:trPr>
          <w:cantSplit/>
        </w:trPr>
        <w:tc>
          <w:tcPr>
            <w:tcW w:w="2380" w:type="dxa"/>
            <w:shd w:val="clear" w:color="auto" w:fill="FFFFFF"/>
          </w:tcPr>
          <w:p w14:paraId="5B3723C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de notes à l’aide de l’accès à l’API</w:t>
            </w:r>
          </w:p>
        </w:tc>
        <w:tc>
          <w:tcPr>
            <w:tcW w:w="792" w:type="dxa"/>
            <w:shd w:val="clear" w:color="auto" w:fill="FFFFFF"/>
          </w:tcPr>
          <w:p w14:paraId="5B3723C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C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C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C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C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C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D3" w14:textId="77777777" w:rsidTr="003A68A2">
        <w:trPr>
          <w:cantSplit/>
        </w:trPr>
        <w:tc>
          <w:tcPr>
            <w:tcW w:w="2380" w:type="dxa"/>
            <w:shd w:val="clear" w:color="auto" w:fill="FFFFFF"/>
          </w:tcPr>
          <w:p w14:paraId="5B3723C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d’enregistrements d’entité personnalisés à l’aide de l’accès à l’API</w:t>
            </w:r>
          </w:p>
        </w:tc>
        <w:tc>
          <w:tcPr>
            <w:tcW w:w="792" w:type="dxa"/>
            <w:shd w:val="clear" w:color="auto" w:fill="FFFFFF"/>
          </w:tcPr>
          <w:p w14:paraId="5B3723C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C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C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D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D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D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DB" w14:textId="77777777" w:rsidTr="003A68A2">
        <w:trPr>
          <w:cantSplit/>
        </w:trPr>
        <w:tc>
          <w:tcPr>
            <w:tcW w:w="2380" w:type="dxa"/>
            <w:shd w:val="clear" w:color="auto" w:fill="FFFFFF"/>
          </w:tcPr>
          <w:p w14:paraId="5B3723D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comptes à l’aide de l’accès à l’API</w:t>
            </w:r>
          </w:p>
        </w:tc>
        <w:tc>
          <w:tcPr>
            <w:tcW w:w="792" w:type="dxa"/>
            <w:shd w:val="clear" w:color="auto" w:fill="FFFFFF"/>
          </w:tcPr>
          <w:p w14:paraId="5B3723D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D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D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D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D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D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E3" w14:textId="77777777" w:rsidTr="003A68A2">
        <w:trPr>
          <w:cantSplit/>
        </w:trPr>
        <w:tc>
          <w:tcPr>
            <w:tcW w:w="2380" w:type="dxa"/>
            <w:shd w:val="clear" w:color="auto" w:fill="FFFFFF"/>
          </w:tcPr>
          <w:p w14:paraId="5B3723D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contacts à l’aide de l’accès à l’API</w:t>
            </w:r>
          </w:p>
        </w:tc>
        <w:tc>
          <w:tcPr>
            <w:tcW w:w="792" w:type="dxa"/>
            <w:shd w:val="clear" w:color="auto" w:fill="FFFFFF"/>
          </w:tcPr>
          <w:p w14:paraId="5B3723D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D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D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E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E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E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EB" w14:textId="77777777" w:rsidTr="003A68A2">
        <w:trPr>
          <w:cantSplit/>
        </w:trPr>
        <w:tc>
          <w:tcPr>
            <w:tcW w:w="2380" w:type="dxa"/>
            <w:shd w:val="clear" w:color="auto" w:fill="FFFFFF"/>
          </w:tcPr>
          <w:p w14:paraId="5B3723E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incidents à l’aide de l’accès à l’API</w:t>
            </w:r>
          </w:p>
        </w:tc>
        <w:tc>
          <w:tcPr>
            <w:tcW w:w="792" w:type="dxa"/>
            <w:shd w:val="clear" w:color="auto" w:fill="FFFFFF"/>
          </w:tcPr>
          <w:p w14:paraId="5B3723E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E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E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E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E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E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F3" w14:textId="77777777" w:rsidTr="003A68A2">
        <w:trPr>
          <w:cantSplit/>
        </w:trPr>
        <w:tc>
          <w:tcPr>
            <w:tcW w:w="2380" w:type="dxa"/>
            <w:shd w:val="clear" w:color="auto" w:fill="FFFFFF"/>
          </w:tcPr>
          <w:p w14:paraId="5B3723E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prospects à l’aide de l’accès à l’API</w:t>
            </w:r>
          </w:p>
        </w:tc>
        <w:tc>
          <w:tcPr>
            <w:tcW w:w="792" w:type="dxa"/>
            <w:shd w:val="clear" w:color="auto" w:fill="FFFFFF"/>
          </w:tcPr>
          <w:p w14:paraId="5B3723E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E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E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F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F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F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3FB" w14:textId="77777777" w:rsidTr="003A68A2">
        <w:trPr>
          <w:cantSplit/>
        </w:trPr>
        <w:tc>
          <w:tcPr>
            <w:tcW w:w="2380" w:type="dxa"/>
            <w:shd w:val="clear" w:color="auto" w:fill="FFFFFF"/>
          </w:tcPr>
          <w:p w14:paraId="5B3723F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activités à l’aide de l’accès à l’API</w:t>
            </w:r>
          </w:p>
        </w:tc>
        <w:tc>
          <w:tcPr>
            <w:tcW w:w="792" w:type="dxa"/>
            <w:shd w:val="clear" w:color="auto" w:fill="FFFFFF"/>
          </w:tcPr>
          <w:p w14:paraId="5B3723F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F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F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3F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3F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3F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403" w14:textId="77777777" w:rsidTr="003A68A2">
        <w:trPr>
          <w:cantSplit/>
        </w:trPr>
        <w:tc>
          <w:tcPr>
            <w:tcW w:w="2380" w:type="dxa"/>
            <w:shd w:val="clear" w:color="auto" w:fill="FFFFFF"/>
          </w:tcPr>
          <w:p w14:paraId="5B3723F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notes à l’aide de l’accès à l’API</w:t>
            </w:r>
          </w:p>
        </w:tc>
        <w:tc>
          <w:tcPr>
            <w:tcW w:w="792" w:type="dxa"/>
            <w:shd w:val="clear" w:color="auto" w:fill="FFFFFF"/>
          </w:tcPr>
          <w:p w14:paraId="5B3723FD"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3F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3F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0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40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02"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40B" w14:textId="77777777" w:rsidTr="003A68A2">
        <w:trPr>
          <w:cantSplit/>
        </w:trPr>
        <w:tc>
          <w:tcPr>
            <w:tcW w:w="2380" w:type="dxa"/>
            <w:shd w:val="clear" w:color="auto" w:fill="FFFFFF"/>
          </w:tcPr>
          <w:p w14:paraId="5B37240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enregistrements d’entité personnalisés à l’aide de l’accès à l’API</w:t>
            </w:r>
          </w:p>
        </w:tc>
        <w:tc>
          <w:tcPr>
            <w:tcW w:w="792" w:type="dxa"/>
            <w:shd w:val="clear" w:color="auto" w:fill="FFFFFF"/>
          </w:tcPr>
          <w:p w14:paraId="5B372405"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972" w:type="dxa"/>
            <w:shd w:val="clear" w:color="auto" w:fill="FFFFFF"/>
          </w:tcPr>
          <w:p w14:paraId="5B37240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0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0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40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0A"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r>
      <w:tr w:rsidR="00D049D9" w:rsidRPr="00CF244C" w14:paraId="5B372413" w14:textId="77777777" w:rsidTr="003A68A2">
        <w:trPr>
          <w:cantSplit/>
        </w:trPr>
        <w:tc>
          <w:tcPr>
            <w:tcW w:w="2380" w:type="dxa"/>
            <w:shd w:val="clear" w:color="auto" w:fill="FFFFFF"/>
          </w:tcPr>
          <w:p w14:paraId="5B37240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Suppression de comptes à l’aide de l’accès à l’API</w:t>
            </w:r>
          </w:p>
        </w:tc>
        <w:tc>
          <w:tcPr>
            <w:tcW w:w="792" w:type="dxa"/>
            <w:shd w:val="clear" w:color="auto" w:fill="FFFFFF"/>
          </w:tcPr>
          <w:p w14:paraId="5B37240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0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0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1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1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1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1B" w14:textId="77777777" w:rsidTr="003A68A2">
        <w:trPr>
          <w:cantSplit/>
        </w:trPr>
        <w:tc>
          <w:tcPr>
            <w:tcW w:w="2380" w:type="dxa"/>
            <w:shd w:val="clear" w:color="auto" w:fill="FFFFFF"/>
          </w:tcPr>
          <w:p w14:paraId="5B37241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Suppression de contacts à l’aide de l’accès à l’API</w:t>
            </w:r>
          </w:p>
        </w:tc>
        <w:tc>
          <w:tcPr>
            <w:tcW w:w="792" w:type="dxa"/>
            <w:shd w:val="clear" w:color="auto" w:fill="FFFFFF"/>
          </w:tcPr>
          <w:p w14:paraId="5B37241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1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1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1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1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1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23" w14:textId="77777777" w:rsidTr="003A68A2">
        <w:trPr>
          <w:cantSplit/>
        </w:trPr>
        <w:tc>
          <w:tcPr>
            <w:tcW w:w="2380" w:type="dxa"/>
            <w:shd w:val="clear" w:color="auto" w:fill="FFFFFF"/>
          </w:tcPr>
          <w:p w14:paraId="5B37241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Suppression d’incidents à l’aide de l’accès à l’API</w:t>
            </w:r>
          </w:p>
        </w:tc>
        <w:tc>
          <w:tcPr>
            <w:tcW w:w="792" w:type="dxa"/>
            <w:shd w:val="clear" w:color="auto" w:fill="FFFFFF"/>
          </w:tcPr>
          <w:p w14:paraId="5B37241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1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1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2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2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2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2B" w14:textId="77777777" w:rsidTr="003A68A2">
        <w:trPr>
          <w:cantSplit/>
        </w:trPr>
        <w:tc>
          <w:tcPr>
            <w:tcW w:w="2380" w:type="dxa"/>
            <w:shd w:val="clear" w:color="auto" w:fill="FFFFFF"/>
          </w:tcPr>
          <w:p w14:paraId="5B372424" w14:textId="77777777" w:rsidR="0033725C" w:rsidRPr="00CF244C" w:rsidRDefault="0033725C" w:rsidP="00D62D04">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Suppression de prospects à</w:t>
            </w:r>
            <w:r w:rsidR="00D62D04">
              <w:rPr>
                <w:rFonts w:ascii="Tahoma" w:eastAsia="Calibri" w:hAnsi="Tahoma" w:cs="Tahoma"/>
                <w:sz w:val="18"/>
                <w:szCs w:val="18"/>
                <w:lang w:val="fr-FR"/>
              </w:rPr>
              <w:t> </w:t>
            </w:r>
            <w:r w:rsidRPr="00CF244C">
              <w:rPr>
                <w:rFonts w:ascii="Tahoma" w:eastAsia="Calibri" w:hAnsi="Tahoma" w:cs="Tahoma"/>
                <w:sz w:val="18"/>
                <w:szCs w:val="18"/>
                <w:lang w:val="fr-FR"/>
              </w:rPr>
              <w:t>l’aide de l’accès à l’API</w:t>
            </w:r>
          </w:p>
        </w:tc>
        <w:tc>
          <w:tcPr>
            <w:tcW w:w="792" w:type="dxa"/>
            <w:shd w:val="clear" w:color="auto" w:fill="FFFFFF"/>
          </w:tcPr>
          <w:p w14:paraId="5B37242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2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2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2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2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2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33" w14:textId="77777777" w:rsidTr="003A68A2">
        <w:trPr>
          <w:cantSplit/>
        </w:trPr>
        <w:tc>
          <w:tcPr>
            <w:tcW w:w="2380" w:type="dxa"/>
            <w:shd w:val="clear" w:color="auto" w:fill="FFFFFF"/>
          </w:tcPr>
          <w:p w14:paraId="5B37242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Suppression d’activités à l’aide de l’accès à l’API</w:t>
            </w:r>
          </w:p>
        </w:tc>
        <w:tc>
          <w:tcPr>
            <w:tcW w:w="792" w:type="dxa"/>
            <w:shd w:val="clear" w:color="auto" w:fill="FFFFFF"/>
          </w:tcPr>
          <w:p w14:paraId="5B37242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2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2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3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3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3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3B" w14:textId="77777777" w:rsidTr="003A68A2">
        <w:trPr>
          <w:cantSplit/>
        </w:trPr>
        <w:tc>
          <w:tcPr>
            <w:tcW w:w="2380" w:type="dxa"/>
            <w:shd w:val="clear" w:color="auto" w:fill="FFFFFF"/>
          </w:tcPr>
          <w:p w14:paraId="5B37243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Suppression de notes à l’aide de l’accès à l’API</w:t>
            </w:r>
          </w:p>
        </w:tc>
        <w:tc>
          <w:tcPr>
            <w:tcW w:w="792" w:type="dxa"/>
            <w:shd w:val="clear" w:color="auto" w:fill="FFFFFF"/>
          </w:tcPr>
          <w:p w14:paraId="5B37243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3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3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3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3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3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43" w14:textId="77777777" w:rsidTr="003A68A2">
        <w:trPr>
          <w:cantSplit/>
        </w:trPr>
        <w:tc>
          <w:tcPr>
            <w:tcW w:w="2380" w:type="dxa"/>
            <w:shd w:val="clear" w:color="auto" w:fill="FFFFFF"/>
          </w:tcPr>
          <w:p w14:paraId="5B37243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lastRenderedPageBreak/>
              <w:t>Suppression d’enregistrements d’entité personnalisés à l’aide de l’accès à l’API</w:t>
            </w:r>
          </w:p>
        </w:tc>
        <w:tc>
          <w:tcPr>
            <w:tcW w:w="792" w:type="dxa"/>
            <w:shd w:val="clear" w:color="auto" w:fill="FFFFFF"/>
          </w:tcPr>
          <w:p w14:paraId="5B37243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3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3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4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4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4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4B" w14:textId="77777777" w:rsidTr="003A68A2">
        <w:trPr>
          <w:cantSplit/>
        </w:trPr>
        <w:tc>
          <w:tcPr>
            <w:tcW w:w="2380" w:type="dxa"/>
            <w:shd w:val="clear" w:color="auto" w:fill="FFFFFF"/>
          </w:tcPr>
          <w:p w14:paraId="5B37244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de comptes à l’aide de l’accès à l’API</w:t>
            </w:r>
          </w:p>
        </w:tc>
        <w:tc>
          <w:tcPr>
            <w:tcW w:w="792" w:type="dxa"/>
            <w:shd w:val="clear" w:color="auto" w:fill="FFFFFF"/>
          </w:tcPr>
          <w:p w14:paraId="5B37244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4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4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4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4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4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53" w14:textId="77777777" w:rsidTr="003A68A2">
        <w:trPr>
          <w:cantSplit/>
        </w:trPr>
        <w:tc>
          <w:tcPr>
            <w:tcW w:w="2380" w:type="dxa"/>
            <w:shd w:val="clear" w:color="auto" w:fill="FFFFFF"/>
          </w:tcPr>
          <w:p w14:paraId="5B37244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de contacts à l’aide de l’accès à l’API</w:t>
            </w:r>
          </w:p>
        </w:tc>
        <w:tc>
          <w:tcPr>
            <w:tcW w:w="792" w:type="dxa"/>
            <w:shd w:val="clear" w:color="auto" w:fill="FFFFFF"/>
          </w:tcPr>
          <w:p w14:paraId="5B37244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4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4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5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5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5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5B" w14:textId="77777777" w:rsidTr="003A68A2">
        <w:trPr>
          <w:cantSplit/>
        </w:trPr>
        <w:tc>
          <w:tcPr>
            <w:tcW w:w="2380" w:type="dxa"/>
            <w:shd w:val="clear" w:color="auto" w:fill="FFFFFF"/>
          </w:tcPr>
          <w:p w14:paraId="5B37245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d’incidents à l’aide de l’accès à l’API</w:t>
            </w:r>
          </w:p>
        </w:tc>
        <w:tc>
          <w:tcPr>
            <w:tcW w:w="792" w:type="dxa"/>
            <w:shd w:val="clear" w:color="auto" w:fill="FFFFFF"/>
          </w:tcPr>
          <w:p w14:paraId="5B37245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5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5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5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5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5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63" w14:textId="77777777" w:rsidTr="003A68A2">
        <w:trPr>
          <w:cantSplit/>
        </w:trPr>
        <w:tc>
          <w:tcPr>
            <w:tcW w:w="2380" w:type="dxa"/>
            <w:shd w:val="clear" w:color="auto" w:fill="FFFFFF"/>
          </w:tcPr>
          <w:p w14:paraId="5B37245C" w14:textId="77777777" w:rsidR="0033725C" w:rsidRPr="00CF244C" w:rsidRDefault="0033725C" w:rsidP="00D62D04">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de prospects à</w:t>
            </w:r>
            <w:r w:rsidR="00D62D04">
              <w:rPr>
                <w:rFonts w:ascii="Tahoma" w:eastAsia="Calibri" w:hAnsi="Tahoma" w:cs="Tahoma"/>
                <w:sz w:val="18"/>
                <w:szCs w:val="18"/>
                <w:lang w:val="fr-FR"/>
              </w:rPr>
              <w:t> </w:t>
            </w:r>
            <w:r w:rsidRPr="00CF244C">
              <w:rPr>
                <w:rFonts w:ascii="Tahoma" w:eastAsia="Calibri" w:hAnsi="Tahoma" w:cs="Tahoma"/>
                <w:sz w:val="18"/>
                <w:szCs w:val="18"/>
                <w:lang w:val="fr-FR"/>
              </w:rPr>
              <w:t>l’aide de l’accès à l’API</w:t>
            </w:r>
          </w:p>
        </w:tc>
        <w:tc>
          <w:tcPr>
            <w:tcW w:w="792" w:type="dxa"/>
            <w:shd w:val="clear" w:color="auto" w:fill="FFFFFF"/>
          </w:tcPr>
          <w:p w14:paraId="5B37245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5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5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6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6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6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6B" w14:textId="77777777" w:rsidTr="003A68A2">
        <w:trPr>
          <w:cantSplit/>
        </w:trPr>
        <w:tc>
          <w:tcPr>
            <w:tcW w:w="2380" w:type="dxa"/>
            <w:shd w:val="clear" w:color="auto" w:fill="FFFFFF"/>
          </w:tcPr>
          <w:p w14:paraId="5B37246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d’activités à l’aide de l’accès à l’API</w:t>
            </w:r>
          </w:p>
        </w:tc>
        <w:tc>
          <w:tcPr>
            <w:tcW w:w="792" w:type="dxa"/>
            <w:shd w:val="clear" w:color="auto" w:fill="FFFFFF"/>
          </w:tcPr>
          <w:p w14:paraId="5B37246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6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6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6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6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6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73" w14:textId="77777777" w:rsidTr="003A68A2">
        <w:trPr>
          <w:cantSplit/>
        </w:trPr>
        <w:tc>
          <w:tcPr>
            <w:tcW w:w="2380" w:type="dxa"/>
            <w:shd w:val="clear" w:color="auto" w:fill="FFFFFF"/>
          </w:tcPr>
          <w:p w14:paraId="5B37246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d’enregistrements d’entité personnalisés à l’aide de l’accès à l’API</w:t>
            </w:r>
          </w:p>
        </w:tc>
        <w:tc>
          <w:tcPr>
            <w:tcW w:w="792" w:type="dxa"/>
            <w:shd w:val="clear" w:color="auto" w:fill="FFFFFF"/>
          </w:tcPr>
          <w:p w14:paraId="5B37246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6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6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7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7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7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7B" w14:textId="77777777" w:rsidTr="003A68A2">
        <w:trPr>
          <w:cantSplit/>
        </w:trPr>
        <w:tc>
          <w:tcPr>
            <w:tcW w:w="2380" w:type="dxa"/>
            <w:shd w:val="clear" w:color="auto" w:fill="FFFFFF"/>
          </w:tcPr>
          <w:p w14:paraId="5B37247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de comptes à l’aide de l’accès à l’API</w:t>
            </w:r>
          </w:p>
        </w:tc>
        <w:tc>
          <w:tcPr>
            <w:tcW w:w="792" w:type="dxa"/>
            <w:shd w:val="clear" w:color="auto" w:fill="FFFFFF"/>
          </w:tcPr>
          <w:p w14:paraId="5B37247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7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7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7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7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7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83" w14:textId="77777777" w:rsidTr="003A68A2">
        <w:trPr>
          <w:cantSplit/>
        </w:trPr>
        <w:tc>
          <w:tcPr>
            <w:tcW w:w="2380" w:type="dxa"/>
            <w:shd w:val="clear" w:color="auto" w:fill="FFFFFF"/>
          </w:tcPr>
          <w:p w14:paraId="5B37247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de contacts à l’aide de l’accès à l’API</w:t>
            </w:r>
          </w:p>
        </w:tc>
        <w:tc>
          <w:tcPr>
            <w:tcW w:w="792" w:type="dxa"/>
            <w:shd w:val="clear" w:color="auto" w:fill="FFFFFF"/>
          </w:tcPr>
          <w:p w14:paraId="5B37247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7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7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8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8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8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8B" w14:textId="77777777" w:rsidTr="003A68A2">
        <w:trPr>
          <w:cantSplit/>
        </w:trPr>
        <w:tc>
          <w:tcPr>
            <w:tcW w:w="2380" w:type="dxa"/>
            <w:shd w:val="clear" w:color="auto" w:fill="FFFFFF"/>
          </w:tcPr>
          <w:p w14:paraId="5B37248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d’incidents à l’aide de l’accès à l’API</w:t>
            </w:r>
          </w:p>
        </w:tc>
        <w:tc>
          <w:tcPr>
            <w:tcW w:w="792" w:type="dxa"/>
            <w:shd w:val="clear" w:color="auto" w:fill="FFFFFF"/>
          </w:tcPr>
          <w:p w14:paraId="5B37248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8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8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8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8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8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93" w14:textId="77777777" w:rsidTr="003A68A2">
        <w:trPr>
          <w:cantSplit/>
        </w:trPr>
        <w:tc>
          <w:tcPr>
            <w:tcW w:w="2380" w:type="dxa"/>
            <w:shd w:val="clear" w:color="auto" w:fill="FFFFFF"/>
          </w:tcPr>
          <w:p w14:paraId="5B37248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de prospects à l’aide de l’accès à l’API</w:t>
            </w:r>
          </w:p>
        </w:tc>
        <w:tc>
          <w:tcPr>
            <w:tcW w:w="792" w:type="dxa"/>
            <w:shd w:val="clear" w:color="auto" w:fill="FFFFFF"/>
          </w:tcPr>
          <w:p w14:paraId="5B37248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8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8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9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9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9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9B" w14:textId="77777777" w:rsidTr="003A68A2">
        <w:trPr>
          <w:cantSplit/>
        </w:trPr>
        <w:tc>
          <w:tcPr>
            <w:tcW w:w="2380" w:type="dxa"/>
            <w:shd w:val="clear" w:color="auto" w:fill="FFFFFF"/>
          </w:tcPr>
          <w:p w14:paraId="5B37249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d’activités à l’aide de l’accès à l’API</w:t>
            </w:r>
          </w:p>
        </w:tc>
        <w:tc>
          <w:tcPr>
            <w:tcW w:w="792" w:type="dxa"/>
            <w:shd w:val="clear" w:color="auto" w:fill="FFFFFF"/>
          </w:tcPr>
          <w:p w14:paraId="5B37249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9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9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9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9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9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A3" w14:textId="77777777" w:rsidTr="003A68A2">
        <w:trPr>
          <w:cantSplit/>
        </w:trPr>
        <w:tc>
          <w:tcPr>
            <w:tcW w:w="2380" w:type="dxa"/>
            <w:shd w:val="clear" w:color="auto" w:fill="FFFFFF"/>
          </w:tcPr>
          <w:p w14:paraId="5B37249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d’enregistrements d’entité personnalisés à l’aide de l’accès à l’API</w:t>
            </w:r>
          </w:p>
        </w:tc>
        <w:tc>
          <w:tcPr>
            <w:tcW w:w="792" w:type="dxa"/>
            <w:shd w:val="clear" w:color="auto" w:fill="FFFFFF"/>
          </w:tcPr>
          <w:p w14:paraId="5B37249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9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49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A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4A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4A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AB" w14:textId="77777777" w:rsidTr="003A68A2">
        <w:trPr>
          <w:cantSplit/>
        </w:trPr>
        <w:tc>
          <w:tcPr>
            <w:tcW w:w="2380" w:type="dxa"/>
            <w:shd w:val="clear" w:color="auto" w:fill="FFFFFF"/>
          </w:tcPr>
          <w:p w14:paraId="5B3724A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 comptes à l’aide de clients Microsoft Dynamics CRM</w:t>
            </w:r>
            <w:r w:rsidRPr="00CF244C">
              <w:rPr>
                <w:rFonts w:ascii="Tahoma" w:eastAsia="Calibri" w:hAnsi="Tahoma" w:cs="Tahoma"/>
                <w:b/>
                <w:sz w:val="18"/>
                <w:szCs w:val="18"/>
                <w:vertAlign w:val="superscript"/>
                <w:lang w:val="fr-FR"/>
              </w:rPr>
              <w:t>1</w:t>
            </w:r>
          </w:p>
        </w:tc>
        <w:tc>
          <w:tcPr>
            <w:tcW w:w="792" w:type="dxa"/>
            <w:shd w:val="clear" w:color="auto" w:fill="FFFFFF"/>
          </w:tcPr>
          <w:p w14:paraId="5B3724A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A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A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A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4A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A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B3" w14:textId="77777777" w:rsidTr="003A68A2">
        <w:trPr>
          <w:cantSplit/>
        </w:trPr>
        <w:tc>
          <w:tcPr>
            <w:tcW w:w="2380" w:type="dxa"/>
            <w:shd w:val="clear" w:color="auto" w:fill="FFFFFF"/>
          </w:tcPr>
          <w:p w14:paraId="5B3724A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 contacts à l’aide de clients Microsoft Dynamics CRM</w:t>
            </w:r>
          </w:p>
        </w:tc>
        <w:tc>
          <w:tcPr>
            <w:tcW w:w="792" w:type="dxa"/>
            <w:shd w:val="clear" w:color="auto" w:fill="FFFFFF"/>
          </w:tcPr>
          <w:p w14:paraId="5B3724A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A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A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B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4B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B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BB" w14:textId="77777777" w:rsidTr="003A68A2">
        <w:trPr>
          <w:cantSplit/>
        </w:trPr>
        <w:tc>
          <w:tcPr>
            <w:tcW w:w="2380" w:type="dxa"/>
            <w:shd w:val="clear" w:color="auto" w:fill="FFFFFF"/>
          </w:tcPr>
          <w:p w14:paraId="5B3724B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d’incidents à l’aide de clients Microsoft Dynamics CRM</w:t>
            </w:r>
          </w:p>
        </w:tc>
        <w:tc>
          <w:tcPr>
            <w:tcW w:w="792" w:type="dxa"/>
            <w:shd w:val="clear" w:color="auto" w:fill="FFFFFF"/>
          </w:tcPr>
          <w:p w14:paraId="5B3724B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B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B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B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4B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B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C3" w14:textId="77777777" w:rsidTr="003A68A2">
        <w:trPr>
          <w:cantSplit/>
        </w:trPr>
        <w:tc>
          <w:tcPr>
            <w:tcW w:w="2380" w:type="dxa"/>
            <w:shd w:val="clear" w:color="auto" w:fill="FFFFFF"/>
          </w:tcPr>
          <w:p w14:paraId="5B3724B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 prospects à l’aide de clients Microsoft Dynamics CRM</w:t>
            </w:r>
          </w:p>
        </w:tc>
        <w:tc>
          <w:tcPr>
            <w:tcW w:w="792" w:type="dxa"/>
            <w:shd w:val="clear" w:color="auto" w:fill="FFFFFF"/>
          </w:tcPr>
          <w:p w14:paraId="5B3724B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B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B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C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4C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C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CB" w14:textId="77777777" w:rsidTr="003A68A2">
        <w:trPr>
          <w:cantSplit/>
        </w:trPr>
        <w:tc>
          <w:tcPr>
            <w:tcW w:w="2380" w:type="dxa"/>
            <w:shd w:val="clear" w:color="auto" w:fill="FFFFFF"/>
          </w:tcPr>
          <w:p w14:paraId="5B3724C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d’activités à l’aide de clients Microsoft Dynamics CRM</w:t>
            </w:r>
          </w:p>
        </w:tc>
        <w:tc>
          <w:tcPr>
            <w:tcW w:w="792" w:type="dxa"/>
            <w:shd w:val="clear" w:color="auto" w:fill="FFFFFF"/>
          </w:tcPr>
          <w:p w14:paraId="5B3724C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C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C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C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4C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C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D3" w14:textId="77777777" w:rsidTr="003A68A2">
        <w:trPr>
          <w:cantSplit/>
        </w:trPr>
        <w:tc>
          <w:tcPr>
            <w:tcW w:w="2380" w:type="dxa"/>
            <w:shd w:val="clear" w:color="auto" w:fill="FFFFFF"/>
          </w:tcPr>
          <w:p w14:paraId="5B3724C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 notes à l’aide de clients Microsoft Dynamics CRM</w:t>
            </w:r>
          </w:p>
        </w:tc>
        <w:tc>
          <w:tcPr>
            <w:tcW w:w="792" w:type="dxa"/>
            <w:shd w:val="clear" w:color="auto" w:fill="FFFFFF"/>
          </w:tcPr>
          <w:p w14:paraId="5B3724C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C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C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D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4D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D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DB" w14:textId="77777777" w:rsidTr="003A68A2">
        <w:trPr>
          <w:cantSplit/>
        </w:trPr>
        <w:tc>
          <w:tcPr>
            <w:tcW w:w="2380" w:type="dxa"/>
            <w:shd w:val="clear" w:color="auto" w:fill="FFFFFF"/>
          </w:tcPr>
          <w:p w14:paraId="5B3724D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de comptes à l’aide de clients Microsoft Dynamics CRM</w:t>
            </w:r>
          </w:p>
        </w:tc>
        <w:tc>
          <w:tcPr>
            <w:tcW w:w="792" w:type="dxa"/>
            <w:shd w:val="clear" w:color="auto" w:fill="FFFFFF"/>
          </w:tcPr>
          <w:p w14:paraId="5B3724D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D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D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D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4D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D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E3" w14:textId="77777777" w:rsidTr="003A68A2">
        <w:trPr>
          <w:cantSplit/>
        </w:trPr>
        <w:tc>
          <w:tcPr>
            <w:tcW w:w="2380" w:type="dxa"/>
            <w:shd w:val="clear" w:color="auto" w:fill="FFFFFF"/>
          </w:tcPr>
          <w:p w14:paraId="5B3724D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lastRenderedPageBreak/>
              <w:t>Mise à jour de contacts à l’aide de clients Microsoft Dynamics CRM</w:t>
            </w:r>
          </w:p>
        </w:tc>
        <w:tc>
          <w:tcPr>
            <w:tcW w:w="792" w:type="dxa"/>
            <w:shd w:val="clear" w:color="auto" w:fill="FFFFFF"/>
          </w:tcPr>
          <w:p w14:paraId="5B3724D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D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D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E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4E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E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EB" w14:textId="77777777" w:rsidTr="003A68A2">
        <w:trPr>
          <w:cantSplit/>
        </w:trPr>
        <w:tc>
          <w:tcPr>
            <w:tcW w:w="2380" w:type="dxa"/>
            <w:shd w:val="clear" w:color="auto" w:fill="FFFFFF"/>
          </w:tcPr>
          <w:p w14:paraId="5B3724E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d’incidents à l’aide de clients Microsoft Dynamics CRM</w:t>
            </w:r>
          </w:p>
        </w:tc>
        <w:tc>
          <w:tcPr>
            <w:tcW w:w="792" w:type="dxa"/>
            <w:shd w:val="clear" w:color="auto" w:fill="FFFFFF"/>
          </w:tcPr>
          <w:p w14:paraId="5B3724E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E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E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E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4E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E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F3" w14:textId="77777777" w:rsidTr="003A68A2">
        <w:trPr>
          <w:cantSplit/>
        </w:trPr>
        <w:tc>
          <w:tcPr>
            <w:tcW w:w="2380" w:type="dxa"/>
            <w:shd w:val="clear" w:color="auto" w:fill="FFFFFF"/>
          </w:tcPr>
          <w:p w14:paraId="5B3724E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de prospects à l’aide de clients Microsoft Dynamics CRM</w:t>
            </w:r>
          </w:p>
        </w:tc>
        <w:tc>
          <w:tcPr>
            <w:tcW w:w="792" w:type="dxa"/>
            <w:shd w:val="clear" w:color="auto" w:fill="FFFFFF"/>
          </w:tcPr>
          <w:p w14:paraId="5B3724E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E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E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F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4F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F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4FB" w14:textId="77777777" w:rsidTr="003A68A2">
        <w:trPr>
          <w:cantSplit/>
        </w:trPr>
        <w:tc>
          <w:tcPr>
            <w:tcW w:w="2380" w:type="dxa"/>
            <w:shd w:val="clear" w:color="auto" w:fill="FFFFFF"/>
          </w:tcPr>
          <w:p w14:paraId="5B3724F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d’activités à l’aide de clients Microsoft Dynamics CRM</w:t>
            </w:r>
          </w:p>
        </w:tc>
        <w:tc>
          <w:tcPr>
            <w:tcW w:w="792" w:type="dxa"/>
            <w:shd w:val="clear" w:color="auto" w:fill="FFFFFF"/>
          </w:tcPr>
          <w:p w14:paraId="5B3724F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F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F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4F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4F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4F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03" w14:textId="77777777" w:rsidTr="003A68A2">
        <w:trPr>
          <w:cantSplit/>
        </w:trPr>
        <w:tc>
          <w:tcPr>
            <w:tcW w:w="2380" w:type="dxa"/>
            <w:shd w:val="clear" w:color="auto" w:fill="FFFFFF"/>
          </w:tcPr>
          <w:p w14:paraId="5B3724F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de notes à l’aide de clients Microsoft Dynamics CRM</w:t>
            </w:r>
          </w:p>
        </w:tc>
        <w:tc>
          <w:tcPr>
            <w:tcW w:w="792" w:type="dxa"/>
            <w:shd w:val="clear" w:color="auto" w:fill="FFFFFF"/>
          </w:tcPr>
          <w:p w14:paraId="5B3724F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4F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4F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0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0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0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0B" w14:textId="77777777" w:rsidTr="003A68A2">
        <w:trPr>
          <w:cantSplit/>
        </w:trPr>
        <w:tc>
          <w:tcPr>
            <w:tcW w:w="2380" w:type="dxa"/>
            <w:shd w:val="clear" w:color="auto" w:fill="FFFFFF"/>
          </w:tcPr>
          <w:p w14:paraId="5B37250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de comptes à l’aide de clients Microsoft Dynamics CRM</w:t>
            </w:r>
          </w:p>
        </w:tc>
        <w:tc>
          <w:tcPr>
            <w:tcW w:w="792" w:type="dxa"/>
            <w:shd w:val="clear" w:color="auto" w:fill="FFFFFF"/>
          </w:tcPr>
          <w:p w14:paraId="5B37250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0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0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0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0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0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13" w14:textId="77777777" w:rsidTr="003A68A2">
        <w:trPr>
          <w:cantSplit/>
        </w:trPr>
        <w:tc>
          <w:tcPr>
            <w:tcW w:w="2380" w:type="dxa"/>
            <w:shd w:val="clear" w:color="auto" w:fill="FFFFFF"/>
          </w:tcPr>
          <w:p w14:paraId="5B37250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de contacts à l’aide de clients Microsoft Dynamics CRM</w:t>
            </w:r>
          </w:p>
        </w:tc>
        <w:tc>
          <w:tcPr>
            <w:tcW w:w="792" w:type="dxa"/>
            <w:shd w:val="clear" w:color="auto" w:fill="FFFFFF"/>
          </w:tcPr>
          <w:p w14:paraId="5B37250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0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0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1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1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1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1B" w14:textId="77777777" w:rsidTr="003A68A2">
        <w:trPr>
          <w:cantSplit/>
        </w:trPr>
        <w:tc>
          <w:tcPr>
            <w:tcW w:w="2380" w:type="dxa"/>
            <w:shd w:val="clear" w:color="auto" w:fill="FFFFFF"/>
          </w:tcPr>
          <w:p w14:paraId="5B37251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d’incidents à l’aide de clients Microsoft Dynamics CRM</w:t>
            </w:r>
          </w:p>
        </w:tc>
        <w:tc>
          <w:tcPr>
            <w:tcW w:w="792" w:type="dxa"/>
            <w:shd w:val="clear" w:color="auto" w:fill="FFFFFF"/>
          </w:tcPr>
          <w:p w14:paraId="5B37251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1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1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1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1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1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23" w14:textId="77777777" w:rsidTr="003A68A2">
        <w:trPr>
          <w:cantSplit/>
        </w:trPr>
        <w:tc>
          <w:tcPr>
            <w:tcW w:w="2380" w:type="dxa"/>
            <w:shd w:val="clear" w:color="auto" w:fill="FFFFFF"/>
          </w:tcPr>
          <w:p w14:paraId="5B37251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de prospects à l’aide de clients Microsoft Dynamics CRM</w:t>
            </w:r>
          </w:p>
        </w:tc>
        <w:tc>
          <w:tcPr>
            <w:tcW w:w="792" w:type="dxa"/>
            <w:shd w:val="clear" w:color="auto" w:fill="FFFFFF"/>
          </w:tcPr>
          <w:p w14:paraId="5B37251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1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1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2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2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2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2B" w14:textId="77777777" w:rsidTr="003A68A2">
        <w:trPr>
          <w:cantSplit/>
        </w:trPr>
        <w:tc>
          <w:tcPr>
            <w:tcW w:w="2380" w:type="dxa"/>
            <w:shd w:val="clear" w:color="auto" w:fill="FFFFFF"/>
          </w:tcPr>
          <w:p w14:paraId="5B37252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d’activités à l’aide de clients Microsoft Dynamics CRM</w:t>
            </w:r>
          </w:p>
        </w:tc>
        <w:tc>
          <w:tcPr>
            <w:tcW w:w="792" w:type="dxa"/>
            <w:shd w:val="clear" w:color="auto" w:fill="FFFFFF"/>
          </w:tcPr>
          <w:p w14:paraId="5B37252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2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2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2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2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2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33" w14:textId="77777777" w:rsidTr="003A68A2">
        <w:trPr>
          <w:cantSplit/>
        </w:trPr>
        <w:tc>
          <w:tcPr>
            <w:tcW w:w="2380" w:type="dxa"/>
            <w:shd w:val="clear" w:color="auto" w:fill="FFFFFF"/>
          </w:tcPr>
          <w:p w14:paraId="5B37252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de notes à l’aide de clients Microsoft Dynamics CRM</w:t>
            </w:r>
          </w:p>
        </w:tc>
        <w:tc>
          <w:tcPr>
            <w:tcW w:w="792" w:type="dxa"/>
            <w:shd w:val="clear" w:color="auto" w:fill="FFFFFF"/>
          </w:tcPr>
          <w:p w14:paraId="5B37252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2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2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3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3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3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3B" w14:textId="77777777" w:rsidTr="003A68A2">
        <w:trPr>
          <w:cantSplit/>
        </w:trPr>
        <w:tc>
          <w:tcPr>
            <w:tcW w:w="2380" w:type="dxa"/>
            <w:shd w:val="clear" w:color="auto" w:fill="FFFFFF"/>
          </w:tcPr>
          <w:p w14:paraId="5B37253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comptes à l’aide de clients Microsoft Dynamics CRM</w:t>
            </w:r>
          </w:p>
        </w:tc>
        <w:tc>
          <w:tcPr>
            <w:tcW w:w="792" w:type="dxa"/>
            <w:shd w:val="clear" w:color="auto" w:fill="FFFFFF"/>
          </w:tcPr>
          <w:p w14:paraId="5B37253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3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3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3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3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3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43" w14:textId="77777777" w:rsidTr="003A68A2">
        <w:trPr>
          <w:cantSplit/>
        </w:trPr>
        <w:tc>
          <w:tcPr>
            <w:tcW w:w="2380" w:type="dxa"/>
            <w:shd w:val="clear" w:color="auto" w:fill="FFFFFF"/>
          </w:tcPr>
          <w:p w14:paraId="5B37253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contacts à l’aide de clients Microsoft Dynamics CRM</w:t>
            </w:r>
          </w:p>
        </w:tc>
        <w:tc>
          <w:tcPr>
            <w:tcW w:w="792" w:type="dxa"/>
            <w:shd w:val="clear" w:color="auto" w:fill="FFFFFF"/>
          </w:tcPr>
          <w:p w14:paraId="5B37253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3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3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4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4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4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4B" w14:textId="77777777" w:rsidTr="003A68A2">
        <w:trPr>
          <w:cantSplit/>
        </w:trPr>
        <w:tc>
          <w:tcPr>
            <w:tcW w:w="2380" w:type="dxa"/>
            <w:shd w:val="clear" w:color="auto" w:fill="FFFFFF"/>
          </w:tcPr>
          <w:p w14:paraId="5B37254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incidents à l’aide de clients Microsoft Dynamics CRM</w:t>
            </w:r>
          </w:p>
        </w:tc>
        <w:tc>
          <w:tcPr>
            <w:tcW w:w="792" w:type="dxa"/>
            <w:shd w:val="clear" w:color="auto" w:fill="FFFFFF"/>
          </w:tcPr>
          <w:p w14:paraId="5B37254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4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4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4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4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4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53" w14:textId="77777777" w:rsidTr="003A68A2">
        <w:trPr>
          <w:cantSplit/>
        </w:trPr>
        <w:tc>
          <w:tcPr>
            <w:tcW w:w="2380" w:type="dxa"/>
            <w:shd w:val="clear" w:color="auto" w:fill="FFFFFF"/>
          </w:tcPr>
          <w:p w14:paraId="5B37254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prospects à l’aide de clients Microsoft Dynamics CRM</w:t>
            </w:r>
          </w:p>
        </w:tc>
        <w:tc>
          <w:tcPr>
            <w:tcW w:w="792" w:type="dxa"/>
            <w:shd w:val="clear" w:color="auto" w:fill="FFFFFF"/>
          </w:tcPr>
          <w:p w14:paraId="5B37254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4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4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5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5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5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5B" w14:textId="77777777" w:rsidTr="003A68A2">
        <w:trPr>
          <w:cantSplit/>
        </w:trPr>
        <w:tc>
          <w:tcPr>
            <w:tcW w:w="2380" w:type="dxa"/>
            <w:shd w:val="clear" w:color="auto" w:fill="FFFFFF"/>
          </w:tcPr>
          <w:p w14:paraId="5B37255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activités à l’aide de clients Microsoft Dynamics CRM</w:t>
            </w:r>
          </w:p>
        </w:tc>
        <w:tc>
          <w:tcPr>
            <w:tcW w:w="792" w:type="dxa"/>
            <w:shd w:val="clear" w:color="auto" w:fill="FFFFFF"/>
          </w:tcPr>
          <w:p w14:paraId="5B37255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5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5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5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5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5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63" w14:textId="77777777" w:rsidTr="003A68A2">
        <w:trPr>
          <w:cantSplit/>
        </w:trPr>
        <w:tc>
          <w:tcPr>
            <w:tcW w:w="2380" w:type="dxa"/>
            <w:shd w:val="clear" w:color="auto" w:fill="FFFFFF"/>
          </w:tcPr>
          <w:p w14:paraId="5B37255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notes à l’aide de clients Microsoft Dynamics CRM</w:t>
            </w:r>
          </w:p>
        </w:tc>
        <w:tc>
          <w:tcPr>
            <w:tcW w:w="792" w:type="dxa"/>
            <w:shd w:val="clear" w:color="auto" w:fill="FFFFFF"/>
          </w:tcPr>
          <w:p w14:paraId="5B37255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5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70" w:type="dxa"/>
            <w:shd w:val="clear" w:color="auto" w:fill="FFFFFF"/>
          </w:tcPr>
          <w:p w14:paraId="5B37255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6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56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56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6B" w14:textId="77777777" w:rsidTr="003A68A2">
        <w:trPr>
          <w:cantSplit/>
        </w:trPr>
        <w:tc>
          <w:tcPr>
            <w:tcW w:w="2380" w:type="dxa"/>
            <w:shd w:val="clear" w:color="auto" w:fill="FFFFFF"/>
          </w:tcPr>
          <w:p w14:paraId="5B37256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lastRenderedPageBreak/>
              <w:t>Suppression de comptes à l’aide de clients Microsoft Dynamics CRM</w:t>
            </w:r>
          </w:p>
        </w:tc>
        <w:tc>
          <w:tcPr>
            <w:tcW w:w="792" w:type="dxa"/>
            <w:shd w:val="clear" w:color="auto" w:fill="FFFFFF"/>
          </w:tcPr>
          <w:p w14:paraId="5B37256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6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6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6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6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6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73" w14:textId="77777777" w:rsidTr="003A68A2">
        <w:trPr>
          <w:cantSplit/>
        </w:trPr>
        <w:tc>
          <w:tcPr>
            <w:tcW w:w="2380" w:type="dxa"/>
            <w:shd w:val="clear" w:color="auto" w:fill="FFFFFF"/>
          </w:tcPr>
          <w:p w14:paraId="5B37256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Suppression de contacts à l’aide de clients Microsoft Dynamics CRM</w:t>
            </w:r>
          </w:p>
        </w:tc>
        <w:tc>
          <w:tcPr>
            <w:tcW w:w="792" w:type="dxa"/>
            <w:shd w:val="clear" w:color="auto" w:fill="FFFFFF"/>
          </w:tcPr>
          <w:p w14:paraId="5B37256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6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6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7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7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7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7B" w14:textId="77777777" w:rsidTr="003A68A2">
        <w:trPr>
          <w:cantSplit/>
        </w:trPr>
        <w:tc>
          <w:tcPr>
            <w:tcW w:w="2380" w:type="dxa"/>
            <w:shd w:val="clear" w:color="auto" w:fill="FFFFFF"/>
          </w:tcPr>
          <w:p w14:paraId="5B372574" w14:textId="77777777" w:rsidR="0033725C" w:rsidRPr="00CF244C" w:rsidRDefault="0033725C" w:rsidP="00374E28">
            <w:pPr>
              <w:pStyle w:val="TableText"/>
              <w:keepNext/>
              <w:keepLines/>
              <w:jc w:val="left"/>
              <w:rPr>
                <w:rFonts w:ascii="Tahoma" w:eastAsia="Calibri" w:hAnsi="Tahoma" w:cs="Tahoma"/>
                <w:sz w:val="18"/>
                <w:szCs w:val="18"/>
                <w:lang w:val="fr-FR"/>
              </w:rPr>
            </w:pPr>
            <w:r w:rsidRPr="00CF244C">
              <w:rPr>
                <w:rFonts w:ascii="Tahoma" w:eastAsia="Calibri" w:hAnsi="Tahoma" w:cs="Tahoma"/>
                <w:sz w:val="18"/>
                <w:szCs w:val="18"/>
                <w:lang w:val="fr-FR"/>
              </w:rPr>
              <w:t>Suppression d’incidents à l’aide de clients Microsoft Dynamics CRM</w:t>
            </w:r>
          </w:p>
        </w:tc>
        <w:tc>
          <w:tcPr>
            <w:tcW w:w="792" w:type="dxa"/>
            <w:shd w:val="clear" w:color="auto" w:fill="FFFFFF"/>
          </w:tcPr>
          <w:p w14:paraId="5B37257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7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7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7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7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7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83" w14:textId="77777777" w:rsidTr="003A68A2">
        <w:trPr>
          <w:cantSplit/>
        </w:trPr>
        <w:tc>
          <w:tcPr>
            <w:tcW w:w="2380" w:type="dxa"/>
            <w:shd w:val="clear" w:color="auto" w:fill="FFFFFF"/>
          </w:tcPr>
          <w:p w14:paraId="5B37257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Suppression de prospects à l’aide de clients Microsoft Dynamics CRM</w:t>
            </w:r>
          </w:p>
        </w:tc>
        <w:tc>
          <w:tcPr>
            <w:tcW w:w="792" w:type="dxa"/>
            <w:shd w:val="clear" w:color="auto" w:fill="FFFFFF"/>
          </w:tcPr>
          <w:p w14:paraId="5B37257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7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7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8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8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8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8B" w14:textId="77777777" w:rsidTr="003A68A2">
        <w:trPr>
          <w:cantSplit/>
        </w:trPr>
        <w:tc>
          <w:tcPr>
            <w:tcW w:w="2380" w:type="dxa"/>
            <w:shd w:val="clear" w:color="auto" w:fill="FFFFFF"/>
          </w:tcPr>
          <w:p w14:paraId="5B37258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Suppression d’activités à l’aide de clients Microsoft Dynamics CRM</w:t>
            </w:r>
          </w:p>
        </w:tc>
        <w:tc>
          <w:tcPr>
            <w:tcW w:w="792" w:type="dxa"/>
            <w:shd w:val="clear" w:color="auto" w:fill="FFFFFF"/>
          </w:tcPr>
          <w:p w14:paraId="5B37258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8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8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8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8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8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93" w14:textId="77777777" w:rsidTr="003A68A2">
        <w:trPr>
          <w:cantSplit/>
        </w:trPr>
        <w:tc>
          <w:tcPr>
            <w:tcW w:w="2380" w:type="dxa"/>
            <w:shd w:val="clear" w:color="auto" w:fill="FFFFFF"/>
          </w:tcPr>
          <w:p w14:paraId="5B37258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Suppression de notes à l’aide de clients Microsoft Dynamics CRM</w:t>
            </w:r>
          </w:p>
        </w:tc>
        <w:tc>
          <w:tcPr>
            <w:tcW w:w="792" w:type="dxa"/>
            <w:shd w:val="clear" w:color="auto" w:fill="FFFFFF"/>
          </w:tcPr>
          <w:p w14:paraId="5B37258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8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8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9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9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9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9B" w14:textId="77777777" w:rsidTr="003A68A2">
        <w:trPr>
          <w:cantSplit/>
        </w:trPr>
        <w:tc>
          <w:tcPr>
            <w:tcW w:w="2380" w:type="dxa"/>
            <w:shd w:val="clear" w:color="auto" w:fill="FFFFFF"/>
          </w:tcPr>
          <w:p w14:paraId="5B37259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de comptes à l’aide de clients Microsoft Dynamics CRM</w:t>
            </w:r>
          </w:p>
        </w:tc>
        <w:tc>
          <w:tcPr>
            <w:tcW w:w="792" w:type="dxa"/>
            <w:shd w:val="clear" w:color="auto" w:fill="FFFFFF"/>
          </w:tcPr>
          <w:p w14:paraId="5B37259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9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9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9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9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9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A3" w14:textId="77777777" w:rsidTr="003A68A2">
        <w:trPr>
          <w:cantSplit/>
        </w:trPr>
        <w:tc>
          <w:tcPr>
            <w:tcW w:w="2380" w:type="dxa"/>
            <w:shd w:val="clear" w:color="auto" w:fill="FFFFFF"/>
          </w:tcPr>
          <w:p w14:paraId="5B37259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de contacts à l’aide de clients Microsoft Dynamics CRM</w:t>
            </w:r>
          </w:p>
        </w:tc>
        <w:tc>
          <w:tcPr>
            <w:tcW w:w="792" w:type="dxa"/>
            <w:shd w:val="clear" w:color="auto" w:fill="FFFFFF"/>
          </w:tcPr>
          <w:p w14:paraId="5B37259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9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9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A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A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A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AB" w14:textId="77777777" w:rsidTr="003A68A2">
        <w:trPr>
          <w:cantSplit/>
        </w:trPr>
        <w:tc>
          <w:tcPr>
            <w:tcW w:w="2380" w:type="dxa"/>
            <w:shd w:val="clear" w:color="auto" w:fill="FFFFFF"/>
          </w:tcPr>
          <w:p w14:paraId="5B3725A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d’incidents à l’aide de clients Microsoft Dynamics CRM</w:t>
            </w:r>
          </w:p>
        </w:tc>
        <w:tc>
          <w:tcPr>
            <w:tcW w:w="792" w:type="dxa"/>
            <w:shd w:val="clear" w:color="auto" w:fill="FFFFFF"/>
          </w:tcPr>
          <w:p w14:paraId="5B3725A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A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A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A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A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A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B3" w14:textId="77777777" w:rsidTr="003A68A2">
        <w:trPr>
          <w:cantSplit/>
        </w:trPr>
        <w:tc>
          <w:tcPr>
            <w:tcW w:w="2380" w:type="dxa"/>
            <w:shd w:val="clear" w:color="auto" w:fill="FFFFFF"/>
          </w:tcPr>
          <w:p w14:paraId="5B3725A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de prospects à l’aide de clients Microsoft Dynamics CRM</w:t>
            </w:r>
          </w:p>
        </w:tc>
        <w:tc>
          <w:tcPr>
            <w:tcW w:w="792" w:type="dxa"/>
            <w:shd w:val="clear" w:color="auto" w:fill="FFFFFF"/>
          </w:tcPr>
          <w:p w14:paraId="5B3725A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A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A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B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B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B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BB" w14:textId="77777777" w:rsidTr="003A68A2">
        <w:trPr>
          <w:cantSplit/>
        </w:trPr>
        <w:tc>
          <w:tcPr>
            <w:tcW w:w="2380" w:type="dxa"/>
            <w:shd w:val="clear" w:color="auto" w:fill="FFFFFF"/>
          </w:tcPr>
          <w:p w14:paraId="5B3725B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d’activités à l’aide de clients Microsoft Dynamics CRM</w:t>
            </w:r>
          </w:p>
        </w:tc>
        <w:tc>
          <w:tcPr>
            <w:tcW w:w="792" w:type="dxa"/>
            <w:shd w:val="clear" w:color="auto" w:fill="FFFFFF"/>
          </w:tcPr>
          <w:p w14:paraId="5B3725B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B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B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B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B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B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C3" w14:textId="77777777" w:rsidTr="003A68A2">
        <w:trPr>
          <w:cantSplit/>
          <w:trHeight w:val="309"/>
        </w:trPr>
        <w:tc>
          <w:tcPr>
            <w:tcW w:w="2380" w:type="dxa"/>
            <w:shd w:val="clear" w:color="auto" w:fill="FFFFFF"/>
          </w:tcPr>
          <w:p w14:paraId="5B3725B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de comptes à l’aide de clients Microsoft Dynamics CRM</w:t>
            </w:r>
          </w:p>
        </w:tc>
        <w:tc>
          <w:tcPr>
            <w:tcW w:w="792" w:type="dxa"/>
            <w:shd w:val="clear" w:color="auto" w:fill="FFFFFF"/>
          </w:tcPr>
          <w:p w14:paraId="5B3725B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B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B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C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C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C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CB" w14:textId="77777777" w:rsidTr="003A68A2">
        <w:trPr>
          <w:cantSplit/>
        </w:trPr>
        <w:tc>
          <w:tcPr>
            <w:tcW w:w="2380" w:type="dxa"/>
            <w:shd w:val="clear" w:color="auto" w:fill="FFFFFF"/>
          </w:tcPr>
          <w:p w14:paraId="5B3725C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de contacts à l’aide de clients Microsoft Dynamics CRM</w:t>
            </w:r>
          </w:p>
        </w:tc>
        <w:tc>
          <w:tcPr>
            <w:tcW w:w="792" w:type="dxa"/>
            <w:shd w:val="clear" w:color="auto" w:fill="FFFFFF"/>
          </w:tcPr>
          <w:p w14:paraId="5B3725C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C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C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C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C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C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D3" w14:textId="77777777" w:rsidTr="003A68A2">
        <w:trPr>
          <w:cantSplit/>
        </w:trPr>
        <w:tc>
          <w:tcPr>
            <w:tcW w:w="2380" w:type="dxa"/>
            <w:shd w:val="clear" w:color="auto" w:fill="FFFFFF"/>
          </w:tcPr>
          <w:p w14:paraId="5B3725C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d’incidents à l’aide de clients Microsoft Dynamics CRM</w:t>
            </w:r>
          </w:p>
        </w:tc>
        <w:tc>
          <w:tcPr>
            <w:tcW w:w="792" w:type="dxa"/>
            <w:shd w:val="clear" w:color="auto" w:fill="FFFFFF"/>
          </w:tcPr>
          <w:p w14:paraId="5B3725C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C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C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D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D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D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DB" w14:textId="77777777" w:rsidTr="003A68A2">
        <w:trPr>
          <w:cantSplit/>
        </w:trPr>
        <w:tc>
          <w:tcPr>
            <w:tcW w:w="2380" w:type="dxa"/>
            <w:shd w:val="clear" w:color="auto" w:fill="FFFFFF"/>
          </w:tcPr>
          <w:p w14:paraId="5B3725D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de prospects à l’aide de clients Microsoft Dynamics CRM</w:t>
            </w:r>
          </w:p>
        </w:tc>
        <w:tc>
          <w:tcPr>
            <w:tcW w:w="792" w:type="dxa"/>
            <w:shd w:val="clear" w:color="auto" w:fill="FFFFFF"/>
          </w:tcPr>
          <w:p w14:paraId="5B3725D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D6"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D7"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D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D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D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E3" w14:textId="77777777" w:rsidTr="003A68A2">
        <w:trPr>
          <w:cantSplit/>
        </w:trPr>
        <w:tc>
          <w:tcPr>
            <w:tcW w:w="2380" w:type="dxa"/>
            <w:shd w:val="clear" w:color="auto" w:fill="FFFFFF"/>
          </w:tcPr>
          <w:p w14:paraId="5B3725D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d’activités à l’aide de clients Microsoft Dynamics CRM</w:t>
            </w:r>
          </w:p>
        </w:tc>
        <w:tc>
          <w:tcPr>
            <w:tcW w:w="792" w:type="dxa"/>
            <w:shd w:val="clear" w:color="auto" w:fill="FFFFFF"/>
          </w:tcPr>
          <w:p w14:paraId="5B3725D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DE"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170" w:type="dxa"/>
            <w:shd w:val="clear" w:color="auto" w:fill="FFFFFF"/>
          </w:tcPr>
          <w:p w14:paraId="5B3725DF" w14:textId="77777777" w:rsidR="0033725C" w:rsidRPr="00CF244C" w:rsidRDefault="0033725C" w:rsidP="00A73DBD">
            <w:pPr>
              <w:pStyle w:val="TableText"/>
              <w:rPr>
                <w:rFonts w:ascii="Tahoma" w:eastAsia="Calibri" w:hAnsi="Tahoma" w:cs="Tahoma"/>
              </w:rPr>
            </w:pPr>
            <w:r w:rsidRPr="00CF244C">
              <w:rPr>
                <w:rFonts w:ascii="Tahoma" w:eastAsia="Calibri" w:hAnsi="Tahoma" w:cs="Tahoma"/>
                <w:b/>
                <w:sz w:val="24"/>
                <w:szCs w:val="24"/>
              </w:rPr>
              <w:sym w:font="Wingdings" w:char="00FC"/>
            </w:r>
          </w:p>
        </w:tc>
        <w:tc>
          <w:tcPr>
            <w:tcW w:w="1197" w:type="dxa"/>
            <w:shd w:val="clear" w:color="auto" w:fill="FFFFFF"/>
          </w:tcPr>
          <w:p w14:paraId="5B3725E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2</w:t>
            </w:r>
          </w:p>
        </w:tc>
        <w:tc>
          <w:tcPr>
            <w:tcW w:w="1224" w:type="dxa"/>
            <w:shd w:val="clear" w:color="auto" w:fill="FFFFFF"/>
          </w:tcPr>
          <w:p w14:paraId="5B3725E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E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EB" w14:textId="77777777" w:rsidTr="003A68A2">
        <w:trPr>
          <w:cantSplit/>
        </w:trPr>
        <w:tc>
          <w:tcPr>
            <w:tcW w:w="2380" w:type="dxa"/>
            <w:shd w:val="clear" w:color="auto" w:fill="FFFFFF"/>
          </w:tcPr>
          <w:p w14:paraId="5B3725E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d’enregistrements d’entité personnalisés à l’aide de clients Microsoft Dynamics CRM</w:t>
            </w:r>
          </w:p>
        </w:tc>
        <w:tc>
          <w:tcPr>
            <w:tcW w:w="792" w:type="dxa"/>
            <w:shd w:val="clear" w:color="auto" w:fill="FFFFFF"/>
          </w:tcPr>
          <w:p w14:paraId="5B3725E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E6"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5E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5E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5E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E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F3" w14:textId="77777777" w:rsidTr="003A68A2">
        <w:trPr>
          <w:cantSplit/>
        </w:trPr>
        <w:tc>
          <w:tcPr>
            <w:tcW w:w="2380" w:type="dxa"/>
            <w:shd w:val="clear" w:color="auto" w:fill="FFFFFF"/>
          </w:tcPr>
          <w:p w14:paraId="5B3725EC" w14:textId="77777777" w:rsidR="0033725C" w:rsidRPr="00CF244C" w:rsidRDefault="0033725C" w:rsidP="00374E28">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lastRenderedPageBreak/>
              <w:t>Mise à jour d’enregistrements d’entité personnalisés à l’aide de clients Microsoft Dynamics</w:t>
            </w:r>
            <w:r w:rsidR="00374E28">
              <w:rPr>
                <w:rFonts w:ascii="Tahoma" w:eastAsia="Calibri" w:hAnsi="Tahoma" w:cs="Tahoma"/>
                <w:sz w:val="18"/>
                <w:szCs w:val="18"/>
                <w:lang w:val="fr-FR"/>
              </w:rPr>
              <w:t> </w:t>
            </w:r>
            <w:r w:rsidRPr="00CF244C">
              <w:rPr>
                <w:rFonts w:ascii="Tahoma" w:eastAsia="Calibri" w:hAnsi="Tahoma" w:cs="Tahoma"/>
                <w:sz w:val="18"/>
                <w:szCs w:val="18"/>
                <w:lang w:val="fr-FR"/>
              </w:rPr>
              <w:t>CRM</w:t>
            </w:r>
          </w:p>
        </w:tc>
        <w:tc>
          <w:tcPr>
            <w:tcW w:w="792" w:type="dxa"/>
            <w:shd w:val="clear" w:color="auto" w:fill="FFFFFF"/>
          </w:tcPr>
          <w:p w14:paraId="5B3725E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EE"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5E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5F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5F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F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5FB" w14:textId="77777777" w:rsidTr="003A68A2">
        <w:trPr>
          <w:cantSplit/>
        </w:trPr>
        <w:tc>
          <w:tcPr>
            <w:tcW w:w="2380" w:type="dxa"/>
            <w:shd w:val="clear" w:color="auto" w:fill="FFFFFF"/>
          </w:tcPr>
          <w:p w14:paraId="5B3725F4" w14:textId="77777777" w:rsidR="0033725C" w:rsidRPr="00CF244C" w:rsidRDefault="0033725C" w:rsidP="00374E28">
            <w:pPr>
              <w:pStyle w:val="TableText"/>
              <w:keepNext/>
              <w:keepLines/>
              <w:jc w:val="left"/>
              <w:rPr>
                <w:rFonts w:ascii="Tahoma" w:eastAsia="Calibri" w:hAnsi="Tahoma" w:cs="Tahoma"/>
                <w:sz w:val="18"/>
                <w:szCs w:val="18"/>
                <w:lang w:val="fr-FR"/>
              </w:rPr>
            </w:pPr>
            <w:r w:rsidRPr="00CF244C">
              <w:rPr>
                <w:rFonts w:ascii="Tahoma" w:eastAsia="Calibri" w:hAnsi="Tahoma" w:cs="Tahoma"/>
                <w:sz w:val="18"/>
                <w:szCs w:val="18"/>
                <w:lang w:val="fr-FR"/>
              </w:rPr>
              <w:t>Ajout de privilèges pour les enregistrements d’activité personnalisés à l’aide de clients Microsoft Dynamics</w:t>
            </w:r>
            <w:r w:rsidR="00374E28">
              <w:rPr>
                <w:rFonts w:ascii="Tahoma" w:eastAsia="Calibri" w:hAnsi="Tahoma" w:cs="Tahoma"/>
                <w:sz w:val="18"/>
                <w:szCs w:val="18"/>
                <w:lang w:val="fr-FR"/>
              </w:rPr>
              <w:t> </w:t>
            </w:r>
            <w:r w:rsidRPr="00CF244C">
              <w:rPr>
                <w:rFonts w:ascii="Tahoma" w:eastAsia="Calibri" w:hAnsi="Tahoma" w:cs="Tahoma"/>
                <w:sz w:val="18"/>
                <w:szCs w:val="18"/>
                <w:lang w:val="fr-FR"/>
              </w:rPr>
              <w:t>CRM</w:t>
            </w:r>
          </w:p>
        </w:tc>
        <w:tc>
          <w:tcPr>
            <w:tcW w:w="792" w:type="dxa"/>
            <w:shd w:val="clear" w:color="auto" w:fill="FFFFFF"/>
          </w:tcPr>
          <w:p w14:paraId="5B3725F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F6"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3</w:t>
            </w:r>
          </w:p>
        </w:tc>
        <w:tc>
          <w:tcPr>
            <w:tcW w:w="1170" w:type="dxa"/>
            <w:shd w:val="clear" w:color="auto" w:fill="FFFFFF"/>
          </w:tcPr>
          <w:p w14:paraId="5B3725F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5F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3</w:t>
            </w:r>
          </w:p>
        </w:tc>
        <w:tc>
          <w:tcPr>
            <w:tcW w:w="1224" w:type="dxa"/>
            <w:shd w:val="clear" w:color="auto" w:fill="FFFFFF"/>
          </w:tcPr>
          <w:p w14:paraId="5B3725F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5F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03" w14:textId="77777777" w:rsidTr="003A68A2">
        <w:trPr>
          <w:cantSplit/>
        </w:trPr>
        <w:tc>
          <w:tcPr>
            <w:tcW w:w="2380" w:type="dxa"/>
            <w:shd w:val="clear" w:color="auto" w:fill="FFFFFF"/>
          </w:tcPr>
          <w:p w14:paraId="5B3725FC" w14:textId="77777777" w:rsidR="0033725C" w:rsidRPr="00CF244C" w:rsidRDefault="0033725C" w:rsidP="005308C7">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de privilèges pour les enregistrements d’entité personnalisés (à l’exclusion des enregistrements d’activité personnalisés) à</w:t>
            </w:r>
            <w:r w:rsidR="005308C7">
              <w:rPr>
                <w:rFonts w:ascii="Tahoma" w:eastAsia="Calibri" w:hAnsi="Tahoma" w:cs="Tahoma"/>
                <w:sz w:val="18"/>
                <w:szCs w:val="18"/>
                <w:lang w:val="fr-FR"/>
              </w:rPr>
              <w:t> </w:t>
            </w:r>
            <w:r w:rsidRPr="00CF244C">
              <w:rPr>
                <w:rFonts w:ascii="Tahoma" w:eastAsia="Calibri" w:hAnsi="Tahoma" w:cs="Tahoma"/>
                <w:sz w:val="18"/>
                <w:szCs w:val="18"/>
                <w:lang w:val="fr-FR"/>
              </w:rPr>
              <w:t>l’aide de clients Microsoft</w:t>
            </w:r>
            <w:r w:rsidR="005308C7">
              <w:rPr>
                <w:rFonts w:ascii="Tahoma" w:eastAsia="Calibri" w:hAnsi="Tahoma" w:cs="Tahoma"/>
                <w:sz w:val="18"/>
                <w:szCs w:val="18"/>
                <w:lang w:val="fr-FR"/>
              </w:rPr>
              <w:t> </w:t>
            </w:r>
            <w:r w:rsidRPr="00CF244C">
              <w:rPr>
                <w:rFonts w:ascii="Tahoma" w:eastAsia="Calibri" w:hAnsi="Tahoma" w:cs="Tahoma"/>
                <w:sz w:val="18"/>
                <w:szCs w:val="18"/>
                <w:lang w:val="fr-FR"/>
              </w:rPr>
              <w:t>Dynamics CRM</w:t>
            </w:r>
          </w:p>
        </w:tc>
        <w:tc>
          <w:tcPr>
            <w:tcW w:w="792" w:type="dxa"/>
            <w:shd w:val="clear" w:color="auto" w:fill="FFFFFF"/>
          </w:tcPr>
          <w:p w14:paraId="5B3725F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5FE"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5F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0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0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0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0B" w14:textId="77777777" w:rsidTr="003A68A2">
        <w:trPr>
          <w:cantSplit/>
        </w:trPr>
        <w:tc>
          <w:tcPr>
            <w:tcW w:w="2380" w:type="dxa"/>
            <w:shd w:val="clear" w:color="auto" w:fill="FFFFFF"/>
          </w:tcPr>
          <w:p w14:paraId="5B372604" w14:textId="77777777" w:rsidR="0033725C" w:rsidRPr="00CF244C" w:rsidRDefault="0033725C" w:rsidP="005308C7">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Ajout aux privilèges pour les</w:t>
            </w:r>
            <w:r w:rsidR="005308C7">
              <w:rPr>
                <w:rFonts w:ascii="Tahoma" w:eastAsia="Calibri" w:hAnsi="Tahoma" w:cs="Tahoma"/>
                <w:sz w:val="18"/>
                <w:szCs w:val="18"/>
                <w:lang w:val="fr-FR"/>
              </w:rPr>
              <w:t> </w:t>
            </w:r>
            <w:r w:rsidRPr="00CF244C">
              <w:rPr>
                <w:rFonts w:ascii="Tahoma" w:eastAsia="Calibri" w:hAnsi="Tahoma" w:cs="Tahoma"/>
                <w:sz w:val="18"/>
                <w:szCs w:val="18"/>
                <w:lang w:val="fr-FR"/>
              </w:rPr>
              <w:t>enregistrements d’entité personnalisés à l’aide de</w:t>
            </w:r>
            <w:r w:rsidR="005308C7">
              <w:rPr>
                <w:rFonts w:ascii="Tahoma" w:eastAsia="Calibri" w:hAnsi="Tahoma" w:cs="Tahoma"/>
                <w:sz w:val="18"/>
                <w:szCs w:val="18"/>
                <w:lang w:val="fr-FR"/>
              </w:rPr>
              <w:t> </w:t>
            </w:r>
            <w:r w:rsidRPr="00CF244C">
              <w:rPr>
                <w:rFonts w:ascii="Tahoma" w:eastAsia="Calibri" w:hAnsi="Tahoma" w:cs="Tahoma"/>
                <w:sz w:val="18"/>
                <w:szCs w:val="18"/>
                <w:lang w:val="fr-FR"/>
              </w:rPr>
              <w:t>clients Microsoft Dynamics CRM</w:t>
            </w:r>
          </w:p>
        </w:tc>
        <w:tc>
          <w:tcPr>
            <w:tcW w:w="792" w:type="dxa"/>
            <w:shd w:val="clear" w:color="auto" w:fill="FFFFFF"/>
          </w:tcPr>
          <w:p w14:paraId="5B37260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06"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0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0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0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0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13" w14:textId="77777777" w:rsidTr="003A68A2">
        <w:trPr>
          <w:cantSplit/>
        </w:trPr>
        <w:tc>
          <w:tcPr>
            <w:tcW w:w="2380" w:type="dxa"/>
            <w:shd w:val="clear" w:color="auto" w:fill="FFFFFF"/>
          </w:tcPr>
          <w:p w14:paraId="5B37260C" w14:textId="77777777" w:rsidR="0033725C" w:rsidRPr="00CF244C" w:rsidRDefault="0033725C" w:rsidP="005308C7">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Suppression d’enregistrements d’entité personnalisés à l’aide de clients Microsoft Dynamics</w:t>
            </w:r>
            <w:r w:rsidR="005308C7">
              <w:rPr>
                <w:rFonts w:ascii="Tahoma" w:eastAsia="Calibri" w:hAnsi="Tahoma" w:cs="Tahoma"/>
                <w:sz w:val="18"/>
                <w:szCs w:val="18"/>
                <w:lang w:val="fr-FR"/>
              </w:rPr>
              <w:t> </w:t>
            </w:r>
            <w:r w:rsidRPr="00CF244C">
              <w:rPr>
                <w:rFonts w:ascii="Tahoma" w:eastAsia="Calibri" w:hAnsi="Tahoma" w:cs="Tahoma"/>
                <w:sz w:val="18"/>
                <w:szCs w:val="18"/>
                <w:lang w:val="fr-FR"/>
              </w:rPr>
              <w:t>CRM</w:t>
            </w:r>
          </w:p>
        </w:tc>
        <w:tc>
          <w:tcPr>
            <w:tcW w:w="792" w:type="dxa"/>
            <w:shd w:val="clear" w:color="auto" w:fill="FFFFFF"/>
          </w:tcPr>
          <w:p w14:paraId="5B37260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0E"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60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1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1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1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1B" w14:textId="77777777" w:rsidTr="003A68A2">
        <w:trPr>
          <w:cantSplit/>
        </w:trPr>
        <w:tc>
          <w:tcPr>
            <w:tcW w:w="2380" w:type="dxa"/>
            <w:shd w:val="clear" w:color="auto" w:fill="FFFFFF"/>
          </w:tcPr>
          <w:p w14:paraId="5B372614" w14:textId="77777777" w:rsidR="0033725C" w:rsidRPr="00CF244C" w:rsidRDefault="0033725C" w:rsidP="005308C7">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Attribution d’enregistrements d’entité personnalisés à l’aide de clients Microsoft Dynamics</w:t>
            </w:r>
            <w:r w:rsidR="005308C7">
              <w:rPr>
                <w:rFonts w:ascii="Tahoma" w:eastAsia="Calibri" w:hAnsi="Tahoma" w:cs="Tahoma"/>
                <w:sz w:val="18"/>
                <w:szCs w:val="18"/>
                <w:lang w:val="fr-FR"/>
              </w:rPr>
              <w:t> </w:t>
            </w:r>
            <w:r w:rsidRPr="00CF244C">
              <w:rPr>
                <w:rFonts w:ascii="Tahoma" w:eastAsia="Calibri" w:hAnsi="Tahoma" w:cs="Tahoma"/>
                <w:sz w:val="18"/>
                <w:szCs w:val="18"/>
                <w:lang w:val="fr-FR"/>
              </w:rPr>
              <w:t>CRM</w:t>
            </w:r>
          </w:p>
        </w:tc>
        <w:tc>
          <w:tcPr>
            <w:tcW w:w="792" w:type="dxa"/>
            <w:shd w:val="clear" w:color="auto" w:fill="FFFFFF"/>
          </w:tcPr>
          <w:p w14:paraId="5B37261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16"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61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1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1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1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23" w14:textId="77777777" w:rsidTr="003A68A2">
        <w:trPr>
          <w:cantSplit/>
        </w:trPr>
        <w:tc>
          <w:tcPr>
            <w:tcW w:w="2380" w:type="dxa"/>
            <w:shd w:val="clear" w:color="auto" w:fill="FFFFFF"/>
          </w:tcPr>
          <w:p w14:paraId="5B37261C" w14:textId="77777777" w:rsidR="0033725C" w:rsidRPr="00CF244C" w:rsidRDefault="0033725C" w:rsidP="005308C7">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d’enregistrements d’entité personnalisés à l’aide de clients Microsoft</w:t>
            </w:r>
            <w:r w:rsidR="005308C7">
              <w:rPr>
                <w:rFonts w:ascii="Tahoma" w:eastAsia="Calibri" w:hAnsi="Tahoma" w:cs="Tahoma"/>
                <w:sz w:val="18"/>
                <w:szCs w:val="18"/>
                <w:lang w:val="fr-FR"/>
              </w:rPr>
              <w:t> </w:t>
            </w:r>
            <w:r w:rsidRPr="00CF244C">
              <w:rPr>
                <w:rFonts w:ascii="Tahoma" w:eastAsia="Calibri" w:hAnsi="Tahoma" w:cs="Tahoma"/>
                <w:sz w:val="18"/>
                <w:szCs w:val="18"/>
                <w:lang w:val="fr-FR"/>
              </w:rPr>
              <w:t>Dynamics CRM</w:t>
            </w:r>
          </w:p>
        </w:tc>
        <w:tc>
          <w:tcPr>
            <w:tcW w:w="792" w:type="dxa"/>
            <w:shd w:val="clear" w:color="auto" w:fill="FFFFFF"/>
          </w:tcPr>
          <w:p w14:paraId="5B37261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1E"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61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2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2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2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2B" w14:textId="77777777" w:rsidTr="003A68A2">
        <w:trPr>
          <w:cantSplit/>
        </w:trPr>
        <w:tc>
          <w:tcPr>
            <w:tcW w:w="2380" w:type="dxa"/>
            <w:shd w:val="clear" w:color="auto" w:fill="FFFFFF"/>
          </w:tcPr>
          <w:p w14:paraId="5B372624" w14:textId="77777777" w:rsidR="0033725C" w:rsidRPr="00CF244C" w:rsidRDefault="0033725C" w:rsidP="00A73DBD">
            <w:pPr>
              <w:pStyle w:val="TableText"/>
              <w:jc w:val="left"/>
              <w:rPr>
                <w:rFonts w:ascii="Tahoma" w:eastAsia="Calibri" w:hAnsi="Tahoma" w:cs="Tahoma"/>
                <w:sz w:val="18"/>
                <w:szCs w:val="18"/>
              </w:rPr>
            </w:pPr>
            <w:r w:rsidRPr="00CF244C">
              <w:rPr>
                <w:rFonts w:ascii="Tahoma" w:eastAsia="Calibri" w:hAnsi="Tahoma" w:cs="Tahoma"/>
                <w:sz w:val="18"/>
                <w:szCs w:val="18"/>
              </w:rPr>
              <w:t>Customer Care Accelerator Framework</w:t>
            </w:r>
          </w:p>
        </w:tc>
        <w:tc>
          <w:tcPr>
            <w:tcW w:w="792" w:type="dxa"/>
            <w:shd w:val="clear" w:color="auto" w:fill="FFFFFF"/>
          </w:tcPr>
          <w:p w14:paraId="5B372625" w14:textId="77777777" w:rsidR="0033725C" w:rsidRPr="00CF244C" w:rsidRDefault="0033725C" w:rsidP="00A73DBD">
            <w:pPr>
              <w:pStyle w:val="TableText"/>
              <w:rPr>
                <w:rFonts w:ascii="Tahoma" w:eastAsia="Calibri" w:hAnsi="Tahoma" w:cs="Tahoma"/>
                <w:b/>
                <w:sz w:val="24"/>
                <w:szCs w:val="24"/>
              </w:rPr>
            </w:pPr>
          </w:p>
        </w:tc>
        <w:tc>
          <w:tcPr>
            <w:tcW w:w="972" w:type="dxa"/>
            <w:shd w:val="clear" w:color="auto" w:fill="FFFFFF"/>
          </w:tcPr>
          <w:p w14:paraId="5B372626"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2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2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2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2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33" w14:textId="77777777" w:rsidTr="003A68A2">
        <w:trPr>
          <w:cantSplit/>
        </w:trPr>
        <w:tc>
          <w:tcPr>
            <w:tcW w:w="2380" w:type="dxa"/>
            <w:shd w:val="clear" w:color="auto" w:fill="FFFFFF"/>
          </w:tcPr>
          <w:p w14:paraId="5B37262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 requêtes de « Recherche avancée »</w:t>
            </w:r>
          </w:p>
        </w:tc>
        <w:tc>
          <w:tcPr>
            <w:tcW w:w="792" w:type="dxa"/>
            <w:shd w:val="clear" w:color="auto" w:fill="FFFFFF"/>
          </w:tcPr>
          <w:p w14:paraId="5B37262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2E"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2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3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3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3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3B" w14:textId="77777777" w:rsidTr="003A68A2">
        <w:trPr>
          <w:cantSplit/>
        </w:trPr>
        <w:tc>
          <w:tcPr>
            <w:tcW w:w="2380" w:type="dxa"/>
            <w:shd w:val="clear" w:color="auto" w:fill="FFFFFF"/>
          </w:tcPr>
          <w:p w14:paraId="5B37263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Enregistrement de requêtes de « Recherche avancée »</w:t>
            </w:r>
          </w:p>
        </w:tc>
        <w:tc>
          <w:tcPr>
            <w:tcW w:w="792" w:type="dxa"/>
            <w:shd w:val="clear" w:color="auto" w:fill="FFFFFF"/>
          </w:tcPr>
          <w:p w14:paraId="5B37263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36"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3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3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3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3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43" w14:textId="77777777" w:rsidTr="003A68A2">
        <w:trPr>
          <w:cantSplit/>
        </w:trPr>
        <w:tc>
          <w:tcPr>
            <w:tcW w:w="2380" w:type="dxa"/>
            <w:shd w:val="clear" w:color="auto" w:fill="FFFFFF"/>
          </w:tcPr>
          <w:p w14:paraId="5B37263C" w14:textId="77777777" w:rsidR="0033725C" w:rsidRPr="00CF244C" w:rsidRDefault="0033725C" w:rsidP="00A73DBD">
            <w:pPr>
              <w:pStyle w:val="TableText"/>
              <w:jc w:val="left"/>
              <w:rPr>
                <w:rFonts w:ascii="Tahoma" w:eastAsia="Calibri" w:hAnsi="Tahoma" w:cs="Tahoma"/>
                <w:sz w:val="18"/>
                <w:szCs w:val="18"/>
              </w:rPr>
            </w:pPr>
            <w:r w:rsidRPr="00CF244C">
              <w:rPr>
                <w:rFonts w:ascii="Tahoma" w:eastAsia="Calibri" w:hAnsi="Tahoma" w:cs="Tahoma"/>
                <w:sz w:val="18"/>
                <w:szCs w:val="18"/>
              </w:rPr>
              <w:t>Vues personnalisées</w:t>
            </w:r>
          </w:p>
        </w:tc>
        <w:tc>
          <w:tcPr>
            <w:tcW w:w="792" w:type="dxa"/>
            <w:shd w:val="clear" w:color="auto" w:fill="FFFFFF"/>
          </w:tcPr>
          <w:p w14:paraId="5B37263D" w14:textId="77777777" w:rsidR="0033725C" w:rsidRPr="00CF244C" w:rsidRDefault="0033725C" w:rsidP="00A73DBD">
            <w:pPr>
              <w:pStyle w:val="TableText"/>
              <w:rPr>
                <w:rFonts w:ascii="Tahoma" w:eastAsia="Calibri" w:hAnsi="Tahoma" w:cs="Tahoma"/>
                <w:b/>
                <w:sz w:val="24"/>
                <w:szCs w:val="24"/>
              </w:rPr>
            </w:pPr>
          </w:p>
        </w:tc>
        <w:tc>
          <w:tcPr>
            <w:tcW w:w="972" w:type="dxa"/>
            <w:shd w:val="clear" w:color="auto" w:fill="FFFFFF"/>
          </w:tcPr>
          <w:p w14:paraId="5B37263E"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3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4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4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4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4B" w14:textId="77777777" w:rsidTr="003A68A2">
        <w:trPr>
          <w:cantSplit/>
        </w:trPr>
        <w:tc>
          <w:tcPr>
            <w:tcW w:w="2380" w:type="dxa"/>
            <w:shd w:val="clear" w:color="auto" w:fill="FFFFFF"/>
          </w:tcPr>
          <w:p w14:paraId="5B372644" w14:textId="77777777" w:rsidR="0033725C" w:rsidRPr="00CF244C" w:rsidRDefault="0033725C" w:rsidP="005308C7">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 tableau de bord</w:t>
            </w:r>
            <w:r w:rsidR="005308C7">
              <w:rPr>
                <w:rFonts w:ascii="Tahoma" w:eastAsia="Calibri" w:hAnsi="Tahoma" w:cs="Tahoma"/>
                <w:sz w:val="18"/>
                <w:szCs w:val="18"/>
                <w:lang w:val="fr-FR"/>
              </w:rPr>
              <w:t> </w:t>
            </w:r>
            <w:r w:rsidRPr="00CF244C">
              <w:rPr>
                <w:rFonts w:ascii="Tahoma" w:eastAsia="Calibri" w:hAnsi="Tahoma" w:cs="Tahoma"/>
                <w:sz w:val="18"/>
                <w:szCs w:val="18"/>
                <w:lang w:val="fr-FR"/>
              </w:rPr>
              <w:t>système</w:t>
            </w:r>
          </w:p>
        </w:tc>
        <w:tc>
          <w:tcPr>
            <w:tcW w:w="792" w:type="dxa"/>
            <w:shd w:val="clear" w:color="auto" w:fill="FFFFFF"/>
          </w:tcPr>
          <w:p w14:paraId="5B37264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auto"/>
          </w:tcPr>
          <w:p w14:paraId="5B372646"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64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4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4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4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53" w14:textId="77777777" w:rsidTr="003A68A2">
        <w:trPr>
          <w:cantSplit/>
        </w:trPr>
        <w:tc>
          <w:tcPr>
            <w:tcW w:w="2380" w:type="dxa"/>
            <w:shd w:val="clear" w:color="auto" w:fill="FFFFFF"/>
          </w:tcPr>
          <w:p w14:paraId="5B37264C" w14:textId="77777777" w:rsidR="0033725C" w:rsidRPr="00CF244C" w:rsidRDefault="0033725C" w:rsidP="005308C7">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de tableau de bord</w:t>
            </w:r>
            <w:r w:rsidR="005308C7">
              <w:rPr>
                <w:rFonts w:ascii="Tahoma" w:eastAsia="Calibri" w:hAnsi="Tahoma" w:cs="Tahoma"/>
                <w:sz w:val="18"/>
                <w:szCs w:val="18"/>
                <w:lang w:val="fr-FR"/>
              </w:rPr>
              <w:t> </w:t>
            </w:r>
            <w:r w:rsidRPr="00CF244C">
              <w:rPr>
                <w:rFonts w:ascii="Tahoma" w:eastAsia="Calibri" w:hAnsi="Tahoma" w:cs="Tahoma"/>
                <w:sz w:val="18"/>
                <w:szCs w:val="18"/>
                <w:lang w:val="fr-FR"/>
              </w:rPr>
              <w:t>système</w:t>
            </w:r>
          </w:p>
        </w:tc>
        <w:tc>
          <w:tcPr>
            <w:tcW w:w="792" w:type="dxa"/>
            <w:shd w:val="clear" w:color="auto" w:fill="FFFFFF"/>
          </w:tcPr>
          <w:p w14:paraId="5B37264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auto"/>
          </w:tcPr>
          <w:p w14:paraId="5B37264E"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64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5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5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5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5B" w14:textId="77777777" w:rsidTr="003A68A2">
        <w:trPr>
          <w:cantSplit/>
        </w:trPr>
        <w:tc>
          <w:tcPr>
            <w:tcW w:w="2380" w:type="dxa"/>
            <w:shd w:val="clear" w:color="auto" w:fill="FFFFFF"/>
          </w:tcPr>
          <w:p w14:paraId="5B37265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Création de tableau de bord</w:t>
            </w:r>
            <w:r w:rsidR="005308C7">
              <w:rPr>
                <w:rFonts w:ascii="Tahoma" w:eastAsia="Calibri" w:hAnsi="Tahoma" w:cs="Tahoma"/>
                <w:sz w:val="18"/>
                <w:szCs w:val="18"/>
                <w:lang w:val="fr-FR"/>
              </w:rPr>
              <w:t> </w:t>
            </w:r>
            <w:r w:rsidRPr="00CF244C">
              <w:rPr>
                <w:rFonts w:ascii="Tahoma" w:eastAsia="Calibri" w:hAnsi="Tahoma" w:cs="Tahoma"/>
                <w:sz w:val="18"/>
                <w:szCs w:val="18"/>
                <w:lang w:val="fr-FR"/>
              </w:rPr>
              <w:t xml:space="preserve"> personnel</w:t>
            </w:r>
          </w:p>
        </w:tc>
        <w:tc>
          <w:tcPr>
            <w:tcW w:w="792" w:type="dxa"/>
            <w:shd w:val="clear" w:color="auto" w:fill="FFFFFF"/>
          </w:tcPr>
          <w:p w14:paraId="5B37265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56"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5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5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5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5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63" w14:textId="77777777" w:rsidTr="003A68A2">
        <w:trPr>
          <w:cantSplit/>
        </w:trPr>
        <w:tc>
          <w:tcPr>
            <w:tcW w:w="2380" w:type="dxa"/>
            <w:shd w:val="clear" w:color="auto" w:fill="FFFFFF"/>
          </w:tcPr>
          <w:p w14:paraId="5B37265C" w14:textId="77777777" w:rsidR="0033725C" w:rsidRPr="00CF244C" w:rsidRDefault="0033725C" w:rsidP="005308C7">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Partage de tableau de bord</w:t>
            </w:r>
            <w:r w:rsidR="005308C7">
              <w:rPr>
                <w:rFonts w:ascii="Tahoma" w:eastAsia="Calibri" w:hAnsi="Tahoma" w:cs="Tahoma"/>
                <w:sz w:val="18"/>
                <w:szCs w:val="18"/>
                <w:lang w:val="fr-FR"/>
              </w:rPr>
              <w:t> </w:t>
            </w:r>
            <w:r w:rsidRPr="00CF244C">
              <w:rPr>
                <w:rFonts w:ascii="Tahoma" w:eastAsia="Calibri" w:hAnsi="Tahoma" w:cs="Tahoma"/>
                <w:sz w:val="18"/>
                <w:szCs w:val="18"/>
                <w:lang w:val="fr-FR"/>
              </w:rPr>
              <w:t>personnel</w:t>
            </w:r>
          </w:p>
        </w:tc>
        <w:tc>
          <w:tcPr>
            <w:tcW w:w="792" w:type="dxa"/>
            <w:shd w:val="clear" w:color="auto" w:fill="FFFFFF"/>
          </w:tcPr>
          <w:p w14:paraId="5B37265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5E"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5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6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6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6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6B" w14:textId="77777777" w:rsidTr="003A68A2">
        <w:trPr>
          <w:cantSplit/>
        </w:trPr>
        <w:tc>
          <w:tcPr>
            <w:tcW w:w="2380" w:type="dxa"/>
            <w:shd w:val="clear" w:color="auto" w:fill="FFFFFF"/>
          </w:tcPr>
          <w:p w14:paraId="5B372664" w14:textId="77777777" w:rsidR="0033725C" w:rsidRPr="00CF244C" w:rsidRDefault="0033725C" w:rsidP="00A73DBD">
            <w:pPr>
              <w:pStyle w:val="TableText"/>
              <w:jc w:val="left"/>
              <w:rPr>
                <w:rFonts w:ascii="Tahoma" w:eastAsia="Calibri" w:hAnsi="Tahoma" w:cs="Tahoma"/>
                <w:sz w:val="18"/>
                <w:szCs w:val="18"/>
              </w:rPr>
            </w:pPr>
            <w:r w:rsidRPr="00CF244C">
              <w:rPr>
                <w:rFonts w:ascii="Tahoma" w:eastAsia="Calibri" w:hAnsi="Tahoma" w:cs="Tahoma"/>
                <w:sz w:val="18"/>
                <w:szCs w:val="18"/>
              </w:rPr>
              <w:t>Création de workflow</w:t>
            </w:r>
          </w:p>
        </w:tc>
        <w:tc>
          <w:tcPr>
            <w:tcW w:w="792" w:type="dxa"/>
            <w:shd w:val="clear" w:color="auto" w:fill="FFFFFF"/>
          </w:tcPr>
          <w:p w14:paraId="5B372665" w14:textId="77777777" w:rsidR="0033725C" w:rsidRPr="00CF244C" w:rsidRDefault="0033725C" w:rsidP="00A73DBD">
            <w:pPr>
              <w:pStyle w:val="TableText"/>
              <w:rPr>
                <w:rFonts w:ascii="Tahoma" w:eastAsia="Calibri" w:hAnsi="Tahoma" w:cs="Tahoma"/>
                <w:b/>
                <w:sz w:val="24"/>
                <w:szCs w:val="24"/>
              </w:rPr>
            </w:pPr>
          </w:p>
        </w:tc>
        <w:tc>
          <w:tcPr>
            <w:tcW w:w="972" w:type="dxa"/>
            <w:shd w:val="clear" w:color="auto" w:fill="FFFFFF"/>
          </w:tcPr>
          <w:p w14:paraId="5B372666" w14:textId="77777777" w:rsidR="0033725C" w:rsidRPr="00CF244C" w:rsidRDefault="0033725C" w:rsidP="00A73DBD">
            <w:pPr>
              <w:pStyle w:val="TableText"/>
              <w:rPr>
                <w:rFonts w:ascii="Tahoma" w:eastAsia="Calibri" w:hAnsi="Tahoma" w:cs="Tahoma"/>
                <w:b/>
                <w:sz w:val="24"/>
                <w:szCs w:val="24"/>
              </w:rPr>
            </w:pPr>
          </w:p>
        </w:tc>
        <w:tc>
          <w:tcPr>
            <w:tcW w:w="1170" w:type="dxa"/>
            <w:shd w:val="clear" w:color="auto" w:fill="FFFFFF"/>
          </w:tcPr>
          <w:p w14:paraId="5B37266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6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6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6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73" w14:textId="77777777" w:rsidTr="003A68A2">
        <w:trPr>
          <w:cantSplit/>
        </w:trPr>
        <w:tc>
          <w:tcPr>
            <w:tcW w:w="2380" w:type="dxa"/>
            <w:shd w:val="clear" w:color="auto" w:fill="FFFFFF"/>
          </w:tcPr>
          <w:p w14:paraId="5B37266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lastRenderedPageBreak/>
              <w:t>Mise à jour de workflow</w:t>
            </w:r>
          </w:p>
        </w:tc>
        <w:tc>
          <w:tcPr>
            <w:tcW w:w="792" w:type="dxa"/>
            <w:shd w:val="clear" w:color="auto" w:fill="FFFFFF"/>
          </w:tcPr>
          <w:p w14:paraId="5B37266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6E"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66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7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7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7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7B" w14:textId="77777777" w:rsidTr="003A68A2">
        <w:trPr>
          <w:cantSplit/>
        </w:trPr>
        <w:tc>
          <w:tcPr>
            <w:tcW w:w="2380" w:type="dxa"/>
            <w:shd w:val="clear" w:color="auto" w:fill="FFFFFF"/>
          </w:tcPr>
          <w:p w14:paraId="5B372674" w14:textId="77777777" w:rsidR="0033725C" w:rsidRPr="00CF244C" w:rsidRDefault="0033725C" w:rsidP="00A73DBD">
            <w:pPr>
              <w:pStyle w:val="TableText"/>
              <w:jc w:val="left"/>
              <w:rPr>
                <w:rFonts w:ascii="Tahoma" w:eastAsia="Calibri" w:hAnsi="Tahoma" w:cs="Tahoma"/>
                <w:sz w:val="18"/>
                <w:szCs w:val="18"/>
              </w:rPr>
            </w:pPr>
            <w:r w:rsidRPr="00CF244C">
              <w:rPr>
                <w:rFonts w:ascii="Tahoma" w:eastAsia="Calibri" w:hAnsi="Tahoma" w:cs="Tahoma"/>
                <w:sz w:val="18"/>
                <w:szCs w:val="18"/>
              </w:rPr>
              <w:t>Exécution d’un workflow automatisé</w:t>
            </w:r>
          </w:p>
        </w:tc>
        <w:tc>
          <w:tcPr>
            <w:tcW w:w="792" w:type="dxa"/>
            <w:shd w:val="clear" w:color="auto" w:fill="FFFFFF"/>
          </w:tcPr>
          <w:p w14:paraId="5B372675" w14:textId="77777777" w:rsidR="0033725C" w:rsidRPr="00CF244C" w:rsidRDefault="0033725C" w:rsidP="00A73DBD">
            <w:pPr>
              <w:pStyle w:val="TableText"/>
              <w:rPr>
                <w:rFonts w:ascii="Tahoma" w:eastAsia="Calibri" w:hAnsi="Tahoma" w:cs="Tahoma"/>
                <w:b/>
                <w:sz w:val="24"/>
                <w:szCs w:val="24"/>
              </w:rPr>
            </w:pPr>
          </w:p>
        </w:tc>
        <w:tc>
          <w:tcPr>
            <w:tcW w:w="972" w:type="dxa"/>
            <w:shd w:val="clear" w:color="auto" w:fill="auto"/>
          </w:tcPr>
          <w:p w14:paraId="5B372676"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5</w:t>
            </w:r>
          </w:p>
        </w:tc>
        <w:tc>
          <w:tcPr>
            <w:tcW w:w="1170" w:type="dxa"/>
            <w:shd w:val="clear" w:color="auto" w:fill="FFFFFF"/>
          </w:tcPr>
          <w:p w14:paraId="5B37267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7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5</w:t>
            </w:r>
          </w:p>
        </w:tc>
        <w:tc>
          <w:tcPr>
            <w:tcW w:w="1224" w:type="dxa"/>
            <w:shd w:val="clear" w:color="auto" w:fill="FFFFFF"/>
          </w:tcPr>
          <w:p w14:paraId="5B37267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7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83" w14:textId="77777777" w:rsidTr="003A68A2">
        <w:trPr>
          <w:cantSplit/>
        </w:trPr>
        <w:tc>
          <w:tcPr>
            <w:tcW w:w="2380" w:type="dxa"/>
            <w:shd w:val="clear" w:color="auto" w:fill="FFFFFF"/>
          </w:tcPr>
          <w:p w14:paraId="5B37267C" w14:textId="77777777" w:rsidR="0033725C" w:rsidRPr="00CF244C" w:rsidRDefault="0033725C" w:rsidP="00374E28">
            <w:pPr>
              <w:pStyle w:val="TableText"/>
              <w:keepNext/>
              <w:keepLines/>
              <w:jc w:val="left"/>
              <w:rPr>
                <w:rFonts w:ascii="Tahoma" w:eastAsia="Calibri" w:hAnsi="Tahoma" w:cs="Tahoma"/>
                <w:sz w:val="18"/>
                <w:szCs w:val="18"/>
                <w:lang w:val="fr-FR"/>
              </w:rPr>
            </w:pPr>
            <w:r w:rsidRPr="00CF244C">
              <w:rPr>
                <w:rFonts w:ascii="Tahoma" w:eastAsia="Calibri" w:hAnsi="Tahoma" w:cs="Tahoma"/>
                <w:sz w:val="18"/>
                <w:szCs w:val="18"/>
                <w:lang w:val="fr-FR"/>
              </w:rPr>
              <w:t>Exécution d’un workflow à la demande</w:t>
            </w:r>
          </w:p>
        </w:tc>
        <w:tc>
          <w:tcPr>
            <w:tcW w:w="792" w:type="dxa"/>
            <w:shd w:val="clear" w:color="auto" w:fill="FFFFFF"/>
          </w:tcPr>
          <w:p w14:paraId="5B37267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auto"/>
          </w:tcPr>
          <w:p w14:paraId="5B37267E"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67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8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8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8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8B" w14:textId="77777777" w:rsidTr="003A68A2">
        <w:trPr>
          <w:cantSplit/>
        </w:trPr>
        <w:tc>
          <w:tcPr>
            <w:tcW w:w="2380" w:type="dxa"/>
            <w:shd w:val="clear" w:color="auto" w:fill="FFFFFF"/>
          </w:tcPr>
          <w:p w14:paraId="5B372684" w14:textId="77777777" w:rsidR="0033725C" w:rsidRPr="00CF244C" w:rsidRDefault="0033725C" w:rsidP="00374E28">
            <w:pPr>
              <w:pStyle w:val="TableText"/>
              <w:keepNext/>
              <w:keepLines/>
              <w:jc w:val="left"/>
              <w:rPr>
                <w:rFonts w:ascii="Tahoma" w:eastAsia="Calibri" w:hAnsi="Tahoma" w:cs="Tahoma"/>
                <w:sz w:val="18"/>
                <w:szCs w:val="18"/>
                <w:lang w:val="fr-FR"/>
              </w:rPr>
            </w:pPr>
            <w:r w:rsidRPr="00CF244C">
              <w:rPr>
                <w:rFonts w:ascii="Tahoma" w:eastAsia="Calibri" w:hAnsi="Tahoma" w:cs="Tahoma"/>
                <w:sz w:val="18"/>
                <w:szCs w:val="18"/>
                <w:lang w:val="fr-FR"/>
              </w:rPr>
              <w:t>Création de boîte de dialogue</w:t>
            </w:r>
          </w:p>
        </w:tc>
        <w:tc>
          <w:tcPr>
            <w:tcW w:w="792" w:type="dxa"/>
            <w:shd w:val="clear" w:color="auto" w:fill="FFFFFF"/>
          </w:tcPr>
          <w:p w14:paraId="5B37268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86"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68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88"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8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8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93" w14:textId="77777777" w:rsidTr="003A68A2">
        <w:trPr>
          <w:cantSplit/>
        </w:trPr>
        <w:tc>
          <w:tcPr>
            <w:tcW w:w="2380" w:type="dxa"/>
            <w:shd w:val="clear" w:color="auto" w:fill="FFFFFF"/>
          </w:tcPr>
          <w:p w14:paraId="5B37268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Mise à jour de boîte de dialogue</w:t>
            </w:r>
          </w:p>
        </w:tc>
        <w:tc>
          <w:tcPr>
            <w:tcW w:w="792" w:type="dxa"/>
            <w:shd w:val="clear" w:color="auto" w:fill="FFFFFF"/>
          </w:tcPr>
          <w:p w14:paraId="5B37268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8E"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68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9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9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9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9B" w14:textId="77777777" w:rsidTr="003A68A2">
        <w:trPr>
          <w:cantSplit/>
        </w:trPr>
        <w:tc>
          <w:tcPr>
            <w:tcW w:w="2380" w:type="dxa"/>
            <w:shd w:val="clear" w:color="auto" w:fill="FFFFFF"/>
          </w:tcPr>
          <w:p w14:paraId="5B37269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Lancement de boîte de dialogue</w:t>
            </w:r>
          </w:p>
        </w:tc>
        <w:tc>
          <w:tcPr>
            <w:tcW w:w="792" w:type="dxa"/>
            <w:shd w:val="clear" w:color="auto" w:fill="FFFFFF"/>
          </w:tcPr>
          <w:p w14:paraId="5B37269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auto"/>
          </w:tcPr>
          <w:p w14:paraId="5B372696"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5</w:t>
            </w:r>
          </w:p>
        </w:tc>
        <w:tc>
          <w:tcPr>
            <w:tcW w:w="1170" w:type="dxa"/>
            <w:shd w:val="clear" w:color="auto" w:fill="FFFFFF"/>
          </w:tcPr>
          <w:p w14:paraId="5B37269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9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5</w:t>
            </w:r>
          </w:p>
        </w:tc>
        <w:tc>
          <w:tcPr>
            <w:tcW w:w="1224" w:type="dxa"/>
            <w:shd w:val="clear" w:color="auto" w:fill="FFFFFF"/>
          </w:tcPr>
          <w:p w14:paraId="5B372699"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9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A3" w14:textId="77777777" w:rsidTr="003A68A2">
        <w:trPr>
          <w:cantSplit/>
        </w:trPr>
        <w:tc>
          <w:tcPr>
            <w:tcW w:w="2380" w:type="dxa"/>
            <w:shd w:val="clear" w:color="auto" w:fill="FFFFFF"/>
          </w:tcPr>
          <w:p w14:paraId="5B37269C" w14:textId="77777777" w:rsidR="0033725C" w:rsidRPr="00CF244C" w:rsidRDefault="0033725C" w:rsidP="00A73DBD">
            <w:pPr>
              <w:pStyle w:val="TableText"/>
              <w:jc w:val="left"/>
              <w:rPr>
                <w:rFonts w:ascii="Tahoma" w:eastAsia="Calibri" w:hAnsi="Tahoma" w:cs="Tahoma"/>
                <w:sz w:val="18"/>
                <w:szCs w:val="18"/>
              </w:rPr>
            </w:pPr>
            <w:r w:rsidRPr="00CF244C">
              <w:rPr>
                <w:rFonts w:ascii="Tahoma" w:eastAsia="Calibri" w:hAnsi="Tahoma" w:cs="Tahoma"/>
                <w:sz w:val="18"/>
                <w:szCs w:val="18"/>
              </w:rPr>
              <w:t>Création de rapport</w:t>
            </w:r>
          </w:p>
        </w:tc>
        <w:tc>
          <w:tcPr>
            <w:tcW w:w="792" w:type="dxa"/>
            <w:shd w:val="clear" w:color="auto" w:fill="FFFFFF"/>
          </w:tcPr>
          <w:p w14:paraId="5B37269D" w14:textId="77777777" w:rsidR="0033725C" w:rsidRPr="00CF244C" w:rsidRDefault="0033725C" w:rsidP="00A73DBD">
            <w:pPr>
              <w:pStyle w:val="TableText"/>
              <w:rPr>
                <w:rFonts w:ascii="Tahoma" w:eastAsia="Calibri" w:hAnsi="Tahoma" w:cs="Tahoma"/>
                <w:b/>
                <w:sz w:val="24"/>
                <w:szCs w:val="24"/>
              </w:rPr>
            </w:pPr>
          </w:p>
        </w:tc>
        <w:tc>
          <w:tcPr>
            <w:tcW w:w="972" w:type="dxa"/>
            <w:shd w:val="clear" w:color="auto" w:fill="FFFFFF"/>
          </w:tcPr>
          <w:p w14:paraId="5B37269E"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9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A0"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A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A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AB" w14:textId="77777777" w:rsidTr="003A68A2">
        <w:trPr>
          <w:cantSplit/>
        </w:trPr>
        <w:tc>
          <w:tcPr>
            <w:tcW w:w="2380" w:type="dxa"/>
            <w:shd w:val="clear" w:color="auto" w:fill="FFFFFF"/>
          </w:tcPr>
          <w:p w14:paraId="5B3726A4" w14:textId="77777777" w:rsidR="0033725C" w:rsidRPr="00CF244C" w:rsidRDefault="0033725C" w:rsidP="00A73DBD">
            <w:pPr>
              <w:pStyle w:val="TableText"/>
              <w:jc w:val="left"/>
              <w:rPr>
                <w:rFonts w:ascii="Tahoma" w:eastAsia="Calibri" w:hAnsi="Tahoma" w:cs="Tahoma"/>
                <w:sz w:val="18"/>
                <w:szCs w:val="18"/>
              </w:rPr>
            </w:pPr>
            <w:r w:rsidRPr="00CF244C">
              <w:rPr>
                <w:rFonts w:ascii="Tahoma" w:eastAsia="Calibri" w:hAnsi="Tahoma" w:cs="Tahoma"/>
                <w:sz w:val="18"/>
                <w:szCs w:val="18"/>
              </w:rPr>
              <w:t>Exécution de rapport</w:t>
            </w:r>
          </w:p>
        </w:tc>
        <w:tc>
          <w:tcPr>
            <w:tcW w:w="792" w:type="dxa"/>
            <w:shd w:val="clear" w:color="auto" w:fill="FFFFFF"/>
          </w:tcPr>
          <w:p w14:paraId="5B3726A5" w14:textId="77777777" w:rsidR="0033725C" w:rsidRPr="00CF244C" w:rsidRDefault="0033725C" w:rsidP="00A73DBD">
            <w:pPr>
              <w:pStyle w:val="TableText"/>
              <w:rPr>
                <w:rFonts w:ascii="Tahoma" w:eastAsia="Calibri" w:hAnsi="Tahoma" w:cs="Tahoma"/>
                <w:b/>
                <w:sz w:val="24"/>
                <w:szCs w:val="24"/>
              </w:rPr>
            </w:pPr>
          </w:p>
        </w:tc>
        <w:tc>
          <w:tcPr>
            <w:tcW w:w="972" w:type="dxa"/>
            <w:shd w:val="clear" w:color="auto" w:fill="FFFFFF"/>
          </w:tcPr>
          <w:p w14:paraId="5B3726A6"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A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A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A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A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B3" w14:textId="77777777" w:rsidTr="003A68A2">
        <w:trPr>
          <w:cantSplit/>
        </w:trPr>
        <w:tc>
          <w:tcPr>
            <w:tcW w:w="2380" w:type="dxa"/>
            <w:shd w:val="clear" w:color="auto" w:fill="FFFFFF"/>
          </w:tcPr>
          <w:p w14:paraId="5B3726A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Exécution de fusion et publipostage</w:t>
            </w:r>
          </w:p>
        </w:tc>
        <w:tc>
          <w:tcPr>
            <w:tcW w:w="792" w:type="dxa"/>
            <w:shd w:val="clear" w:color="auto" w:fill="FFFFFF"/>
          </w:tcPr>
          <w:p w14:paraId="5B3726A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AE"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6A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B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B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B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BB" w14:textId="77777777" w:rsidTr="003A68A2">
        <w:trPr>
          <w:cantSplit/>
        </w:trPr>
        <w:tc>
          <w:tcPr>
            <w:tcW w:w="2380" w:type="dxa"/>
            <w:shd w:val="clear" w:color="auto" w:fill="FFFFFF"/>
          </w:tcPr>
          <w:p w14:paraId="5B3726B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Export des données vers Microsoft Excel</w:t>
            </w:r>
          </w:p>
        </w:tc>
        <w:tc>
          <w:tcPr>
            <w:tcW w:w="792" w:type="dxa"/>
            <w:shd w:val="clear" w:color="auto" w:fill="FFFFFF"/>
          </w:tcPr>
          <w:p w14:paraId="5B3726B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B6"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B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B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B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B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C3" w14:textId="77777777" w:rsidTr="003A68A2">
        <w:trPr>
          <w:cantSplit/>
        </w:trPr>
        <w:tc>
          <w:tcPr>
            <w:tcW w:w="2380" w:type="dxa"/>
            <w:shd w:val="clear" w:color="auto" w:fill="FFFFFF"/>
          </w:tcPr>
          <w:p w14:paraId="5B3726BC"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Suivi et publication de flux d’activités pour les comptes, contacts, prospects et enregistrements d’entité personnalisés à l’aide de l’accès à l’API</w:t>
            </w:r>
          </w:p>
        </w:tc>
        <w:tc>
          <w:tcPr>
            <w:tcW w:w="792" w:type="dxa"/>
            <w:shd w:val="clear" w:color="auto" w:fill="FFFFFF"/>
          </w:tcPr>
          <w:p w14:paraId="5B3726BD"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972" w:type="dxa"/>
            <w:shd w:val="clear" w:color="auto" w:fill="FFFFFF"/>
          </w:tcPr>
          <w:p w14:paraId="5B3726BE"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B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C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C1"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C2"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r>
      <w:tr w:rsidR="00D049D9" w:rsidRPr="00CF244C" w14:paraId="5B3726CB" w14:textId="77777777" w:rsidTr="003A68A2">
        <w:trPr>
          <w:cantSplit/>
        </w:trPr>
        <w:tc>
          <w:tcPr>
            <w:tcW w:w="2380" w:type="dxa"/>
            <w:shd w:val="clear" w:color="auto" w:fill="FFFFFF"/>
          </w:tcPr>
          <w:p w14:paraId="5B3726C4" w14:textId="77777777" w:rsidR="0033725C" w:rsidRPr="00CF244C" w:rsidRDefault="0033725C" w:rsidP="00D62D04">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Suivi et publication de flux</w:t>
            </w:r>
            <w:r w:rsidR="00D62D04">
              <w:rPr>
                <w:rFonts w:ascii="Tahoma" w:eastAsia="Calibri" w:hAnsi="Tahoma" w:cs="Tahoma"/>
                <w:sz w:val="18"/>
                <w:szCs w:val="18"/>
                <w:lang w:val="fr-FR"/>
              </w:rPr>
              <w:t> </w:t>
            </w:r>
            <w:r w:rsidRPr="00CF244C">
              <w:rPr>
                <w:rFonts w:ascii="Tahoma" w:eastAsia="Calibri" w:hAnsi="Tahoma" w:cs="Tahoma"/>
                <w:sz w:val="18"/>
                <w:szCs w:val="18"/>
                <w:lang w:val="fr-FR"/>
              </w:rPr>
              <w:t>d’activités pour les enregistrements d’entité standard Dynamics CRM à l’aide de clients Dynamics CRM</w:t>
            </w:r>
          </w:p>
        </w:tc>
        <w:tc>
          <w:tcPr>
            <w:tcW w:w="792" w:type="dxa"/>
            <w:shd w:val="clear" w:color="auto" w:fill="FFFFFF"/>
          </w:tcPr>
          <w:p w14:paraId="5B3726C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C6"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C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C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C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CA"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D3" w14:textId="77777777" w:rsidTr="003A68A2">
        <w:trPr>
          <w:cantSplit/>
        </w:trPr>
        <w:tc>
          <w:tcPr>
            <w:tcW w:w="2380" w:type="dxa"/>
            <w:shd w:val="clear" w:color="auto" w:fill="FFFFFF"/>
          </w:tcPr>
          <w:p w14:paraId="5B3726CC" w14:textId="77777777" w:rsidR="0033725C" w:rsidRPr="00CF244C" w:rsidRDefault="0033725C" w:rsidP="00D62D04">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Suivi et publication de flux</w:t>
            </w:r>
            <w:r w:rsidR="00D62D04">
              <w:rPr>
                <w:rFonts w:ascii="Tahoma" w:eastAsia="Calibri" w:hAnsi="Tahoma" w:cs="Tahoma"/>
                <w:sz w:val="18"/>
                <w:szCs w:val="18"/>
                <w:lang w:val="fr-FR"/>
              </w:rPr>
              <w:t> </w:t>
            </w:r>
            <w:r w:rsidRPr="00CF244C">
              <w:rPr>
                <w:rFonts w:ascii="Tahoma" w:eastAsia="Calibri" w:hAnsi="Tahoma" w:cs="Tahoma"/>
                <w:sz w:val="18"/>
                <w:szCs w:val="18"/>
                <w:lang w:val="fr-FR"/>
              </w:rPr>
              <w:t>d’activités pour les enregistrements d’entité personnalisés à l’aide de clients Dynamics CRM</w:t>
            </w:r>
          </w:p>
        </w:tc>
        <w:tc>
          <w:tcPr>
            <w:tcW w:w="792" w:type="dxa"/>
            <w:shd w:val="clear" w:color="auto" w:fill="FFFFFF"/>
          </w:tcPr>
          <w:p w14:paraId="5B3726CD"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CE" w14:textId="77777777" w:rsidR="0033725C" w:rsidRPr="00CF244C" w:rsidRDefault="0033725C" w:rsidP="00A73DBD">
            <w:pPr>
              <w:pStyle w:val="TableText"/>
              <w:rPr>
                <w:rFonts w:ascii="Tahoma" w:eastAsia="Calibri" w:hAnsi="Tahoma" w:cs="Tahoma"/>
                <w:b/>
                <w:sz w:val="24"/>
                <w:szCs w:val="24"/>
                <w:lang w:val="fr-FR"/>
              </w:rPr>
            </w:pPr>
          </w:p>
        </w:tc>
        <w:tc>
          <w:tcPr>
            <w:tcW w:w="1170" w:type="dxa"/>
            <w:shd w:val="clear" w:color="auto" w:fill="FFFFFF"/>
          </w:tcPr>
          <w:p w14:paraId="5B3726CF"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D0" w14:textId="77777777" w:rsidR="0033725C" w:rsidRPr="00CF244C" w:rsidRDefault="0033725C" w:rsidP="00A73DBD">
            <w:pPr>
              <w:pStyle w:val="TableText"/>
              <w:rPr>
                <w:rFonts w:ascii="Tahoma" w:eastAsia="Calibri" w:hAnsi="Tahoma" w:cs="Tahoma"/>
                <w:b/>
                <w:sz w:val="24"/>
                <w:szCs w:val="24"/>
              </w:rPr>
            </w:pPr>
          </w:p>
        </w:tc>
        <w:tc>
          <w:tcPr>
            <w:tcW w:w="1224" w:type="dxa"/>
            <w:shd w:val="clear" w:color="auto" w:fill="FFFFFF"/>
          </w:tcPr>
          <w:p w14:paraId="5B3726D1"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D2" w14:textId="77777777" w:rsidR="0033725C" w:rsidRPr="00CF244C" w:rsidRDefault="0033725C" w:rsidP="00A73DBD">
            <w:pPr>
              <w:pStyle w:val="TableText"/>
              <w:rPr>
                <w:rFonts w:ascii="Tahoma" w:eastAsia="Calibri" w:hAnsi="Tahoma" w:cs="Tahoma"/>
                <w:b/>
                <w:sz w:val="24"/>
                <w:szCs w:val="24"/>
              </w:rPr>
            </w:pPr>
          </w:p>
        </w:tc>
      </w:tr>
      <w:tr w:rsidR="00D049D9" w:rsidRPr="00CF244C" w14:paraId="5B3726DB" w14:textId="77777777" w:rsidTr="003A68A2">
        <w:trPr>
          <w:cantSplit/>
        </w:trPr>
        <w:tc>
          <w:tcPr>
            <w:tcW w:w="2380" w:type="dxa"/>
            <w:shd w:val="clear" w:color="auto" w:fill="FFFFFF"/>
          </w:tcPr>
          <w:p w14:paraId="5B3726D4" w14:textId="77777777" w:rsidR="0033725C" w:rsidRPr="00CF244C" w:rsidRDefault="0033725C" w:rsidP="00A73DBD">
            <w:pPr>
              <w:pStyle w:val="TableText"/>
              <w:jc w:val="left"/>
              <w:rPr>
                <w:rFonts w:ascii="Tahoma" w:eastAsia="Calibri" w:hAnsi="Tahoma" w:cs="Tahoma"/>
                <w:sz w:val="18"/>
                <w:szCs w:val="18"/>
                <w:lang w:val="fr-FR"/>
              </w:rPr>
            </w:pPr>
            <w:r w:rsidRPr="00CF244C">
              <w:rPr>
                <w:rFonts w:ascii="Tahoma" w:eastAsia="Calibri" w:hAnsi="Tahoma" w:cs="Tahoma"/>
                <w:sz w:val="18"/>
                <w:szCs w:val="18"/>
                <w:lang w:val="fr-FR"/>
              </w:rPr>
              <w:t>Accès en lecture pour compléter les fonctionnalités de Microsoft Dynamics CRM</w:t>
            </w:r>
          </w:p>
        </w:tc>
        <w:tc>
          <w:tcPr>
            <w:tcW w:w="792" w:type="dxa"/>
            <w:shd w:val="clear" w:color="auto" w:fill="FFFFFF"/>
          </w:tcPr>
          <w:p w14:paraId="5B3726D5" w14:textId="77777777" w:rsidR="0033725C" w:rsidRPr="00CF244C" w:rsidRDefault="0033725C" w:rsidP="00A73DBD">
            <w:pPr>
              <w:pStyle w:val="TableText"/>
              <w:rPr>
                <w:rFonts w:ascii="Tahoma" w:eastAsia="Calibri" w:hAnsi="Tahoma" w:cs="Tahoma"/>
                <w:b/>
                <w:sz w:val="24"/>
                <w:szCs w:val="24"/>
                <w:lang w:val="fr-FR"/>
              </w:rPr>
            </w:pPr>
          </w:p>
        </w:tc>
        <w:tc>
          <w:tcPr>
            <w:tcW w:w="972" w:type="dxa"/>
            <w:shd w:val="clear" w:color="auto" w:fill="FFFFFF"/>
          </w:tcPr>
          <w:p w14:paraId="5B3726D6"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70" w:type="dxa"/>
            <w:shd w:val="clear" w:color="auto" w:fill="FFFFFF"/>
          </w:tcPr>
          <w:p w14:paraId="5B3726D7"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D8"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224" w:type="dxa"/>
            <w:shd w:val="clear" w:color="auto" w:fill="FFFFFF"/>
          </w:tcPr>
          <w:p w14:paraId="5B3726D9" w14:textId="77777777" w:rsidR="0033725C" w:rsidRPr="00CF244C" w:rsidRDefault="0033725C" w:rsidP="00A73DBD">
            <w:pPr>
              <w:pStyle w:val="TableText"/>
              <w:rPr>
                <w:rFonts w:ascii="Tahoma" w:eastAsia="Calibri" w:hAnsi="Tahoma" w:cs="Tahoma"/>
                <w:b/>
                <w:sz w:val="24"/>
                <w:szCs w:val="24"/>
              </w:rPr>
            </w:pPr>
          </w:p>
        </w:tc>
        <w:tc>
          <w:tcPr>
            <w:tcW w:w="1341" w:type="dxa"/>
            <w:shd w:val="clear" w:color="auto" w:fill="FFFFFF"/>
          </w:tcPr>
          <w:p w14:paraId="5B3726DA" w14:textId="77777777" w:rsidR="0033725C" w:rsidRPr="00CF244C" w:rsidRDefault="0033725C" w:rsidP="00A73DBD">
            <w:pPr>
              <w:pStyle w:val="TableText"/>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4</w:t>
            </w:r>
          </w:p>
        </w:tc>
      </w:tr>
      <w:tr w:rsidR="00D049D9" w:rsidRPr="00CF244C" w14:paraId="5B3726E3" w14:textId="77777777" w:rsidTr="003A68A2">
        <w:trPr>
          <w:cantSplit/>
        </w:trPr>
        <w:tc>
          <w:tcPr>
            <w:tcW w:w="2380" w:type="dxa"/>
            <w:shd w:val="clear" w:color="auto" w:fill="FFFFFF"/>
          </w:tcPr>
          <w:p w14:paraId="5B3726DC" w14:textId="77777777" w:rsidR="0033725C" w:rsidRPr="00CF244C" w:rsidRDefault="0033725C" w:rsidP="003A68A2">
            <w:pPr>
              <w:pStyle w:val="TableText"/>
              <w:keepNext/>
              <w:keepLines/>
              <w:jc w:val="left"/>
              <w:rPr>
                <w:rFonts w:ascii="Tahoma" w:eastAsia="Calibri" w:hAnsi="Tahoma" w:cs="Tahoma"/>
                <w:sz w:val="18"/>
                <w:szCs w:val="18"/>
                <w:lang w:val="fr-FR"/>
              </w:rPr>
            </w:pPr>
            <w:r w:rsidRPr="00CF244C">
              <w:rPr>
                <w:rFonts w:ascii="Tahoma" w:eastAsia="Calibri" w:hAnsi="Tahoma" w:cs="Tahoma"/>
                <w:sz w:val="18"/>
                <w:szCs w:val="18"/>
                <w:lang w:val="fr-FR"/>
              </w:rPr>
              <w:t>Accès en écriture pour compléter les fonctionnalités de Microsoft Dynamics CRM</w:t>
            </w:r>
          </w:p>
        </w:tc>
        <w:tc>
          <w:tcPr>
            <w:tcW w:w="792" w:type="dxa"/>
            <w:shd w:val="clear" w:color="auto" w:fill="FFFFFF"/>
          </w:tcPr>
          <w:p w14:paraId="5B3726DD" w14:textId="77777777" w:rsidR="0033725C" w:rsidRPr="00CF244C" w:rsidRDefault="0033725C" w:rsidP="003A68A2">
            <w:pPr>
              <w:pStyle w:val="TableText"/>
              <w:keepNext/>
              <w:keepLines/>
              <w:rPr>
                <w:rFonts w:ascii="Tahoma" w:eastAsia="Calibri" w:hAnsi="Tahoma" w:cs="Tahoma"/>
                <w:b/>
                <w:sz w:val="24"/>
                <w:szCs w:val="24"/>
                <w:lang w:val="fr-FR"/>
              </w:rPr>
            </w:pPr>
          </w:p>
        </w:tc>
        <w:tc>
          <w:tcPr>
            <w:tcW w:w="972" w:type="dxa"/>
            <w:shd w:val="clear" w:color="auto" w:fill="FFFFFF"/>
          </w:tcPr>
          <w:p w14:paraId="5B3726DE" w14:textId="77777777" w:rsidR="0033725C" w:rsidRPr="00CF244C" w:rsidRDefault="0033725C" w:rsidP="003A68A2">
            <w:pPr>
              <w:pStyle w:val="TableText"/>
              <w:keepNext/>
              <w:keepLines/>
              <w:rPr>
                <w:rFonts w:ascii="Tahoma" w:eastAsia="Calibri" w:hAnsi="Tahoma" w:cs="Tahoma"/>
                <w:b/>
                <w:sz w:val="24"/>
                <w:szCs w:val="24"/>
                <w:lang w:val="fr-FR"/>
              </w:rPr>
            </w:pPr>
          </w:p>
        </w:tc>
        <w:tc>
          <w:tcPr>
            <w:tcW w:w="1170" w:type="dxa"/>
            <w:shd w:val="clear" w:color="auto" w:fill="FFFFFF"/>
          </w:tcPr>
          <w:p w14:paraId="5B3726DF" w14:textId="77777777" w:rsidR="0033725C" w:rsidRPr="00CF244C" w:rsidRDefault="0033725C" w:rsidP="003A68A2">
            <w:pPr>
              <w:pStyle w:val="TableText"/>
              <w:keepNext/>
              <w:keepLines/>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197" w:type="dxa"/>
            <w:shd w:val="clear" w:color="auto" w:fill="FFFFFF"/>
          </w:tcPr>
          <w:p w14:paraId="5B3726E0" w14:textId="77777777" w:rsidR="0033725C" w:rsidRPr="00CF244C" w:rsidRDefault="0033725C" w:rsidP="003A68A2">
            <w:pPr>
              <w:pStyle w:val="TableText"/>
              <w:keepNext/>
              <w:keepLines/>
              <w:rPr>
                <w:rFonts w:ascii="Tahoma" w:eastAsia="Calibri" w:hAnsi="Tahoma" w:cs="Tahoma"/>
                <w:b/>
                <w:sz w:val="24"/>
                <w:szCs w:val="24"/>
              </w:rPr>
            </w:pPr>
          </w:p>
        </w:tc>
        <w:tc>
          <w:tcPr>
            <w:tcW w:w="1224" w:type="dxa"/>
            <w:shd w:val="clear" w:color="auto" w:fill="FFFFFF"/>
          </w:tcPr>
          <w:p w14:paraId="5B3726E1" w14:textId="77777777" w:rsidR="0033725C" w:rsidRPr="00CF244C" w:rsidRDefault="0033725C" w:rsidP="003A68A2">
            <w:pPr>
              <w:pStyle w:val="TableText"/>
              <w:keepNext/>
              <w:keepLines/>
              <w:rPr>
                <w:rFonts w:ascii="Tahoma" w:eastAsia="Calibri" w:hAnsi="Tahoma" w:cs="Tahoma"/>
                <w:b/>
                <w:sz w:val="24"/>
                <w:szCs w:val="24"/>
              </w:rPr>
            </w:pPr>
            <w:r w:rsidRPr="00CF244C">
              <w:rPr>
                <w:rFonts w:ascii="Tahoma" w:eastAsia="Calibri" w:hAnsi="Tahoma" w:cs="Tahoma"/>
                <w:b/>
                <w:sz w:val="24"/>
                <w:szCs w:val="24"/>
              </w:rPr>
              <w:sym w:font="Wingdings" w:char="00FC"/>
            </w:r>
          </w:p>
        </w:tc>
        <w:tc>
          <w:tcPr>
            <w:tcW w:w="1341" w:type="dxa"/>
            <w:shd w:val="clear" w:color="auto" w:fill="FFFFFF"/>
          </w:tcPr>
          <w:p w14:paraId="5B3726E2" w14:textId="77777777" w:rsidR="0033725C" w:rsidRPr="00CF244C" w:rsidRDefault="0033725C" w:rsidP="003A68A2">
            <w:pPr>
              <w:pStyle w:val="TableText"/>
              <w:keepNext/>
              <w:keepLines/>
              <w:rPr>
                <w:rFonts w:ascii="Tahoma" w:eastAsia="Calibri" w:hAnsi="Tahoma" w:cs="Tahoma"/>
                <w:b/>
                <w:sz w:val="24"/>
                <w:szCs w:val="24"/>
              </w:rPr>
            </w:pPr>
            <w:r w:rsidRPr="00CF244C">
              <w:rPr>
                <w:rFonts w:ascii="Tahoma" w:eastAsia="Calibri" w:hAnsi="Tahoma" w:cs="Tahoma"/>
                <w:b/>
                <w:sz w:val="24"/>
                <w:szCs w:val="24"/>
              </w:rPr>
              <w:sym w:font="Wingdings" w:char="00FC"/>
            </w:r>
            <w:r w:rsidRPr="00CF244C">
              <w:rPr>
                <w:rFonts w:ascii="Tahoma" w:eastAsia="Calibri" w:hAnsi="Tahoma" w:cs="Tahoma"/>
                <w:b/>
                <w:sz w:val="24"/>
                <w:szCs w:val="24"/>
                <w:vertAlign w:val="superscript"/>
              </w:rPr>
              <w:t>4</w:t>
            </w:r>
          </w:p>
        </w:tc>
      </w:tr>
      <w:tr w:rsidR="0033725C" w:rsidRPr="000347DB" w14:paraId="5B3726E9" w14:textId="77777777" w:rsidTr="003A68A2">
        <w:trPr>
          <w:cantSplit/>
        </w:trPr>
        <w:tc>
          <w:tcPr>
            <w:tcW w:w="9076" w:type="dxa"/>
            <w:gridSpan w:val="7"/>
            <w:shd w:val="clear" w:color="auto" w:fill="FFFFFF"/>
          </w:tcPr>
          <w:p w14:paraId="5B3726E4" w14:textId="77777777" w:rsidR="0033725C" w:rsidRPr="00CF244C" w:rsidRDefault="0033725C" w:rsidP="003A68A2">
            <w:pPr>
              <w:pStyle w:val="TableText"/>
              <w:keepNext/>
              <w:keepLines/>
              <w:jc w:val="left"/>
              <w:rPr>
                <w:rFonts w:ascii="Tahoma" w:hAnsi="Tahoma" w:cs="Tahoma"/>
              </w:rPr>
            </w:pPr>
            <w:r w:rsidRPr="003A68A2">
              <w:rPr>
                <w:rFonts w:ascii="Tahoma" w:eastAsia="Calibri" w:hAnsi="Tahoma" w:cs="Tahoma"/>
                <w:i/>
                <w:sz w:val="14"/>
                <w:szCs w:val="18"/>
                <w:vertAlign w:val="superscript"/>
              </w:rPr>
              <w:t>(1) </w:t>
            </w:r>
            <w:r w:rsidRPr="00CF244C">
              <w:rPr>
                <w:rFonts w:ascii="Tahoma" w:eastAsia="Calibri" w:hAnsi="Tahoma" w:cs="Tahoma"/>
                <w:i/>
                <w:sz w:val="14"/>
                <w:szCs w:val="18"/>
              </w:rPr>
              <w:t>Client Web Microsoft Dynamics CRM, client Microsoft Dynamics CRM pour Microsoft Outlook et Mobile Express pour Microsoft Dynamics CRM.</w:t>
            </w:r>
          </w:p>
          <w:p w14:paraId="5B3726E5" w14:textId="77777777" w:rsidR="0033725C" w:rsidRPr="00CF244C" w:rsidRDefault="0033725C" w:rsidP="003A68A2">
            <w:pPr>
              <w:pStyle w:val="TableText"/>
              <w:keepNext/>
              <w:keepLines/>
              <w:jc w:val="left"/>
              <w:rPr>
                <w:rFonts w:ascii="Tahoma" w:hAnsi="Tahoma" w:cs="Tahoma"/>
                <w:lang w:val="fr-FR"/>
              </w:rPr>
            </w:pPr>
            <w:r w:rsidRPr="003A68A2">
              <w:rPr>
                <w:rFonts w:ascii="Tahoma" w:eastAsia="Calibri" w:hAnsi="Tahoma" w:cs="Tahoma"/>
                <w:i/>
                <w:sz w:val="14"/>
                <w:szCs w:val="18"/>
                <w:vertAlign w:val="superscript"/>
                <w:lang w:val="fr-FR"/>
              </w:rPr>
              <w:t>(2)</w:t>
            </w:r>
            <w:r w:rsidRPr="00CF244C">
              <w:rPr>
                <w:rFonts w:ascii="Tahoma" w:eastAsia="Calibri" w:hAnsi="Tahoma" w:cs="Tahoma"/>
                <w:i/>
                <w:sz w:val="14"/>
                <w:szCs w:val="18"/>
                <w:lang w:val="fr-FR"/>
              </w:rPr>
              <w:t> Privilèges applicables uniquement aux enregistrements créés par le même utilisateur.</w:t>
            </w:r>
          </w:p>
          <w:p w14:paraId="5B3726E6" w14:textId="77777777" w:rsidR="0033725C" w:rsidRPr="00CF244C" w:rsidRDefault="0033725C" w:rsidP="003A68A2">
            <w:pPr>
              <w:pStyle w:val="TableText"/>
              <w:keepNext/>
              <w:keepLines/>
              <w:jc w:val="left"/>
              <w:rPr>
                <w:rFonts w:ascii="Tahoma" w:hAnsi="Tahoma" w:cs="Tahoma"/>
                <w:lang w:val="fr-FR"/>
              </w:rPr>
            </w:pPr>
            <w:r w:rsidRPr="003A68A2">
              <w:rPr>
                <w:rFonts w:ascii="Tahoma" w:eastAsia="Calibri" w:hAnsi="Tahoma" w:cs="Tahoma"/>
                <w:i/>
                <w:sz w:val="14"/>
                <w:szCs w:val="18"/>
                <w:vertAlign w:val="superscript"/>
                <w:lang w:val="fr-FR"/>
              </w:rPr>
              <w:t>(3)</w:t>
            </w:r>
            <w:r w:rsidRPr="00CF244C">
              <w:rPr>
                <w:rFonts w:ascii="Tahoma" w:eastAsia="Calibri" w:hAnsi="Tahoma" w:cs="Tahoma"/>
                <w:i/>
                <w:sz w:val="14"/>
                <w:szCs w:val="18"/>
                <w:lang w:val="fr-FR"/>
              </w:rPr>
              <w:t> Privilèges applicables aux activités personnalisées UNIQUEMENT.</w:t>
            </w:r>
          </w:p>
          <w:p w14:paraId="5B3726E7" w14:textId="77777777" w:rsidR="0033725C" w:rsidRPr="00CF244C" w:rsidRDefault="0033725C" w:rsidP="003A68A2">
            <w:pPr>
              <w:keepNext/>
              <w:keepLines/>
              <w:rPr>
                <w:rFonts w:cs="Tahoma"/>
                <w:lang w:val="fr-FR"/>
              </w:rPr>
            </w:pPr>
            <w:r w:rsidRPr="003A68A2">
              <w:rPr>
                <w:rFonts w:eastAsia="Calibri" w:cs="Tahoma"/>
                <w:i/>
                <w:sz w:val="14"/>
                <w:szCs w:val="18"/>
                <w:vertAlign w:val="superscript"/>
                <w:lang w:val="fr-FR"/>
              </w:rPr>
              <w:t>(4)</w:t>
            </w:r>
            <w:r w:rsidRPr="00CF244C">
              <w:rPr>
                <w:rFonts w:eastAsia="Calibri" w:cs="Tahoma"/>
                <w:i/>
                <w:sz w:val="14"/>
                <w:szCs w:val="18"/>
                <w:lang w:val="fr-FR"/>
              </w:rPr>
              <w:t xml:space="preserve"> Privilèges permettant de créer des enregistrements, </w:t>
            </w:r>
            <w:r w:rsidRPr="00CF244C">
              <w:rPr>
                <w:rFonts w:eastAsia="Calibri" w:cs="Tahoma"/>
                <w:bCs/>
                <w:i/>
                <w:sz w:val="14"/>
                <w:szCs w:val="18"/>
                <w:lang w:val="fr-FR"/>
              </w:rPr>
              <w:t>d’ajouter, d’ajouter à et de mettre à jour</w:t>
            </w:r>
            <w:r w:rsidRPr="00CF244C">
              <w:rPr>
                <w:rFonts w:eastAsia="Calibri" w:cs="Tahoma"/>
                <w:i/>
                <w:sz w:val="14"/>
                <w:szCs w:val="18"/>
                <w:lang w:val="fr-FR"/>
              </w:rPr>
              <w:t xml:space="preserve"> </w:t>
            </w:r>
            <w:r w:rsidRPr="00CF244C">
              <w:rPr>
                <w:rFonts w:eastAsia="Calibri" w:cs="Tahoma"/>
                <w:bCs/>
                <w:i/>
                <w:sz w:val="14"/>
                <w:szCs w:val="18"/>
                <w:lang w:val="fr-FR"/>
              </w:rPr>
              <w:t xml:space="preserve">les enregistrements créés par n’importe quel utilisateur CRM. </w:t>
            </w:r>
            <w:r w:rsidRPr="003A68A2">
              <w:rPr>
                <w:rFonts w:eastAsia="Calibri" w:cs="Tahoma"/>
                <w:bCs/>
                <w:i/>
                <w:sz w:val="14"/>
                <w:szCs w:val="18"/>
                <w:lang w:val="fr-FR"/>
              </w:rPr>
              <w:t>Aucun privilège sur les données</w:t>
            </w:r>
            <w:r w:rsidRPr="003A68A2">
              <w:rPr>
                <w:rFonts w:eastAsia="Calibri" w:cs="Tahoma"/>
                <w:i/>
                <w:sz w:val="14"/>
                <w:szCs w:val="18"/>
                <w:lang w:val="fr-FR"/>
              </w:rPr>
              <w:t xml:space="preserve"> pour</w:t>
            </w:r>
            <w:r w:rsidRPr="00CF244C">
              <w:rPr>
                <w:rFonts w:eastAsia="Calibri" w:cs="Tahoma"/>
                <w:i/>
                <w:sz w:val="14"/>
                <w:szCs w:val="18"/>
                <w:lang w:val="fr-FR"/>
              </w:rPr>
              <w:t xml:space="preserve"> </w:t>
            </w:r>
            <w:r w:rsidRPr="00CF244C">
              <w:rPr>
                <w:rFonts w:eastAsia="Calibri" w:cs="Tahoma"/>
                <w:bCs/>
                <w:i/>
                <w:sz w:val="14"/>
                <w:szCs w:val="18"/>
                <w:lang w:val="fr-FR"/>
              </w:rPr>
              <w:t>attribuer, partager ou supprimer</w:t>
            </w:r>
            <w:r w:rsidRPr="00CF244C">
              <w:rPr>
                <w:rFonts w:eastAsia="Calibri" w:cs="Tahoma"/>
                <w:i/>
                <w:sz w:val="14"/>
                <w:szCs w:val="18"/>
                <w:lang w:val="fr-FR"/>
              </w:rPr>
              <w:t xml:space="preserve"> des enregistrements. </w:t>
            </w:r>
            <w:r w:rsidRPr="00CF244C">
              <w:rPr>
                <w:rFonts w:eastAsia="Calibri" w:cs="Tahoma"/>
                <w:bCs/>
                <w:i/>
                <w:sz w:val="14"/>
                <w:szCs w:val="18"/>
                <w:lang w:val="fr-FR"/>
              </w:rPr>
              <w:t>Accès à l’API uniquement.</w:t>
            </w:r>
          </w:p>
          <w:p w14:paraId="5B3726E8" w14:textId="77777777" w:rsidR="0033725C" w:rsidRPr="00CF244C" w:rsidRDefault="0033725C" w:rsidP="003A68A2">
            <w:pPr>
              <w:keepNext/>
              <w:keepLines/>
              <w:rPr>
                <w:rFonts w:eastAsia="Calibri" w:cs="Tahoma"/>
                <w:b/>
                <w:bCs/>
                <w:szCs w:val="18"/>
                <w:lang w:val="fr-FR"/>
              </w:rPr>
            </w:pPr>
            <w:r w:rsidRPr="003A68A2">
              <w:rPr>
                <w:rFonts w:eastAsia="Calibri" w:cs="Tahoma"/>
                <w:i/>
                <w:sz w:val="14"/>
                <w:szCs w:val="18"/>
                <w:vertAlign w:val="superscript"/>
                <w:lang w:val="fr-FR"/>
              </w:rPr>
              <w:t>(5)</w:t>
            </w:r>
            <w:r w:rsidRPr="00CF244C">
              <w:rPr>
                <w:rFonts w:eastAsia="Calibri" w:cs="Tahoma"/>
                <w:i/>
                <w:sz w:val="14"/>
                <w:szCs w:val="18"/>
                <w:lang w:val="fr-FR"/>
              </w:rPr>
              <w:t xml:space="preserve"> </w:t>
            </w:r>
            <w:r w:rsidRPr="00CF244C">
              <w:rPr>
                <w:rFonts w:eastAsia="Calibri" w:cs="Tahoma"/>
                <w:i/>
                <w:sz w:val="14"/>
                <w:lang w:val="fr-FR"/>
              </w:rPr>
              <w:t>Comptes, Contacts, Incidents, Prospects, Activités et Enregistrements d’entité personnalisés uniquement.</w:t>
            </w:r>
            <w:r w:rsidRPr="00CF244C">
              <w:rPr>
                <w:rFonts w:eastAsia="Calibri" w:cs="Tahoma"/>
                <w:b/>
                <w:sz w:val="14"/>
                <w:szCs w:val="18"/>
                <w:lang w:val="fr-FR"/>
              </w:rPr>
              <w:t xml:space="preserve"> </w:t>
            </w:r>
          </w:p>
        </w:tc>
      </w:tr>
    </w:tbl>
    <w:p w14:paraId="5B3726EA" w14:textId="77777777" w:rsidR="0033725C" w:rsidRPr="00D049D9" w:rsidRDefault="0033725C" w:rsidP="00D049D9">
      <w:pPr>
        <w:spacing w:line="168" w:lineRule="auto"/>
        <w:ind w:left="540"/>
        <w:rPr>
          <w:rFonts w:cs="Tahoma"/>
          <w:sz w:val="16"/>
          <w:szCs w:val="16"/>
          <w:lang w:val="fr-FR"/>
        </w:rPr>
      </w:pPr>
    </w:p>
    <w:p w14:paraId="5B3726EB" w14:textId="77777777" w:rsidR="00BF7FDE" w:rsidRPr="00CF244C" w:rsidRDefault="00CB7F42" w:rsidP="007B699C">
      <w:pPr>
        <w:ind w:left="720"/>
        <w:rPr>
          <w:rFonts w:cs="Tahoma"/>
          <w:lang w:val="fr-FR"/>
        </w:rPr>
      </w:pPr>
      <w:r>
        <w:rPr>
          <w:rFonts w:cs="Tahoma"/>
          <w:lang w:val="fr-FR"/>
        </w:rPr>
        <w:t>Reportez-vous</w:t>
      </w:r>
      <w:r w:rsidR="0033725C" w:rsidRPr="00CF244C">
        <w:rPr>
          <w:rFonts w:cs="Tahoma"/>
          <w:lang w:val="fr-FR"/>
        </w:rPr>
        <w:t xml:space="preserve"> au guide de tarification et de licence de Microsoft Dynamics CRM 2011 pour obtenir de plus amples informations sur les licences Microsoft Dynamics CRM.</w:t>
      </w:r>
      <w:bookmarkStart w:id="1375" w:name="_69_Office_365"/>
      <w:bookmarkStart w:id="1376" w:name="_69_68_Office"/>
      <w:bookmarkEnd w:id="1375"/>
      <w:bookmarkEnd w:id="1376"/>
    </w:p>
    <w:p w14:paraId="5B3726EC" w14:textId="77777777" w:rsidR="005308C7" w:rsidRPr="00374E28" w:rsidRDefault="005308C7" w:rsidP="00D049D9">
      <w:pPr>
        <w:spacing w:line="168" w:lineRule="auto"/>
        <w:rPr>
          <w:rFonts w:cs="Tahoma"/>
          <w:szCs w:val="18"/>
          <w:lang w:val="fr-FR"/>
        </w:rPr>
      </w:pPr>
      <w:bookmarkStart w:id="1377" w:name="_71_Office_365_1"/>
      <w:bookmarkStart w:id="1378" w:name="_Toc336338329"/>
      <w:bookmarkStart w:id="1379" w:name="Srv_70Office365PlanE1"/>
      <w:bookmarkEnd w:id="1377"/>
    </w:p>
    <w:p w14:paraId="5B3726ED" w14:textId="77777777" w:rsidR="00374E28" w:rsidRPr="00374E28" w:rsidRDefault="00374E28" w:rsidP="00D049D9">
      <w:pPr>
        <w:spacing w:line="168" w:lineRule="auto"/>
        <w:rPr>
          <w:rFonts w:cs="Tahoma"/>
          <w:szCs w:val="18"/>
          <w:lang w:val="fr-FR"/>
        </w:rPr>
      </w:pPr>
    </w:p>
    <w:p w14:paraId="5B3726EE" w14:textId="77777777" w:rsidR="006E28CC" w:rsidRPr="00CF244C" w:rsidRDefault="00485BD7" w:rsidP="009C5D30">
      <w:pPr>
        <w:pStyle w:val="Heading2"/>
        <w:ind w:left="0"/>
        <w:rPr>
          <w:rFonts w:ascii="Tahoma" w:hAnsi="Tahoma" w:cs="Tahoma"/>
          <w:lang w:val="fr-FR"/>
        </w:rPr>
      </w:pPr>
      <w:bookmarkStart w:id="1380" w:name="_66_Microsoft_Dynamics"/>
      <w:bookmarkStart w:id="1381" w:name="_69_Microsoft_Dynamics"/>
      <w:bookmarkStart w:id="1382" w:name="_70_Microsoft_Dynamics"/>
      <w:bookmarkStart w:id="1383" w:name="_Toc357606672"/>
      <w:bookmarkEnd w:id="1380"/>
      <w:bookmarkEnd w:id="1381"/>
      <w:bookmarkEnd w:id="1382"/>
      <w:r>
        <w:rPr>
          <w:rFonts w:ascii="Tahoma" w:hAnsi="Tahoma" w:cs="Tahoma"/>
          <w:caps/>
          <w:color w:val="FF6600"/>
          <w:sz w:val="22"/>
          <w:szCs w:val="22"/>
          <w:vertAlign w:val="superscript"/>
          <w:lang w:val="fr-FR"/>
        </w:rPr>
        <w:lastRenderedPageBreak/>
        <w:t>70</w:t>
      </w:r>
      <w:r w:rsidR="00F66FB0" w:rsidRPr="00D049D9">
        <w:rPr>
          <w:rFonts w:ascii="Tahoma" w:hAnsi="Tahoma" w:cs="Tahoma"/>
          <w:caps/>
          <w:color w:val="FF6600"/>
          <w:sz w:val="22"/>
          <w:szCs w:val="22"/>
          <w:lang w:val="fr-FR"/>
        </w:rPr>
        <w:t xml:space="preserve"> </w:t>
      </w:r>
      <w:r w:rsidR="00F66FB0" w:rsidRPr="00CF244C">
        <w:rPr>
          <w:rFonts w:ascii="Tahoma" w:hAnsi="Tahoma" w:cs="Tahoma"/>
          <w:color w:val="FF6600"/>
          <w:sz w:val="22"/>
          <w:szCs w:val="22"/>
          <w:lang w:val="fr-FR"/>
        </w:rPr>
        <w:t>Microsoft Dynamics CRM 2011 Server</w:t>
      </w:r>
      <w:bookmarkEnd w:id="1383"/>
    </w:p>
    <w:p w14:paraId="5B3726EF" w14:textId="77777777" w:rsidR="006E28CC" w:rsidRPr="00D049D9" w:rsidRDefault="006E28CC" w:rsidP="00D049D9">
      <w:pPr>
        <w:tabs>
          <w:tab w:val="left" w:pos="1800"/>
        </w:tabs>
        <w:spacing w:line="168" w:lineRule="auto"/>
        <w:rPr>
          <w:rFonts w:cs="Tahoma"/>
          <w:sz w:val="16"/>
          <w:szCs w:val="16"/>
          <w:lang w:val="fr-FR"/>
        </w:rPr>
      </w:pPr>
    </w:p>
    <w:p w14:paraId="5B3726F0" w14:textId="77777777" w:rsidR="006E28CC" w:rsidRPr="00CF244C" w:rsidRDefault="006E28CC" w:rsidP="00374E28">
      <w:pPr>
        <w:spacing w:after="60"/>
        <w:ind w:left="720"/>
        <w:rPr>
          <w:rFonts w:cs="Tahoma"/>
          <w:lang w:val="fr-FR"/>
        </w:rPr>
      </w:pPr>
      <w:r w:rsidRPr="00CF244C">
        <w:rPr>
          <w:rFonts w:cs="Tahoma"/>
          <w:b/>
          <w:lang w:val="fr-FR"/>
        </w:rPr>
        <w:t>Microsoft Dynamics CRM Server 2011– Concession incluse avec Microsoft Dynamics Marketing</w:t>
      </w:r>
      <w:r w:rsidR="00374E28">
        <w:rPr>
          <w:rFonts w:cs="Tahoma"/>
          <w:b/>
          <w:lang w:val="fr-FR"/>
        </w:rPr>
        <w:t> </w:t>
      </w:r>
      <w:r w:rsidRPr="00CF244C">
        <w:rPr>
          <w:rFonts w:cs="Tahoma"/>
          <w:b/>
          <w:lang w:val="fr-FR"/>
        </w:rPr>
        <w:t>Online</w:t>
      </w:r>
    </w:p>
    <w:p w14:paraId="5B3726F1" w14:textId="77777777" w:rsidR="00A04495" w:rsidRPr="00CF244C" w:rsidRDefault="006E28CC" w:rsidP="0004051B">
      <w:pPr>
        <w:ind w:left="720"/>
        <w:rPr>
          <w:rFonts w:cs="Tahoma"/>
          <w:lang w:val="fr-FR"/>
        </w:rPr>
      </w:pPr>
      <w:r w:rsidRPr="00CF244C">
        <w:rPr>
          <w:rFonts w:eastAsia="Calibri" w:cs="Tahoma"/>
          <w:color w:val="000000"/>
          <w:szCs w:val="18"/>
          <w:lang w:val="fr-FR"/>
        </w:rPr>
        <w:t xml:space="preserve">La dispense de licence suivante s’applique aux utilisateurs disposant d’une licence pour Microsoft Dynamics Marketing Online et d’une option de Mise à Jour et d’Assistance Technique active, qui accèdent à Microsoft Dynamics CRM Server 2011 directement ou indirectement depuis </w:t>
      </w:r>
      <w:r w:rsidRPr="00CF244C">
        <w:rPr>
          <w:rFonts w:cs="Tahoma"/>
          <w:bCs/>
          <w:lang w:val="fr-FR"/>
        </w:rPr>
        <w:t>MarketingPilot Connector pour le Logiciel Microsoft Dynamics CRM</w:t>
      </w:r>
      <w:r w:rsidRPr="00CF244C">
        <w:rPr>
          <w:rFonts w:eastAsia="Calibri" w:cs="Tahoma"/>
          <w:color w:val="000000"/>
          <w:szCs w:val="18"/>
          <w:lang w:val="fr-FR"/>
        </w:rPr>
        <w:t xml:space="preserve"> uniquement à des fins de synchronisation de données client.</w:t>
      </w:r>
      <w:r w:rsidR="00CF244C" w:rsidRPr="00CF244C">
        <w:rPr>
          <w:rFonts w:eastAsia="Calibri" w:cs="Tahoma"/>
          <w:color w:val="000000"/>
          <w:szCs w:val="18"/>
          <w:lang w:val="fr-FR"/>
        </w:rPr>
        <w:t xml:space="preserve"> </w:t>
      </w:r>
      <w:r w:rsidRPr="00CF244C">
        <w:rPr>
          <w:rFonts w:eastAsia="Calibri" w:cs="Tahoma"/>
          <w:color w:val="000000"/>
          <w:szCs w:val="18"/>
          <w:lang w:val="fr-FR"/>
        </w:rPr>
        <w:t>Ces utilisateurs ne nécessitent pas de CAL pour Microsoft Dynamics CRM 2011. Cette dispense s’applique jusqu’au 30</w:t>
      </w:r>
      <w:r w:rsidRPr="00CF244C">
        <w:rPr>
          <w:rFonts w:eastAsia="Calibri" w:cs="Tahoma"/>
          <w:color w:val="000000"/>
          <w:szCs w:val="18"/>
          <w:vertAlign w:val="superscript"/>
          <w:lang w:val="fr-FR"/>
        </w:rPr>
        <w:t> </w:t>
      </w:r>
      <w:r w:rsidRPr="00CF244C">
        <w:rPr>
          <w:rFonts w:eastAsia="Calibri" w:cs="Tahoma"/>
          <w:color w:val="000000"/>
          <w:szCs w:val="18"/>
          <w:lang w:val="fr-FR"/>
        </w:rPr>
        <w:t>juin 2014, date à laquelle Microsoft se réserve le droit d’exiger les CAL applicables.</w:t>
      </w:r>
    </w:p>
    <w:p w14:paraId="5B3726F2" w14:textId="77777777" w:rsidR="00F1020A" w:rsidRDefault="00F1020A" w:rsidP="00D049D9">
      <w:pPr>
        <w:spacing w:line="168" w:lineRule="auto"/>
        <w:rPr>
          <w:rFonts w:cs="Tahoma"/>
          <w:sz w:val="16"/>
          <w:szCs w:val="16"/>
          <w:lang w:val="fr-FR"/>
        </w:rPr>
      </w:pPr>
    </w:p>
    <w:p w14:paraId="5B3726F3" w14:textId="77777777" w:rsidR="00B41E22" w:rsidRPr="00D049D9" w:rsidRDefault="00B41E22" w:rsidP="00D049D9">
      <w:pPr>
        <w:spacing w:line="168" w:lineRule="auto"/>
        <w:rPr>
          <w:rFonts w:cs="Tahoma"/>
          <w:sz w:val="16"/>
          <w:szCs w:val="16"/>
          <w:lang w:val="fr-FR"/>
        </w:rPr>
      </w:pPr>
    </w:p>
    <w:p w14:paraId="5B3726F4" w14:textId="77777777" w:rsidR="00D70D2C" w:rsidRPr="00CF244C" w:rsidRDefault="00AF219D" w:rsidP="00D70D2C">
      <w:pPr>
        <w:pStyle w:val="Heading2"/>
        <w:ind w:left="0"/>
        <w:rPr>
          <w:rFonts w:ascii="Tahoma" w:hAnsi="Tahoma" w:cs="Tahoma"/>
          <w:lang w:val="fr-FR"/>
        </w:rPr>
      </w:pPr>
      <w:bookmarkStart w:id="1384" w:name="_70_68_Office"/>
      <w:bookmarkStart w:id="1385" w:name="_Toc357606673"/>
      <w:bookmarkEnd w:id="1384"/>
      <w:r w:rsidRPr="00CF244C">
        <w:rPr>
          <w:rFonts w:ascii="Tahoma" w:hAnsi="Tahoma" w:cs="Tahoma"/>
          <w:caps/>
          <w:color w:val="FF6600"/>
          <w:sz w:val="22"/>
          <w:szCs w:val="22"/>
          <w:vertAlign w:val="superscript"/>
          <w:lang w:val="fr-FR"/>
        </w:rPr>
        <w:t>7</w:t>
      </w:r>
      <w:r w:rsidR="00485BD7">
        <w:rPr>
          <w:rFonts w:ascii="Tahoma" w:hAnsi="Tahoma" w:cs="Tahoma"/>
          <w:caps/>
          <w:color w:val="FF6600"/>
          <w:sz w:val="22"/>
          <w:szCs w:val="22"/>
          <w:vertAlign w:val="superscript"/>
          <w:lang w:val="fr-FR"/>
        </w:rPr>
        <w:t>1</w:t>
      </w:r>
      <w:r w:rsidRPr="00CF244C">
        <w:rPr>
          <w:rFonts w:ascii="Tahoma" w:hAnsi="Tahoma" w:cs="Tahoma"/>
          <w:color w:val="FF6600"/>
          <w:lang w:val="fr-FR"/>
        </w:rPr>
        <w:t xml:space="preserve"> </w:t>
      </w:r>
      <w:r w:rsidRPr="00CF244C">
        <w:rPr>
          <w:rFonts w:ascii="Tahoma" w:hAnsi="Tahoma" w:cs="Tahoma"/>
          <w:color w:val="FF6600"/>
          <w:sz w:val="22"/>
          <w:szCs w:val="22"/>
          <w:lang w:val="fr-FR"/>
        </w:rPr>
        <w:t>Office 365 Entreprise E1</w:t>
      </w:r>
      <w:bookmarkEnd w:id="1378"/>
      <w:bookmarkEnd w:id="1385"/>
    </w:p>
    <w:bookmarkEnd w:id="1379"/>
    <w:p w14:paraId="5B3726F5" w14:textId="77777777" w:rsidR="00D70D2C" w:rsidRPr="00D049D9" w:rsidRDefault="00D70D2C" w:rsidP="00D049D9">
      <w:pPr>
        <w:spacing w:line="168" w:lineRule="auto"/>
        <w:ind w:left="900"/>
        <w:rPr>
          <w:rFonts w:cs="Tahoma"/>
          <w:sz w:val="16"/>
          <w:szCs w:val="16"/>
          <w:lang w:val="fr-FR"/>
        </w:rPr>
      </w:pPr>
    </w:p>
    <w:p w14:paraId="5B3726F6" w14:textId="77777777" w:rsidR="00F754FE" w:rsidRPr="00CF244C" w:rsidRDefault="00F754FE" w:rsidP="00D62D04">
      <w:pPr>
        <w:ind w:left="720"/>
        <w:rPr>
          <w:rFonts w:cs="Tahoma"/>
          <w:lang w:val="fr-FR"/>
        </w:rPr>
      </w:pPr>
      <w:r w:rsidRPr="00CF244C">
        <w:rPr>
          <w:rFonts w:cs="Tahoma"/>
          <w:color w:val="000000"/>
          <w:szCs w:val="18"/>
          <w:lang w:val="fr-FR"/>
        </w:rPr>
        <w:t>Business Productivity Online Standard Suite (BPOS Standard) est l’ancien nom d’Office 365 Entreprise E1. Il</w:t>
      </w:r>
      <w:r w:rsidR="00D62D04">
        <w:rPr>
          <w:rFonts w:cs="Tahoma"/>
          <w:color w:val="000000"/>
          <w:szCs w:val="18"/>
          <w:lang w:val="fr-FR"/>
        </w:rPr>
        <w:t> </w:t>
      </w:r>
      <w:r w:rsidRPr="00CF244C">
        <w:rPr>
          <w:rFonts w:cs="Tahoma"/>
          <w:color w:val="000000"/>
          <w:szCs w:val="18"/>
          <w:lang w:val="fr-FR"/>
        </w:rPr>
        <w:t>permet d’accéder aux éléments suivants : Exchange Online Plan 1, SharePoint Online Plan 1, Lync Online Plan 2 et Applications Web Office. Cette liste peut faire l’objet de modifications. Les Droits d’Utilisation de Logiciels en vigueur prévalent en cas de conflit entre les conditions de licence d’Office 365 Entreprise E1 et</w:t>
      </w:r>
      <w:r w:rsidR="00D62D04">
        <w:rPr>
          <w:rFonts w:cs="Tahoma"/>
          <w:color w:val="000000"/>
          <w:szCs w:val="18"/>
          <w:lang w:val="fr-FR"/>
        </w:rPr>
        <w:t> </w:t>
      </w:r>
      <w:r w:rsidRPr="00CF244C">
        <w:rPr>
          <w:rFonts w:cs="Tahoma"/>
          <w:color w:val="000000"/>
          <w:szCs w:val="18"/>
          <w:lang w:val="fr-FR"/>
        </w:rPr>
        <w:t>la présente note.</w:t>
      </w:r>
    </w:p>
    <w:p w14:paraId="5B3726F7" w14:textId="77777777" w:rsidR="00F754FE" w:rsidRPr="00D049D9" w:rsidRDefault="00F754FE" w:rsidP="00D049D9">
      <w:pPr>
        <w:spacing w:line="168" w:lineRule="auto"/>
        <w:ind w:left="720"/>
        <w:rPr>
          <w:rFonts w:cs="Tahoma"/>
          <w:sz w:val="16"/>
          <w:szCs w:val="16"/>
          <w:lang w:val="fr-FR"/>
        </w:rPr>
      </w:pPr>
    </w:p>
    <w:p w14:paraId="5B3726F8" w14:textId="77777777" w:rsidR="00A15CF5" w:rsidRPr="00CF244C" w:rsidRDefault="00F754FE" w:rsidP="00A15CF5">
      <w:pPr>
        <w:ind w:left="720"/>
        <w:rPr>
          <w:rFonts w:cs="Tahoma"/>
          <w:lang w:val="fr-FR"/>
        </w:rPr>
      </w:pPr>
      <w:r w:rsidRPr="00CF244C">
        <w:rPr>
          <w:rFonts w:cs="Tahoma"/>
          <w:color w:val="000000"/>
          <w:szCs w:val="18"/>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CF244C" w:rsidRPr="00CF244C">
        <w:rPr>
          <w:rFonts w:cs="Tahoma"/>
          <w:color w:val="000000"/>
          <w:szCs w:val="18"/>
          <w:lang w:val="fr-FR"/>
        </w:rPr>
        <w:t xml:space="preserve"> </w:t>
      </w:r>
      <w:r w:rsidRPr="00CF244C">
        <w:rPr>
          <w:rFonts w:cs="Tahoma"/>
          <w:color w:val="000000"/>
          <w:szCs w:val="18"/>
          <w:lang w:val="fr-FR"/>
        </w:rPr>
        <w:t>Les clients peuvent utiliser le client Lync Basic 2013 gratuit pour leurs ut</w:t>
      </w:r>
      <w:r w:rsidR="00D62D04">
        <w:rPr>
          <w:rFonts w:cs="Tahoma"/>
          <w:color w:val="000000"/>
          <w:szCs w:val="18"/>
          <w:lang w:val="fr-FR"/>
        </w:rPr>
        <w:t>ilisateurs finaux sous Windows.</w:t>
      </w:r>
    </w:p>
    <w:p w14:paraId="5B3726F9" w14:textId="77777777" w:rsidR="00BE7AC3" w:rsidRDefault="00BE7AC3" w:rsidP="00BA1490">
      <w:pPr>
        <w:ind w:left="720"/>
        <w:rPr>
          <w:rFonts w:cs="Tahoma"/>
          <w:lang w:val="fr-FR"/>
        </w:rPr>
      </w:pPr>
      <w:bookmarkStart w:id="1386" w:name="_71_Office_365"/>
      <w:bookmarkEnd w:id="1386"/>
    </w:p>
    <w:p w14:paraId="5B3726FA" w14:textId="77777777" w:rsidR="00B41E22" w:rsidRPr="00CF244C" w:rsidRDefault="00B41E22" w:rsidP="00BA1490">
      <w:pPr>
        <w:ind w:left="720"/>
        <w:rPr>
          <w:rFonts w:cs="Tahoma"/>
          <w:lang w:val="fr-FR"/>
        </w:rPr>
      </w:pPr>
    </w:p>
    <w:p w14:paraId="5B3726FB" w14:textId="77777777" w:rsidR="00BE7AC3" w:rsidRPr="00CF244C" w:rsidRDefault="00F66FB0" w:rsidP="00BE7AC3">
      <w:pPr>
        <w:pStyle w:val="Heading2"/>
        <w:ind w:left="0"/>
        <w:rPr>
          <w:rFonts w:ascii="Tahoma" w:hAnsi="Tahoma" w:cs="Tahoma"/>
          <w:lang w:val="fr-FR"/>
        </w:rPr>
      </w:pPr>
      <w:bookmarkStart w:id="1387" w:name="_69_Office_365_1"/>
      <w:bookmarkStart w:id="1388" w:name="_Toc357606674"/>
      <w:bookmarkEnd w:id="1387"/>
      <w:r w:rsidRPr="00CF244C">
        <w:rPr>
          <w:rFonts w:ascii="Tahoma" w:hAnsi="Tahoma" w:cs="Tahoma"/>
          <w:caps/>
          <w:color w:val="F66400"/>
          <w:sz w:val="22"/>
          <w:szCs w:val="20"/>
          <w:vertAlign w:val="superscript"/>
          <w:lang w:val="fr-FR"/>
        </w:rPr>
        <w:t>7</w:t>
      </w:r>
      <w:r w:rsidR="00485BD7">
        <w:rPr>
          <w:rFonts w:ascii="Tahoma" w:hAnsi="Tahoma" w:cs="Tahoma"/>
          <w:caps/>
          <w:color w:val="F66400"/>
          <w:sz w:val="22"/>
          <w:szCs w:val="20"/>
          <w:vertAlign w:val="superscript"/>
          <w:lang w:val="fr-FR"/>
        </w:rPr>
        <w:t>2</w:t>
      </w:r>
      <w:r w:rsidRPr="00D049D9">
        <w:rPr>
          <w:rFonts w:ascii="Tahoma" w:hAnsi="Tahoma" w:cs="Tahoma"/>
          <w:caps/>
          <w:color w:val="F66400"/>
          <w:sz w:val="22"/>
          <w:szCs w:val="20"/>
          <w:lang w:val="fr-FR"/>
        </w:rPr>
        <w:t xml:space="preserve"> </w:t>
      </w:r>
      <w:r w:rsidRPr="00CF244C">
        <w:rPr>
          <w:rFonts w:ascii="Tahoma" w:hAnsi="Tahoma" w:cs="Tahoma"/>
          <w:color w:val="FF6600"/>
          <w:sz w:val="22"/>
          <w:szCs w:val="22"/>
          <w:lang w:val="fr-FR"/>
        </w:rPr>
        <w:t>Office 365 Entreprise K1 et K2 (SL Utilisateur)</w:t>
      </w:r>
      <w:bookmarkEnd w:id="1388"/>
    </w:p>
    <w:p w14:paraId="5B3726FC" w14:textId="77777777" w:rsidR="00BE7AC3" w:rsidRPr="00CF244C" w:rsidRDefault="00BE7AC3" w:rsidP="00BE7AC3">
      <w:pPr>
        <w:ind w:left="720"/>
        <w:rPr>
          <w:rFonts w:cs="Tahoma"/>
          <w:lang w:val="fr-FR"/>
        </w:rPr>
      </w:pPr>
    </w:p>
    <w:p w14:paraId="5B3726FD" w14:textId="77777777" w:rsidR="00BE7AC3" w:rsidRPr="00CF244C" w:rsidRDefault="00BE7AC3" w:rsidP="00BE7AC3">
      <w:pPr>
        <w:ind w:left="720"/>
        <w:rPr>
          <w:rFonts w:cs="Tahoma"/>
          <w:lang w:val="fr-FR"/>
        </w:rPr>
      </w:pPr>
      <w:r w:rsidRPr="00CF244C">
        <w:rPr>
          <w:rFonts w:cs="Tahoma"/>
          <w:color w:val="000000"/>
          <w:szCs w:val="18"/>
          <w:lang w:val="fr-FR"/>
        </w:rPr>
        <w:t>Nonobstant toute stipulation contraire dans les contrats de licence des clients, les utilisateurs éligibles n’incluent pas les utilisateurs possédant une licence Exchange Online Kiosk, SharePoint Online Kiosk ou Office 365 Entreprise K1 ou Plan K2.</w:t>
      </w:r>
    </w:p>
    <w:p w14:paraId="5B3726FE" w14:textId="77777777" w:rsidR="00BE7AC3" w:rsidRPr="00CF244C" w:rsidRDefault="00BE7AC3" w:rsidP="00BE7AC3">
      <w:pPr>
        <w:ind w:left="720"/>
        <w:rPr>
          <w:rFonts w:cs="Tahoma"/>
          <w:lang w:val="fr-FR"/>
        </w:rPr>
      </w:pPr>
    </w:p>
    <w:p w14:paraId="5B3726FF" w14:textId="77777777" w:rsidR="00D57009" w:rsidRPr="00CF244C" w:rsidRDefault="00BE7AC3" w:rsidP="00485BD7">
      <w:pPr>
        <w:ind w:left="720"/>
        <w:rPr>
          <w:rFonts w:cs="Tahoma"/>
          <w:lang w:val="fr-FR"/>
        </w:rPr>
      </w:pPr>
      <w:r w:rsidRPr="00CF244C">
        <w:rPr>
          <w:rFonts w:cs="Tahoma"/>
          <w:color w:val="000000"/>
          <w:szCs w:val="18"/>
          <w:lang w:val="fr-FR"/>
        </w:rPr>
        <w:t>Business Productivity Online Deskless Suite (BPOS Deskless) est l’ancien nom d’Office 365 Entreprise K1.</w:t>
      </w:r>
      <w:r w:rsidR="00CF244C" w:rsidRPr="00CF244C">
        <w:rPr>
          <w:rFonts w:cs="Tahoma"/>
          <w:color w:val="000000"/>
          <w:szCs w:val="18"/>
          <w:lang w:val="fr-FR"/>
        </w:rPr>
        <w:t xml:space="preserve"> </w:t>
      </w:r>
      <w:r w:rsidRPr="00CF244C">
        <w:rPr>
          <w:rFonts w:cs="Tahoma"/>
          <w:color w:val="000000"/>
          <w:szCs w:val="18"/>
          <w:lang w:val="fr-FR"/>
        </w:rPr>
        <w:t>Les</w:t>
      </w:r>
      <w:r w:rsidR="00D62D04">
        <w:rPr>
          <w:rFonts w:cs="Tahoma"/>
          <w:color w:val="000000"/>
          <w:szCs w:val="18"/>
          <w:lang w:val="fr-FR"/>
        </w:rPr>
        <w:t> </w:t>
      </w:r>
      <w:r w:rsidRPr="00CF244C">
        <w:rPr>
          <w:rFonts w:cs="Tahoma"/>
          <w:color w:val="000000"/>
          <w:szCs w:val="18"/>
          <w:lang w:val="fr-FR"/>
        </w:rPr>
        <w:t>clients du Brésil et du Chili achetant Office 365 Entreprise K1 recevront BPOS Deskless.</w:t>
      </w:r>
      <w:r w:rsidR="00CF244C" w:rsidRPr="00CF244C">
        <w:rPr>
          <w:rFonts w:cs="Tahoma"/>
          <w:color w:val="000000"/>
          <w:szCs w:val="18"/>
          <w:lang w:val="fr-FR"/>
        </w:rPr>
        <w:t xml:space="preserve"> </w:t>
      </w:r>
      <w:r w:rsidRPr="00CF244C">
        <w:rPr>
          <w:rFonts w:cs="Tahoma"/>
          <w:color w:val="000000"/>
          <w:szCs w:val="18"/>
          <w:lang w:val="fr-FR"/>
        </w:rPr>
        <w:t>Ils pourront migrer vers Office 365 Entreprise K1 ultérieurement.</w:t>
      </w:r>
    </w:p>
    <w:p w14:paraId="5B372700" w14:textId="77777777" w:rsidR="003A68A2" w:rsidRDefault="003A68A2" w:rsidP="00BE7AC3">
      <w:pPr>
        <w:spacing w:after="60"/>
        <w:ind w:left="720"/>
        <w:rPr>
          <w:rFonts w:eastAsia="Calibri" w:cs="Tahoma"/>
          <w:b/>
          <w:color w:val="000000"/>
          <w:szCs w:val="18"/>
          <w:lang w:val="fr-FR"/>
        </w:rPr>
      </w:pPr>
    </w:p>
    <w:p w14:paraId="5B372701" w14:textId="77777777" w:rsidR="00BE7AC3" w:rsidRPr="00CF244C" w:rsidRDefault="00BE7AC3" w:rsidP="00BE7AC3">
      <w:pPr>
        <w:spacing w:after="60"/>
        <w:ind w:left="720"/>
        <w:rPr>
          <w:rFonts w:cs="Tahoma"/>
          <w:lang w:val="fr-FR"/>
        </w:rPr>
      </w:pPr>
      <w:r w:rsidRPr="00CF244C">
        <w:rPr>
          <w:rFonts w:eastAsia="Calibri" w:cs="Tahoma"/>
          <w:b/>
          <w:color w:val="000000"/>
          <w:szCs w:val="18"/>
          <w:lang w:val="fr-FR"/>
        </w:rPr>
        <w:t>Cloud communautaire gouvernemental (États</w:t>
      </w:r>
      <w:r w:rsidR="009004D6">
        <w:rPr>
          <w:rFonts w:eastAsia="Calibri" w:cs="Tahoma"/>
          <w:b/>
          <w:color w:val="000000"/>
          <w:szCs w:val="18"/>
          <w:lang w:val="fr-FR"/>
        </w:rPr>
        <w:t xml:space="preserve"> - </w:t>
      </w:r>
      <w:r w:rsidRPr="00CF244C">
        <w:rPr>
          <w:rFonts w:eastAsia="Calibri" w:cs="Tahoma"/>
          <w:b/>
          <w:color w:val="000000"/>
          <w:szCs w:val="18"/>
          <w:lang w:val="fr-FR"/>
        </w:rPr>
        <w:t>Unis uniquement)</w:t>
      </w:r>
    </w:p>
    <w:p w14:paraId="5B372702" w14:textId="77777777" w:rsidR="00BE7AC3" w:rsidRPr="00CF244C" w:rsidRDefault="00BE7AC3" w:rsidP="00D62D04">
      <w:pPr>
        <w:ind w:left="720"/>
        <w:rPr>
          <w:rFonts w:cs="Tahoma"/>
          <w:lang w:val="fr-FR"/>
        </w:rPr>
      </w:pPr>
      <w:r w:rsidRPr="00CF244C">
        <w:rPr>
          <w:rFonts w:eastAsia="Calibri" w:cs="Tahoma"/>
          <w:color w:val="000000"/>
          <w:szCs w:val="18"/>
          <w:lang w:val="fr-FR"/>
        </w:rPr>
        <w:t>Certains services en ligne de la gamme de produits Office 365 (y compris Office 365 Entreprise K1 et K2) sont proposés en tant que services du cloud communautaire gouvernemental et du cloud communautaire non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Seul l’un de ces types de services peut être fourni aux clients.</w:t>
      </w:r>
      <w:r w:rsidR="00CF244C" w:rsidRPr="00CF244C">
        <w:rPr>
          <w:rFonts w:eastAsia="Calibri" w:cs="Tahoma"/>
          <w:color w:val="000000"/>
          <w:szCs w:val="18"/>
          <w:lang w:val="fr-FR"/>
        </w:rPr>
        <w:t xml:space="preserve"> </w:t>
      </w:r>
      <w:r w:rsidRPr="00CF244C">
        <w:rPr>
          <w:rFonts w:eastAsia="Calibri" w:cs="Tahoma"/>
          <w:color w:val="000000"/>
          <w:szCs w:val="18"/>
          <w:lang w:val="fr-FR"/>
        </w:rPr>
        <w:t>Les services en ligne du</w:t>
      </w:r>
      <w:r w:rsidR="00D62D04">
        <w:rPr>
          <w:rFonts w:eastAsia="Calibri" w:cs="Tahoma"/>
          <w:color w:val="000000"/>
          <w:szCs w:val="18"/>
          <w:lang w:val="fr-FR"/>
        </w:rPr>
        <w:t> </w:t>
      </w:r>
      <w:r w:rsidRPr="00CF244C">
        <w:rPr>
          <w:rFonts w:eastAsia="Calibri" w:cs="Tahoma"/>
          <w:color w:val="000000"/>
          <w:szCs w:val="18"/>
          <w:lang w:val="fr-FR"/>
        </w:rPr>
        <w:t>cloud communautaire gouvernemental ne doivent pas être déployés dans le même domaine que des services du cloud communautaire non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Cette limitation s’applique à tous les services en ligne de la gamme de produits Office 365, y compris Exchange Online, SharePoint Online et Lync Online.</w:t>
      </w:r>
    </w:p>
    <w:p w14:paraId="5B372703" w14:textId="77777777" w:rsidR="00BE7AC3" w:rsidRPr="00CF244C" w:rsidRDefault="00BE7AC3" w:rsidP="00BE7AC3">
      <w:pPr>
        <w:ind w:left="720"/>
        <w:rPr>
          <w:rFonts w:cs="Tahoma"/>
          <w:lang w:val="fr-FR"/>
        </w:rPr>
      </w:pPr>
    </w:p>
    <w:p w14:paraId="5B372704" w14:textId="77777777" w:rsidR="00B41E22" w:rsidRDefault="00BE7AC3" w:rsidP="003A68A2">
      <w:pPr>
        <w:ind w:left="720"/>
        <w:rPr>
          <w:rFonts w:cs="Tahoma"/>
          <w:lang w:val="fr-FR"/>
        </w:rPr>
      </w:pPr>
      <w:r w:rsidRPr="00CF244C">
        <w:rPr>
          <w:rFonts w:eastAsia="Calibri" w:cs="Tahoma"/>
          <w:color w:val="000000"/>
          <w:szCs w:val="18"/>
          <w:lang w:val="fr-FR"/>
        </w:rPr>
        <w:t>Les services en ligne délivrés via le cloud communautaire gouvernemental resteront délivrés ainsi pendant toute la durée de l’abonnement.</w:t>
      </w:r>
      <w:r w:rsidR="00CF244C" w:rsidRPr="00CF244C">
        <w:rPr>
          <w:rFonts w:eastAsia="Calibri" w:cs="Tahoma"/>
          <w:color w:val="000000"/>
          <w:szCs w:val="18"/>
          <w:lang w:val="fr-FR"/>
        </w:rPr>
        <w:t xml:space="preserve"> </w:t>
      </w:r>
      <w:r w:rsidRPr="00CF244C">
        <w:rPr>
          <w:rFonts w:eastAsia="Calibri" w:cs="Tahoma"/>
          <w:color w:val="000000"/>
          <w:szCs w:val="18"/>
          <w:lang w:val="fr-FR"/>
        </w:rPr>
        <w:t>Les administrations fédérales, étatiques, locales ou tribales des États</w:t>
      </w:r>
      <w:r w:rsidR="009004D6">
        <w:rPr>
          <w:rFonts w:eastAsia="Calibri" w:cs="Tahoma"/>
          <w:color w:val="000000"/>
          <w:szCs w:val="18"/>
          <w:lang w:val="fr-FR"/>
        </w:rPr>
        <w:t xml:space="preserve"> - </w:t>
      </w:r>
      <w:r w:rsidRPr="00CF244C">
        <w:rPr>
          <w:rFonts w:eastAsia="Calibri" w:cs="Tahoma"/>
          <w:color w:val="000000"/>
          <w:szCs w:val="18"/>
          <w:lang w:val="fr-FR"/>
        </w:rPr>
        <w:t>Unis doivent être signataires d’un Accord de Mise en Œuvre Entreprise pour l’Administration Américaine ou d’un</w:t>
      </w:r>
      <w:r w:rsidR="00D62D04">
        <w:rPr>
          <w:rFonts w:eastAsia="Calibri" w:cs="Tahoma"/>
          <w:color w:val="000000"/>
          <w:szCs w:val="18"/>
          <w:lang w:val="fr-FR"/>
        </w:rPr>
        <w:t> </w:t>
      </w:r>
      <w:r w:rsidRPr="00CF244C">
        <w:rPr>
          <w:rFonts w:eastAsia="Calibri" w:cs="Tahoma"/>
          <w:color w:val="000000"/>
          <w:szCs w:val="18"/>
          <w:lang w:val="fr-FR"/>
        </w:rPr>
        <w:t>Accord de Mise en Œuvre Souscription Entreprise pour pouvoir acheter des services en ligne du cloud</w:t>
      </w:r>
      <w:r w:rsidR="00D62D04">
        <w:rPr>
          <w:rFonts w:eastAsia="Calibri" w:cs="Tahoma"/>
          <w:color w:val="000000"/>
          <w:szCs w:val="18"/>
          <w:lang w:val="fr-FR"/>
        </w:rPr>
        <w:t> </w:t>
      </w:r>
      <w:r w:rsidRPr="00CF244C">
        <w:rPr>
          <w:rFonts w:eastAsia="Calibri" w:cs="Tahoma"/>
          <w:color w:val="000000"/>
          <w:szCs w:val="18"/>
          <w:lang w:val="fr-FR"/>
        </w:rPr>
        <w:t>communautaire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5B372705" w14:textId="77777777" w:rsidR="00B41E22" w:rsidRDefault="00B41E22" w:rsidP="00BA1490">
      <w:pPr>
        <w:ind w:left="720"/>
        <w:rPr>
          <w:rFonts w:cs="Tahoma"/>
          <w:lang w:val="fr-FR"/>
        </w:rPr>
      </w:pPr>
    </w:p>
    <w:p w14:paraId="5B372706" w14:textId="77777777" w:rsidR="00B41E22" w:rsidRPr="00CF244C" w:rsidRDefault="00B41E22" w:rsidP="00485BD7">
      <w:pPr>
        <w:rPr>
          <w:rFonts w:cs="Tahoma"/>
          <w:lang w:val="fr-FR"/>
        </w:rPr>
      </w:pPr>
    </w:p>
    <w:p w14:paraId="5B372707" w14:textId="77777777" w:rsidR="00A83600" w:rsidRPr="00CF244C" w:rsidRDefault="00485BD7" w:rsidP="00A83600">
      <w:pPr>
        <w:pStyle w:val="Heading2"/>
        <w:ind w:left="0"/>
        <w:rPr>
          <w:rFonts w:ascii="Tahoma" w:hAnsi="Tahoma" w:cs="Tahoma"/>
          <w:lang w:val="fr-FR"/>
        </w:rPr>
      </w:pPr>
      <w:bookmarkStart w:id="1389" w:name="_70_Office_365"/>
      <w:bookmarkStart w:id="1390" w:name="_72_Office_365"/>
      <w:bookmarkStart w:id="1391" w:name="_Toc336338330"/>
      <w:bookmarkStart w:id="1392" w:name="_Toc357606675"/>
      <w:bookmarkStart w:id="1393" w:name="Srv_73Office365PlanG2toG4"/>
      <w:bookmarkEnd w:id="1389"/>
      <w:bookmarkEnd w:id="1390"/>
      <w:r>
        <w:rPr>
          <w:rFonts w:ascii="Tahoma" w:hAnsi="Tahoma" w:cs="Tahoma"/>
          <w:caps/>
          <w:color w:val="FF6600"/>
          <w:sz w:val="22"/>
          <w:szCs w:val="22"/>
          <w:vertAlign w:val="superscript"/>
          <w:lang w:val="fr-FR"/>
        </w:rPr>
        <w:t>73</w:t>
      </w:r>
      <w:r w:rsidR="00F66FB0" w:rsidRPr="00CF244C">
        <w:rPr>
          <w:rFonts w:ascii="Tahoma" w:hAnsi="Tahoma" w:cs="Tahoma"/>
          <w:color w:val="FF6600"/>
          <w:lang w:val="fr-FR"/>
        </w:rPr>
        <w:t xml:space="preserve"> </w:t>
      </w:r>
      <w:r w:rsidR="00F66FB0" w:rsidRPr="00CF244C">
        <w:rPr>
          <w:rFonts w:ascii="Tahoma" w:hAnsi="Tahoma" w:cs="Tahoma"/>
          <w:color w:val="FF6600"/>
          <w:sz w:val="22"/>
          <w:szCs w:val="22"/>
          <w:lang w:val="fr-FR"/>
        </w:rPr>
        <w:t>Office 365 Secteur Public G1</w:t>
      </w:r>
      <w:r w:rsidR="009004D6">
        <w:rPr>
          <w:rFonts w:ascii="Tahoma" w:hAnsi="Tahoma" w:cs="Tahoma"/>
          <w:color w:val="FF6600"/>
          <w:sz w:val="22"/>
          <w:szCs w:val="22"/>
          <w:lang w:val="fr-FR"/>
        </w:rPr>
        <w:t xml:space="preserve"> - </w:t>
      </w:r>
      <w:r w:rsidR="00F66FB0" w:rsidRPr="00CF244C">
        <w:rPr>
          <w:rFonts w:ascii="Tahoma" w:hAnsi="Tahoma" w:cs="Tahoma"/>
          <w:color w:val="FF6600"/>
          <w:sz w:val="22"/>
          <w:szCs w:val="22"/>
          <w:lang w:val="fr-FR"/>
        </w:rPr>
        <w:t>G4</w:t>
      </w:r>
      <w:bookmarkEnd w:id="1391"/>
      <w:bookmarkEnd w:id="1392"/>
    </w:p>
    <w:p w14:paraId="5B372708" w14:textId="77777777" w:rsidR="00A83600" w:rsidRPr="00CF244C" w:rsidRDefault="00A83600" w:rsidP="00A83600">
      <w:pPr>
        <w:rPr>
          <w:rFonts w:cs="Tahoma"/>
          <w:lang w:val="fr-FR"/>
        </w:rPr>
      </w:pPr>
    </w:p>
    <w:bookmarkEnd w:id="1393"/>
    <w:p w14:paraId="5B372709" w14:textId="77777777" w:rsidR="00A83600" w:rsidRPr="00CF244C" w:rsidRDefault="00A83600" w:rsidP="00E62BC4">
      <w:pPr>
        <w:ind w:left="720"/>
        <w:rPr>
          <w:rFonts w:cs="Tahoma"/>
          <w:lang w:val="fr-FR"/>
        </w:rPr>
      </w:pPr>
      <w:r w:rsidRPr="00CF244C">
        <w:rPr>
          <w:rFonts w:cs="Tahoma"/>
          <w:color w:val="000000"/>
          <w:lang w:val="fr-FR"/>
        </w:rPr>
        <w:t>Office 365 Secteur Public G1</w:t>
      </w:r>
      <w:r w:rsidR="009004D6">
        <w:rPr>
          <w:rFonts w:cs="Tahoma"/>
          <w:color w:val="000000"/>
          <w:lang w:val="fr-FR"/>
        </w:rPr>
        <w:t xml:space="preserve"> - </w:t>
      </w:r>
      <w:r w:rsidRPr="00CF244C">
        <w:rPr>
          <w:rFonts w:cs="Tahoma"/>
          <w:color w:val="000000"/>
          <w:lang w:val="fr-FR"/>
        </w:rPr>
        <w:t>G4 permet d’accéder aux Services en Ligne suivants :</w:t>
      </w:r>
    </w:p>
    <w:p w14:paraId="5B37270A" w14:textId="77777777" w:rsidR="00A83600" w:rsidRPr="00CF244C" w:rsidRDefault="00A83600" w:rsidP="00A83600">
      <w:pPr>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7"/>
        <w:gridCol w:w="2149"/>
        <w:gridCol w:w="2222"/>
        <w:gridCol w:w="2084"/>
      </w:tblGrid>
      <w:tr w:rsidR="00A83600" w:rsidRPr="00CF244C" w14:paraId="5B37270F" w14:textId="77777777" w:rsidTr="00CA14C9">
        <w:tc>
          <w:tcPr>
            <w:tcW w:w="2070" w:type="dxa"/>
            <w:shd w:val="clear" w:color="auto" w:fill="FABF8F"/>
          </w:tcPr>
          <w:p w14:paraId="5B37270B" w14:textId="77777777" w:rsidR="00A83600" w:rsidRPr="00CF244C" w:rsidRDefault="00A83600" w:rsidP="00D049D9">
            <w:pPr>
              <w:jc w:val="center"/>
              <w:rPr>
                <w:rFonts w:eastAsia="Calibri" w:cs="Tahoma"/>
                <w:b/>
                <w:color w:val="000000"/>
                <w:sz w:val="20"/>
              </w:rPr>
            </w:pPr>
            <w:r w:rsidRPr="00CF244C">
              <w:rPr>
                <w:rFonts w:eastAsia="Calibri" w:cs="Tahoma"/>
                <w:b/>
                <w:color w:val="000000"/>
                <w:sz w:val="20"/>
              </w:rPr>
              <w:t>Office 365 Secteur Public G1</w:t>
            </w:r>
          </w:p>
        </w:tc>
        <w:tc>
          <w:tcPr>
            <w:tcW w:w="2160" w:type="dxa"/>
            <w:shd w:val="clear" w:color="auto" w:fill="FABF8F"/>
          </w:tcPr>
          <w:p w14:paraId="5B37270C" w14:textId="77777777" w:rsidR="00A83600" w:rsidRPr="00CF244C" w:rsidRDefault="00A83600" w:rsidP="0050116B">
            <w:pPr>
              <w:keepNext/>
              <w:keepLines/>
              <w:jc w:val="center"/>
              <w:rPr>
                <w:rFonts w:eastAsia="Calibri" w:cs="Tahoma"/>
                <w:b/>
                <w:color w:val="000000"/>
                <w:sz w:val="20"/>
              </w:rPr>
            </w:pPr>
            <w:r w:rsidRPr="00CF244C">
              <w:rPr>
                <w:rFonts w:eastAsia="Calibri" w:cs="Tahoma"/>
                <w:b/>
                <w:color w:val="000000"/>
                <w:sz w:val="20"/>
              </w:rPr>
              <w:t>Office 365 Secteur Public G2</w:t>
            </w:r>
          </w:p>
        </w:tc>
        <w:tc>
          <w:tcPr>
            <w:tcW w:w="2250" w:type="dxa"/>
            <w:shd w:val="clear" w:color="auto" w:fill="FABF8F"/>
          </w:tcPr>
          <w:p w14:paraId="5B37270D" w14:textId="77777777" w:rsidR="00A83600" w:rsidRPr="00CF244C" w:rsidRDefault="00A83600" w:rsidP="0050116B">
            <w:pPr>
              <w:keepNext/>
              <w:keepLines/>
              <w:jc w:val="center"/>
              <w:rPr>
                <w:rFonts w:eastAsia="Calibri" w:cs="Tahoma"/>
                <w:b/>
                <w:color w:val="000000"/>
                <w:sz w:val="20"/>
              </w:rPr>
            </w:pPr>
            <w:r w:rsidRPr="00CF244C">
              <w:rPr>
                <w:rFonts w:eastAsia="Calibri" w:cs="Tahoma"/>
                <w:b/>
                <w:color w:val="000000"/>
                <w:sz w:val="20"/>
              </w:rPr>
              <w:t>Office 365 Secteur Public G3</w:t>
            </w:r>
          </w:p>
        </w:tc>
        <w:tc>
          <w:tcPr>
            <w:tcW w:w="2088" w:type="dxa"/>
            <w:shd w:val="clear" w:color="auto" w:fill="FABF8F"/>
          </w:tcPr>
          <w:p w14:paraId="5B37270E" w14:textId="77777777" w:rsidR="00A83600" w:rsidRPr="00CF244C" w:rsidRDefault="00A83600" w:rsidP="0050116B">
            <w:pPr>
              <w:keepNext/>
              <w:keepLines/>
              <w:jc w:val="center"/>
              <w:rPr>
                <w:rFonts w:eastAsia="Calibri" w:cs="Tahoma"/>
                <w:b/>
                <w:color w:val="000000"/>
                <w:sz w:val="20"/>
              </w:rPr>
            </w:pPr>
            <w:r w:rsidRPr="00CF244C">
              <w:rPr>
                <w:rFonts w:eastAsia="Calibri" w:cs="Tahoma"/>
                <w:b/>
                <w:color w:val="000000"/>
                <w:sz w:val="20"/>
              </w:rPr>
              <w:t>Office 365 Secteur Public G4</w:t>
            </w:r>
          </w:p>
        </w:tc>
      </w:tr>
      <w:tr w:rsidR="00A83600" w:rsidRPr="00CF244C" w14:paraId="5B372714" w14:textId="77777777" w:rsidTr="00CA14C9">
        <w:tc>
          <w:tcPr>
            <w:tcW w:w="2070" w:type="dxa"/>
          </w:tcPr>
          <w:p w14:paraId="5B372710" w14:textId="77777777" w:rsidR="00A83600" w:rsidRPr="00CF244C" w:rsidRDefault="00A83600" w:rsidP="00D049D9">
            <w:pPr>
              <w:ind w:left="180" w:right="186"/>
              <w:rPr>
                <w:rFonts w:eastAsia="Calibri" w:cs="Tahoma"/>
                <w:color w:val="000000"/>
              </w:rPr>
            </w:pPr>
            <w:r w:rsidRPr="00CF244C">
              <w:rPr>
                <w:rFonts w:eastAsia="Calibri" w:cs="Tahoma"/>
                <w:color w:val="000000"/>
              </w:rPr>
              <w:t>Exchange Online Plan 1</w:t>
            </w:r>
          </w:p>
        </w:tc>
        <w:tc>
          <w:tcPr>
            <w:tcW w:w="2160" w:type="dxa"/>
            <w:shd w:val="clear" w:color="auto" w:fill="auto"/>
          </w:tcPr>
          <w:p w14:paraId="5B372711" w14:textId="77777777" w:rsidR="00A83600" w:rsidRPr="00CF244C" w:rsidRDefault="00A83600" w:rsidP="00C066F9">
            <w:pPr>
              <w:keepNext/>
              <w:keepLines/>
              <w:ind w:left="180" w:right="186"/>
              <w:rPr>
                <w:rFonts w:eastAsia="Calibri" w:cs="Tahoma"/>
                <w:color w:val="000000"/>
              </w:rPr>
            </w:pPr>
            <w:r w:rsidRPr="00CF244C">
              <w:rPr>
                <w:rFonts w:eastAsia="Calibri" w:cs="Tahoma"/>
                <w:color w:val="000000"/>
              </w:rPr>
              <w:t>Exchange Online Plan 1</w:t>
            </w:r>
          </w:p>
        </w:tc>
        <w:tc>
          <w:tcPr>
            <w:tcW w:w="2250" w:type="dxa"/>
            <w:shd w:val="clear" w:color="auto" w:fill="auto"/>
          </w:tcPr>
          <w:p w14:paraId="5B372712" w14:textId="77777777" w:rsidR="00A83600" w:rsidRPr="00CF244C" w:rsidRDefault="00A83600" w:rsidP="00C066F9">
            <w:pPr>
              <w:keepNext/>
              <w:keepLines/>
              <w:ind w:left="138" w:right="138"/>
              <w:rPr>
                <w:rFonts w:eastAsia="Calibri" w:cs="Tahoma"/>
                <w:color w:val="000000"/>
              </w:rPr>
            </w:pPr>
            <w:r w:rsidRPr="00CF244C">
              <w:rPr>
                <w:rFonts w:eastAsia="Calibri" w:cs="Tahoma"/>
                <w:color w:val="000000"/>
              </w:rPr>
              <w:t xml:space="preserve">Exchange Online Plan 2 </w:t>
            </w:r>
          </w:p>
        </w:tc>
        <w:tc>
          <w:tcPr>
            <w:tcW w:w="2088" w:type="dxa"/>
            <w:shd w:val="clear" w:color="auto" w:fill="auto"/>
          </w:tcPr>
          <w:p w14:paraId="5B372713" w14:textId="77777777" w:rsidR="00A83600" w:rsidRPr="00CF244C" w:rsidRDefault="00A83600" w:rsidP="00C066F9">
            <w:pPr>
              <w:keepNext/>
              <w:keepLines/>
              <w:ind w:left="186" w:right="180"/>
              <w:rPr>
                <w:rFonts w:eastAsia="Calibri" w:cs="Tahoma"/>
                <w:color w:val="000000"/>
              </w:rPr>
            </w:pPr>
            <w:r w:rsidRPr="00CF244C">
              <w:rPr>
                <w:rFonts w:eastAsia="Calibri" w:cs="Tahoma"/>
                <w:color w:val="000000"/>
              </w:rPr>
              <w:t>Exchange Online Plan 2</w:t>
            </w:r>
          </w:p>
        </w:tc>
      </w:tr>
      <w:tr w:rsidR="00A83600" w:rsidRPr="00CF244C" w14:paraId="5B372719" w14:textId="77777777" w:rsidTr="00CA14C9">
        <w:tc>
          <w:tcPr>
            <w:tcW w:w="2070" w:type="dxa"/>
          </w:tcPr>
          <w:p w14:paraId="5B372715" w14:textId="77777777" w:rsidR="00A83600" w:rsidRPr="00CF244C" w:rsidRDefault="00A83600" w:rsidP="00D049D9">
            <w:pPr>
              <w:ind w:left="180" w:right="186"/>
              <w:rPr>
                <w:rFonts w:eastAsia="Calibri" w:cs="Tahoma"/>
                <w:color w:val="000000"/>
              </w:rPr>
            </w:pPr>
            <w:r w:rsidRPr="00CF244C">
              <w:rPr>
                <w:rFonts w:eastAsia="Calibri" w:cs="Tahoma"/>
                <w:color w:val="000000"/>
              </w:rPr>
              <w:t>SharePoint Online Plan 1</w:t>
            </w:r>
          </w:p>
        </w:tc>
        <w:tc>
          <w:tcPr>
            <w:tcW w:w="2160" w:type="dxa"/>
            <w:shd w:val="clear" w:color="auto" w:fill="auto"/>
          </w:tcPr>
          <w:p w14:paraId="5B372716" w14:textId="77777777" w:rsidR="00A83600" w:rsidRPr="00CF244C" w:rsidRDefault="00A83600" w:rsidP="00C066F9">
            <w:pPr>
              <w:keepNext/>
              <w:keepLines/>
              <w:ind w:left="180" w:right="186"/>
              <w:rPr>
                <w:rFonts w:eastAsia="Calibri" w:cs="Tahoma"/>
                <w:color w:val="000000"/>
              </w:rPr>
            </w:pPr>
            <w:r w:rsidRPr="00CF244C">
              <w:rPr>
                <w:rFonts w:eastAsia="Calibri" w:cs="Tahoma"/>
                <w:color w:val="000000"/>
              </w:rPr>
              <w:t>SharePoint Online Plan 1</w:t>
            </w:r>
          </w:p>
        </w:tc>
        <w:tc>
          <w:tcPr>
            <w:tcW w:w="2250" w:type="dxa"/>
            <w:shd w:val="clear" w:color="auto" w:fill="auto"/>
          </w:tcPr>
          <w:p w14:paraId="5B372717" w14:textId="77777777" w:rsidR="00A83600" w:rsidRPr="00CF244C" w:rsidRDefault="00A83600" w:rsidP="00C066F9">
            <w:pPr>
              <w:keepNext/>
              <w:keepLines/>
              <w:ind w:left="138" w:right="138"/>
              <w:rPr>
                <w:rFonts w:eastAsia="Calibri" w:cs="Tahoma"/>
                <w:color w:val="000000"/>
              </w:rPr>
            </w:pPr>
            <w:r w:rsidRPr="00CF244C">
              <w:rPr>
                <w:rFonts w:eastAsia="Calibri" w:cs="Tahoma"/>
                <w:color w:val="000000"/>
              </w:rPr>
              <w:t>SharePoint Online Plan 2</w:t>
            </w:r>
          </w:p>
        </w:tc>
        <w:tc>
          <w:tcPr>
            <w:tcW w:w="2088" w:type="dxa"/>
            <w:shd w:val="clear" w:color="auto" w:fill="auto"/>
          </w:tcPr>
          <w:p w14:paraId="5B372718" w14:textId="77777777" w:rsidR="00A83600" w:rsidRPr="00CF244C" w:rsidRDefault="00A83600" w:rsidP="00C066F9">
            <w:pPr>
              <w:keepNext/>
              <w:keepLines/>
              <w:ind w:left="186" w:right="180"/>
              <w:rPr>
                <w:rFonts w:eastAsia="Calibri" w:cs="Tahoma"/>
                <w:color w:val="000000"/>
              </w:rPr>
            </w:pPr>
            <w:r w:rsidRPr="00CF244C">
              <w:rPr>
                <w:rFonts w:eastAsia="Calibri" w:cs="Tahoma"/>
                <w:color w:val="000000"/>
              </w:rPr>
              <w:t>SharePoint Online Plan 2</w:t>
            </w:r>
          </w:p>
        </w:tc>
      </w:tr>
      <w:tr w:rsidR="00A83600" w:rsidRPr="00CF244C" w14:paraId="5B37271E" w14:textId="77777777" w:rsidTr="00CA14C9">
        <w:tc>
          <w:tcPr>
            <w:tcW w:w="2070" w:type="dxa"/>
          </w:tcPr>
          <w:p w14:paraId="5B37271A" w14:textId="77777777" w:rsidR="00A83600" w:rsidRPr="00CF244C" w:rsidRDefault="00A83600" w:rsidP="00D049D9">
            <w:pPr>
              <w:ind w:left="180" w:right="186"/>
              <w:rPr>
                <w:rFonts w:eastAsia="Calibri" w:cs="Tahoma"/>
                <w:color w:val="000000"/>
              </w:rPr>
            </w:pPr>
            <w:r w:rsidRPr="00CF244C">
              <w:rPr>
                <w:rFonts w:eastAsia="Calibri" w:cs="Tahoma"/>
                <w:color w:val="000000"/>
              </w:rPr>
              <w:t>Lync Online Plan 2</w:t>
            </w:r>
          </w:p>
        </w:tc>
        <w:tc>
          <w:tcPr>
            <w:tcW w:w="2160" w:type="dxa"/>
            <w:shd w:val="clear" w:color="auto" w:fill="auto"/>
          </w:tcPr>
          <w:p w14:paraId="5B37271B" w14:textId="77777777" w:rsidR="00A83600" w:rsidRPr="00CF244C" w:rsidRDefault="00A83600" w:rsidP="00C066F9">
            <w:pPr>
              <w:keepNext/>
              <w:keepLines/>
              <w:ind w:left="180" w:right="186"/>
              <w:rPr>
                <w:rFonts w:eastAsia="Calibri" w:cs="Tahoma"/>
                <w:color w:val="000000"/>
              </w:rPr>
            </w:pPr>
            <w:r w:rsidRPr="00CF244C">
              <w:rPr>
                <w:rFonts w:eastAsia="Calibri" w:cs="Tahoma"/>
                <w:color w:val="000000"/>
              </w:rPr>
              <w:t>Lync Online Plan 2</w:t>
            </w:r>
          </w:p>
        </w:tc>
        <w:tc>
          <w:tcPr>
            <w:tcW w:w="2250" w:type="dxa"/>
            <w:shd w:val="clear" w:color="auto" w:fill="auto"/>
          </w:tcPr>
          <w:p w14:paraId="5B37271C" w14:textId="77777777" w:rsidR="00A83600" w:rsidRPr="00CF244C" w:rsidRDefault="00A83600" w:rsidP="00C066F9">
            <w:pPr>
              <w:keepNext/>
              <w:keepLines/>
              <w:ind w:left="138" w:right="138"/>
              <w:rPr>
                <w:rFonts w:eastAsia="Calibri" w:cs="Tahoma"/>
                <w:color w:val="000000"/>
              </w:rPr>
            </w:pPr>
            <w:r w:rsidRPr="00CF244C">
              <w:rPr>
                <w:rFonts w:eastAsia="Calibri" w:cs="Tahoma"/>
                <w:color w:val="000000"/>
              </w:rPr>
              <w:t>Lync Online Plan 2</w:t>
            </w:r>
          </w:p>
        </w:tc>
        <w:tc>
          <w:tcPr>
            <w:tcW w:w="2088" w:type="dxa"/>
            <w:shd w:val="clear" w:color="auto" w:fill="auto"/>
          </w:tcPr>
          <w:p w14:paraId="5B37271D" w14:textId="77777777" w:rsidR="00A83600" w:rsidRPr="00CF244C" w:rsidRDefault="00A83600" w:rsidP="00C066F9">
            <w:pPr>
              <w:keepNext/>
              <w:keepLines/>
              <w:ind w:left="186" w:right="180"/>
              <w:rPr>
                <w:rFonts w:eastAsia="Calibri" w:cs="Tahoma"/>
                <w:color w:val="000000"/>
              </w:rPr>
            </w:pPr>
            <w:r w:rsidRPr="00CF244C">
              <w:rPr>
                <w:rFonts w:eastAsia="Calibri" w:cs="Tahoma"/>
                <w:color w:val="000000"/>
              </w:rPr>
              <w:t>Lync Online Plan 2</w:t>
            </w:r>
          </w:p>
        </w:tc>
      </w:tr>
      <w:tr w:rsidR="00A83600" w:rsidRPr="00CF244C" w14:paraId="5B372723" w14:textId="77777777" w:rsidTr="00CA14C9">
        <w:tc>
          <w:tcPr>
            <w:tcW w:w="2070" w:type="dxa"/>
          </w:tcPr>
          <w:p w14:paraId="5B37271F" w14:textId="77777777" w:rsidR="00A83600" w:rsidRPr="00CF244C" w:rsidRDefault="0050116B" w:rsidP="00D049D9">
            <w:pPr>
              <w:ind w:left="180" w:right="186"/>
              <w:rPr>
                <w:rFonts w:eastAsia="Calibri" w:cs="Tahoma"/>
                <w:color w:val="000000"/>
              </w:rPr>
            </w:pPr>
            <w:r w:rsidRPr="00CF244C">
              <w:rPr>
                <w:rFonts w:eastAsia="Calibri" w:cs="Tahoma"/>
                <w:color w:val="000000"/>
              </w:rPr>
              <w:t>Applications Web</w:t>
            </w:r>
            <w:r w:rsidR="00D049D9">
              <w:rPr>
                <w:rFonts w:eastAsia="Calibri" w:cs="Tahoma"/>
                <w:color w:val="000000"/>
              </w:rPr>
              <w:t> </w:t>
            </w:r>
            <w:r w:rsidRPr="00CF244C">
              <w:rPr>
                <w:rFonts w:eastAsia="Calibri" w:cs="Tahoma"/>
                <w:color w:val="000000"/>
              </w:rPr>
              <w:t>Office (Microsoft Hosted)</w:t>
            </w:r>
          </w:p>
        </w:tc>
        <w:tc>
          <w:tcPr>
            <w:tcW w:w="2160" w:type="dxa"/>
            <w:shd w:val="clear" w:color="auto" w:fill="auto"/>
          </w:tcPr>
          <w:p w14:paraId="5B372720" w14:textId="77777777" w:rsidR="00A83600" w:rsidRPr="00CF244C" w:rsidRDefault="00A83600" w:rsidP="00D049D9">
            <w:pPr>
              <w:keepNext/>
              <w:keepLines/>
              <w:ind w:left="180" w:right="186"/>
              <w:rPr>
                <w:rFonts w:eastAsia="Calibri" w:cs="Tahoma"/>
                <w:color w:val="000000"/>
              </w:rPr>
            </w:pPr>
            <w:r w:rsidRPr="00CF244C">
              <w:rPr>
                <w:rFonts w:eastAsia="Calibri" w:cs="Tahoma"/>
                <w:color w:val="000000"/>
              </w:rPr>
              <w:t>Applications Web</w:t>
            </w:r>
            <w:r w:rsidR="00D049D9">
              <w:rPr>
                <w:rFonts w:eastAsia="Calibri" w:cs="Tahoma"/>
                <w:color w:val="000000"/>
              </w:rPr>
              <w:t> </w:t>
            </w:r>
            <w:r w:rsidRPr="00CF244C">
              <w:rPr>
                <w:rFonts w:eastAsia="Calibri" w:cs="Tahoma"/>
                <w:color w:val="000000"/>
              </w:rPr>
              <w:t>Office (Microsoft</w:t>
            </w:r>
            <w:r w:rsidR="00D049D9">
              <w:rPr>
                <w:rFonts w:eastAsia="Calibri" w:cs="Tahoma"/>
                <w:color w:val="000000"/>
              </w:rPr>
              <w:t> </w:t>
            </w:r>
            <w:r w:rsidRPr="00CF244C">
              <w:rPr>
                <w:rFonts w:eastAsia="Calibri" w:cs="Tahoma"/>
                <w:color w:val="000000"/>
              </w:rPr>
              <w:t>Hosted)</w:t>
            </w:r>
          </w:p>
        </w:tc>
        <w:tc>
          <w:tcPr>
            <w:tcW w:w="2250" w:type="dxa"/>
            <w:shd w:val="clear" w:color="auto" w:fill="auto"/>
          </w:tcPr>
          <w:p w14:paraId="5B372721" w14:textId="77777777" w:rsidR="00A83600" w:rsidRPr="00CF244C" w:rsidRDefault="00A83600" w:rsidP="00D049D9">
            <w:pPr>
              <w:keepNext/>
              <w:keepLines/>
              <w:ind w:left="138" w:right="138"/>
              <w:rPr>
                <w:rFonts w:eastAsia="Calibri" w:cs="Tahoma"/>
                <w:color w:val="000000"/>
              </w:rPr>
            </w:pPr>
            <w:r w:rsidRPr="00CF244C">
              <w:rPr>
                <w:rFonts w:eastAsia="Calibri" w:cs="Tahoma"/>
                <w:color w:val="000000"/>
              </w:rPr>
              <w:t>Applications Web</w:t>
            </w:r>
            <w:r w:rsidR="00D049D9">
              <w:rPr>
                <w:rFonts w:eastAsia="Calibri" w:cs="Tahoma"/>
                <w:color w:val="000000"/>
              </w:rPr>
              <w:t> </w:t>
            </w:r>
            <w:r w:rsidRPr="00CF244C">
              <w:rPr>
                <w:rFonts w:eastAsia="Calibri" w:cs="Tahoma"/>
                <w:color w:val="000000"/>
              </w:rPr>
              <w:t>Office (Microsoft</w:t>
            </w:r>
            <w:r w:rsidR="00D049D9">
              <w:rPr>
                <w:rFonts w:eastAsia="Calibri" w:cs="Tahoma"/>
                <w:color w:val="000000"/>
              </w:rPr>
              <w:t> </w:t>
            </w:r>
            <w:r w:rsidRPr="00CF244C">
              <w:rPr>
                <w:rFonts w:eastAsia="Calibri" w:cs="Tahoma"/>
                <w:color w:val="000000"/>
              </w:rPr>
              <w:t>Hosted)</w:t>
            </w:r>
          </w:p>
        </w:tc>
        <w:tc>
          <w:tcPr>
            <w:tcW w:w="2088" w:type="dxa"/>
            <w:shd w:val="clear" w:color="auto" w:fill="auto"/>
          </w:tcPr>
          <w:p w14:paraId="5B372722" w14:textId="77777777" w:rsidR="00A83600" w:rsidRPr="00CF244C" w:rsidRDefault="00A83600" w:rsidP="00D049D9">
            <w:pPr>
              <w:keepNext/>
              <w:keepLines/>
              <w:ind w:left="186" w:right="180"/>
              <w:rPr>
                <w:rFonts w:eastAsia="Calibri" w:cs="Tahoma"/>
                <w:color w:val="000000"/>
              </w:rPr>
            </w:pPr>
            <w:r w:rsidRPr="00CF244C">
              <w:rPr>
                <w:rFonts w:eastAsia="Calibri" w:cs="Tahoma"/>
                <w:color w:val="000000"/>
              </w:rPr>
              <w:t>Applications Web</w:t>
            </w:r>
            <w:r w:rsidR="00D049D9">
              <w:rPr>
                <w:rFonts w:eastAsia="Calibri" w:cs="Tahoma"/>
                <w:color w:val="000000"/>
              </w:rPr>
              <w:t> </w:t>
            </w:r>
            <w:r w:rsidRPr="00CF244C">
              <w:rPr>
                <w:rFonts w:eastAsia="Calibri" w:cs="Tahoma"/>
                <w:color w:val="000000"/>
              </w:rPr>
              <w:t>Office (Microsoft</w:t>
            </w:r>
            <w:r w:rsidR="00D049D9">
              <w:rPr>
                <w:rFonts w:eastAsia="Calibri" w:cs="Tahoma"/>
                <w:color w:val="000000"/>
              </w:rPr>
              <w:t> </w:t>
            </w:r>
            <w:r w:rsidRPr="00CF244C">
              <w:rPr>
                <w:rFonts w:eastAsia="Calibri" w:cs="Tahoma"/>
                <w:color w:val="000000"/>
              </w:rPr>
              <w:t>Hosted)</w:t>
            </w:r>
          </w:p>
        </w:tc>
      </w:tr>
      <w:tr w:rsidR="00A83600" w:rsidRPr="00CF244C" w14:paraId="5B372728" w14:textId="77777777" w:rsidTr="00CA14C9">
        <w:tc>
          <w:tcPr>
            <w:tcW w:w="2070" w:type="dxa"/>
          </w:tcPr>
          <w:p w14:paraId="5B372724" w14:textId="77777777" w:rsidR="00A83600" w:rsidRPr="00CF244C" w:rsidRDefault="00A83600" w:rsidP="00D049D9">
            <w:pPr>
              <w:ind w:left="180" w:right="186"/>
              <w:rPr>
                <w:rFonts w:eastAsia="Calibri" w:cs="Tahoma"/>
                <w:color w:val="000000"/>
              </w:rPr>
            </w:pPr>
          </w:p>
        </w:tc>
        <w:tc>
          <w:tcPr>
            <w:tcW w:w="2160" w:type="dxa"/>
            <w:shd w:val="clear" w:color="auto" w:fill="auto"/>
          </w:tcPr>
          <w:p w14:paraId="5B372725" w14:textId="77777777" w:rsidR="00A83600" w:rsidRPr="00CF244C" w:rsidRDefault="00A83600" w:rsidP="00C066F9">
            <w:pPr>
              <w:keepNext/>
              <w:keepLines/>
              <w:ind w:left="180" w:right="186"/>
              <w:rPr>
                <w:rFonts w:eastAsia="Calibri" w:cs="Tahoma"/>
                <w:color w:val="000000"/>
              </w:rPr>
            </w:pPr>
          </w:p>
        </w:tc>
        <w:tc>
          <w:tcPr>
            <w:tcW w:w="2250" w:type="dxa"/>
            <w:shd w:val="clear" w:color="auto" w:fill="auto"/>
          </w:tcPr>
          <w:p w14:paraId="5B372726" w14:textId="77777777" w:rsidR="00A83600" w:rsidRPr="00CF244C" w:rsidRDefault="00A83600" w:rsidP="00C066F9">
            <w:pPr>
              <w:keepNext/>
              <w:keepLines/>
              <w:ind w:left="138" w:right="138"/>
              <w:rPr>
                <w:rFonts w:eastAsia="Calibri" w:cs="Tahoma"/>
                <w:color w:val="000000"/>
              </w:rPr>
            </w:pPr>
            <w:r w:rsidRPr="00CF244C">
              <w:rPr>
                <w:rFonts w:eastAsia="Calibri" w:cs="Tahoma"/>
                <w:color w:val="000000"/>
              </w:rPr>
              <w:t xml:space="preserve">Abonnement Office Professionnel Plus </w:t>
            </w:r>
          </w:p>
        </w:tc>
        <w:tc>
          <w:tcPr>
            <w:tcW w:w="2088" w:type="dxa"/>
            <w:shd w:val="clear" w:color="auto" w:fill="auto"/>
          </w:tcPr>
          <w:p w14:paraId="5B372727" w14:textId="77777777" w:rsidR="00A83600" w:rsidRPr="00CF244C" w:rsidRDefault="00A83600" w:rsidP="00C066F9">
            <w:pPr>
              <w:keepNext/>
              <w:keepLines/>
              <w:ind w:left="186" w:right="180"/>
              <w:rPr>
                <w:rFonts w:eastAsia="Calibri" w:cs="Tahoma"/>
                <w:color w:val="000000"/>
              </w:rPr>
            </w:pPr>
            <w:r w:rsidRPr="00CF244C">
              <w:rPr>
                <w:rFonts w:eastAsia="Calibri" w:cs="Tahoma"/>
                <w:color w:val="000000"/>
              </w:rPr>
              <w:t xml:space="preserve">Abonnement Office Professionnel Plus </w:t>
            </w:r>
          </w:p>
        </w:tc>
      </w:tr>
    </w:tbl>
    <w:p w14:paraId="5B372729" w14:textId="77777777" w:rsidR="00D049D9" w:rsidRDefault="00D049D9" w:rsidP="00E62BC4">
      <w:pPr>
        <w:ind w:left="720"/>
        <w:rPr>
          <w:rFonts w:cs="Tahoma"/>
          <w:color w:val="000000"/>
          <w:lang w:val="fr-FR"/>
        </w:rPr>
      </w:pPr>
    </w:p>
    <w:p w14:paraId="5B37272A" w14:textId="77777777" w:rsidR="00A83600" w:rsidRPr="00CF244C" w:rsidRDefault="00A83600" w:rsidP="00E62BC4">
      <w:pPr>
        <w:ind w:left="720"/>
        <w:rPr>
          <w:rFonts w:cs="Tahoma"/>
          <w:lang w:val="fr-FR"/>
        </w:rPr>
      </w:pPr>
      <w:r w:rsidRPr="00CF244C">
        <w:rPr>
          <w:rFonts w:cs="Tahoma"/>
          <w:color w:val="000000"/>
          <w:lang w:val="fr-FR"/>
        </w:rPr>
        <w:t>Cette liste peut faire l’objet de modifications.</w:t>
      </w:r>
      <w:r w:rsidR="00CF244C" w:rsidRPr="00CF244C">
        <w:rPr>
          <w:rFonts w:cs="Tahoma"/>
          <w:color w:val="000000"/>
          <w:lang w:val="fr-FR"/>
        </w:rPr>
        <w:t xml:space="preserve"> </w:t>
      </w:r>
      <w:r w:rsidRPr="00CF244C">
        <w:rPr>
          <w:rFonts w:cs="Tahoma"/>
          <w:color w:val="000000"/>
          <w:lang w:val="fr-FR"/>
        </w:rPr>
        <w:t>Les Droits d’Utilisation de Logiciels en vigueur prévalent en cas de conflit entre les conditions de licence d’Office 365 Secteur Public G1 – G4 et la présente note.</w:t>
      </w:r>
      <w:r w:rsidR="00CF244C" w:rsidRPr="00CF244C">
        <w:rPr>
          <w:rFonts w:cs="Tahoma"/>
          <w:color w:val="000000"/>
          <w:lang w:val="fr-FR"/>
        </w:rPr>
        <w:t xml:space="preserve"> </w:t>
      </w:r>
      <w:r w:rsidRPr="00CF244C">
        <w:rPr>
          <w:rFonts w:cs="Tahoma"/>
          <w:color w:val="000000"/>
          <w:lang w:val="fr-FR"/>
        </w:rPr>
        <w:t>Les droits d’accès supplémentaires, le cas échéant, pour des logiciels sur site disposant d’une licence distincte sont mentionnés dans les Droits d’Utilisation des Logiciels.</w:t>
      </w:r>
    </w:p>
    <w:p w14:paraId="5B37272B" w14:textId="77777777" w:rsidR="00A83600" w:rsidRPr="00CF244C" w:rsidRDefault="00A83600" w:rsidP="00E62BC4">
      <w:pPr>
        <w:ind w:left="720"/>
        <w:rPr>
          <w:rFonts w:cs="Tahoma"/>
          <w:lang w:val="fr-FR"/>
        </w:rPr>
      </w:pPr>
    </w:p>
    <w:p w14:paraId="5B37272C" w14:textId="77777777" w:rsidR="00A83600" w:rsidRPr="00CF244C" w:rsidRDefault="00A83600" w:rsidP="00E62BC4">
      <w:pPr>
        <w:ind w:left="720"/>
        <w:rPr>
          <w:rFonts w:cs="Tahoma"/>
          <w:lang w:val="fr-FR"/>
        </w:rPr>
      </w:pPr>
      <w:r w:rsidRPr="00CF244C">
        <w:rPr>
          <w:rFonts w:cs="Tahoma"/>
          <w:color w:val="000000"/>
          <w:lang w:val="fr-FR"/>
        </w:rPr>
        <w:t>Pour pouvoir accéder à l’ensemble des fonctionnalités de Lync Online Plan 1 et Plan 2, il est nécessaire d’acquérir séparément et d’installer Microsoft Lync 2013 (ou Lync 2011 pour Mac). Dans le cadre d’une offre limitée, les clients détenteurs d’une licence de Lync Online reçoivent une copie sous licence de Lync 2011 pour Mac gratuite avec chaque version d’essai ou licence d’abonnement de Lync Online achetée. Ce logiciel doit exclusivement être utilisé avec Lync Online ; tout droit d’utiliser le logiciel prend fin lorsque la licence d’abonnement correspondante du client expire ou est migrée vers la version majeure suivante de Lync Online, la première de ces deux échéances étant applicable.</w:t>
      </w:r>
      <w:r w:rsidR="00CF244C" w:rsidRPr="00CF244C">
        <w:rPr>
          <w:rFonts w:cs="Tahoma"/>
          <w:color w:val="000000"/>
          <w:lang w:val="fr-FR"/>
        </w:rPr>
        <w:t xml:space="preserve"> </w:t>
      </w:r>
      <w:r w:rsidRPr="00CF244C">
        <w:rPr>
          <w:rFonts w:cs="Tahoma"/>
          <w:lang w:val="fr-FR"/>
        </w:rPr>
        <w:t>Les clients peuvent utiliser le client Lync Basic 2013 gratuit pour leurs utilisateurs finaux sous Windows.</w:t>
      </w:r>
    </w:p>
    <w:p w14:paraId="5B37272D" w14:textId="77777777" w:rsidR="00A83600" w:rsidRPr="00CF244C" w:rsidRDefault="00A83600" w:rsidP="00E62BC4">
      <w:pPr>
        <w:ind w:left="720"/>
        <w:rPr>
          <w:rFonts w:cs="Tahoma"/>
          <w:lang w:val="fr-FR"/>
        </w:rPr>
      </w:pPr>
    </w:p>
    <w:p w14:paraId="5B37272E" w14:textId="77777777" w:rsidR="00A83600" w:rsidRDefault="00A83600" w:rsidP="00E62BC4">
      <w:pPr>
        <w:ind w:left="720"/>
        <w:rPr>
          <w:rFonts w:eastAsia="Calibri" w:cs="Tahoma"/>
          <w:color w:val="000000"/>
          <w:szCs w:val="18"/>
          <w:lang w:val="fr-FR"/>
        </w:rPr>
      </w:pPr>
      <w:r w:rsidRPr="00CF244C">
        <w:rPr>
          <w:rFonts w:eastAsia="Calibri" w:cs="Tahoma"/>
          <w:color w:val="000000"/>
          <w:szCs w:val="18"/>
          <w:lang w:val="fr-FR"/>
        </w:rPr>
        <w:t>G1</w:t>
      </w:r>
      <w:r w:rsidR="009004D6">
        <w:rPr>
          <w:rFonts w:eastAsia="Calibri" w:cs="Tahoma"/>
          <w:color w:val="000000"/>
          <w:szCs w:val="18"/>
          <w:lang w:val="fr-FR"/>
        </w:rPr>
        <w:t xml:space="preserve"> - </w:t>
      </w:r>
      <w:r w:rsidRPr="00CF244C">
        <w:rPr>
          <w:rFonts w:eastAsia="Calibri" w:cs="Tahoma"/>
          <w:color w:val="000000"/>
          <w:szCs w:val="18"/>
          <w:lang w:val="fr-FR"/>
        </w:rPr>
        <w:t>G4 ne doit pas être déployé dans le même domaine que des services du cloud communautaire non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Cette limitation s’applique à tous les services en ligne de la gamme de produits Office 365, y compris Exchange Online, SharePoint Online et Lync Online.</w:t>
      </w:r>
    </w:p>
    <w:p w14:paraId="5B37272F" w14:textId="77777777" w:rsidR="00A83600" w:rsidRPr="00CF244C" w:rsidRDefault="00A83600" w:rsidP="00E62BC4">
      <w:pPr>
        <w:ind w:left="720"/>
        <w:rPr>
          <w:rFonts w:cs="Tahoma"/>
          <w:lang w:val="fr-FR"/>
        </w:rPr>
      </w:pPr>
    </w:p>
    <w:p w14:paraId="5B372730" w14:textId="77777777" w:rsidR="00A83600" w:rsidRPr="00CF244C" w:rsidRDefault="00A83600" w:rsidP="00D62D04">
      <w:pPr>
        <w:ind w:left="720"/>
        <w:rPr>
          <w:rFonts w:cs="Tahoma"/>
          <w:lang w:val="fr-FR"/>
        </w:rPr>
      </w:pPr>
      <w:r w:rsidRPr="00CF244C">
        <w:rPr>
          <w:rFonts w:eastAsia="Calibri" w:cs="Tahoma"/>
          <w:color w:val="000000"/>
          <w:szCs w:val="18"/>
          <w:lang w:val="fr-FR"/>
        </w:rPr>
        <w:t>Les services en ligne délivrés via le cloud communautaire gouvernemental resteront délivrés ainsi pendant toute la durée de l’abonnement.</w:t>
      </w:r>
      <w:r w:rsidR="00CF244C" w:rsidRPr="00CF244C">
        <w:rPr>
          <w:rFonts w:eastAsia="Calibri" w:cs="Tahoma"/>
          <w:color w:val="000000"/>
          <w:szCs w:val="18"/>
          <w:lang w:val="fr-FR"/>
        </w:rPr>
        <w:t xml:space="preserve"> </w:t>
      </w:r>
      <w:r w:rsidRPr="00CF244C">
        <w:rPr>
          <w:rFonts w:eastAsia="Calibri" w:cs="Tahoma"/>
          <w:color w:val="000000"/>
          <w:szCs w:val="18"/>
          <w:lang w:val="fr-FR"/>
        </w:rPr>
        <w:t>Les administrations fédérales, étatiques, locales ou tribales des États</w:t>
      </w:r>
      <w:r w:rsidR="009004D6">
        <w:rPr>
          <w:rFonts w:eastAsia="Calibri" w:cs="Tahoma"/>
          <w:color w:val="000000"/>
          <w:szCs w:val="18"/>
          <w:lang w:val="fr-FR"/>
        </w:rPr>
        <w:t xml:space="preserve"> - </w:t>
      </w:r>
      <w:r w:rsidRPr="00CF244C">
        <w:rPr>
          <w:rFonts w:eastAsia="Calibri" w:cs="Tahoma"/>
          <w:color w:val="000000"/>
          <w:szCs w:val="18"/>
          <w:lang w:val="fr-FR"/>
        </w:rPr>
        <w:t>Unis doivent être signataires d’un Accord de Mise en Œuvre Entreprise pour l’Administration Américaine ou d’un</w:t>
      </w:r>
      <w:r w:rsidR="00D62D04">
        <w:rPr>
          <w:rFonts w:eastAsia="Calibri" w:cs="Tahoma"/>
          <w:color w:val="000000"/>
          <w:szCs w:val="18"/>
          <w:lang w:val="fr-FR"/>
        </w:rPr>
        <w:t> </w:t>
      </w:r>
      <w:r w:rsidRPr="00CF244C">
        <w:rPr>
          <w:rFonts w:eastAsia="Calibri" w:cs="Tahoma"/>
          <w:color w:val="000000"/>
          <w:szCs w:val="18"/>
          <w:lang w:val="fr-FR"/>
        </w:rPr>
        <w:t>Accord de Mise en Œuvre Souscription Entreprise pour pouvoir acheter des services en ligne du cloud</w:t>
      </w:r>
      <w:r w:rsidR="00D62D04">
        <w:rPr>
          <w:rFonts w:eastAsia="Calibri" w:cs="Tahoma"/>
          <w:color w:val="000000"/>
          <w:szCs w:val="18"/>
          <w:lang w:val="fr-FR"/>
        </w:rPr>
        <w:t> </w:t>
      </w:r>
      <w:r w:rsidRPr="00CF244C">
        <w:rPr>
          <w:rFonts w:eastAsia="Calibri" w:cs="Tahoma"/>
          <w:color w:val="000000"/>
          <w:szCs w:val="18"/>
          <w:lang w:val="fr-FR"/>
        </w:rPr>
        <w:t>communautaire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Les Droits d’Utilisation des services du cloud communautaire gouvernemental sont identiques aux Droits d’Utilisation applicables à leurs équivalents mutualisés standard, comme indiqué dans le tableau suivant :</w:t>
      </w:r>
    </w:p>
    <w:p w14:paraId="5B372731" w14:textId="77777777" w:rsidR="00A83600" w:rsidRPr="00A73789" w:rsidRDefault="00A83600" w:rsidP="00A83600">
      <w:pPr>
        <w:ind w:left="900"/>
        <w:rPr>
          <w:rFonts w:cs="Tahoma"/>
          <w:sz w:val="16"/>
          <w:szCs w:val="16"/>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0347DB" w14:paraId="5B372734" w14:textId="77777777" w:rsidTr="00CA14C9">
        <w:tc>
          <w:tcPr>
            <w:tcW w:w="4202" w:type="dxa"/>
            <w:shd w:val="clear" w:color="auto" w:fill="FABF8F"/>
          </w:tcPr>
          <w:p w14:paraId="5B372732" w14:textId="77777777" w:rsidR="00A83600" w:rsidRPr="00CF244C" w:rsidRDefault="00A83600" w:rsidP="00722522">
            <w:pPr>
              <w:rPr>
                <w:rFonts w:eastAsia="Calibri" w:cs="Tahoma"/>
                <w:b/>
                <w:color w:val="000000"/>
                <w:sz w:val="20"/>
                <w:szCs w:val="20"/>
              </w:rPr>
            </w:pPr>
            <w:r w:rsidRPr="00CF244C">
              <w:rPr>
                <w:rFonts w:eastAsia="Calibri" w:cs="Tahoma"/>
                <w:b/>
                <w:color w:val="000000"/>
                <w:sz w:val="20"/>
                <w:szCs w:val="20"/>
              </w:rPr>
              <w:t xml:space="preserve">Office 365 Entreprise E </w:t>
            </w:r>
          </w:p>
        </w:tc>
        <w:tc>
          <w:tcPr>
            <w:tcW w:w="4366" w:type="dxa"/>
            <w:shd w:val="clear" w:color="auto" w:fill="FABF8F"/>
          </w:tcPr>
          <w:p w14:paraId="5B372733" w14:textId="77777777" w:rsidR="00A83600" w:rsidRPr="00CF244C" w:rsidRDefault="00A83600" w:rsidP="00722522">
            <w:pPr>
              <w:rPr>
                <w:rFonts w:eastAsia="Calibri" w:cs="Tahoma"/>
                <w:b/>
                <w:color w:val="000000"/>
                <w:sz w:val="20"/>
                <w:szCs w:val="20"/>
                <w:lang w:val="fr-FR"/>
              </w:rPr>
            </w:pPr>
            <w:r w:rsidRPr="00CF244C">
              <w:rPr>
                <w:rFonts w:eastAsia="Calibri" w:cs="Tahoma"/>
                <w:b/>
                <w:color w:val="000000"/>
                <w:sz w:val="20"/>
                <w:szCs w:val="20"/>
                <w:lang w:val="fr-FR"/>
              </w:rPr>
              <w:t>Service Office 365 Secteur Public G avec Droits d’Utilisation équivalents</w:t>
            </w:r>
          </w:p>
        </w:tc>
      </w:tr>
      <w:tr w:rsidR="00A83600" w:rsidRPr="00CF244C" w14:paraId="5B372737" w14:textId="77777777" w:rsidTr="00CA14C9">
        <w:tc>
          <w:tcPr>
            <w:tcW w:w="4202" w:type="dxa"/>
            <w:shd w:val="clear" w:color="auto" w:fill="auto"/>
          </w:tcPr>
          <w:p w14:paraId="5B372735" w14:textId="77777777" w:rsidR="00A83600" w:rsidRPr="00CF244C" w:rsidRDefault="00A83600" w:rsidP="00722522">
            <w:pPr>
              <w:rPr>
                <w:rFonts w:eastAsia="Calibri" w:cs="Tahoma"/>
                <w:color w:val="000000"/>
              </w:rPr>
            </w:pPr>
            <w:r w:rsidRPr="00CF244C">
              <w:rPr>
                <w:rFonts w:eastAsia="Calibri" w:cs="Tahoma"/>
                <w:color w:val="000000"/>
              </w:rPr>
              <w:t>Office 365 Entreprise E1</w:t>
            </w:r>
          </w:p>
        </w:tc>
        <w:tc>
          <w:tcPr>
            <w:tcW w:w="4366" w:type="dxa"/>
            <w:shd w:val="clear" w:color="auto" w:fill="auto"/>
          </w:tcPr>
          <w:p w14:paraId="5B372736" w14:textId="77777777" w:rsidR="00A83600" w:rsidRPr="00CF244C" w:rsidRDefault="00A83600" w:rsidP="00722522">
            <w:pPr>
              <w:rPr>
                <w:rFonts w:eastAsia="Calibri" w:cs="Tahoma"/>
                <w:color w:val="000000"/>
              </w:rPr>
            </w:pPr>
            <w:r w:rsidRPr="00CF244C">
              <w:rPr>
                <w:rFonts w:eastAsia="Calibri" w:cs="Tahoma"/>
                <w:color w:val="000000"/>
              </w:rPr>
              <w:t>Office 365 Secteur Public G1</w:t>
            </w:r>
          </w:p>
        </w:tc>
      </w:tr>
      <w:tr w:rsidR="00A83600" w:rsidRPr="00CF244C" w14:paraId="5B37273A" w14:textId="77777777" w:rsidTr="00CA14C9">
        <w:tc>
          <w:tcPr>
            <w:tcW w:w="4202" w:type="dxa"/>
            <w:shd w:val="clear" w:color="auto" w:fill="auto"/>
          </w:tcPr>
          <w:p w14:paraId="5B372738" w14:textId="77777777" w:rsidR="00A83600" w:rsidRPr="00CF244C" w:rsidRDefault="00A83600" w:rsidP="00722522">
            <w:pPr>
              <w:rPr>
                <w:rFonts w:eastAsia="Calibri" w:cs="Tahoma"/>
                <w:color w:val="000000"/>
              </w:rPr>
            </w:pPr>
            <w:r w:rsidRPr="00CF244C">
              <w:rPr>
                <w:rFonts w:eastAsia="Calibri" w:cs="Tahoma"/>
                <w:color w:val="000000"/>
              </w:rPr>
              <w:t>Office 365 Entreprise E2</w:t>
            </w:r>
          </w:p>
        </w:tc>
        <w:tc>
          <w:tcPr>
            <w:tcW w:w="4366" w:type="dxa"/>
            <w:shd w:val="clear" w:color="auto" w:fill="auto"/>
          </w:tcPr>
          <w:p w14:paraId="5B372739" w14:textId="77777777" w:rsidR="00A83600" w:rsidRPr="00CF244C" w:rsidRDefault="00A83600" w:rsidP="00722522">
            <w:pPr>
              <w:rPr>
                <w:rFonts w:eastAsia="Calibri" w:cs="Tahoma"/>
                <w:color w:val="000000"/>
              </w:rPr>
            </w:pPr>
            <w:r w:rsidRPr="00CF244C">
              <w:rPr>
                <w:rFonts w:eastAsia="Calibri" w:cs="Tahoma"/>
                <w:color w:val="000000"/>
              </w:rPr>
              <w:t>Office 365 Secteur Public G2</w:t>
            </w:r>
          </w:p>
        </w:tc>
      </w:tr>
      <w:tr w:rsidR="00A83600" w:rsidRPr="00CF244C" w14:paraId="5B37273D" w14:textId="77777777" w:rsidTr="00CA14C9">
        <w:tc>
          <w:tcPr>
            <w:tcW w:w="4202" w:type="dxa"/>
            <w:shd w:val="clear" w:color="auto" w:fill="auto"/>
          </w:tcPr>
          <w:p w14:paraId="5B37273B" w14:textId="77777777" w:rsidR="00A83600" w:rsidRPr="00CF244C" w:rsidRDefault="00A83600" w:rsidP="00722522">
            <w:pPr>
              <w:rPr>
                <w:rFonts w:eastAsia="Calibri" w:cs="Tahoma"/>
                <w:color w:val="000000"/>
              </w:rPr>
            </w:pPr>
            <w:r w:rsidRPr="00CF244C">
              <w:rPr>
                <w:rFonts w:eastAsia="Calibri" w:cs="Tahoma"/>
                <w:color w:val="000000"/>
              </w:rPr>
              <w:t>Office 365 Entreprise E3</w:t>
            </w:r>
          </w:p>
        </w:tc>
        <w:tc>
          <w:tcPr>
            <w:tcW w:w="4366" w:type="dxa"/>
            <w:shd w:val="clear" w:color="auto" w:fill="auto"/>
          </w:tcPr>
          <w:p w14:paraId="5B37273C" w14:textId="77777777" w:rsidR="00A83600" w:rsidRPr="00CF244C" w:rsidRDefault="00A83600" w:rsidP="00722522">
            <w:pPr>
              <w:rPr>
                <w:rFonts w:eastAsia="Calibri" w:cs="Tahoma"/>
                <w:color w:val="000000"/>
              </w:rPr>
            </w:pPr>
            <w:r w:rsidRPr="00CF244C">
              <w:rPr>
                <w:rFonts w:eastAsia="Calibri" w:cs="Tahoma"/>
                <w:color w:val="000000"/>
              </w:rPr>
              <w:t>Office 365 Secteur Public G3</w:t>
            </w:r>
          </w:p>
        </w:tc>
      </w:tr>
      <w:tr w:rsidR="00A83600" w:rsidRPr="00CF244C" w14:paraId="5B372740" w14:textId="77777777" w:rsidTr="00CA14C9">
        <w:tc>
          <w:tcPr>
            <w:tcW w:w="4202" w:type="dxa"/>
            <w:shd w:val="clear" w:color="auto" w:fill="auto"/>
          </w:tcPr>
          <w:p w14:paraId="5B37273E" w14:textId="77777777" w:rsidR="00A83600" w:rsidRPr="00CF244C" w:rsidRDefault="00A83600" w:rsidP="00722522">
            <w:pPr>
              <w:rPr>
                <w:rFonts w:eastAsia="Calibri" w:cs="Tahoma"/>
                <w:color w:val="000000"/>
              </w:rPr>
            </w:pPr>
            <w:r w:rsidRPr="00CF244C">
              <w:rPr>
                <w:rFonts w:eastAsia="Calibri" w:cs="Tahoma"/>
                <w:color w:val="000000"/>
              </w:rPr>
              <w:t>Office 365 Entreprise E4</w:t>
            </w:r>
          </w:p>
        </w:tc>
        <w:tc>
          <w:tcPr>
            <w:tcW w:w="4366" w:type="dxa"/>
            <w:shd w:val="clear" w:color="auto" w:fill="auto"/>
          </w:tcPr>
          <w:p w14:paraId="5B37273F" w14:textId="77777777" w:rsidR="00A83600" w:rsidRPr="00CF244C" w:rsidRDefault="00A83600" w:rsidP="00722522">
            <w:pPr>
              <w:rPr>
                <w:rFonts w:eastAsia="Calibri" w:cs="Tahoma"/>
                <w:color w:val="000000"/>
              </w:rPr>
            </w:pPr>
            <w:r w:rsidRPr="00CF244C">
              <w:rPr>
                <w:rFonts w:eastAsia="Calibri" w:cs="Tahoma"/>
                <w:color w:val="000000"/>
              </w:rPr>
              <w:t>Office 365 Secteur Public G4</w:t>
            </w:r>
          </w:p>
        </w:tc>
      </w:tr>
    </w:tbl>
    <w:p w14:paraId="5B372741" w14:textId="77777777" w:rsidR="00B41E22" w:rsidRDefault="00B41E22" w:rsidP="00194DAF">
      <w:pPr>
        <w:rPr>
          <w:rFonts w:cs="Tahoma"/>
          <w:sz w:val="16"/>
          <w:szCs w:val="16"/>
        </w:rPr>
      </w:pPr>
    </w:p>
    <w:p w14:paraId="5B372742" w14:textId="77777777" w:rsidR="00A73789" w:rsidRPr="00A73789" w:rsidRDefault="00A73789" w:rsidP="00194DAF">
      <w:pPr>
        <w:rPr>
          <w:rFonts w:cs="Tahoma"/>
          <w:sz w:val="16"/>
          <w:szCs w:val="16"/>
        </w:rPr>
      </w:pPr>
    </w:p>
    <w:p w14:paraId="5B372743" w14:textId="77777777" w:rsidR="00F42FD5" w:rsidRPr="00CF244C" w:rsidRDefault="00F66FB0" w:rsidP="00F42FD5">
      <w:pPr>
        <w:pStyle w:val="Heading2"/>
        <w:ind w:left="0"/>
        <w:rPr>
          <w:rFonts w:ascii="Tahoma" w:hAnsi="Tahoma" w:cs="Tahoma"/>
        </w:rPr>
      </w:pPr>
      <w:bookmarkStart w:id="1394" w:name="_59_Office_Communications"/>
      <w:bookmarkStart w:id="1395" w:name="_57_Office_Communications"/>
      <w:bookmarkStart w:id="1396" w:name="_59_Office_Groove"/>
      <w:bookmarkStart w:id="1397" w:name="_68_SharePoint_Online"/>
      <w:bookmarkStart w:id="1398" w:name="_71_SharePoint_Online"/>
      <w:bookmarkStart w:id="1399" w:name="_73_SharePoint_Online"/>
      <w:bookmarkStart w:id="1400" w:name="_Toc336338334"/>
      <w:bookmarkStart w:id="1401" w:name="_Toc357606676"/>
      <w:bookmarkStart w:id="1402" w:name="Srv_73SharepointOnlinePlan1"/>
      <w:bookmarkStart w:id="1403" w:name="Srv_74SharepointOnlinePlan1"/>
      <w:bookmarkStart w:id="1404" w:name="Srv_62OfficePerfPointSvr07"/>
      <w:bookmarkEnd w:id="1367"/>
      <w:bookmarkEnd w:id="1394"/>
      <w:bookmarkEnd w:id="1395"/>
      <w:bookmarkEnd w:id="1396"/>
      <w:bookmarkEnd w:id="1397"/>
      <w:bookmarkEnd w:id="1398"/>
      <w:bookmarkEnd w:id="1399"/>
      <w:r w:rsidRPr="00CF244C">
        <w:rPr>
          <w:rFonts w:ascii="Tahoma" w:hAnsi="Tahoma" w:cs="Tahoma"/>
          <w:caps/>
          <w:color w:val="FF6600"/>
          <w:sz w:val="22"/>
          <w:vertAlign w:val="superscript"/>
        </w:rPr>
        <w:t>7</w:t>
      </w:r>
      <w:r w:rsidR="00485BD7">
        <w:rPr>
          <w:rFonts w:ascii="Tahoma" w:hAnsi="Tahoma" w:cs="Tahoma"/>
          <w:caps/>
          <w:color w:val="FF6600"/>
          <w:sz w:val="22"/>
          <w:vertAlign w:val="superscript"/>
        </w:rPr>
        <w:t>4</w:t>
      </w:r>
      <w:r w:rsidRPr="00D049D9">
        <w:rPr>
          <w:rFonts w:ascii="Tahoma" w:hAnsi="Tahoma" w:cs="Tahoma"/>
          <w:color w:val="FF6600"/>
          <w:sz w:val="22"/>
          <w:szCs w:val="22"/>
        </w:rPr>
        <w:t xml:space="preserve"> </w:t>
      </w:r>
      <w:r w:rsidRPr="00CF244C">
        <w:rPr>
          <w:rFonts w:ascii="Tahoma" w:hAnsi="Tahoma" w:cs="Tahoma"/>
          <w:color w:val="FF6600"/>
          <w:sz w:val="22"/>
          <w:szCs w:val="22"/>
        </w:rPr>
        <w:t>SharePoint Online Plans 1 et 2</w:t>
      </w:r>
      <w:bookmarkEnd w:id="1400"/>
      <w:bookmarkEnd w:id="1401"/>
    </w:p>
    <w:bookmarkEnd w:id="1402"/>
    <w:bookmarkEnd w:id="1403"/>
    <w:p w14:paraId="5B372744" w14:textId="77777777" w:rsidR="00F42FD5" w:rsidRPr="00A73789" w:rsidRDefault="00F42FD5" w:rsidP="00F42FD5">
      <w:pPr>
        <w:rPr>
          <w:rFonts w:cs="Tahoma"/>
          <w:sz w:val="16"/>
          <w:szCs w:val="16"/>
        </w:rPr>
      </w:pPr>
    </w:p>
    <w:p w14:paraId="5B372745" w14:textId="77777777" w:rsidR="00F42FD5" w:rsidRPr="00D62D04" w:rsidRDefault="00F42FD5" w:rsidP="00AC0ED2">
      <w:pPr>
        <w:pStyle w:val="EndnoteText"/>
        <w:ind w:left="720"/>
        <w:rPr>
          <w:rFonts w:ascii="Tahoma" w:hAnsi="Tahoma" w:cs="Tahoma"/>
          <w:sz w:val="18"/>
          <w:szCs w:val="18"/>
          <w:lang w:val="fr-FR"/>
        </w:rPr>
      </w:pPr>
      <w:r w:rsidRPr="00D62D04">
        <w:rPr>
          <w:rFonts w:ascii="Tahoma" w:hAnsi="Tahoma" w:cs="Tahoma"/>
          <w:color w:val="000000"/>
          <w:sz w:val="18"/>
          <w:szCs w:val="18"/>
          <w:lang w:val="fr-FR"/>
        </w:rPr>
        <w:t>SharePoint Online Standard est l’ancien nom de SharePoint Online Plan 1.</w:t>
      </w:r>
    </w:p>
    <w:p w14:paraId="5B372746" w14:textId="77777777" w:rsidR="00F42FD5" w:rsidRPr="00A73789" w:rsidRDefault="00F42FD5" w:rsidP="00AC0ED2">
      <w:pPr>
        <w:pStyle w:val="EndnoteText"/>
        <w:ind w:left="720"/>
        <w:rPr>
          <w:rFonts w:ascii="Tahoma" w:hAnsi="Tahoma" w:cs="Tahoma"/>
          <w:sz w:val="16"/>
          <w:szCs w:val="16"/>
          <w:lang w:val="fr-FR"/>
        </w:rPr>
      </w:pPr>
    </w:p>
    <w:p w14:paraId="5B372747" w14:textId="77777777" w:rsidR="00F42FD5" w:rsidRPr="00D62D04" w:rsidRDefault="00F42FD5" w:rsidP="00AC0ED2">
      <w:pPr>
        <w:pStyle w:val="EndnoteText"/>
        <w:ind w:left="720"/>
        <w:rPr>
          <w:rFonts w:ascii="Tahoma" w:hAnsi="Tahoma" w:cs="Tahoma"/>
          <w:sz w:val="18"/>
          <w:szCs w:val="18"/>
          <w:lang w:val="fr-FR"/>
        </w:rPr>
      </w:pPr>
      <w:r w:rsidRPr="00D62D04">
        <w:rPr>
          <w:rFonts w:ascii="Tahoma" w:hAnsi="Tahoma" w:cs="Tahoma"/>
          <w:color w:val="000000"/>
          <w:sz w:val="18"/>
          <w:szCs w:val="18"/>
          <w:lang w:val="fr-FR"/>
        </w:rPr>
        <w:t>Les clients du Brésil et du Chili achetant SharePoint Online Plan 1 recevront SharePoint Online Standard.</w:t>
      </w:r>
      <w:r w:rsidR="00CF244C" w:rsidRPr="00D62D04">
        <w:rPr>
          <w:rFonts w:ascii="Tahoma" w:hAnsi="Tahoma" w:cs="Tahoma"/>
          <w:color w:val="000000"/>
          <w:sz w:val="18"/>
          <w:szCs w:val="18"/>
          <w:lang w:val="fr-FR"/>
        </w:rPr>
        <w:t xml:space="preserve"> </w:t>
      </w:r>
      <w:r w:rsidRPr="00D62D04">
        <w:rPr>
          <w:rFonts w:ascii="Tahoma" w:hAnsi="Tahoma" w:cs="Tahoma"/>
          <w:color w:val="000000"/>
          <w:sz w:val="18"/>
          <w:szCs w:val="18"/>
          <w:lang w:val="fr-FR"/>
        </w:rPr>
        <w:t>Ils pourront migrer vers SharePoint Online Plan 1 ultérieurement.</w:t>
      </w:r>
    </w:p>
    <w:p w14:paraId="5B372748" w14:textId="77777777" w:rsidR="007316A1" w:rsidRPr="00A73789" w:rsidRDefault="007316A1" w:rsidP="00AC0ED2">
      <w:pPr>
        <w:pStyle w:val="EndnoteText"/>
        <w:ind w:left="720"/>
        <w:rPr>
          <w:rFonts w:ascii="Tahoma" w:hAnsi="Tahoma" w:cs="Tahoma"/>
          <w:sz w:val="16"/>
          <w:szCs w:val="16"/>
          <w:lang w:val="fr-FR"/>
        </w:rPr>
      </w:pPr>
    </w:p>
    <w:p w14:paraId="5B372749" w14:textId="77777777" w:rsidR="00DB7BD1" w:rsidRPr="00CF244C" w:rsidRDefault="00DB7BD1" w:rsidP="007B699C">
      <w:pPr>
        <w:spacing w:after="60"/>
        <w:ind w:left="720"/>
        <w:rPr>
          <w:rFonts w:cs="Tahoma"/>
          <w:lang w:val="fr-FR"/>
        </w:rPr>
      </w:pPr>
      <w:r w:rsidRPr="00CF244C">
        <w:rPr>
          <w:rFonts w:eastAsia="Calibri" w:cs="Tahoma"/>
          <w:b/>
          <w:color w:val="000000"/>
          <w:szCs w:val="18"/>
          <w:lang w:val="fr-FR"/>
        </w:rPr>
        <w:lastRenderedPageBreak/>
        <w:t>Cloud communautaire gouvernemental (États</w:t>
      </w:r>
      <w:r w:rsidR="009004D6">
        <w:rPr>
          <w:rFonts w:eastAsia="Calibri" w:cs="Tahoma"/>
          <w:b/>
          <w:color w:val="000000"/>
          <w:szCs w:val="18"/>
          <w:lang w:val="fr-FR"/>
        </w:rPr>
        <w:t xml:space="preserve"> - </w:t>
      </w:r>
      <w:r w:rsidRPr="00CF244C">
        <w:rPr>
          <w:rFonts w:eastAsia="Calibri" w:cs="Tahoma"/>
          <w:b/>
          <w:color w:val="000000"/>
          <w:szCs w:val="18"/>
          <w:lang w:val="fr-FR"/>
        </w:rPr>
        <w:t>Unis uniquement)</w:t>
      </w:r>
    </w:p>
    <w:p w14:paraId="5B37274A" w14:textId="77777777" w:rsidR="00DB7BD1" w:rsidRPr="00CF244C" w:rsidRDefault="00DB7BD1" w:rsidP="00D62D04">
      <w:pPr>
        <w:ind w:left="720"/>
        <w:rPr>
          <w:rFonts w:cs="Tahoma"/>
          <w:lang w:val="fr-FR"/>
        </w:rPr>
      </w:pPr>
      <w:r w:rsidRPr="00CF244C">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Seul l’un de ces types de services peut être fourni aux clients.</w:t>
      </w:r>
      <w:r w:rsidR="00CF244C" w:rsidRPr="00CF244C">
        <w:rPr>
          <w:rFonts w:eastAsia="Calibri" w:cs="Tahoma"/>
          <w:color w:val="000000"/>
          <w:szCs w:val="18"/>
          <w:lang w:val="fr-FR"/>
        </w:rPr>
        <w:t xml:space="preserve"> </w:t>
      </w:r>
      <w:r w:rsidRPr="00CF244C">
        <w:rPr>
          <w:rFonts w:eastAsia="Calibri" w:cs="Tahoma"/>
          <w:color w:val="000000"/>
          <w:szCs w:val="18"/>
          <w:lang w:val="fr-FR"/>
        </w:rPr>
        <w:t>Les services en ligne du</w:t>
      </w:r>
      <w:r w:rsidR="00D62D04">
        <w:rPr>
          <w:rFonts w:eastAsia="Calibri" w:cs="Tahoma"/>
          <w:color w:val="000000"/>
          <w:szCs w:val="18"/>
          <w:lang w:val="fr-FR"/>
        </w:rPr>
        <w:t> </w:t>
      </w:r>
      <w:r w:rsidRPr="00CF244C">
        <w:rPr>
          <w:rFonts w:eastAsia="Calibri" w:cs="Tahoma"/>
          <w:color w:val="000000"/>
          <w:szCs w:val="18"/>
          <w:lang w:val="fr-FR"/>
        </w:rPr>
        <w:t>cloud communautaire gouvernemental ne doivent pas être déployés dans le même domaine que des services du cloud communautaire non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Cette limitation s’applique à tous les services en ligne de la gamme de produits Office 365, y compris Exchange Online, SharePoint Online et Lync Online.</w:t>
      </w:r>
    </w:p>
    <w:p w14:paraId="5B37274B" w14:textId="77777777" w:rsidR="00DB7BD1" w:rsidRPr="00A73789" w:rsidRDefault="00DB7BD1" w:rsidP="00AC0ED2">
      <w:pPr>
        <w:ind w:left="720"/>
        <w:rPr>
          <w:rFonts w:cs="Tahoma"/>
          <w:sz w:val="16"/>
          <w:szCs w:val="16"/>
          <w:lang w:val="fr-FR"/>
        </w:rPr>
      </w:pPr>
    </w:p>
    <w:p w14:paraId="5B37274C" w14:textId="77777777" w:rsidR="00DB7BD1" w:rsidRPr="00CF244C" w:rsidRDefault="00DB7BD1" w:rsidP="00D62D04">
      <w:pPr>
        <w:ind w:left="720"/>
        <w:rPr>
          <w:rFonts w:cs="Tahoma"/>
          <w:lang w:val="fr-FR"/>
        </w:rPr>
      </w:pPr>
      <w:r w:rsidRPr="00CF244C">
        <w:rPr>
          <w:rFonts w:eastAsia="Calibri" w:cs="Tahoma"/>
          <w:color w:val="000000"/>
          <w:szCs w:val="18"/>
          <w:lang w:val="fr-FR"/>
        </w:rPr>
        <w:t>Les services en ligne délivrés via le cloud communautaire gouvernemental resteront délivrés ainsi pendant toute la durée de l’abonnement.</w:t>
      </w:r>
      <w:r w:rsidR="00CF244C" w:rsidRPr="00CF244C">
        <w:rPr>
          <w:rFonts w:eastAsia="Calibri" w:cs="Tahoma"/>
          <w:color w:val="000000"/>
          <w:szCs w:val="18"/>
          <w:lang w:val="fr-FR"/>
        </w:rPr>
        <w:t xml:space="preserve"> </w:t>
      </w:r>
      <w:r w:rsidRPr="00CF244C">
        <w:rPr>
          <w:rFonts w:eastAsia="Calibri" w:cs="Tahoma"/>
          <w:color w:val="000000"/>
          <w:szCs w:val="18"/>
          <w:lang w:val="fr-FR"/>
        </w:rPr>
        <w:t>Les administrations fédérales, étatiques, locales ou tribales des États</w:t>
      </w:r>
      <w:r w:rsidR="009004D6">
        <w:rPr>
          <w:rFonts w:eastAsia="Calibri" w:cs="Tahoma"/>
          <w:color w:val="000000"/>
          <w:szCs w:val="18"/>
          <w:lang w:val="fr-FR"/>
        </w:rPr>
        <w:t xml:space="preserve"> - </w:t>
      </w:r>
      <w:r w:rsidRPr="00CF244C">
        <w:rPr>
          <w:rFonts w:eastAsia="Calibri" w:cs="Tahoma"/>
          <w:color w:val="000000"/>
          <w:szCs w:val="18"/>
          <w:lang w:val="fr-FR"/>
        </w:rPr>
        <w:t>Unis doivent être signataires d’un Accord de Mise en Œuvre Entreprise pour l’Administration Américaine ou d’un</w:t>
      </w:r>
      <w:r w:rsidR="00D62D04">
        <w:rPr>
          <w:rFonts w:eastAsia="Calibri" w:cs="Tahoma"/>
          <w:color w:val="000000"/>
          <w:szCs w:val="18"/>
          <w:lang w:val="fr-FR"/>
        </w:rPr>
        <w:t> </w:t>
      </w:r>
      <w:r w:rsidRPr="00CF244C">
        <w:rPr>
          <w:rFonts w:eastAsia="Calibri" w:cs="Tahoma"/>
          <w:color w:val="000000"/>
          <w:szCs w:val="18"/>
          <w:lang w:val="fr-FR"/>
        </w:rPr>
        <w:t>Accord de Mise en Œuvre Souscription Entreprise pour pouvoir acheter des services en ligne du cloud</w:t>
      </w:r>
      <w:r w:rsidR="00D62D04">
        <w:rPr>
          <w:rFonts w:eastAsia="Calibri" w:cs="Tahoma"/>
          <w:color w:val="000000"/>
          <w:szCs w:val="18"/>
          <w:lang w:val="fr-FR"/>
        </w:rPr>
        <w:t> </w:t>
      </w:r>
      <w:r w:rsidRPr="00CF244C">
        <w:rPr>
          <w:rFonts w:eastAsia="Calibri" w:cs="Tahoma"/>
          <w:color w:val="000000"/>
          <w:szCs w:val="18"/>
          <w:lang w:val="fr-FR"/>
        </w:rPr>
        <w:t>communautaire gouvernemental.</w:t>
      </w:r>
      <w:r w:rsidR="00CF244C" w:rsidRPr="00CF244C">
        <w:rPr>
          <w:rFonts w:eastAsia="Calibri" w:cs="Tahoma"/>
          <w:color w:val="000000"/>
          <w:szCs w:val="18"/>
          <w:lang w:val="fr-FR"/>
        </w:rPr>
        <w:t xml:space="preserve"> </w:t>
      </w:r>
      <w:r w:rsidRPr="00CF244C">
        <w:rPr>
          <w:rFonts w:eastAsia="Calibri" w:cs="Tahoma"/>
          <w:color w:val="000000"/>
          <w:szCs w:val="18"/>
          <w:lang w:val="fr-FR"/>
        </w:rPr>
        <w:t>Les Droits d’Utilisation des services du cloud communautaire gouvernemental sont identiques aux Droits d’Utilisation applicables à leurs équivalents mutualisés standard.</w:t>
      </w:r>
    </w:p>
    <w:p w14:paraId="5B37274D" w14:textId="77777777" w:rsidR="007B699C" w:rsidRPr="00A73789" w:rsidRDefault="007B699C" w:rsidP="00697E59">
      <w:pPr>
        <w:pStyle w:val="EndnoteText"/>
        <w:ind w:left="0"/>
        <w:rPr>
          <w:rFonts w:ascii="Tahoma" w:hAnsi="Tahoma" w:cs="Tahoma"/>
          <w:sz w:val="16"/>
          <w:szCs w:val="16"/>
          <w:lang w:val="fr-FR"/>
        </w:rPr>
      </w:pPr>
    </w:p>
    <w:p w14:paraId="5B37274E" w14:textId="77777777" w:rsidR="00B41E22" w:rsidRPr="00A73789" w:rsidRDefault="00B41E22" w:rsidP="00697E59">
      <w:pPr>
        <w:pStyle w:val="EndnoteText"/>
        <w:ind w:left="0"/>
        <w:rPr>
          <w:rFonts w:ascii="Tahoma" w:hAnsi="Tahoma" w:cs="Tahoma"/>
          <w:sz w:val="16"/>
          <w:szCs w:val="16"/>
          <w:lang w:val="fr-FR"/>
        </w:rPr>
      </w:pPr>
    </w:p>
    <w:p w14:paraId="5B37274F" w14:textId="77777777" w:rsidR="002F7FB8" w:rsidRPr="00CF244C" w:rsidRDefault="00F66FB0" w:rsidP="002F7FB8">
      <w:pPr>
        <w:pStyle w:val="Heading2"/>
        <w:ind w:left="0"/>
        <w:rPr>
          <w:rFonts w:ascii="Tahoma" w:hAnsi="Tahoma" w:cs="Tahoma"/>
          <w:lang w:val="fr-FR"/>
        </w:rPr>
      </w:pPr>
      <w:bookmarkStart w:id="1405" w:name="_69_SharePoint_Server"/>
      <w:bookmarkStart w:id="1406" w:name="_74_72_SharePoint"/>
      <w:bookmarkStart w:id="1407" w:name="_74_SharePoint_Server"/>
      <w:bookmarkStart w:id="1408" w:name="_Toc336338335"/>
      <w:bookmarkStart w:id="1409" w:name="_Toc357606677"/>
      <w:bookmarkStart w:id="1410" w:name="Srv_65ShareptSvr10"/>
      <w:bookmarkStart w:id="1411" w:name="Srv_64OfficeShareptSvr10"/>
      <w:bookmarkStart w:id="1412" w:name="Srv_63OfficeShareptSvr07"/>
      <w:bookmarkStart w:id="1413" w:name="Srv_62OfficeShareptSvr07"/>
      <w:bookmarkEnd w:id="1404"/>
      <w:bookmarkEnd w:id="1405"/>
      <w:bookmarkEnd w:id="1406"/>
      <w:bookmarkEnd w:id="1407"/>
      <w:r w:rsidRPr="00CF244C">
        <w:rPr>
          <w:rFonts w:ascii="Tahoma" w:hAnsi="Tahoma" w:cs="Tahoma"/>
          <w:caps/>
          <w:color w:val="FA6500"/>
          <w:sz w:val="22"/>
          <w:vertAlign w:val="superscript"/>
          <w:lang w:val="fr-FR"/>
        </w:rPr>
        <w:t>7</w:t>
      </w:r>
      <w:r w:rsidR="00485BD7">
        <w:rPr>
          <w:rFonts w:ascii="Tahoma" w:hAnsi="Tahoma" w:cs="Tahoma"/>
          <w:caps/>
          <w:color w:val="FA6500"/>
          <w:sz w:val="22"/>
          <w:vertAlign w:val="superscript"/>
          <w:lang w:val="fr-FR"/>
        </w:rPr>
        <w:t>5</w:t>
      </w:r>
      <w:r w:rsidRPr="00D049D9">
        <w:rPr>
          <w:rFonts w:ascii="Tahoma" w:hAnsi="Tahoma" w:cs="Tahoma"/>
          <w:caps/>
          <w:color w:val="FA6500"/>
          <w:sz w:val="22"/>
          <w:lang w:val="fr-FR"/>
        </w:rPr>
        <w:t xml:space="preserve"> </w:t>
      </w:r>
      <w:r w:rsidRPr="00CF244C">
        <w:rPr>
          <w:rFonts w:ascii="Tahoma" w:hAnsi="Tahoma" w:cs="Tahoma"/>
          <w:color w:val="FA6500"/>
          <w:sz w:val="22"/>
          <w:lang w:val="fr-FR"/>
        </w:rPr>
        <w:t xml:space="preserve">SharePoint Server </w:t>
      </w:r>
      <w:bookmarkEnd w:id="1408"/>
      <w:r w:rsidRPr="00CF244C">
        <w:rPr>
          <w:rFonts w:ascii="Tahoma" w:hAnsi="Tahoma" w:cs="Tahoma"/>
          <w:color w:val="FA6500"/>
          <w:sz w:val="22"/>
          <w:lang w:val="fr-FR"/>
        </w:rPr>
        <w:t>2013</w:t>
      </w:r>
      <w:bookmarkEnd w:id="1409"/>
      <w:r w:rsidRPr="00CF244C">
        <w:rPr>
          <w:rFonts w:ascii="Tahoma" w:hAnsi="Tahoma" w:cs="Tahoma"/>
          <w:color w:val="FA6500"/>
          <w:sz w:val="22"/>
          <w:lang w:val="fr-FR"/>
        </w:rPr>
        <w:t xml:space="preserve"> </w:t>
      </w:r>
    </w:p>
    <w:bookmarkEnd w:id="1410"/>
    <w:bookmarkEnd w:id="1411"/>
    <w:bookmarkEnd w:id="1412"/>
    <w:bookmarkEnd w:id="1413"/>
    <w:p w14:paraId="5B372750" w14:textId="77777777" w:rsidR="002F7FB8" w:rsidRPr="00A73789" w:rsidRDefault="002F7FB8" w:rsidP="002F7FB8">
      <w:pPr>
        <w:ind w:left="720"/>
        <w:rPr>
          <w:rFonts w:cs="Tahoma"/>
          <w:sz w:val="16"/>
          <w:szCs w:val="16"/>
          <w:lang w:val="fr-FR"/>
        </w:rPr>
      </w:pPr>
    </w:p>
    <w:p w14:paraId="5B372751" w14:textId="77777777" w:rsidR="002F7FB8" w:rsidRPr="00CF244C" w:rsidRDefault="002F7FB8" w:rsidP="002F7FB8">
      <w:pPr>
        <w:ind w:left="720"/>
        <w:rPr>
          <w:rFonts w:cs="Tahoma"/>
          <w:lang w:val="fr-FR"/>
        </w:rPr>
      </w:pPr>
      <w:r w:rsidRPr="00CF244C">
        <w:rPr>
          <w:rFonts w:cs="Tahoma"/>
          <w:color w:val="000000"/>
          <w:szCs w:val="18"/>
          <w:lang w:val="fr-FR"/>
        </w:rPr>
        <w:t>SharePoint Server 2013 est la dernière version de SharePoint Server.</w:t>
      </w:r>
    </w:p>
    <w:p w14:paraId="5B372752" w14:textId="77777777" w:rsidR="002F7FB8" w:rsidRPr="00A73789" w:rsidRDefault="002F7FB8" w:rsidP="002F7FB8">
      <w:pPr>
        <w:ind w:left="720"/>
        <w:rPr>
          <w:rFonts w:cs="Tahoma"/>
          <w:sz w:val="16"/>
          <w:szCs w:val="16"/>
          <w:lang w:val="fr-FR"/>
        </w:rPr>
      </w:pPr>
    </w:p>
    <w:p w14:paraId="5B372753" w14:textId="77777777" w:rsidR="002F7FB8" w:rsidRPr="00CF244C" w:rsidRDefault="002F7FB8" w:rsidP="007B699C">
      <w:pPr>
        <w:spacing w:after="60"/>
        <w:ind w:left="720"/>
        <w:rPr>
          <w:rFonts w:cs="Tahoma"/>
          <w:lang w:val="fr-FR"/>
        </w:rPr>
      </w:pPr>
      <w:r w:rsidRPr="00CF244C">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14:paraId="5B372754" w14:textId="77777777" w:rsidR="002F7FB8" w:rsidRPr="00CF244C" w:rsidRDefault="00CD0D74" w:rsidP="002F7FB8">
      <w:pPr>
        <w:ind w:left="720"/>
        <w:rPr>
          <w:rFonts w:cs="Tahoma"/>
          <w:lang w:val="fr-FR"/>
        </w:rPr>
      </w:pPr>
      <w:r w:rsidRPr="00CF244C">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w:t>
      </w:r>
      <w:r w:rsidR="00CF244C" w:rsidRPr="00CF244C">
        <w:rPr>
          <w:rFonts w:cs="Tahoma"/>
          <w:color w:val="000000"/>
          <w:szCs w:val="18"/>
          <w:lang w:val="fr-FR"/>
        </w:rPr>
        <w:t xml:space="preserve"> </w:t>
      </w:r>
      <w:r w:rsidRPr="00CF244C">
        <w:rPr>
          <w:rFonts w:cs="Tahoma"/>
          <w:color w:val="000000"/>
          <w:szCs w:val="18"/>
          <w:lang w:val="fr-FR"/>
        </w:rPr>
        <w:t>Les clients qui ont souscrit des licences pour SharePoint Server 2010 pour sites Internet, Enterprise ; SharePoint Server 2010 pour sites Internet, Standard ; FAST Search Server 2010 for SharePoint et Search Server 2010 avec une Software Assurance active au 1er décembre 2012 peuvent bénéficier des concessions de licences suivantes :</w:t>
      </w:r>
    </w:p>
    <w:p w14:paraId="5B372755" w14:textId="77777777" w:rsidR="00A73789" w:rsidRPr="00A73789" w:rsidRDefault="00A73789" w:rsidP="002F7FB8">
      <w:pPr>
        <w:ind w:left="900"/>
        <w:rPr>
          <w:rFonts w:cs="Tahoma"/>
          <w:sz w:val="16"/>
          <w:szCs w:val="16"/>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CF244C" w14:paraId="5B372758" w14:textId="77777777" w:rsidTr="002C3AB1">
        <w:trPr>
          <w:trHeight w:val="332"/>
        </w:trPr>
        <w:tc>
          <w:tcPr>
            <w:tcW w:w="4500" w:type="dxa"/>
            <w:shd w:val="clear" w:color="auto" w:fill="FABF8F"/>
          </w:tcPr>
          <w:p w14:paraId="5B372756" w14:textId="77777777" w:rsidR="002F7FB8" w:rsidRPr="00CF244C" w:rsidRDefault="002F7FB8" w:rsidP="00D049D9">
            <w:pPr>
              <w:spacing w:before="60" w:after="60"/>
              <w:rPr>
                <w:rFonts w:cs="Tahoma"/>
                <w:b/>
                <w:color w:val="000000"/>
                <w:szCs w:val="18"/>
              </w:rPr>
            </w:pPr>
            <w:r w:rsidRPr="00CF244C">
              <w:rPr>
                <w:rFonts w:cs="Tahoma"/>
                <w:b/>
                <w:color w:val="000000"/>
                <w:szCs w:val="18"/>
              </w:rPr>
              <w:t>Licence éligible</w:t>
            </w:r>
          </w:p>
        </w:tc>
        <w:tc>
          <w:tcPr>
            <w:tcW w:w="3600" w:type="dxa"/>
            <w:shd w:val="clear" w:color="auto" w:fill="FABF8F"/>
          </w:tcPr>
          <w:p w14:paraId="5B372757" w14:textId="77777777" w:rsidR="002F7FB8" w:rsidRPr="00CF244C" w:rsidRDefault="002F7FB8" w:rsidP="007E466C">
            <w:pPr>
              <w:keepNext/>
              <w:keepLines/>
              <w:spacing w:before="60" w:after="60"/>
              <w:rPr>
                <w:rFonts w:cs="Tahoma"/>
                <w:b/>
                <w:color w:val="000000"/>
                <w:szCs w:val="18"/>
              </w:rPr>
            </w:pPr>
            <w:r w:rsidRPr="00CF244C">
              <w:rPr>
                <w:rFonts w:cs="Tahoma"/>
                <w:b/>
                <w:color w:val="000000"/>
                <w:szCs w:val="18"/>
              </w:rPr>
              <w:t>Licence et avantages complémentaires</w:t>
            </w:r>
          </w:p>
        </w:tc>
      </w:tr>
      <w:tr w:rsidR="00CD0D74" w:rsidRPr="00CF244C" w14:paraId="5B37275B" w14:textId="77777777" w:rsidTr="002C3AB1">
        <w:trPr>
          <w:trHeight w:val="70"/>
        </w:trPr>
        <w:tc>
          <w:tcPr>
            <w:tcW w:w="4500" w:type="dxa"/>
            <w:shd w:val="clear" w:color="auto" w:fill="auto"/>
          </w:tcPr>
          <w:p w14:paraId="5B372759" w14:textId="77777777" w:rsidR="00CD0D74" w:rsidRPr="00CF244C" w:rsidRDefault="00CD0D74" w:rsidP="00D049D9">
            <w:pPr>
              <w:rPr>
                <w:rFonts w:cs="Tahoma"/>
                <w:color w:val="000000"/>
                <w:szCs w:val="18"/>
                <w:lang w:val="fr-FR"/>
              </w:rPr>
            </w:pPr>
            <w:r w:rsidRPr="00CF244C">
              <w:rPr>
                <w:rFonts w:cs="Tahoma"/>
                <w:color w:val="000000"/>
                <w:szCs w:val="18"/>
                <w:lang w:val="fr-FR"/>
              </w:rPr>
              <w:t>Licence SharePoint Server 2010 pour les Sites Internet Édition Entreprise avec Software Assurance active au 1er décembre 2012</w:t>
            </w:r>
          </w:p>
        </w:tc>
        <w:tc>
          <w:tcPr>
            <w:tcW w:w="3600" w:type="dxa"/>
            <w:shd w:val="clear" w:color="auto" w:fill="auto"/>
          </w:tcPr>
          <w:p w14:paraId="5B37275A" w14:textId="77777777" w:rsidR="00CD0D74" w:rsidRPr="00CF244C" w:rsidRDefault="00CD0D74" w:rsidP="00C066F9">
            <w:pPr>
              <w:keepNext/>
              <w:keepLines/>
              <w:rPr>
                <w:rFonts w:cs="Tahoma"/>
                <w:color w:val="000000"/>
                <w:szCs w:val="18"/>
              </w:rPr>
            </w:pPr>
            <w:r w:rsidRPr="00CF244C">
              <w:rPr>
                <w:rFonts w:cs="Tahoma"/>
                <w:color w:val="000000"/>
                <w:szCs w:val="18"/>
              </w:rPr>
              <w:t>Une licence SharePoint Server 2013</w:t>
            </w:r>
          </w:p>
        </w:tc>
      </w:tr>
      <w:tr w:rsidR="00CD0D74" w:rsidRPr="00CF244C" w14:paraId="5B37275E" w14:textId="77777777" w:rsidTr="002C3AB1">
        <w:trPr>
          <w:trHeight w:val="152"/>
        </w:trPr>
        <w:tc>
          <w:tcPr>
            <w:tcW w:w="4500" w:type="dxa"/>
            <w:shd w:val="clear" w:color="auto" w:fill="auto"/>
          </w:tcPr>
          <w:p w14:paraId="5B37275C" w14:textId="77777777" w:rsidR="00CD0D74" w:rsidRPr="00CF244C" w:rsidRDefault="00CD0D74" w:rsidP="00D049D9">
            <w:pPr>
              <w:rPr>
                <w:rFonts w:cs="Tahoma"/>
                <w:color w:val="000000"/>
                <w:szCs w:val="18"/>
                <w:lang w:val="fr-FR"/>
              </w:rPr>
            </w:pPr>
            <w:r w:rsidRPr="00CF244C">
              <w:rPr>
                <w:rFonts w:cs="Tahoma"/>
                <w:color w:val="000000"/>
                <w:szCs w:val="18"/>
                <w:lang w:val="fr-FR"/>
              </w:rPr>
              <w:t xml:space="preserve">Licence SharePoint Server 2010 pour les Sites Internet Édition Standard avec Software Assurance active au 1er décembre 2012 </w:t>
            </w:r>
          </w:p>
        </w:tc>
        <w:tc>
          <w:tcPr>
            <w:tcW w:w="3600" w:type="dxa"/>
            <w:shd w:val="clear" w:color="auto" w:fill="auto"/>
          </w:tcPr>
          <w:p w14:paraId="5B37275D" w14:textId="77777777" w:rsidR="00CD0D74" w:rsidRPr="00CF244C" w:rsidRDefault="00CD0D74" w:rsidP="00C066F9">
            <w:pPr>
              <w:keepNext/>
              <w:keepLines/>
              <w:rPr>
                <w:rFonts w:cs="Tahoma"/>
                <w:color w:val="000000"/>
                <w:szCs w:val="18"/>
              </w:rPr>
            </w:pPr>
            <w:r w:rsidRPr="00CF244C">
              <w:rPr>
                <w:rFonts w:cs="Tahoma"/>
                <w:color w:val="000000"/>
                <w:szCs w:val="18"/>
              </w:rPr>
              <w:t>Une licence SharePoint Server 2013</w:t>
            </w:r>
          </w:p>
        </w:tc>
      </w:tr>
      <w:tr w:rsidR="00CD0D74" w:rsidRPr="00CF244C" w14:paraId="5B372761" w14:textId="77777777" w:rsidTr="002C3AB1">
        <w:trPr>
          <w:trHeight w:val="152"/>
        </w:trPr>
        <w:tc>
          <w:tcPr>
            <w:tcW w:w="4500" w:type="dxa"/>
            <w:shd w:val="clear" w:color="auto" w:fill="auto"/>
          </w:tcPr>
          <w:p w14:paraId="5B37275F" w14:textId="77777777" w:rsidR="00CD0D74" w:rsidRPr="00CF244C" w:rsidRDefault="00CD0D74" w:rsidP="00D049D9">
            <w:pPr>
              <w:rPr>
                <w:rFonts w:cs="Tahoma"/>
                <w:color w:val="000000"/>
                <w:szCs w:val="18"/>
                <w:lang w:val="fr-FR"/>
              </w:rPr>
            </w:pPr>
            <w:r w:rsidRPr="00CF244C">
              <w:rPr>
                <w:rFonts w:cs="Tahoma"/>
                <w:color w:val="000000"/>
                <w:szCs w:val="18"/>
                <w:lang w:val="fr-FR"/>
              </w:rPr>
              <w:t>Licence FAST Search Server 2010 pour SharePoint Server avec Software Assurance active au 1er décembre 2012</w:t>
            </w:r>
          </w:p>
        </w:tc>
        <w:tc>
          <w:tcPr>
            <w:tcW w:w="3600" w:type="dxa"/>
            <w:shd w:val="clear" w:color="auto" w:fill="auto"/>
          </w:tcPr>
          <w:p w14:paraId="5B372760" w14:textId="77777777" w:rsidR="00CD0D74" w:rsidRPr="00CF244C" w:rsidRDefault="00CD0D74" w:rsidP="00C066F9">
            <w:pPr>
              <w:keepNext/>
              <w:keepLines/>
              <w:rPr>
                <w:rFonts w:cs="Tahoma"/>
                <w:color w:val="000000"/>
                <w:szCs w:val="18"/>
              </w:rPr>
            </w:pPr>
            <w:r w:rsidRPr="00CF244C">
              <w:rPr>
                <w:rFonts w:cs="Tahoma"/>
                <w:color w:val="000000"/>
                <w:szCs w:val="18"/>
              </w:rPr>
              <w:t>Une licence SharePoint Server 2013</w:t>
            </w:r>
          </w:p>
        </w:tc>
      </w:tr>
      <w:tr w:rsidR="00CD0D74" w:rsidRPr="00CF244C" w14:paraId="5B372766" w14:textId="77777777" w:rsidTr="002C3AB1">
        <w:trPr>
          <w:trHeight w:val="233"/>
        </w:trPr>
        <w:tc>
          <w:tcPr>
            <w:tcW w:w="4500" w:type="dxa"/>
            <w:shd w:val="clear" w:color="auto" w:fill="auto"/>
          </w:tcPr>
          <w:p w14:paraId="5B372762" w14:textId="77777777" w:rsidR="00CD0D74" w:rsidRPr="00CF244C" w:rsidRDefault="00CD0D74" w:rsidP="00D049D9">
            <w:pPr>
              <w:rPr>
                <w:rFonts w:cs="Tahoma"/>
                <w:color w:val="000000"/>
                <w:szCs w:val="18"/>
                <w:lang w:val="fr-FR"/>
              </w:rPr>
            </w:pPr>
            <w:r w:rsidRPr="00CF244C">
              <w:rPr>
                <w:rFonts w:cs="Tahoma"/>
                <w:color w:val="000000"/>
                <w:szCs w:val="18"/>
                <w:lang w:val="fr-FR"/>
              </w:rPr>
              <w:t>Licence Search Server 2010 avec Software Assurance active au 1er décembre 2012</w:t>
            </w:r>
          </w:p>
        </w:tc>
        <w:tc>
          <w:tcPr>
            <w:tcW w:w="3600" w:type="dxa"/>
            <w:shd w:val="clear" w:color="auto" w:fill="auto"/>
          </w:tcPr>
          <w:p w14:paraId="5B372763" w14:textId="77777777" w:rsidR="00CD0D74" w:rsidRPr="00CF244C" w:rsidRDefault="00CD0D74" w:rsidP="00C066F9">
            <w:pPr>
              <w:keepNext/>
              <w:keepLines/>
              <w:rPr>
                <w:rFonts w:cs="Tahoma"/>
              </w:rPr>
            </w:pPr>
            <w:r w:rsidRPr="00CF244C">
              <w:rPr>
                <w:rFonts w:cs="Tahoma"/>
                <w:color w:val="000000"/>
                <w:szCs w:val="18"/>
              </w:rPr>
              <w:t xml:space="preserve">Une licence SharePoint Server 2013 ; </w:t>
            </w:r>
            <w:r w:rsidRPr="00CF244C">
              <w:rPr>
                <w:rFonts w:cs="Tahoma"/>
                <w:b/>
                <w:color w:val="000000"/>
                <w:szCs w:val="18"/>
              </w:rPr>
              <w:t>et</w:t>
            </w:r>
          </w:p>
          <w:p w14:paraId="5B372764" w14:textId="77777777" w:rsidR="00CD0D74" w:rsidRPr="00CF244C" w:rsidRDefault="00CD0D74" w:rsidP="00C066F9">
            <w:pPr>
              <w:keepNext/>
              <w:keepLines/>
              <w:rPr>
                <w:rFonts w:cs="Tahoma"/>
              </w:rPr>
            </w:pPr>
          </w:p>
          <w:p w14:paraId="5B372765" w14:textId="77777777" w:rsidR="00CD0D74" w:rsidRPr="00CF244C" w:rsidRDefault="00CD0D74" w:rsidP="00C066F9">
            <w:pPr>
              <w:keepNext/>
              <w:keepLines/>
              <w:rPr>
                <w:rFonts w:cs="Tahoma"/>
                <w:color w:val="000000"/>
                <w:szCs w:val="18"/>
              </w:rPr>
            </w:pPr>
            <w:r w:rsidRPr="00CF244C">
              <w:rPr>
                <w:rFonts w:cs="Tahoma"/>
                <w:color w:val="000000"/>
                <w:szCs w:val="18"/>
              </w:rPr>
              <w:t>100 CAL SharePoint Server 2013 Standard</w:t>
            </w:r>
          </w:p>
        </w:tc>
      </w:tr>
    </w:tbl>
    <w:p w14:paraId="5B372767" w14:textId="77777777" w:rsidR="005308C7" w:rsidRPr="00CF244C" w:rsidRDefault="005308C7" w:rsidP="00586FCE">
      <w:pPr>
        <w:rPr>
          <w:rFonts w:cs="Tahoma"/>
        </w:rPr>
      </w:pPr>
    </w:p>
    <w:p w14:paraId="5B372768" w14:textId="77777777" w:rsidR="002F7FB8" w:rsidRPr="00CF244C" w:rsidRDefault="002F7FB8" w:rsidP="002F7FB8">
      <w:pPr>
        <w:ind w:left="720"/>
        <w:rPr>
          <w:rFonts w:cs="Tahoma"/>
          <w:lang w:val="fr-FR"/>
        </w:rPr>
      </w:pPr>
      <w:r w:rsidRPr="00CF244C">
        <w:rPr>
          <w:rFonts w:cs="Tahoma"/>
          <w:color w:val="000000"/>
          <w:szCs w:val="18"/>
          <w:lang w:val="fr-FR"/>
        </w:rPr>
        <w:t>Les conditions générales suivantes s’appliquent à la concession de licence ci</w:t>
      </w:r>
      <w:r w:rsidR="009004D6">
        <w:rPr>
          <w:rFonts w:cs="Tahoma"/>
          <w:color w:val="000000"/>
          <w:szCs w:val="18"/>
          <w:lang w:val="fr-FR"/>
        </w:rPr>
        <w:t xml:space="preserve"> - </w:t>
      </w:r>
      <w:r w:rsidRPr="00CF244C">
        <w:rPr>
          <w:rFonts w:cs="Tahoma"/>
          <w:color w:val="000000"/>
          <w:szCs w:val="18"/>
          <w:lang w:val="fr-FR"/>
        </w:rPr>
        <w:t>dessus.</w:t>
      </w:r>
    </w:p>
    <w:p w14:paraId="5B372769" w14:textId="77777777" w:rsidR="002F7FB8" w:rsidRPr="00CF244C" w:rsidRDefault="002F7FB8" w:rsidP="002F7FB8">
      <w:pPr>
        <w:ind w:left="720"/>
        <w:rPr>
          <w:rFonts w:cs="Tahoma"/>
          <w:lang w:val="fr-FR"/>
        </w:rPr>
      </w:pPr>
    </w:p>
    <w:p w14:paraId="5B37276A" w14:textId="77777777" w:rsidR="002F7FB8" w:rsidRPr="00CF244C" w:rsidRDefault="002F7FB8" w:rsidP="00AC0797">
      <w:pPr>
        <w:keepNext/>
        <w:keepLines/>
        <w:numPr>
          <w:ilvl w:val="0"/>
          <w:numId w:val="100"/>
        </w:numPr>
        <w:spacing w:after="60"/>
        <w:ind w:left="1440"/>
        <w:rPr>
          <w:rFonts w:cs="Tahoma"/>
          <w:lang w:val="fr-FR"/>
        </w:rPr>
      </w:pPr>
      <w:r w:rsidRPr="00CF244C">
        <w:rPr>
          <w:rFonts w:cs="Tahoma"/>
          <w:bCs/>
          <w:color w:val="000000"/>
          <w:szCs w:val="18"/>
          <w:u w:val="single"/>
          <w:lang w:val="fr-FR"/>
        </w:rPr>
        <w:t>Chemin de migration</w:t>
      </w:r>
      <w:r w:rsidRPr="00A07803">
        <w:rPr>
          <w:rFonts w:cs="Tahoma"/>
          <w:color w:val="000000"/>
          <w:szCs w:val="18"/>
          <w:lang w:val="fr-FR"/>
        </w:rPr>
        <w:t> </w:t>
      </w:r>
      <w:r w:rsidRPr="00D049D9">
        <w:rPr>
          <w:rFonts w:cs="Tahoma"/>
          <w:color w:val="000000"/>
          <w:szCs w:val="18"/>
          <w:lang w:val="fr-FR"/>
        </w:rPr>
        <w:t>:</w:t>
      </w:r>
      <w:r w:rsidRPr="00CF244C">
        <w:rPr>
          <w:rFonts w:cs="Tahoma"/>
          <w:color w:val="000000"/>
          <w:szCs w:val="18"/>
          <w:lang w:val="fr-FR"/>
        </w:rPr>
        <w:t xml:space="preserve"> Les clients qui ont souscrit une Software Assurance pour une Licence Éligible donnée active au 1er décembre 2012 et à la date de commercialisation de SharePoint Server 2013 peuvent migrer vers et utiliser le logiciel SharePoint 2013 au moyen d’une Licence Complémentaire au lieu de la copie du logiciel de 2010 correspondante.</w:t>
      </w:r>
    </w:p>
    <w:p w14:paraId="5B37276B" w14:textId="77777777" w:rsidR="002F7FB8" w:rsidRPr="00CF244C" w:rsidRDefault="002F7FB8" w:rsidP="00AC0797">
      <w:pPr>
        <w:numPr>
          <w:ilvl w:val="0"/>
          <w:numId w:val="100"/>
        </w:numPr>
        <w:spacing w:after="60"/>
        <w:ind w:left="1440"/>
        <w:rPr>
          <w:rFonts w:cs="Tahoma"/>
          <w:lang w:val="fr-FR"/>
        </w:rPr>
      </w:pPr>
      <w:r w:rsidRPr="00CF244C">
        <w:rPr>
          <w:rFonts w:cs="Tahoma"/>
          <w:color w:val="000000"/>
          <w:szCs w:val="18"/>
          <w:u w:val="single"/>
          <w:lang w:val="fr-FR"/>
        </w:rPr>
        <w:t>Droits d’utilisation</w:t>
      </w:r>
      <w:r w:rsidRPr="00CF244C">
        <w:rPr>
          <w:rFonts w:cs="Tahoma"/>
          <w:color w:val="000000"/>
          <w:szCs w:val="18"/>
          <w:lang w:val="fr-FR"/>
        </w:rPr>
        <w:t> : Le droit d’utiliser le logiciel au moyen d’une licence complémentaire au titre de</w:t>
      </w:r>
      <w:r w:rsidR="00D62D04">
        <w:rPr>
          <w:rFonts w:cs="Tahoma"/>
          <w:color w:val="000000"/>
          <w:szCs w:val="18"/>
          <w:lang w:val="fr-FR"/>
        </w:rPr>
        <w:t> </w:t>
      </w:r>
      <w:r w:rsidRPr="00CF244C">
        <w:rPr>
          <w:rFonts w:cs="Tahoma"/>
          <w:color w:val="000000"/>
          <w:szCs w:val="18"/>
          <w:lang w:val="fr-FR"/>
        </w:rPr>
        <w:t>cette offre prend fin à l’expiration du droit d’utiliser le logiciel au titre des licences éligibles correspondantes.</w:t>
      </w:r>
      <w:r w:rsidR="00CF244C" w:rsidRPr="00CF244C">
        <w:rPr>
          <w:rFonts w:cs="Tahoma"/>
          <w:color w:val="000000"/>
          <w:szCs w:val="18"/>
          <w:lang w:val="fr-FR"/>
        </w:rPr>
        <w:t xml:space="preserve"> </w:t>
      </w:r>
      <w:r w:rsidRPr="00CF244C">
        <w:rPr>
          <w:rFonts w:cs="Tahoma"/>
          <w:color w:val="000000"/>
          <w:szCs w:val="18"/>
          <w:lang w:val="fr-FR"/>
        </w:rPr>
        <w:t>L’utilisation de ce logiciel est régie par les droits d’utilisation dudit logiciel et par les conditions générales du contrat de licences en volume du client.</w:t>
      </w:r>
      <w:r w:rsidR="00CF244C" w:rsidRPr="00CF244C">
        <w:rPr>
          <w:rFonts w:cs="Tahoma"/>
          <w:color w:val="000000"/>
          <w:szCs w:val="18"/>
          <w:lang w:val="fr-FR"/>
        </w:rPr>
        <w:t xml:space="preserve"> </w:t>
      </w:r>
      <w:r w:rsidRPr="00CF244C">
        <w:rPr>
          <w:rFonts w:cs="Tahoma"/>
          <w:color w:val="000000"/>
          <w:szCs w:val="18"/>
          <w:lang w:val="fr-FR"/>
        </w:rPr>
        <w:t>Le droit d’utiliser le logiciel au moyen de la licence complémentaire qui est concédé au client au titre de cette offre est attesté par</w:t>
      </w:r>
      <w:r w:rsidR="00D62D04">
        <w:rPr>
          <w:rFonts w:cs="Tahoma"/>
          <w:color w:val="000000"/>
          <w:szCs w:val="18"/>
          <w:lang w:val="fr-FR"/>
        </w:rPr>
        <w:t> </w:t>
      </w:r>
      <w:r w:rsidRPr="00CF244C">
        <w:rPr>
          <w:rFonts w:cs="Tahoma"/>
          <w:color w:val="000000"/>
          <w:szCs w:val="18"/>
          <w:lang w:val="fr-FR"/>
        </w:rPr>
        <w:t>la preuve de ses licences éligibles correspondantes et de sa Software Assurance, ainsi que par</w:t>
      </w:r>
      <w:r w:rsidR="00D62D04">
        <w:rPr>
          <w:rFonts w:cs="Tahoma"/>
          <w:color w:val="000000"/>
          <w:szCs w:val="18"/>
          <w:lang w:val="fr-FR"/>
        </w:rPr>
        <w:t> </w:t>
      </w:r>
      <w:r w:rsidRPr="00CF244C">
        <w:rPr>
          <w:rFonts w:cs="Tahoma"/>
          <w:color w:val="000000"/>
          <w:szCs w:val="18"/>
          <w:lang w:val="fr-FR"/>
        </w:rPr>
        <w:t>cette notification de</w:t>
      </w:r>
      <w:r w:rsidR="00D62D04">
        <w:rPr>
          <w:rFonts w:cs="Tahoma"/>
          <w:color w:val="000000"/>
          <w:szCs w:val="18"/>
          <w:lang w:val="fr-FR"/>
        </w:rPr>
        <w:t xml:space="preserve"> condition relative au produit.</w:t>
      </w:r>
    </w:p>
    <w:p w14:paraId="5B37276C" w14:textId="77777777" w:rsidR="002F7FB8" w:rsidRPr="00CF244C" w:rsidRDefault="002F7FB8" w:rsidP="007B699C">
      <w:pPr>
        <w:numPr>
          <w:ilvl w:val="0"/>
          <w:numId w:val="8"/>
        </w:numPr>
        <w:spacing w:after="60"/>
        <w:ind w:left="1440"/>
        <w:rPr>
          <w:rFonts w:cs="Tahoma"/>
          <w:lang w:val="fr-FR"/>
        </w:rPr>
      </w:pPr>
      <w:r w:rsidRPr="00CF244C">
        <w:rPr>
          <w:rFonts w:cs="Tahoma"/>
          <w:color w:val="000000"/>
          <w:szCs w:val="18"/>
          <w:u w:val="single"/>
          <w:lang w:val="fr-FR"/>
        </w:rPr>
        <w:lastRenderedPageBreak/>
        <w:t>Licence et Software Assurance (L&amp;SA)</w:t>
      </w:r>
      <w:r w:rsidRPr="00CF244C">
        <w:rPr>
          <w:rFonts w:cs="Tahoma"/>
          <w:color w:val="000000"/>
          <w:szCs w:val="18"/>
          <w:lang w:val="fr-FR"/>
        </w:rPr>
        <w:t> : La licence complémentaire comprend la Software Assurance.</w:t>
      </w:r>
      <w:r w:rsidR="00CF244C" w:rsidRPr="00CF244C">
        <w:rPr>
          <w:rFonts w:cs="Tahoma"/>
          <w:color w:val="000000"/>
          <w:szCs w:val="18"/>
          <w:lang w:val="fr-FR"/>
        </w:rPr>
        <w:t xml:space="preserve"> </w:t>
      </w:r>
      <w:r w:rsidRPr="00CF244C">
        <w:rPr>
          <w:rFonts w:cs="Tahoma"/>
          <w:color w:val="000000"/>
          <w:szCs w:val="18"/>
          <w:lang w:val="fr-FR"/>
        </w:rPr>
        <w:t>La Software Assurance de la licence complémentaire prendra fin à l’expiration des licences éligibles.</w:t>
      </w:r>
      <w:r w:rsidR="00CF244C" w:rsidRPr="00CF244C">
        <w:rPr>
          <w:rFonts w:cs="Tahoma"/>
          <w:color w:val="000000"/>
          <w:szCs w:val="18"/>
          <w:lang w:val="fr-FR"/>
        </w:rPr>
        <w:t xml:space="preserve"> </w:t>
      </w:r>
      <w:r w:rsidRPr="00CF244C">
        <w:rPr>
          <w:rFonts w:cs="Tahoma"/>
          <w:color w:val="000000"/>
          <w:szCs w:val="18"/>
          <w:lang w:val="fr-FR"/>
        </w:rPr>
        <w:t>À l’expiration de la Software Assurance pour les Licences Éligibles, le client peut renouveler la Software Assurance pour la licence complémentaire sans avoir à acheter séparément une nouvelle licence.</w:t>
      </w:r>
    </w:p>
    <w:p w14:paraId="5B37276D" w14:textId="77777777" w:rsidR="002F7FB8" w:rsidRPr="00CF244C" w:rsidRDefault="002F7FB8" w:rsidP="00AC0797">
      <w:pPr>
        <w:numPr>
          <w:ilvl w:val="0"/>
          <w:numId w:val="101"/>
        </w:numPr>
        <w:spacing w:after="60"/>
        <w:ind w:left="1440"/>
        <w:rPr>
          <w:rFonts w:cs="Tahoma"/>
          <w:lang w:val="fr-FR"/>
        </w:rPr>
      </w:pPr>
      <w:r w:rsidRPr="00CF244C">
        <w:rPr>
          <w:rFonts w:eastAsia="Calibri" w:cs="Tahoma"/>
          <w:color w:val="000000"/>
          <w:szCs w:val="18"/>
          <w:u w:val="single"/>
          <w:lang w:val="fr-FR"/>
        </w:rPr>
        <w:t>Commandes de régularisation</w:t>
      </w:r>
      <w:r w:rsidRPr="00D049D9">
        <w:rPr>
          <w:rFonts w:eastAsia="Calibri" w:cs="Tahoma"/>
          <w:bCs/>
          <w:color w:val="000000"/>
          <w:szCs w:val="18"/>
          <w:lang w:val="fr-FR"/>
        </w:rPr>
        <w:t>.</w:t>
      </w:r>
      <w:r w:rsidR="00CF244C" w:rsidRPr="00CF244C">
        <w:rPr>
          <w:rFonts w:eastAsia="Calibri" w:cs="Tahoma"/>
          <w:color w:val="000000"/>
          <w:szCs w:val="18"/>
          <w:lang w:val="fr-FR"/>
        </w:rPr>
        <w:t xml:space="preserve"> </w:t>
      </w:r>
      <w:r w:rsidRPr="00CF244C">
        <w:rPr>
          <w:rFonts w:eastAsia="Calibri" w:cs="Tahoma"/>
          <w:color w:val="000000"/>
          <w:szCs w:val="18"/>
          <w:lang w:val="fr-FR"/>
        </w:rPr>
        <w:t>Pour les clients ayant conclu un Contrat Entreprise et éligibles aux licences complémentaires et droits décrits ci</w:t>
      </w:r>
      <w:r w:rsidR="009004D6">
        <w:rPr>
          <w:rFonts w:eastAsia="Calibri" w:cs="Tahoma"/>
          <w:color w:val="000000"/>
          <w:szCs w:val="18"/>
          <w:lang w:val="fr-FR"/>
        </w:rPr>
        <w:t xml:space="preserve"> - </w:t>
      </w:r>
      <w:r w:rsidRPr="00CF244C">
        <w:rPr>
          <w:rFonts w:eastAsia="Calibri" w:cs="Tahoma"/>
          <w:color w:val="000000"/>
          <w:szCs w:val="18"/>
          <w:lang w:val="fr-FR"/>
        </w:rPr>
        <w:t>avant, les licences pour SharePoint Server 2010 pour</w:t>
      </w:r>
      <w:r w:rsidR="00D62D04">
        <w:rPr>
          <w:rFonts w:eastAsia="Calibri" w:cs="Tahoma"/>
          <w:color w:val="000000"/>
          <w:szCs w:val="18"/>
          <w:lang w:val="fr-FR"/>
        </w:rPr>
        <w:t> </w:t>
      </w:r>
      <w:r w:rsidRPr="00CF244C">
        <w:rPr>
          <w:rFonts w:eastAsia="Calibri" w:cs="Tahoma"/>
          <w:color w:val="000000"/>
          <w:szCs w:val="18"/>
          <w:lang w:val="fr-FR"/>
        </w:rPr>
        <w:t xml:space="preserve">les Sites Internet Édition Entreprise, SharePoint Server 2010 pour les Sites Internet Édition Standard </w:t>
      </w:r>
      <w:r w:rsidRPr="00CF244C">
        <w:rPr>
          <w:rFonts w:cs="Tahoma"/>
          <w:color w:val="000000"/>
          <w:szCs w:val="20"/>
          <w:lang w:val="fr-FR"/>
        </w:rPr>
        <w:t xml:space="preserve">et FAST Search Server 2010 pour SharePoint Server, </w:t>
      </w:r>
      <w:r w:rsidRPr="00CF244C">
        <w:rPr>
          <w:rFonts w:eastAsia="Calibri" w:cs="Tahoma"/>
          <w:color w:val="000000"/>
          <w:szCs w:val="18"/>
          <w:lang w:val="fr-FR"/>
        </w:rPr>
        <w:t xml:space="preserve">acquises dans le cadre de la </w:t>
      </w:r>
      <w:r w:rsidRPr="00CF244C">
        <w:rPr>
          <w:rFonts w:cs="Tahoma"/>
          <w:color w:val="000000"/>
          <w:szCs w:val="18"/>
          <w:lang w:val="fr-FR"/>
        </w:rPr>
        <w:t>procédure de régularisation annuelle du client, sont ég</w:t>
      </w:r>
      <w:r w:rsidR="00D62D04">
        <w:rPr>
          <w:rFonts w:cs="Tahoma"/>
          <w:color w:val="000000"/>
          <w:szCs w:val="18"/>
          <w:lang w:val="fr-FR"/>
        </w:rPr>
        <w:t>alement des licences éligibles.</w:t>
      </w:r>
    </w:p>
    <w:p w14:paraId="5B37276E" w14:textId="77777777" w:rsidR="002F7FB8" w:rsidRPr="00CF244C" w:rsidRDefault="002F7FB8" w:rsidP="00AC0797">
      <w:pPr>
        <w:numPr>
          <w:ilvl w:val="0"/>
          <w:numId w:val="101"/>
        </w:numPr>
        <w:spacing w:after="60"/>
        <w:ind w:left="1440"/>
        <w:rPr>
          <w:rFonts w:cs="Tahoma"/>
          <w:lang w:val="fr-FR"/>
        </w:rPr>
      </w:pPr>
      <w:r w:rsidRPr="00CF244C">
        <w:rPr>
          <w:rFonts w:cs="Tahoma"/>
          <w:color w:val="000000"/>
          <w:szCs w:val="18"/>
          <w:u w:val="single"/>
          <w:lang w:val="fr-FR"/>
        </w:rPr>
        <w:t>Contrats d’abonnement</w:t>
      </w:r>
      <w:r w:rsidRPr="00D049D9">
        <w:rPr>
          <w:rFonts w:cs="Tahoma"/>
          <w:color w:val="000000"/>
          <w:szCs w:val="18"/>
          <w:lang w:val="fr-FR"/>
        </w:rPr>
        <w:t>.</w:t>
      </w:r>
      <w:r w:rsidR="00CF244C" w:rsidRPr="00D049D9">
        <w:rPr>
          <w:rFonts w:cs="Tahoma"/>
          <w:color w:val="000000"/>
          <w:szCs w:val="18"/>
          <w:lang w:val="fr-FR"/>
        </w:rPr>
        <w:t xml:space="preserve"> </w:t>
      </w:r>
      <w:r w:rsidRPr="00CF244C">
        <w:rPr>
          <w:rFonts w:cs="Tahoma"/>
          <w:color w:val="000000"/>
          <w:szCs w:val="18"/>
          <w:lang w:val="fr-FR"/>
        </w:rPr>
        <w:t xml:space="preserve">Les contrats Souscription Entreprise, </w:t>
      </w:r>
      <w:r w:rsidRPr="00CF244C">
        <w:rPr>
          <w:rFonts w:cs="Tahoma"/>
          <w:szCs w:val="18"/>
          <w:lang w:val="fr-FR"/>
        </w:rPr>
        <w:t>Open Value Souscription, Campus et</w:t>
      </w:r>
      <w:r w:rsidR="00D62D04">
        <w:rPr>
          <w:rFonts w:cs="Tahoma"/>
          <w:szCs w:val="18"/>
          <w:lang w:val="fr-FR"/>
        </w:rPr>
        <w:t> </w:t>
      </w:r>
      <w:r w:rsidRPr="00CF244C">
        <w:rPr>
          <w:rFonts w:cs="Tahoma"/>
          <w:szCs w:val="18"/>
          <w:lang w:val="fr-FR"/>
        </w:rPr>
        <w:t>School et les Accords de Mise en Œuvre de Solutions Éducation et Open Value Souscription</w:t>
      </w:r>
      <w:r w:rsidR="009004D6">
        <w:rPr>
          <w:rFonts w:cs="Tahoma"/>
          <w:szCs w:val="18"/>
          <w:lang w:val="fr-FR"/>
        </w:rPr>
        <w:t xml:space="preserve"> - </w:t>
      </w:r>
      <w:r w:rsidRPr="00CF244C">
        <w:rPr>
          <w:rFonts w:cs="Tahoma"/>
          <w:szCs w:val="18"/>
          <w:lang w:val="fr-FR"/>
        </w:rPr>
        <w:t>Solutions Éducation donnent temporairement droit aux mêmes avantages, aux mêmes conditions</w:t>
      </w:r>
      <w:r w:rsidRPr="00CF244C">
        <w:rPr>
          <w:rFonts w:cs="Tahoma"/>
          <w:color w:val="000000"/>
          <w:szCs w:val="18"/>
          <w:lang w:val="fr-FR"/>
        </w:rPr>
        <w:t>, jusqu’à l’expiration de l’Accord de Mise en Œuvre (ou du contrat, pour Open Value).</w:t>
      </w:r>
      <w:r w:rsidR="00CF244C" w:rsidRPr="00CF244C">
        <w:rPr>
          <w:rFonts w:cs="Tahoma"/>
          <w:color w:val="000000"/>
          <w:szCs w:val="18"/>
          <w:lang w:val="fr-FR"/>
        </w:rPr>
        <w:t xml:space="preserve"> </w:t>
      </w:r>
      <w:r w:rsidRPr="00CF244C">
        <w:rPr>
          <w:rFonts w:cs="Tahoma"/>
          <w:color w:val="000000"/>
          <w:szCs w:val="18"/>
          <w:lang w:val="fr-FR"/>
        </w:rPr>
        <w:t>Le client doit toutefois conserver son abonnement.</w:t>
      </w:r>
      <w:r w:rsidR="00CF244C" w:rsidRPr="00CF244C">
        <w:rPr>
          <w:rFonts w:cs="Tahoma"/>
          <w:color w:val="000000"/>
          <w:szCs w:val="18"/>
          <w:lang w:val="fr-FR"/>
        </w:rPr>
        <w:t xml:space="preserve"> </w:t>
      </w:r>
      <w:r w:rsidRPr="00CF244C">
        <w:rPr>
          <w:rFonts w:cs="Tahoma"/>
          <w:color w:val="000000"/>
          <w:szCs w:val="18"/>
          <w:lang w:val="fr-FR"/>
        </w:rPr>
        <w:t>Ces avantages ne deviennent permanents qu’à l’exercice de l’option d’achat et restent régis par les conditions générales du contrat de licence du client.</w:t>
      </w:r>
    </w:p>
    <w:p w14:paraId="5B37276F" w14:textId="77777777" w:rsidR="002F7FB8" w:rsidRPr="00CF244C" w:rsidRDefault="002F7FB8" w:rsidP="00AC0797">
      <w:pPr>
        <w:numPr>
          <w:ilvl w:val="0"/>
          <w:numId w:val="102"/>
        </w:numPr>
        <w:spacing w:after="60"/>
        <w:ind w:left="1440"/>
        <w:rPr>
          <w:rFonts w:cs="Tahoma"/>
          <w:lang w:val="fr-FR"/>
        </w:rPr>
      </w:pPr>
      <w:r w:rsidRPr="00CF244C">
        <w:rPr>
          <w:rFonts w:cs="Tahoma"/>
          <w:szCs w:val="18"/>
          <w:u w:val="single"/>
          <w:lang w:val="fr-FR"/>
        </w:rPr>
        <w:t>Transitions des contrats Campus et School</w:t>
      </w:r>
      <w:r w:rsidRPr="00D049D9">
        <w:rPr>
          <w:rFonts w:cs="Tahoma"/>
          <w:szCs w:val="18"/>
          <w:lang w:val="fr-FR"/>
        </w:rPr>
        <w:t>.</w:t>
      </w:r>
      <w:r w:rsidRPr="00CF244C">
        <w:rPr>
          <w:rFonts w:cs="Tahoma"/>
          <w:szCs w:val="18"/>
          <w:lang w:val="fr-FR"/>
        </w:rPr>
        <w:t xml:space="preserve"> Pour les clients choisissant d’effectuer la transition à mi</w:t>
      </w:r>
      <w:r w:rsidR="009004D6">
        <w:rPr>
          <w:rFonts w:cs="Tahoma"/>
          <w:szCs w:val="18"/>
          <w:lang w:val="fr-FR"/>
        </w:rPr>
        <w:t xml:space="preserve"> - </w:t>
      </w:r>
      <w:r w:rsidRPr="00CF244C">
        <w:rPr>
          <w:rFonts w:cs="Tahoma"/>
          <w:szCs w:val="18"/>
          <w:lang w:val="fr-FR"/>
        </w:rPr>
        <w:t>durée des contrats Campus et School vers des Accords de Mise en Œuvre de Solutions Éducation ou des contrats Open Value Souscription – Solutions Éducation tout en maintenant un abonnement continu :</w:t>
      </w:r>
    </w:p>
    <w:p w14:paraId="5B372770" w14:textId="77777777" w:rsidR="002F7FB8" w:rsidRPr="00D62D04" w:rsidRDefault="002F7FB8" w:rsidP="00AC0797">
      <w:pPr>
        <w:pStyle w:val="ListParagraph"/>
        <w:numPr>
          <w:ilvl w:val="0"/>
          <w:numId w:val="86"/>
        </w:numPr>
        <w:spacing w:after="60"/>
        <w:ind w:left="1800"/>
        <w:rPr>
          <w:rFonts w:ascii="Tahoma" w:hAnsi="Tahoma" w:cs="Tahoma"/>
          <w:sz w:val="18"/>
          <w:szCs w:val="18"/>
          <w:lang w:val="fr-FR"/>
        </w:rPr>
      </w:pPr>
      <w:r w:rsidRPr="00D62D04">
        <w:rPr>
          <w:rFonts w:ascii="Tahoma" w:hAnsi="Tahoma" w:cs="Tahoma"/>
          <w:sz w:val="18"/>
          <w:szCs w:val="18"/>
          <w:lang w:val="fr-FR"/>
        </w:rPr>
        <w:t xml:space="preserve">Les mêmes droits sont accordés temporairement, aux mêmes conditions, jusqu’à l’expiration de leur Accord de Mise en Œuvre de Solutions Éducation ou contrat Open Value Souscription – Solutions Éducation, respectivement. </w:t>
      </w:r>
    </w:p>
    <w:p w14:paraId="5B372771" w14:textId="77777777" w:rsidR="002512D3" w:rsidRPr="00D62D04" w:rsidRDefault="002F7FB8" w:rsidP="00AC0797">
      <w:pPr>
        <w:pStyle w:val="ListParagraph"/>
        <w:numPr>
          <w:ilvl w:val="0"/>
          <w:numId w:val="86"/>
        </w:numPr>
        <w:spacing w:after="60"/>
        <w:ind w:left="1800"/>
        <w:rPr>
          <w:rFonts w:ascii="Tahoma" w:hAnsi="Tahoma" w:cs="Tahoma"/>
          <w:sz w:val="18"/>
          <w:szCs w:val="18"/>
          <w:lang w:val="fr-FR"/>
        </w:rPr>
      </w:pPr>
      <w:r w:rsidRPr="00D62D04">
        <w:rPr>
          <w:rFonts w:ascii="Tahoma" w:hAnsi="Tahoma" w:cs="Tahoma"/>
          <w:sz w:val="18"/>
          <w:szCs w:val="18"/>
          <w:lang w:val="fr-FR"/>
        </w:rPr>
        <w:t>Ces droits ne deviennent permanents qu’à l’exercice de l’option d’achat et restent régis par les conditions générales du contrat de licence du client.</w:t>
      </w:r>
    </w:p>
    <w:p w14:paraId="5B372772" w14:textId="77777777" w:rsidR="00A73789" w:rsidRPr="00CF244C" w:rsidRDefault="00A73789" w:rsidP="0004051B">
      <w:pPr>
        <w:ind w:left="720"/>
        <w:rPr>
          <w:rFonts w:cs="Tahoma"/>
          <w:lang w:val="fr-FR"/>
        </w:rPr>
      </w:pPr>
    </w:p>
    <w:p w14:paraId="5B372773" w14:textId="77777777" w:rsidR="002F7FB8" w:rsidRPr="00CF244C" w:rsidRDefault="002F7FB8" w:rsidP="007B699C">
      <w:pPr>
        <w:spacing w:after="60"/>
        <w:ind w:left="720"/>
        <w:rPr>
          <w:rFonts w:cs="Tahoma"/>
          <w:lang w:val="fr-FR"/>
        </w:rPr>
      </w:pPr>
      <w:r w:rsidRPr="00CF244C">
        <w:rPr>
          <w:rFonts w:cs="Tahoma"/>
          <w:b/>
          <w:color w:val="000000"/>
          <w:szCs w:val="18"/>
          <w:lang w:val="fr-FR"/>
        </w:rPr>
        <w:t>Droit exceptionnel de passage à une version antérieure de SharePoint Server 2013</w:t>
      </w:r>
    </w:p>
    <w:p w14:paraId="5B372774" w14:textId="77777777" w:rsidR="002F7FB8" w:rsidRPr="00CF244C" w:rsidRDefault="002F7FB8" w:rsidP="002F7FB8">
      <w:pPr>
        <w:ind w:left="720"/>
        <w:rPr>
          <w:rFonts w:cs="Tahoma"/>
          <w:lang w:val="fr-FR"/>
        </w:rPr>
      </w:pPr>
      <w:r w:rsidRPr="00CF244C">
        <w:rPr>
          <w:rFonts w:cs="Tahoma"/>
          <w:szCs w:val="18"/>
          <w:lang w:val="fr-FR"/>
        </w:rPr>
        <w:t xml:space="preserve">Les clients qui possèdent une licence pour SharePoint Server 2013 peuvent utiliser et accéder à tout produit parmi ceux énumérés dans le tableau </w:t>
      </w:r>
      <w:r w:rsidR="00CB7F42">
        <w:rPr>
          <w:rFonts w:cs="Tahoma"/>
          <w:szCs w:val="18"/>
          <w:lang w:val="fr-FR"/>
        </w:rPr>
        <w:t>ci-dessous</w:t>
      </w:r>
      <w:r w:rsidRPr="00CF244C">
        <w:rPr>
          <w:rFonts w:cs="Tahoma"/>
          <w:szCs w:val="18"/>
          <w:lang w:val="fr-FR"/>
        </w:rPr>
        <w:t xml:space="preserve"> à la place du logiciel SharePoint Server 2013 :</w:t>
      </w:r>
    </w:p>
    <w:p w14:paraId="5B372775" w14:textId="77777777" w:rsidR="002F7FB8" w:rsidRPr="00CF244C" w:rsidRDefault="002F7FB8" w:rsidP="002F7FB8">
      <w:pPr>
        <w:ind w:left="810"/>
        <w:rPr>
          <w:rFonts w:cs="Tahoma"/>
          <w:lang w:val="fr-FR"/>
        </w:rPr>
      </w:pPr>
      <w:r w:rsidRPr="00CF244C">
        <w:rPr>
          <w:rFonts w:cs="Tahoma"/>
          <w:color w:val="FF0000"/>
          <w:szCs w:val="18"/>
          <w:lang w:val="fr-F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CF244C" w14:paraId="5B372778"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5B372776" w14:textId="77777777" w:rsidR="00BD1A6A" w:rsidRPr="00CF244C" w:rsidRDefault="00BD1A6A" w:rsidP="007E466C">
            <w:pPr>
              <w:spacing w:before="60" w:after="60"/>
              <w:ind w:left="162"/>
              <w:rPr>
                <w:rFonts w:cs="Tahoma"/>
                <w:b/>
                <w:bCs/>
                <w:color w:val="000000"/>
                <w:szCs w:val="18"/>
              </w:rPr>
            </w:pPr>
            <w:r w:rsidRPr="00CF244C">
              <w:rPr>
                <w:rFonts w:cs="Tahoma"/>
                <w:b/>
                <w:bCs/>
                <w:color w:val="000000"/>
                <w:szCs w:val="18"/>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B372777" w14:textId="77777777" w:rsidR="00BD1A6A" w:rsidRPr="00CF244C" w:rsidRDefault="00BD1A6A" w:rsidP="007E466C">
            <w:pPr>
              <w:spacing w:before="60" w:after="60"/>
              <w:ind w:left="180"/>
              <w:rPr>
                <w:rFonts w:cs="Tahoma"/>
                <w:b/>
                <w:bCs/>
                <w:color w:val="000000"/>
                <w:szCs w:val="18"/>
              </w:rPr>
            </w:pPr>
            <w:r w:rsidRPr="00CF244C">
              <w:rPr>
                <w:rFonts w:cs="Tahoma"/>
                <w:b/>
                <w:bCs/>
                <w:color w:val="000000"/>
                <w:szCs w:val="18"/>
              </w:rPr>
              <w:t>Passage aux versions antérieures :</w:t>
            </w:r>
          </w:p>
        </w:tc>
      </w:tr>
      <w:tr w:rsidR="00BD1A6A" w:rsidRPr="00CF244C" w14:paraId="5B37277C"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B372779" w14:textId="77777777" w:rsidR="00BD1A6A" w:rsidRPr="00CF244C" w:rsidRDefault="00BD1A6A" w:rsidP="00722522">
            <w:pPr>
              <w:ind w:left="162"/>
              <w:rPr>
                <w:rFonts w:cs="Tahoma"/>
                <w:color w:val="000000"/>
                <w:szCs w:val="18"/>
              </w:rPr>
            </w:pPr>
            <w:r w:rsidRPr="00CF244C">
              <w:rPr>
                <w:rFonts w:cs="Tahoma"/>
                <w:color w:val="000000"/>
                <w:szCs w:val="18"/>
              </w:rPr>
              <w:t>Licence SharePoint Server 2013</w:t>
            </w:r>
          </w:p>
        </w:tc>
        <w:tc>
          <w:tcPr>
            <w:tcW w:w="4296" w:type="dxa"/>
            <w:tcBorders>
              <w:top w:val="nil"/>
              <w:left w:val="nil"/>
              <w:bottom w:val="single" w:sz="8" w:space="0" w:color="000000"/>
              <w:right w:val="single" w:sz="8" w:space="0" w:color="000000"/>
            </w:tcBorders>
          </w:tcPr>
          <w:p w14:paraId="5B37277A" w14:textId="77777777" w:rsidR="00BD1A6A" w:rsidRPr="00CF244C" w:rsidRDefault="00BD1A6A" w:rsidP="00F249BF">
            <w:pPr>
              <w:ind w:left="162" w:right="180"/>
              <w:rPr>
                <w:rFonts w:cs="Tahoma"/>
              </w:rPr>
            </w:pPr>
            <w:r w:rsidRPr="00CF244C">
              <w:rPr>
                <w:rFonts w:cs="Tahoma"/>
                <w:color w:val="000000"/>
                <w:szCs w:val="18"/>
              </w:rPr>
              <w:t xml:space="preserve">SharePoint Server 2010 ; </w:t>
            </w:r>
            <w:r w:rsidRPr="00CF244C">
              <w:rPr>
                <w:rFonts w:cs="Tahoma"/>
                <w:b/>
                <w:color w:val="000000"/>
                <w:szCs w:val="18"/>
              </w:rPr>
              <w:t>ou</w:t>
            </w:r>
          </w:p>
          <w:p w14:paraId="5B37277B" w14:textId="77777777" w:rsidR="00BD1A6A" w:rsidRPr="00CF244C" w:rsidRDefault="00BD1A6A" w:rsidP="002C3AB1">
            <w:pPr>
              <w:ind w:left="162" w:right="180"/>
              <w:rPr>
                <w:rFonts w:cs="Tahoma"/>
                <w:color w:val="000000"/>
                <w:szCs w:val="18"/>
              </w:rPr>
            </w:pPr>
            <w:r w:rsidRPr="00CF244C">
              <w:rPr>
                <w:rFonts w:cs="Tahoma"/>
                <w:color w:val="000000"/>
                <w:szCs w:val="18"/>
              </w:rPr>
              <w:t xml:space="preserve">FAST Search Server 2010 pour SharePoint Server </w:t>
            </w:r>
          </w:p>
        </w:tc>
      </w:tr>
    </w:tbl>
    <w:p w14:paraId="5B37277D" w14:textId="77777777" w:rsidR="002F7FB8" w:rsidRPr="00CF244C" w:rsidRDefault="002F7FB8" w:rsidP="002F7FB8">
      <w:pPr>
        <w:ind w:left="810"/>
        <w:rPr>
          <w:rFonts w:cs="Tahoma"/>
        </w:rPr>
      </w:pPr>
    </w:p>
    <w:p w14:paraId="5B37277E" w14:textId="77777777" w:rsidR="002F7FB8" w:rsidRPr="00CF244C" w:rsidRDefault="002F7FB8" w:rsidP="00D62D04">
      <w:pPr>
        <w:ind w:left="720"/>
        <w:rPr>
          <w:rFonts w:cs="Tahoma"/>
          <w:lang w:val="fr-FR"/>
        </w:rPr>
      </w:pPr>
      <w:r w:rsidRPr="00CF244C">
        <w:rPr>
          <w:rFonts w:cs="Tahoma"/>
          <w:color w:val="000000"/>
          <w:szCs w:val="18"/>
          <w:lang w:val="fr-FR"/>
        </w:rPr>
        <w:t>Le droit du client d’accéder aux et d’utiliser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w:t>
      </w:r>
      <w:r w:rsidR="00D62D04">
        <w:rPr>
          <w:rFonts w:cs="Tahoma"/>
          <w:color w:val="000000"/>
          <w:szCs w:val="18"/>
          <w:lang w:val="fr-FR"/>
        </w:rPr>
        <w:t> </w:t>
      </w:r>
      <w:r w:rsidRPr="00CF244C">
        <w:rPr>
          <w:rFonts w:cs="Tahoma"/>
          <w:color w:val="000000"/>
          <w:szCs w:val="18"/>
          <w:lang w:val="fr-FR"/>
        </w:rPr>
        <w:t>client, par les droits d’utilisation de logiciels pour SharePoint Server 2013 et par les présentes conditions. Ce</w:t>
      </w:r>
      <w:r w:rsidR="00A07803">
        <w:rPr>
          <w:rFonts w:cs="Tahoma"/>
          <w:color w:val="000000"/>
          <w:szCs w:val="18"/>
          <w:lang w:val="fr-FR"/>
        </w:rPr>
        <w:t> </w:t>
      </w:r>
      <w:r w:rsidRPr="00CF244C">
        <w:rPr>
          <w:rFonts w:cs="Tahoma"/>
          <w:color w:val="000000"/>
          <w:szCs w:val="18"/>
          <w:lang w:val="fr-FR"/>
        </w:rPr>
        <w:t>droit prend fin à l’expiration ou à la résiliation des licences SharePoint Server.</w:t>
      </w:r>
    </w:p>
    <w:p w14:paraId="5B37277F" w14:textId="77777777" w:rsidR="002F7FB8" w:rsidRPr="00CF244C" w:rsidRDefault="002F7FB8" w:rsidP="002F7FB8">
      <w:pPr>
        <w:ind w:left="720"/>
        <w:rPr>
          <w:rFonts w:cs="Tahoma"/>
          <w:lang w:val="fr-FR"/>
        </w:rPr>
      </w:pPr>
    </w:p>
    <w:p w14:paraId="5B372780" w14:textId="77777777" w:rsidR="002F7FB8" w:rsidRPr="00CF244C" w:rsidRDefault="002F7FB8" w:rsidP="003C7D56">
      <w:pPr>
        <w:keepNext/>
        <w:keepLines/>
        <w:spacing w:after="60"/>
        <w:ind w:left="720"/>
        <w:rPr>
          <w:rFonts w:cs="Tahoma"/>
          <w:lang w:val="fr-FR"/>
        </w:rPr>
      </w:pPr>
      <w:r w:rsidRPr="00CF244C">
        <w:rPr>
          <w:rFonts w:cs="Tahoma"/>
          <w:b/>
          <w:color w:val="000000"/>
          <w:szCs w:val="18"/>
          <w:lang w:val="fr-FR"/>
        </w:rPr>
        <w:t>Extension des droits pour les Applications Auto</w:t>
      </w:r>
      <w:r w:rsidR="009004D6">
        <w:rPr>
          <w:rFonts w:cs="Tahoma"/>
          <w:b/>
          <w:color w:val="000000"/>
          <w:szCs w:val="18"/>
          <w:lang w:val="fr-FR"/>
        </w:rPr>
        <w:t xml:space="preserve"> - </w:t>
      </w:r>
      <w:r w:rsidRPr="00CF244C">
        <w:rPr>
          <w:rFonts w:cs="Tahoma"/>
          <w:b/>
          <w:color w:val="000000"/>
          <w:szCs w:val="18"/>
          <w:lang w:val="fr-FR"/>
        </w:rPr>
        <w:t xml:space="preserve">Hébergées pour les clients de SharePoint Server </w:t>
      </w:r>
      <w:bookmarkStart w:id="1414" w:name="Srv_65SharepointSvr10IntSites"/>
      <w:bookmarkStart w:id="1415" w:name="_Toc336338336"/>
      <w:bookmarkStart w:id="1416" w:name="Srv_66SharepointSvr10IntSites"/>
      <w:bookmarkStart w:id="1417" w:name="Srv_63SharepointSvr07IntSites"/>
      <w:bookmarkStart w:id="1418" w:name="Srv_64SharepointSvr07IntSites"/>
      <w:r w:rsidRPr="00CF244C">
        <w:rPr>
          <w:rFonts w:cs="Tahoma"/>
          <w:b/>
          <w:color w:val="000000"/>
          <w:szCs w:val="18"/>
          <w:lang w:val="fr-FR"/>
        </w:rPr>
        <w:t>pour les Sites Internet Édition Entreprise</w:t>
      </w:r>
      <w:bookmarkEnd w:id="1414"/>
      <w:bookmarkEnd w:id="1415"/>
      <w:r w:rsidRPr="00CF244C">
        <w:rPr>
          <w:rFonts w:cs="Tahoma"/>
          <w:b/>
          <w:color w:val="000000"/>
          <w:szCs w:val="18"/>
          <w:lang w:val="fr-FR"/>
        </w:rPr>
        <w:t xml:space="preserve"> avec Software Assurance</w:t>
      </w:r>
      <w:bookmarkEnd w:id="1416"/>
      <w:bookmarkEnd w:id="1417"/>
    </w:p>
    <w:bookmarkEnd w:id="1418"/>
    <w:p w14:paraId="5B372781" w14:textId="77777777" w:rsidR="002F7FB8" w:rsidRPr="00CF244C" w:rsidRDefault="002F7FB8" w:rsidP="003C7D56">
      <w:pPr>
        <w:keepNext/>
        <w:keepLines/>
        <w:ind w:left="720"/>
        <w:rPr>
          <w:rFonts w:cs="Tahoma"/>
          <w:lang w:val="fr-FR"/>
        </w:rPr>
      </w:pPr>
      <w:r w:rsidRPr="00CF244C">
        <w:rPr>
          <w:rFonts w:cs="Tahoma"/>
          <w:color w:val="000000"/>
          <w:szCs w:val="18"/>
          <w:lang w:val="fr-FR"/>
        </w:rPr>
        <w:t>Les clients utilisateurs de SharePoint Server 2010 pour les Sites Internet Édition Entreprise obtenant des licences SharePoint Server 2013 via la concession de licence ci</w:t>
      </w:r>
      <w:r w:rsidR="009004D6">
        <w:rPr>
          <w:rFonts w:cs="Tahoma"/>
          <w:color w:val="000000"/>
          <w:szCs w:val="18"/>
          <w:lang w:val="fr-FR"/>
        </w:rPr>
        <w:t xml:space="preserve"> - </w:t>
      </w:r>
      <w:r w:rsidRPr="00CF244C">
        <w:rPr>
          <w:rFonts w:cs="Tahoma"/>
          <w:color w:val="000000"/>
          <w:szCs w:val="18"/>
          <w:lang w:val="fr-FR"/>
        </w:rPr>
        <w:t>dessus peuvent migrer vers et utiliser (comme prévu dans la concession précédente) le logiciel SharePoint Server 2013 en vertu des droits d’utilisation de logiciels pour SharePoint Server 2013 ainsi que des conditions générales de la section « Serveurs – Applications Auto</w:t>
      </w:r>
      <w:r w:rsidR="009004D6">
        <w:rPr>
          <w:rFonts w:cs="Tahoma"/>
          <w:color w:val="000000"/>
          <w:szCs w:val="18"/>
          <w:lang w:val="fr-FR"/>
        </w:rPr>
        <w:t xml:space="preserve"> - </w:t>
      </w:r>
      <w:r w:rsidRPr="00CF244C">
        <w:rPr>
          <w:rFonts w:cs="Tahoma"/>
          <w:color w:val="000000"/>
          <w:szCs w:val="18"/>
          <w:lang w:val="fr-FR"/>
        </w:rPr>
        <w:t>Hébergées » des Droits d’Utilisation de Logiciels. À condition que les clients maintiennent une Software Assurance pour leurs licences complémentaires SharePoint Server 2013, le droit d’utiliser SharePoint 2013 de cette manière s’applique jusqu’à la mise à disposition de la prochaine version de SharePoint Server 2013.</w:t>
      </w:r>
      <w:r w:rsidR="00CF244C" w:rsidRPr="00CF244C">
        <w:rPr>
          <w:rFonts w:cs="Tahoma"/>
          <w:color w:val="000000"/>
          <w:szCs w:val="18"/>
          <w:lang w:val="fr-FR"/>
        </w:rPr>
        <w:t xml:space="preserve"> </w:t>
      </w:r>
    </w:p>
    <w:p w14:paraId="5B372782" w14:textId="77777777" w:rsidR="000D76F0" w:rsidRDefault="000D76F0" w:rsidP="00031ABF">
      <w:pPr>
        <w:rPr>
          <w:rFonts w:cs="Tahoma"/>
          <w:lang w:val="fr-FR"/>
        </w:rPr>
      </w:pPr>
    </w:p>
    <w:p w14:paraId="5B372783" w14:textId="77777777" w:rsidR="003C7D56" w:rsidRPr="00CF244C" w:rsidRDefault="003C7D56" w:rsidP="00031ABF">
      <w:pPr>
        <w:rPr>
          <w:rFonts w:cs="Tahoma"/>
          <w:lang w:val="fr-FR"/>
        </w:rPr>
      </w:pPr>
    </w:p>
    <w:p w14:paraId="5B372784" w14:textId="77777777" w:rsidR="00A81E83" w:rsidRPr="00CF244C" w:rsidRDefault="00F66FB0" w:rsidP="00A81E83">
      <w:pPr>
        <w:pStyle w:val="Heading3"/>
        <w:rPr>
          <w:rFonts w:ascii="Tahoma" w:hAnsi="Tahoma" w:cs="Tahoma"/>
          <w:lang w:val="fr-FR"/>
        </w:rPr>
      </w:pPr>
      <w:bookmarkStart w:id="1419" w:name="_78_SharePoint™_Server"/>
      <w:bookmarkStart w:id="1420" w:name="_75_73_SQL"/>
      <w:bookmarkStart w:id="1421" w:name="_75_SQL_Server®"/>
      <w:bookmarkStart w:id="1422" w:name="_Toc336338339"/>
      <w:bookmarkStart w:id="1423" w:name="_Toc357606678"/>
      <w:bookmarkStart w:id="1424" w:name="Srv_81SQLSvr08R2DataCenter"/>
      <w:bookmarkStart w:id="1425" w:name="Srv_69SQLSvr08EntandEntProc"/>
      <w:bookmarkStart w:id="1426" w:name="Srv_70SQLSvr08EntandEntProc"/>
      <w:bookmarkStart w:id="1427" w:name="Srv_72SQLSvr08R2developer"/>
      <w:bookmarkStart w:id="1428" w:name="Srv_72SQLSvr08R2DataCenter"/>
      <w:bookmarkEnd w:id="1419"/>
      <w:bookmarkEnd w:id="1420"/>
      <w:bookmarkEnd w:id="1421"/>
      <w:r w:rsidRPr="00CF244C">
        <w:rPr>
          <w:rFonts w:ascii="Tahoma" w:hAnsi="Tahoma" w:cs="Tahoma"/>
          <w:caps/>
          <w:color w:val="F66400"/>
          <w:sz w:val="22"/>
          <w:vertAlign w:val="superscript"/>
          <w:lang w:val="fr-FR"/>
        </w:rPr>
        <w:t>7</w:t>
      </w:r>
      <w:r w:rsidR="00485BD7">
        <w:rPr>
          <w:rFonts w:ascii="Tahoma" w:hAnsi="Tahoma" w:cs="Tahoma"/>
          <w:caps/>
          <w:color w:val="F66400"/>
          <w:sz w:val="22"/>
          <w:vertAlign w:val="superscript"/>
          <w:lang w:val="fr-FR"/>
        </w:rPr>
        <w:t>6</w:t>
      </w:r>
      <w:r w:rsidRPr="00CF244C">
        <w:rPr>
          <w:rFonts w:ascii="Tahoma" w:hAnsi="Tahoma" w:cs="Tahoma"/>
          <w:color w:val="F66400"/>
          <w:sz w:val="22"/>
          <w:lang w:val="fr-FR"/>
        </w:rPr>
        <w:t xml:space="preserve"> SQL Server</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xml:space="preserve"> 2008 R2 Datacenter</w:t>
      </w:r>
      <w:bookmarkEnd w:id="1422"/>
      <w:bookmarkEnd w:id="1423"/>
    </w:p>
    <w:bookmarkEnd w:id="1424"/>
    <w:p w14:paraId="5B372785" w14:textId="77777777" w:rsidR="00A81E83" w:rsidRPr="00CF244C" w:rsidRDefault="00A81E83" w:rsidP="00031ABF">
      <w:pPr>
        <w:rPr>
          <w:rFonts w:cs="Tahoma"/>
          <w:lang w:val="fr-FR"/>
        </w:rPr>
      </w:pPr>
    </w:p>
    <w:p w14:paraId="5B372786" w14:textId="77777777" w:rsidR="00031ABF" w:rsidRPr="00CF244C" w:rsidRDefault="00A81E83" w:rsidP="00031ABF">
      <w:pPr>
        <w:spacing w:after="60"/>
        <w:ind w:left="720"/>
        <w:rPr>
          <w:rFonts w:cs="Tahoma"/>
          <w:lang w:val="fr-FR"/>
        </w:rPr>
      </w:pPr>
      <w:r w:rsidRPr="00CF244C">
        <w:rPr>
          <w:rFonts w:cs="Tahoma"/>
          <w:b/>
          <w:color w:val="000000"/>
          <w:szCs w:val="18"/>
          <w:lang w:val="fr-FR"/>
        </w:rPr>
        <w:t>Concessions de licence associées au changement de modèle de licence et à la fin de vie de SQL Server Datacenter</w:t>
      </w:r>
    </w:p>
    <w:p w14:paraId="5B372787" w14:textId="77777777" w:rsidR="00A81E83" w:rsidRPr="00CF244C" w:rsidRDefault="00A81E83" w:rsidP="00D62D04">
      <w:pPr>
        <w:ind w:left="720"/>
        <w:rPr>
          <w:rFonts w:cs="Tahoma"/>
          <w:lang w:val="fr-FR"/>
        </w:rPr>
      </w:pPr>
      <w:r w:rsidRPr="00CF244C">
        <w:rPr>
          <w:rFonts w:cs="Tahoma"/>
          <w:color w:val="000000"/>
          <w:lang w:val="fr-FR"/>
        </w:rPr>
        <w:lastRenderedPageBreak/>
        <w:t>SQL Server 2008 R2 constituera la dernière version de SQL Server concédée sous le modèle de licence par</w:t>
      </w:r>
      <w:r w:rsidR="00D62D04">
        <w:rPr>
          <w:rFonts w:cs="Tahoma"/>
          <w:color w:val="000000"/>
          <w:lang w:val="fr-FR"/>
        </w:rPr>
        <w:t> </w:t>
      </w:r>
      <w:r w:rsidRPr="00CF244C">
        <w:rPr>
          <w:rFonts w:cs="Tahoma"/>
          <w:color w:val="000000"/>
          <w:lang w:val="fr-FR"/>
        </w:rPr>
        <w:t>processeur et également la dernière version de SQL Server Datacenter.</w:t>
      </w:r>
      <w:r w:rsidR="00CF244C" w:rsidRPr="00CF244C">
        <w:rPr>
          <w:rFonts w:cs="Tahoma"/>
          <w:color w:val="000000"/>
          <w:lang w:val="fr-FR"/>
        </w:rPr>
        <w:t xml:space="preserve"> </w:t>
      </w:r>
      <w:r w:rsidRPr="00CF244C">
        <w:rPr>
          <w:rFonts w:cs="Tahoma"/>
          <w:color w:val="000000"/>
          <w:lang w:val="fr-FR"/>
        </w:rPr>
        <w:t>À titre exceptionnel, les clients ayant</w:t>
      </w:r>
      <w:r w:rsidR="00D62D04">
        <w:rPr>
          <w:rFonts w:cs="Tahoma"/>
          <w:color w:val="000000"/>
          <w:lang w:val="fr-FR"/>
        </w:rPr>
        <w:t> </w:t>
      </w:r>
      <w:r w:rsidRPr="00CF244C">
        <w:rPr>
          <w:rFonts w:cs="Tahoma"/>
          <w:color w:val="000000"/>
          <w:lang w:val="fr-FR"/>
        </w:rPr>
        <w:t xml:space="preserve">conclu des contrats de licences en volume avec Software Assurance active au 1er avril 2012 pour les licences par processeur SQL Server 2008 R2 Datacenter (« les licences éligibles ») disposent des différentes options exposées </w:t>
      </w:r>
      <w:r w:rsidR="00CB7F42">
        <w:rPr>
          <w:rFonts w:cs="Tahoma"/>
          <w:color w:val="000000"/>
          <w:lang w:val="fr-FR"/>
        </w:rPr>
        <w:t>ci-dessous</w:t>
      </w:r>
      <w:r w:rsidRPr="00CF244C">
        <w:rPr>
          <w:rFonts w:cs="Tahoma"/>
          <w:color w:val="000000"/>
          <w:lang w:val="fr-FR"/>
        </w:rPr>
        <w:t xml:space="preserve">. Les </w:t>
      </w:r>
      <w:r w:rsidRPr="00CF244C">
        <w:rPr>
          <w:rFonts w:cs="Tahoma"/>
          <w:bCs/>
          <w:color w:val="000000"/>
          <w:szCs w:val="18"/>
          <w:lang w:val="fr-FR"/>
        </w:rPr>
        <w:t>licences par processeur SQL Server 2008 R2 Datacenter,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CF244C" w:rsidRPr="00CF244C">
        <w:rPr>
          <w:rFonts w:cs="Tahoma"/>
          <w:bCs/>
          <w:color w:val="000000"/>
          <w:szCs w:val="18"/>
          <w:lang w:val="fr-FR"/>
        </w:rPr>
        <w:t xml:space="preserve"> </w:t>
      </w:r>
      <w:r w:rsidRPr="00CF244C">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5B372788" w14:textId="77777777" w:rsidR="00031ABF" w:rsidRPr="00CF244C" w:rsidRDefault="00031ABF" w:rsidP="00031ABF">
      <w:pPr>
        <w:ind w:left="720"/>
        <w:rPr>
          <w:rFonts w:cs="Tahoma"/>
          <w:lang w:val="fr-FR"/>
        </w:rPr>
      </w:pPr>
    </w:p>
    <w:p w14:paraId="5B372789" w14:textId="77777777" w:rsidR="00031ABF" w:rsidRPr="00CF244C" w:rsidRDefault="00031ABF" w:rsidP="00031ABF">
      <w:pPr>
        <w:spacing w:after="60"/>
        <w:ind w:left="720"/>
        <w:rPr>
          <w:rFonts w:cs="Tahoma"/>
          <w:lang w:val="fr-FR"/>
        </w:rPr>
      </w:pPr>
      <w:r w:rsidRPr="00CF244C">
        <w:rPr>
          <w:rFonts w:cs="Tahoma"/>
          <w:b/>
          <w:color w:val="000000"/>
          <w:szCs w:val="18"/>
          <w:lang w:val="fr-FR"/>
        </w:rPr>
        <w:t>Durée actuelle</w:t>
      </w:r>
    </w:p>
    <w:p w14:paraId="5B37278A" w14:textId="77777777" w:rsidR="00A81E83" w:rsidRPr="00CF244C" w:rsidRDefault="00A81E83" w:rsidP="00D62D04">
      <w:pPr>
        <w:ind w:left="720"/>
        <w:contextualSpacing/>
        <w:rPr>
          <w:rFonts w:cs="Tahoma"/>
          <w:lang w:val="fr-FR"/>
        </w:rPr>
      </w:pPr>
      <w:r w:rsidRPr="00CF244C">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Enterprise Core au lieu de SQL Server 2008 R2 Datacenter, conformément aux droits d’utilisation de logiciels sous licence par processeur SQL Server 2008 R2 Enterprise (tels qu’indiqués dans les</w:t>
      </w:r>
      <w:r w:rsidR="00D62D04">
        <w:rPr>
          <w:rFonts w:eastAsia="Calibri" w:cs="Tahoma"/>
          <w:szCs w:val="18"/>
          <w:lang w:val="fr-FR"/>
        </w:rPr>
        <w:t> </w:t>
      </w:r>
      <w:r w:rsidRPr="00CF244C">
        <w:rPr>
          <w:rFonts w:eastAsia="Calibri" w:cs="Tahoma"/>
          <w:szCs w:val="18"/>
          <w:lang w:val="fr-FR"/>
        </w:rPr>
        <w:t>Droits d’Utilisation de Logiciels de janvier 2012). Ces clients disposent également de droits d’utilisation de « Virtualisation illimitée », tels que décrits dans les notes relatives à SQL Server 2012 Enterprise dans la</w:t>
      </w:r>
      <w:r w:rsidR="00D62D04">
        <w:rPr>
          <w:rFonts w:eastAsia="Calibri" w:cs="Tahoma"/>
          <w:szCs w:val="18"/>
          <w:lang w:val="fr-FR"/>
        </w:rPr>
        <w:t> </w:t>
      </w:r>
      <w:r w:rsidRPr="00CF244C">
        <w:rPr>
          <w:rFonts w:eastAsia="Calibri" w:cs="Tahoma"/>
          <w:szCs w:val="18"/>
          <w:lang w:val="fr-FR"/>
        </w:rPr>
        <w:t>présente Liste des Produits.</w:t>
      </w:r>
    </w:p>
    <w:p w14:paraId="5B37278B" w14:textId="77777777" w:rsidR="00031ABF" w:rsidRDefault="00031ABF" w:rsidP="00031ABF">
      <w:pPr>
        <w:ind w:left="720"/>
        <w:contextualSpacing/>
        <w:rPr>
          <w:rFonts w:cs="Tahoma"/>
          <w:lang w:val="fr-FR"/>
        </w:rPr>
      </w:pPr>
    </w:p>
    <w:p w14:paraId="5B37278C" w14:textId="77777777" w:rsidR="00031ABF" w:rsidRPr="00CF244C" w:rsidRDefault="00A81E83" w:rsidP="00031ABF">
      <w:pPr>
        <w:spacing w:after="60"/>
        <w:ind w:left="720"/>
        <w:rPr>
          <w:rFonts w:cs="Tahoma"/>
          <w:lang w:val="fr-FR"/>
        </w:rPr>
      </w:pPr>
      <w:r w:rsidRPr="00CF244C">
        <w:rPr>
          <w:rFonts w:cs="Tahoma"/>
          <w:b/>
          <w:color w:val="000000"/>
          <w:szCs w:val="18"/>
          <w:lang w:val="fr-FR"/>
        </w:rPr>
        <w:t>Première période de renouvellement (avant le 1er avril 2015)</w:t>
      </w:r>
    </w:p>
    <w:p w14:paraId="5B37278D" w14:textId="77777777" w:rsidR="00A81E83" w:rsidRPr="00CF244C" w:rsidRDefault="00A81E83" w:rsidP="00031ABF">
      <w:pPr>
        <w:tabs>
          <w:tab w:val="left" w:pos="720"/>
        </w:tabs>
        <w:ind w:left="720"/>
        <w:contextualSpacing/>
        <w:rPr>
          <w:rFonts w:cs="Tahoma"/>
          <w:lang w:val="fr-FR"/>
        </w:rPr>
      </w:pPr>
      <w:r w:rsidRPr="00CF244C">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 licences par cœur équivalent à la somme de (a) et (b) :</w:t>
      </w:r>
    </w:p>
    <w:p w14:paraId="5B37278E" w14:textId="77777777" w:rsidR="00A81E83" w:rsidRPr="00CF244C" w:rsidRDefault="00A81E83" w:rsidP="00AC0797">
      <w:pPr>
        <w:numPr>
          <w:ilvl w:val="1"/>
          <w:numId w:val="138"/>
        </w:numPr>
        <w:tabs>
          <w:tab w:val="left" w:pos="1440"/>
        </w:tabs>
        <w:contextualSpacing/>
        <w:rPr>
          <w:rFonts w:cs="Tahoma"/>
          <w:lang w:val="fr-FR"/>
        </w:rPr>
      </w:pPr>
      <w:r w:rsidRPr="00CF244C">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5B37278F" w14:textId="77777777" w:rsidR="00A81E83" w:rsidRPr="00CF244C" w:rsidRDefault="00A81E83" w:rsidP="00AC0797">
      <w:pPr>
        <w:numPr>
          <w:ilvl w:val="2"/>
          <w:numId w:val="53"/>
        </w:numPr>
        <w:tabs>
          <w:tab w:val="left" w:pos="1800"/>
        </w:tabs>
        <w:ind w:left="1800" w:hanging="360"/>
        <w:contextualSpacing/>
        <w:rPr>
          <w:rFonts w:cs="Tahoma"/>
        </w:rPr>
      </w:pPr>
      <w:r w:rsidRPr="00CF244C">
        <w:rPr>
          <w:rFonts w:eastAsia="Calibri" w:cs="Tahoma"/>
          <w:szCs w:val="18"/>
        </w:rPr>
        <w:t>huit, OU</w:t>
      </w:r>
    </w:p>
    <w:p w14:paraId="5B372790" w14:textId="77777777" w:rsidR="00A81E83" w:rsidRPr="00CF244C" w:rsidRDefault="00A81E83" w:rsidP="00AC0797">
      <w:pPr>
        <w:numPr>
          <w:ilvl w:val="2"/>
          <w:numId w:val="53"/>
        </w:numPr>
        <w:tabs>
          <w:tab w:val="left" w:pos="1800"/>
        </w:tabs>
        <w:ind w:left="1800" w:hanging="360"/>
        <w:contextualSpacing/>
        <w:rPr>
          <w:rFonts w:cs="Tahoma"/>
          <w:lang w:val="fr-FR"/>
        </w:rPr>
      </w:pPr>
      <w:r w:rsidRPr="00CF244C">
        <w:rPr>
          <w:rFonts w:eastAsia="Calibri" w:cs="Tahoma"/>
          <w:szCs w:val="18"/>
          <w:lang w:val="fr-FR"/>
        </w:rPr>
        <w:t>le nombre réel de cœurs par processeur physique multiplié par le coefficient de cœur adéquat.</w:t>
      </w:r>
      <w:r w:rsidR="00CF244C" w:rsidRPr="00CF244C">
        <w:rPr>
          <w:rFonts w:eastAsia="Calibri" w:cs="Tahoma"/>
          <w:szCs w:val="18"/>
          <w:lang w:val="fr-FR"/>
        </w:rPr>
        <w:t xml:space="preserve"> </w:t>
      </w:r>
      <w:r w:rsidRPr="00CF244C">
        <w:rPr>
          <w:rFonts w:eastAsia="Calibri" w:cs="Tahoma"/>
          <w:szCs w:val="18"/>
          <w:lang w:val="fr-FR"/>
        </w:rPr>
        <w:t>(Si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w:t>
      </w:r>
      <w:r w:rsidR="00D62D04">
        <w:rPr>
          <w:rFonts w:eastAsia="Calibri" w:cs="Tahoma"/>
          <w:szCs w:val="18"/>
          <w:lang w:val="fr-FR"/>
        </w:rPr>
        <w:t> </w:t>
      </w:r>
      <w:r w:rsidRPr="00CF244C">
        <w:rPr>
          <w:rFonts w:eastAsia="Calibri" w:cs="Tahoma"/>
          <w:szCs w:val="18"/>
          <w:lang w:val="fr-FR"/>
        </w:rPr>
        <w:t>le serveur sous licence) ainsi que du matériel physique qui prend en charge ce logiciel, immédiatement avant le renouvellement de la Software Assurance, en utilisant l’outil Microsoft</w:t>
      </w:r>
      <w:r w:rsidR="00D62D04">
        <w:rPr>
          <w:rFonts w:eastAsia="Calibri" w:cs="Tahoma"/>
          <w:szCs w:val="18"/>
          <w:lang w:val="fr-FR"/>
        </w:rPr>
        <w:t> </w:t>
      </w:r>
      <w:r w:rsidRPr="00CF244C">
        <w:rPr>
          <w:rFonts w:eastAsia="Calibri" w:cs="Tahoma"/>
          <w:szCs w:val="18"/>
          <w:lang w:val="fr-FR"/>
        </w:rPr>
        <w:t xml:space="preserve">MAP ou un logiciel équivalent.) </w:t>
      </w:r>
    </w:p>
    <w:p w14:paraId="5B372791" w14:textId="77777777" w:rsidR="00A81E83" w:rsidRPr="00CF244C" w:rsidRDefault="00A81E83" w:rsidP="00AC0797">
      <w:pPr>
        <w:numPr>
          <w:ilvl w:val="1"/>
          <w:numId w:val="138"/>
        </w:numPr>
        <w:tabs>
          <w:tab w:val="left" w:pos="1440"/>
          <w:tab w:val="left" w:pos="2970"/>
        </w:tabs>
        <w:contextualSpacing/>
        <w:rPr>
          <w:rFonts w:cs="Tahoma"/>
          <w:lang w:val="fr-FR"/>
        </w:rPr>
      </w:pPr>
      <w:r w:rsidRPr="00CF244C">
        <w:rPr>
          <w:rFonts w:eastAsia="Calibri" w:cs="Tahoma"/>
          <w:szCs w:val="18"/>
          <w:lang w:val="fr-FR"/>
        </w:rPr>
        <w:t>un nombre égal au nombre de licences éligibles attribuées au serveur excédant le nombre réel de</w:t>
      </w:r>
      <w:r w:rsidR="00A73789">
        <w:rPr>
          <w:rFonts w:eastAsia="Calibri" w:cs="Tahoma"/>
          <w:szCs w:val="18"/>
          <w:lang w:val="fr-FR"/>
        </w:rPr>
        <w:t> </w:t>
      </w:r>
      <w:r w:rsidRPr="00CF244C">
        <w:rPr>
          <w:rFonts w:eastAsia="Calibri" w:cs="Tahoma"/>
          <w:szCs w:val="18"/>
          <w:lang w:val="fr-FR"/>
        </w:rPr>
        <w:t>processeurs physiques sur le serveur multiplié par huit.</w:t>
      </w:r>
    </w:p>
    <w:p w14:paraId="5B372792" w14:textId="77777777" w:rsidR="00031ABF" w:rsidRDefault="00031ABF" w:rsidP="00031ABF">
      <w:pPr>
        <w:ind w:left="720"/>
        <w:contextualSpacing/>
        <w:rPr>
          <w:rFonts w:cs="Tahoma"/>
          <w:lang w:val="fr-FR"/>
        </w:rPr>
      </w:pPr>
    </w:p>
    <w:p w14:paraId="5B372793" w14:textId="77777777" w:rsidR="00A14432" w:rsidRPr="00CF244C" w:rsidRDefault="00A14432" w:rsidP="00031ABF">
      <w:pPr>
        <w:ind w:left="720"/>
        <w:contextualSpacing/>
        <w:rPr>
          <w:rFonts w:cs="Tahoma"/>
          <w:lang w:val="fr-FR"/>
        </w:rPr>
      </w:pPr>
    </w:p>
    <w:p w14:paraId="5B372794" w14:textId="77777777" w:rsidR="00031ABF" w:rsidRPr="00CF244C" w:rsidRDefault="00A81E83" w:rsidP="00031ABF">
      <w:pPr>
        <w:spacing w:after="60"/>
        <w:ind w:left="720"/>
        <w:rPr>
          <w:rFonts w:cs="Tahoma"/>
          <w:lang w:val="fr-FR"/>
        </w:rPr>
      </w:pPr>
      <w:r w:rsidRPr="00CF244C">
        <w:rPr>
          <w:rFonts w:eastAsia="Calibri" w:cs="Tahoma"/>
          <w:b/>
          <w:szCs w:val="18"/>
          <w:lang w:val="fr-FR"/>
        </w:rPr>
        <w:t>Première période de renouvellement (au 1er avril 2015 ou à une date ultérieure)</w:t>
      </w:r>
    </w:p>
    <w:p w14:paraId="5B372795" w14:textId="77777777" w:rsidR="00A81E83" w:rsidRPr="00CF244C" w:rsidRDefault="00A81E83" w:rsidP="00031ABF">
      <w:pPr>
        <w:ind w:left="720"/>
        <w:contextualSpacing/>
        <w:rPr>
          <w:rFonts w:cs="Tahoma"/>
          <w:lang w:val="fr-FR"/>
        </w:rPr>
      </w:pPr>
      <w:r w:rsidRPr="00CF244C">
        <w:rPr>
          <w:rFonts w:eastAsia="Calibri" w:cs="Tahoma"/>
          <w:color w:val="000000"/>
          <w:szCs w:val="18"/>
          <w:lang w:val="fr-FR"/>
        </w:rPr>
        <w:t>Les clients renouvelant leur Software Assurance pour la première fois le 1er avril 2015, ou à une date ultérieure</w:t>
      </w:r>
      <w:r w:rsidRPr="00CF244C">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5B372796" w14:textId="77777777" w:rsidR="00031ABF" w:rsidRPr="00CF244C" w:rsidRDefault="00031ABF" w:rsidP="00031ABF">
      <w:pPr>
        <w:ind w:left="720"/>
        <w:contextualSpacing/>
        <w:rPr>
          <w:rFonts w:cs="Tahoma"/>
          <w:lang w:val="fr-FR"/>
        </w:rPr>
      </w:pPr>
    </w:p>
    <w:p w14:paraId="5B372797" w14:textId="77777777" w:rsidR="00A81E83" w:rsidRPr="00CF244C" w:rsidRDefault="00A81E83" w:rsidP="00AC0797">
      <w:pPr>
        <w:numPr>
          <w:ilvl w:val="2"/>
          <w:numId w:val="138"/>
        </w:numPr>
        <w:spacing w:after="60"/>
        <w:ind w:left="1440"/>
        <w:rPr>
          <w:rFonts w:cs="Tahoma"/>
          <w:lang w:val="fr-FR"/>
        </w:rPr>
      </w:pPr>
      <w:r w:rsidRPr="00CF244C">
        <w:rPr>
          <w:rFonts w:eastAsia="Calibri" w:cs="Tahoma"/>
          <w:szCs w:val="18"/>
          <w:lang w:val="fr-FR"/>
        </w:rPr>
        <w:t>en vertu du premier paragraphe de la présente note, les licences acquises avant le 1</w:t>
      </w:r>
      <w:r w:rsidRPr="00CF244C">
        <w:rPr>
          <w:rFonts w:eastAsia="Calibri" w:cs="Tahoma"/>
          <w:szCs w:val="18"/>
          <w:vertAlign w:val="superscript"/>
          <w:lang w:val="fr-FR"/>
        </w:rPr>
        <w:t>er</w:t>
      </w:r>
      <w:r w:rsidRPr="00CF244C">
        <w:rPr>
          <w:rFonts w:eastAsia="Calibri" w:cs="Tahoma"/>
          <w:szCs w:val="18"/>
          <w:lang w:val="fr-FR"/>
        </w:rPr>
        <w:t xml:space="preserve"> avril 2015 sont éligibles et les clients sont autorisés à renouveler leur SA conformément aux dispositions de la</w:t>
      </w:r>
      <w:r w:rsidR="00D62D04">
        <w:rPr>
          <w:rFonts w:eastAsia="Calibri" w:cs="Tahoma"/>
          <w:szCs w:val="18"/>
          <w:lang w:val="fr-FR"/>
        </w:rPr>
        <w:t> </w:t>
      </w:r>
      <w:r w:rsidRPr="00CF244C">
        <w:rPr>
          <w:rFonts w:eastAsia="Calibri" w:cs="Tahoma"/>
          <w:szCs w:val="18"/>
          <w:lang w:val="fr-FR"/>
        </w:rPr>
        <w:t>section « Première période de renouvellement (avant le 1</w:t>
      </w:r>
      <w:r w:rsidRPr="00CF244C">
        <w:rPr>
          <w:rFonts w:eastAsia="Calibri" w:cs="Tahoma"/>
          <w:szCs w:val="18"/>
          <w:vertAlign w:val="superscript"/>
          <w:lang w:val="fr-FR"/>
        </w:rPr>
        <w:t>er</w:t>
      </w:r>
      <w:r w:rsidRPr="00CF244C">
        <w:rPr>
          <w:rFonts w:eastAsia="Calibri" w:cs="Tahoma"/>
          <w:szCs w:val="18"/>
          <w:lang w:val="fr-FR"/>
        </w:rPr>
        <w:t xml:space="preserve"> avril 2015) » ci</w:t>
      </w:r>
      <w:r w:rsidR="009004D6">
        <w:rPr>
          <w:rFonts w:eastAsia="Calibri" w:cs="Tahoma"/>
          <w:szCs w:val="18"/>
          <w:lang w:val="fr-FR"/>
        </w:rPr>
        <w:t xml:space="preserve"> - </w:t>
      </w:r>
      <w:r w:rsidRPr="00CF244C">
        <w:rPr>
          <w:rFonts w:eastAsia="Calibri" w:cs="Tahoma"/>
          <w:szCs w:val="18"/>
          <w:lang w:val="fr-FR"/>
        </w:rPr>
        <w:t xml:space="preserve">avant ; et </w:t>
      </w:r>
    </w:p>
    <w:p w14:paraId="5B372798" w14:textId="77777777" w:rsidR="00A81E83" w:rsidRPr="00CF244C" w:rsidRDefault="00A81E83" w:rsidP="00AC0797">
      <w:pPr>
        <w:numPr>
          <w:ilvl w:val="2"/>
          <w:numId w:val="138"/>
        </w:numPr>
        <w:spacing w:after="60"/>
        <w:ind w:left="1440"/>
        <w:rPr>
          <w:rFonts w:cs="Tahoma"/>
          <w:lang w:val="fr-FR"/>
        </w:rPr>
      </w:pPr>
      <w:r w:rsidRPr="00CF244C">
        <w:rPr>
          <w:rFonts w:eastAsia="Calibri" w:cs="Tahoma"/>
          <w:szCs w:val="18"/>
          <w:lang w:val="fr-FR"/>
        </w:rPr>
        <w:t>pour les licences acquises après le 1</w:t>
      </w:r>
      <w:r w:rsidRPr="00CF244C">
        <w:rPr>
          <w:rFonts w:eastAsia="Calibri" w:cs="Tahoma"/>
          <w:szCs w:val="18"/>
          <w:vertAlign w:val="superscript"/>
          <w:lang w:val="fr-FR"/>
        </w:rPr>
        <w:t>er</w:t>
      </w:r>
      <w:r w:rsidRPr="00CF244C">
        <w:rPr>
          <w:rFonts w:eastAsia="Calibri" w:cs="Tahoma"/>
          <w:szCs w:val="18"/>
          <w:lang w:val="fr-FR"/>
        </w:rPr>
        <w:t xml:space="preserve"> avril 2015, les clients pourront renouveler leur Software Assurance pour huit (8) licences par cœur SQL Server Enterprise sans acheter de licences par cœur</w:t>
      </w:r>
      <w:r w:rsidR="00D62D04">
        <w:rPr>
          <w:rFonts w:eastAsia="Calibri" w:cs="Tahoma"/>
          <w:szCs w:val="18"/>
          <w:lang w:val="fr-FR"/>
        </w:rPr>
        <w:t> </w:t>
      </w:r>
      <w:r w:rsidRPr="00CF244C">
        <w:rPr>
          <w:rFonts w:eastAsia="Calibri" w:cs="Tahoma"/>
          <w:szCs w:val="18"/>
          <w:lang w:val="fr-FR"/>
        </w:rPr>
        <w:t>pour chaque licence par processeur SQL Server 2008 R2 Datacenter. Pour pouvoir continuer d’utiliser SQL Server 2012 sur des processeurs nécessitant plus de huit (8) licences par cœur par</w:t>
      </w:r>
      <w:r w:rsidR="00D62D04">
        <w:rPr>
          <w:rFonts w:eastAsia="Calibri" w:cs="Tahoma"/>
          <w:szCs w:val="18"/>
          <w:lang w:val="fr-FR"/>
        </w:rPr>
        <w:t> </w:t>
      </w:r>
      <w:r w:rsidRPr="00CF244C">
        <w:rPr>
          <w:rFonts w:eastAsia="Calibri" w:cs="Tahoma"/>
          <w:szCs w:val="18"/>
          <w:lang w:val="fr-FR"/>
        </w:rPr>
        <w:t>processeur, les clients devront acheter les licences par cœur supplémentaires requises.</w:t>
      </w:r>
    </w:p>
    <w:p w14:paraId="5B372799" w14:textId="77777777" w:rsidR="00031ABF" w:rsidRPr="00CF244C" w:rsidRDefault="00031ABF" w:rsidP="00031ABF">
      <w:pPr>
        <w:ind w:left="1440"/>
        <w:contextualSpacing/>
        <w:rPr>
          <w:rFonts w:cs="Tahoma"/>
          <w:lang w:val="fr-FR"/>
        </w:rPr>
      </w:pPr>
    </w:p>
    <w:p w14:paraId="5B37279A" w14:textId="77777777" w:rsidR="00A81E83" w:rsidRPr="00CF244C" w:rsidRDefault="00A81E83" w:rsidP="00031ABF">
      <w:pPr>
        <w:ind w:left="720"/>
        <w:contextualSpacing/>
        <w:rPr>
          <w:rFonts w:cs="Tahoma"/>
          <w:lang w:val="fr-FR"/>
        </w:rPr>
      </w:pPr>
      <w:r w:rsidRPr="00CF244C">
        <w:rPr>
          <w:rFonts w:eastAsia="Calibri" w:cs="Tahoma"/>
          <w:szCs w:val="18"/>
          <w:lang w:val="fr-FR"/>
        </w:rPr>
        <w:lastRenderedPageBreak/>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5B37279B" w14:textId="77777777" w:rsidR="00031ABF" w:rsidRPr="00CF244C" w:rsidRDefault="00031ABF" w:rsidP="00031ABF">
      <w:pPr>
        <w:tabs>
          <w:tab w:val="left" w:pos="720"/>
        </w:tabs>
        <w:ind w:left="720"/>
        <w:contextualSpacing/>
        <w:rPr>
          <w:rFonts w:cs="Tahoma"/>
          <w:lang w:val="fr-FR"/>
        </w:rPr>
      </w:pPr>
    </w:p>
    <w:p w14:paraId="5B37279C" w14:textId="77777777" w:rsidR="00031ABF" w:rsidRPr="00CF244C" w:rsidRDefault="00A81E83" w:rsidP="00031ABF">
      <w:pPr>
        <w:tabs>
          <w:tab w:val="left" w:pos="720"/>
        </w:tabs>
        <w:spacing w:after="60"/>
        <w:ind w:left="720"/>
        <w:rPr>
          <w:rFonts w:cs="Tahoma"/>
          <w:lang w:val="fr-FR"/>
        </w:rPr>
      </w:pPr>
      <w:r w:rsidRPr="00CF244C">
        <w:rPr>
          <w:rFonts w:eastAsia="Calibri" w:cs="Tahoma"/>
          <w:b/>
          <w:szCs w:val="18"/>
          <w:lang w:val="fr-FR"/>
        </w:rPr>
        <w:t>Clients dont la Software Assurance expire avant le 1er avril 2015 et ne souhaitant pas la renouveler</w:t>
      </w:r>
    </w:p>
    <w:p w14:paraId="5B37279D" w14:textId="77777777" w:rsidR="00A81E83" w:rsidRPr="00CF244C" w:rsidRDefault="00A81E83" w:rsidP="00031ABF">
      <w:pPr>
        <w:tabs>
          <w:tab w:val="left" w:pos="720"/>
        </w:tabs>
        <w:ind w:left="720"/>
        <w:contextualSpacing/>
        <w:rPr>
          <w:rFonts w:cs="Tahoma"/>
          <w:lang w:val="fr-FR"/>
        </w:rPr>
      </w:pPr>
      <w:r w:rsidRPr="00CF244C">
        <w:rPr>
          <w:rFonts w:eastAsia="Calibri" w:cs="Tahoma"/>
          <w:szCs w:val="18"/>
          <w:lang w:val="fr-FR"/>
        </w:rPr>
        <w:t xml:space="preserve">Les clients ayant conclu des contrats Souscription Entreprise </w:t>
      </w:r>
      <w:r w:rsidRPr="00CF244C">
        <w:rPr>
          <w:rFonts w:cs="Tahoma"/>
          <w:bCs/>
          <w:color w:val="000000"/>
          <w:szCs w:val="18"/>
          <w:lang w:val="fr-FR"/>
        </w:rPr>
        <w:t xml:space="preserve">et Open Value Souscription </w:t>
      </w:r>
      <w:r w:rsidRPr="00CF244C">
        <w:rPr>
          <w:rFonts w:eastAsia="Calibri" w:cs="Tahoma"/>
          <w:szCs w:val="18"/>
          <w:lang w:val="fr-FR"/>
        </w:rPr>
        <w:t xml:space="preserve">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w:t>
      </w:r>
      <w:r w:rsidR="00CB7F42">
        <w:rPr>
          <w:rFonts w:eastAsia="Calibri" w:cs="Tahoma"/>
          <w:szCs w:val="18"/>
          <w:lang w:val="fr-FR"/>
        </w:rPr>
        <w:t>ci-dessous</w:t>
      </w:r>
      <w:r w:rsidRPr="00CF244C">
        <w:rPr>
          <w:rFonts w:eastAsia="Calibri" w:cs="Tahoma"/>
          <w:szCs w:val="18"/>
          <w:lang w:val="fr-FR"/>
        </w:rPr>
        <w:t> :</w:t>
      </w:r>
    </w:p>
    <w:p w14:paraId="5B37279E" w14:textId="77777777" w:rsidR="00CA0E2D" w:rsidRPr="00CF244C" w:rsidRDefault="00CA0E2D" w:rsidP="00031ABF">
      <w:pPr>
        <w:tabs>
          <w:tab w:val="left" w:pos="720"/>
        </w:tabs>
        <w:ind w:left="720"/>
        <w:contextualSpacing/>
        <w:rPr>
          <w:rFonts w:cs="Tahoma"/>
          <w:lang w:val="fr-FR"/>
        </w:rPr>
      </w:pPr>
    </w:p>
    <w:p w14:paraId="5B37279F" w14:textId="77777777" w:rsidR="00A81E83" w:rsidRPr="00CF244C" w:rsidRDefault="00A81E83" w:rsidP="00AC0797">
      <w:pPr>
        <w:numPr>
          <w:ilvl w:val="0"/>
          <w:numId w:val="50"/>
        </w:numPr>
        <w:tabs>
          <w:tab w:val="left" w:pos="1440"/>
        </w:tabs>
        <w:spacing w:after="60"/>
        <w:rPr>
          <w:rFonts w:cs="Tahoma"/>
          <w:lang w:val="fr-FR"/>
        </w:rPr>
      </w:pPr>
      <w:r w:rsidRPr="00CF244C">
        <w:rPr>
          <w:rFonts w:eastAsia="Calibri" w:cs="Tahoma"/>
          <w:b/>
          <w:szCs w:val="18"/>
          <w:lang w:val="fr-FR"/>
        </w:rPr>
        <w:t>SQL Server 2008 R2 Datacenter :</w:t>
      </w:r>
      <w:r w:rsidRPr="00CF244C">
        <w:rPr>
          <w:rFonts w:eastAsia="Calibri" w:cs="Tahoma"/>
          <w:szCs w:val="18"/>
          <w:lang w:val="fr-FR"/>
        </w:rPr>
        <w:t xml:space="preserve"> l’utilisation de cette version du logiciel est soumise aux droits d’utilisation de logiciels sous licence par processeur SQL Server 2008 R2 Datacenter. </w:t>
      </w:r>
    </w:p>
    <w:p w14:paraId="5B3727A0" w14:textId="77777777" w:rsidR="00A81E83" w:rsidRPr="00CF244C" w:rsidRDefault="00A81E83" w:rsidP="00AC0797">
      <w:pPr>
        <w:numPr>
          <w:ilvl w:val="0"/>
          <w:numId w:val="50"/>
        </w:numPr>
        <w:tabs>
          <w:tab w:val="left" w:pos="1440"/>
          <w:tab w:val="left" w:pos="2970"/>
        </w:tabs>
        <w:spacing w:after="60"/>
        <w:rPr>
          <w:rFonts w:cs="Tahoma"/>
          <w:lang w:val="fr-FR"/>
        </w:rPr>
      </w:pPr>
      <w:r w:rsidRPr="00CF244C">
        <w:rPr>
          <w:rFonts w:eastAsia="Calibri" w:cs="Tahoma"/>
          <w:b/>
          <w:szCs w:val="18"/>
          <w:lang w:val="fr-FR"/>
        </w:rPr>
        <w:t xml:space="preserve">SQL Server 2012 Enterprise Core : </w:t>
      </w:r>
      <w:r w:rsidRPr="00CF244C">
        <w:rPr>
          <w:rFonts w:eastAsia="Calibri" w:cs="Tahoma"/>
          <w:szCs w:val="18"/>
          <w:lang w:val="fr-FR"/>
        </w:rPr>
        <w:t xml:space="preserve">l’utilisation de cette version du logiciel est soumise aux droits d’utilisation de logiciels sous licence par processeur SQL Server 2008 R2 Enterprise ; toutefois : </w:t>
      </w:r>
    </w:p>
    <w:p w14:paraId="5B3727A1" w14:textId="77777777" w:rsidR="00A81E83" w:rsidRPr="00CF244C" w:rsidRDefault="00A81E83" w:rsidP="00AC0797">
      <w:pPr>
        <w:numPr>
          <w:ilvl w:val="1"/>
          <w:numId w:val="50"/>
        </w:numPr>
        <w:tabs>
          <w:tab w:val="left" w:pos="1800"/>
        </w:tabs>
        <w:spacing w:after="60"/>
        <w:ind w:left="1800"/>
        <w:rPr>
          <w:rFonts w:cs="Tahoma"/>
          <w:lang w:val="fr-FR"/>
        </w:rPr>
      </w:pPr>
      <w:r w:rsidRPr="00CF244C">
        <w:rPr>
          <w:rFonts w:eastAsia="Calibri" w:cs="Tahoma"/>
          <w:szCs w:val="18"/>
          <w:lang w:val="fr-FR"/>
        </w:rPr>
        <w:t xml:space="preserve">les clients ne disposent alors plus des droits d’utilisation de Virtualisation Illimitée, de Mobilité de Licence dans les Batteries de Serveurs ou de Mobilité de Licence via la Software Assurance ; et </w:t>
      </w:r>
    </w:p>
    <w:p w14:paraId="5B3727A2" w14:textId="77777777" w:rsidR="00A81E83" w:rsidRPr="00CF244C" w:rsidRDefault="00A81E83" w:rsidP="00AC0797">
      <w:pPr>
        <w:numPr>
          <w:ilvl w:val="1"/>
          <w:numId w:val="50"/>
        </w:numPr>
        <w:tabs>
          <w:tab w:val="left" w:pos="1800"/>
        </w:tabs>
        <w:spacing w:after="60"/>
        <w:ind w:left="1800"/>
        <w:rPr>
          <w:rFonts w:cs="Tahoma"/>
          <w:lang w:val="fr-FR"/>
        </w:rPr>
      </w:pPr>
      <w:r w:rsidRPr="00CF244C">
        <w:rPr>
          <w:rFonts w:eastAsia="Calibri" w:cs="Tahoma"/>
          <w:szCs w:val="18"/>
          <w:lang w:val="fr-FR"/>
        </w:rPr>
        <w:t xml:space="preserve">toute réattribution de licence est soumise aux limitations présentées aux points (i) et </w:t>
      </w:r>
      <w:r w:rsidR="005308C7">
        <w:rPr>
          <w:rFonts w:eastAsia="Calibri" w:cs="Tahoma"/>
          <w:szCs w:val="18"/>
          <w:lang w:val="fr-FR"/>
        </w:rPr>
        <w:br/>
      </w:r>
      <w:r w:rsidRPr="00CF244C">
        <w:rPr>
          <w:rFonts w:eastAsia="Calibri" w:cs="Tahoma"/>
          <w:szCs w:val="18"/>
          <w:lang w:val="fr-FR"/>
        </w:rPr>
        <w:t xml:space="preserve">(ii) </w:t>
      </w:r>
      <w:r w:rsidR="00CB7F42">
        <w:rPr>
          <w:rFonts w:eastAsia="Calibri" w:cs="Tahoma"/>
          <w:szCs w:val="18"/>
          <w:lang w:val="fr-FR"/>
        </w:rPr>
        <w:t>ci-dessous</w:t>
      </w:r>
      <w:r w:rsidRPr="00CF244C">
        <w:rPr>
          <w:rFonts w:eastAsia="Calibri" w:cs="Tahoma"/>
          <w:szCs w:val="18"/>
          <w:lang w:val="fr-FR"/>
        </w:rPr>
        <w:t xml:space="preserve"> en ce qui concerne « l’équivalence avec les licences par cœur ». L’équivalence avec les licences par cœur est déterminée comme suit : </w:t>
      </w:r>
    </w:p>
    <w:p w14:paraId="5B3727A3" w14:textId="77777777" w:rsidR="00A81E83" w:rsidRPr="00CF244C" w:rsidRDefault="00A81E83" w:rsidP="00AC0797">
      <w:pPr>
        <w:numPr>
          <w:ilvl w:val="2"/>
          <w:numId w:val="50"/>
        </w:numPr>
        <w:tabs>
          <w:tab w:val="left" w:pos="2160"/>
        </w:tabs>
        <w:spacing w:after="60"/>
        <w:ind w:left="2160" w:hanging="360"/>
        <w:rPr>
          <w:rFonts w:cs="Tahoma"/>
          <w:lang w:val="fr-FR"/>
        </w:rPr>
      </w:pPr>
      <w:r w:rsidRPr="00CF244C">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5B3727A4" w14:textId="77777777" w:rsidR="00A81E83" w:rsidRPr="00CF244C" w:rsidRDefault="00A81E83" w:rsidP="00AC0797">
      <w:pPr>
        <w:numPr>
          <w:ilvl w:val="4"/>
          <w:numId w:val="138"/>
        </w:numPr>
        <w:tabs>
          <w:tab w:val="left" w:pos="2520"/>
        </w:tabs>
        <w:spacing w:after="60"/>
        <w:ind w:left="2520"/>
        <w:rPr>
          <w:rFonts w:cs="Tahoma"/>
          <w:lang w:val="fr-FR"/>
        </w:rPr>
      </w:pPr>
      <w:r w:rsidRPr="00CF244C">
        <w:rPr>
          <w:rFonts w:eastAsia="Calibri" w:cs="Tahoma"/>
          <w:szCs w:val="18"/>
          <w:lang w:val="fr-FR"/>
        </w:rPr>
        <w:t xml:space="preserve">huit cœurs par licence par processeur, OU </w:t>
      </w:r>
    </w:p>
    <w:p w14:paraId="5B3727A5" w14:textId="77777777" w:rsidR="00A81E83" w:rsidRPr="00CF244C" w:rsidRDefault="00A81E83" w:rsidP="00AC0797">
      <w:pPr>
        <w:numPr>
          <w:ilvl w:val="4"/>
          <w:numId w:val="138"/>
        </w:numPr>
        <w:tabs>
          <w:tab w:val="left" w:pos="2520"/>
        </w:tabs>
        <w:spacing w:after="60"/>
        <w:ind w:left="2520"/>
        <w:rPr>
          <w:rFonts w:cs="Tahoma"/>
          <w:lang w:val="fr-FR"/>
        </w:rPr>
      </w:pPr>
      <w:r w:rsidRPr="00CF244C">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huit,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w:t>
      </w:r>
      <w:r w:rsidR="00D62D04">
        <w:rPr>
          <w:rFonts w:eastAsia="Calibri" w:cs="Tahoma"/>
          <w:szCs w:val="18"/>
          <w:lang w:val="fr-FR"/>
        </w:rPr>
        <w:t> </w:t>
      </w:r>
      <w:r w:rsidRPr="00CF244C">
        <w:rPr>
          <w:rFonts w:eastAsia="Calibri" w:cs="Tahoma"/>
          <w:szCs w:val="18"/>
          <w:lang w:val="fr-FR"/>
        </w:rPr>
        <w:t xml:space="preserve">utilisant l’outil Microsoft MAP ou un logiciel équivalent.) </w:t>
      </w:r>
    </w:p>
    <w:p w14:paraId="5B3727A6" w14:textId="77777777" w:rsidR="00A81E83" w:rsidRPr="00CF244C" w:rsidRDefault="00A81E83" w:rsidP="00AC0797">
      <w:pPr>
        <w:numPr>
          <w:ilvl w:val="2"/>
          <w:numId w:val="50"/>
        </w:numPr>
        <w:tabs>
          <w:tab w:val="left" w:pos="2160"/>
        </w:tabs>
        <w:spacing w:after="60"/>
        <w:ind w:left="2160" w:hanging="360"/>
        <w:rPr>
          <w:rFonts w:cs="Tahoma"/>
          <w:lang w:val="fr-FR"/>
        </w:rPr>
      </w:pPr>
      <w:r w:rsidRPr="00CF244C">
        <w:rPr>
          <w:rFonts w:eastAsia="Calibri" w:cs="Tahoma"/>
          <w:szCs w:val="18"/>
          <w:lang w:val="fr-FR"/>
        </w:rPr>
        <w:t>Pour toute licence par processeur dont la Software Assurance expire et qui est attribuée</w:t>
      </w:r>
      <w:r w:rsidR="005308C7">
        <w:rPr>
          <w:rFonts w:eastAsia="Calibri" w:cs="Tahoma"/>
          <w:szCs w:val="18"/>
          <w:lang w:val="fr-FR"/>
        </w:rPr>
        <w:t> </w:t>
      </w:r>
      <w:r w:rsidRPr="00CF244C">
        <w:rPr>
          <w:rFonts w:eastAsia="Calibri" w:cs="Tahoma"/>
          <w:szCs w:val="18"/>
          <w:lang w:val="fr-FR"/>
        </w:rPr>
        <w:t>au même serveur sous licence en plus du nombre réel de processeurs physiques sur le serveur, l’équivalence avec les licences par cœur est de huit cœurs pour une licence par processeur.</w:t>
      </w:r>
    </w:p>
    <w:p w14:paraId="5B3727A7" w14:textId="77777777" w:rsidR="00A81E83" w:rsidRPr="00CF244C" w:rsidRDefault="00A81E83" w:rsidP="00AC0797">
      <w:pPr>
        <w:numPr>
          <w:ilvl w:val="1"/>
          <w:numId w:val="50"/>
        </w:numPr>
        <w:tabs>
          <w:tab w:val="left" w:pos="1800"/>
          <w:tab w:val="left" w:pos="2970"/>
        </w:tabs>
        <w:spacing w:after="60"/>
        <w:ind w:left="1800"/>
        <w:rPr>
          <w:rFonts w:cs="Tahoma"/>
          <w:lang w:val="fr-FR"/>
        </w:rPr>
      </w:pPr>
      <w:r w:rsidRPr="00CF244C">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r w:rsidR="00CF244C" w:rsidRPr="00CF244C">
        <w:rPr>
          <w:rFonts w:eastAsia="Calibri" w:cs="Tahoma"/>
          <w:szCs w:val="18"/>
          <w:lang w:val="fr-FR"/>
        </w:rPr>
        <w:t xml:space="preserve"> </w:t>
      </w:r>
    </w:p>
    <w:p w14:paraId="5B3727A8" w14:textId="77777777" w:rsidR="00A81E83" w:rsidRPr="00CF244C" w:rsidRDefault="00A81E83" w:rsidP="00AC0797">
      <w:pPr>
        <w:numPr>
          <w:ilvl w:val="1"/>
          <w:numId w:val="50"/>
        </w:numPr>
        <w:tabs>
          <w:tab w:val="left" w:pos="1800"/>
        </w:tabs>
        <w:spacing w:after="60"/>
        <w:ind w:left="1800"/>
        <w:rPr>
          <w:rFonts w:cs="Tahoma"/>
          <w:lang w:val="fr-FR"/>
        </w:rPr>
      </w:pPr>
      <w:r w:rsidRPr="00CF244C">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5B3727A9" w14:textId="77777777" w:rsidR="00CA0E2D" w:rsidRPr="00CF244C" w:rsidRDefault="00CA0E2D" w:rsidP="00CA0E2D">
      <w:pPr>
        <w:tabs>
          <w:tab w:val="left" w:pos="720"/>
        </w:tabs>
        <w:ind w:left="720"/>
        <w:contextualSpacing/>
        <w:rPr>
          <w:rFonts w:cs="Tahoma"/>
          <w:lang w:val="fr-FR"/>
        </w:rPr>
      </w:pPr>
    </w:p>
    <w:p w14:paraId="5B3727AA" w14:textId="77777777" w:rsidR="00CA0E2D" w:rsidRPr="00CF244C" w:rsidRDefault="00A81E83" w:rsidP="00CA0E2D">
      <w:pPr>
        <w:tabs>
          <w:tab w:val="left" w:pos="720"/>
        </w:tabs>
        <w:spacing w:after="60"/>
        <w:ind w:left="720"/>
        <w:rPr>
          <w:rFonts w:cs="Tahoma"/>
          <w:lang w:val="fr-FR"/>
        </w:rPr>
      </w:pPr>
      <w:r w:rsidRPr="00CF244C">
        <w:rPr>
          <w:rFonts w:eastAsia="Calibri" w:cs="Tahoma"/>
          <w:b/>
          <w:szCs w:val="18"/>
          <w:lang w:val="fr-FR"/>
        </w:rPr>
        <w:t>Clients dont la Software Assurance expire le 1er avril 2015 ou à une date ultérieure et ne souhaitant pas la renouveler</w:t>
      </w:r>
    </w:p>
    <w:p w14:paraId="5B3727AB" w14:textId="77777777" w:rsidR="00A81E83" w:rsidRPr="00CF244C" w:rsidRDefault="00A81E83" w:rsidP="00D62D04">
      <w:pPr>
        <w:tabs>
          <w:tab w:val="left" w:pos="720"/>
        </w:tabs>
        <w:ind w:left="720"/>
        <w:contextualSpacing/>
        <w:rPr>
          <w:rFonts w:cs="Tahoma"/>
          <w:lang w:val="fr-FR"/>
        </w:rPr>
      </w:pPr>
      <w:r w:rsidRPr="00CF244C">
        <w:rPr>
          <w:rFonts w:eastAsia="Calibri" w:cs="Tahoma"/>
          <w:color w:val="000000"/>
          <w:szCs w:val="18"/>
          <w:lang w:val="fr-FR"/>
        </w:rPr>
        <w:t xml:space="preserve">Les clients ayant conclu des contrats Souscription Entreprise </w:t>
      </w:r>
      <w:r w:rsidRPr="00CF244C">
        <w:rPr>
          <w:rFonts w:cs="Tahoma"/>
          <w:bCs/>
          <w:color w:val="000000"/>
          <w:szCs w:val="18"/>
          <w:lang w:val="fr-FR"/>
        </w:rPr>
        <w:t xml:space="preserve">et Open Value Souscription </w:t>
      </w:r>
      <w:r w:rsidRPr="00CF244C">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D62D04">
        <w:rPr>
          <w:rFonts w:eastAsia="Calibri" w:cs="Tahoma"/>
          <w:color w:val="000000"/>
          <w:szCs w:val="18"/>
          <w:lang w:val="fr-FR"/>
        </w:rPr>
        <w:t> </w:t>
      </w:r>
      <w:r w:rsidRPr="00CF244C">
        <w:rPr>
          <w:rFonts w:eastAsia="Calibri" w:cs="Tahoma"/>
          <w:color w:val="000000"/>
          <w:szCs w:val="18"/>
          <w:lang w:val="fr-FR"/>
        </w:rPr>
        <w:t xml:space="preserve">propriété intellectuelle en vertu de leur contrat, disposeront des deux options suivantes : </w:t>
      </w:r>
    </w:p>
    <w:p w14:paraId="5B3727AC" w14:textId="77777777" w:rsidR="00CA0E2D" w:rsidRPr="00CF244C" w:rsidRDefault="00CA0E2D" w:rsidP="00CA0E2D">
      <w:pPr>
        <w:tabs>
          <w:tab w:val="left" w:pos="720"/>
        </w:tabs>
        <w:ind w:left="720"/>
        <w:contextualSpacing/>
        <w:rPr>
          <w:rFonts w:cs="Tahoma"/>
          <w:lang w:val="fr-FR"/>
        </w:rPr>
      </w:pPr>
    </w:p>
    <w:p w14:paraId="5B3727AD" w14:textId="77777777" w:rsidR="00A81E83" w:rsidRPr="00CF244C" w:rsidRDefault="00A81E83" w:rsidP="00AC0797">
      <w:pPr>
        <w:numPr>
          <w:ilvl w:val="2"/>
          <w:numId w:val="138"/>
        </w:numPr>
        <w:tabs>
          <w:tab w:val="left" w:pos="1440"/>
        </w:tabs>
        <w:spacing w:after="60"/>
        <w:ind w:left="1440"/>
        <w:rPr>
          <w:rFonts w:cs="Tahoma"/>
          <w:lang w:val="fr-FR"/>
        </w:rPr>
      </w:pPr>
      <w:r w:rsidRPr="00CF244C">
        <w:rPr>
          <w:rFonts w:eastAsia="Calibri" w:cs="Tahoma"/>
          <w:szCs w:val="18"/>
          <w:lang w:val="fr-FR"/>
        </w:rPr>
        <w:lastRenderedPageBreak/>
        <w:t>continuer à utiliser SQL Server 2012 conformément aux dispositions de la section « Clients dont la Software Assurance expire avant le 1</w:t>
      </w:r>
      <w:r w:rsidRPr="00CF244C">
        <w:rPr>
          <w:rFonts w:eastAsia="Calibri" w:cs="Tahoma"/>
          <w:szCs w:val="18"/>
          <w:vertAlign w:val="superscript"/>
          <w:lang w:val="fr-FR"/>
        </w:rPr>
        <w:t>er</w:t>
      </w:r>
      <w:r w:rsidRPr="00CF244C">
        <w:rPr>
          <w:rFonts w:eastAsia="Calibri" w:cs="Tahoma"/>
          <w:szCs w:val="18"/>
          <w:lang w:val="fr-FR"/>
        </w:rPr>
        <w:t xml:space="preserve"> avril 2015 et ne souhaitant pas la renouveler » ci</w:t>
      </w:r>
      <w:r w:rsidR="009004D6">
        <w:rPr>
          <w:rFonts w:eastAsia="Calibri" w:cs="Tahoma"/>
          <w:szCs w:val="18"/>
          <w:lang w:val="fr-FR"/>
        </w:rPr>
        <w:t xml:space="preserve"> - </w:t>
      </w:r>
      <w:r w:rsidRPr="00CF244C">
        <w:rPr>
          <w:rFonts w:eastAsia="Calibri" w:cs="Tahoma"/>
          <w:szCs w:val="18"/>
          <w:lang w:val="fr-FR"/>
        </w:rPr>
        <w:t xml:space="preserve">dessus s’ils disposent de licences acquises avant le 1er avril 2015, considérées comme éligibles en vertu du premier paragraphe de la présente note ; ou </w:t>
      </w:r>
    </w:p>
    <w:p w14:paraId="5B3727AE" w14:textId="77777777" w:rsidR="00A81E83" w:rsidRPr="00CF244C" w:rsidRDefault="00A81E83" w:rsidP="00AC0797">
      <w:pPr>
        <w:numPr>
          <w:ilvl w:val="2"/>
          <w:numId w:val="138"/>
        </w:numPr>
        <w:tabs>
          <w:tab w:val="left" w:pos="1440"/>
        </w:tabs>
        <w:spacing w:after="60"/>
        <w:ind w:left="1440"/>
        <w:rPr>
          <w:rFonts w:cs="Tahoma"/>
          <w:lang w:val="fr-FR"/>
        </w:rPr>
      </w:pPr>
      <w:r w:rsidRPr="00CF244C">
        <w:rPr>
          <w:rFonts w:eastAsia="Calibri" w:cs="Tahoma"/>
          <w:szCs w:val="18"/>
          <w:lang w:val="fr-FR"/>
        </w:rPr>
        <w:t>convertir chacune de leurs licences par processeur en huit (8) licences par cœur SQL Server 2012 Enterprise s’ils disposent de licences acquises après le 1</w:t>
      </w:r>
      <w:r w:rsidRPr="00CF244C">
        <w:rPr>
          <w:rFonts w:eastAsia="Calibri" w:cs="Tahoma"/>
          <w:szCs w:val="18"/>
          <w:vertAlign w:val="superscript"/>
          <w:lang w:val="fr-FR"/>
        </w:rPr>
        <w:t>er</w:t>
      </w:r>
      <w:r w:rsidRPr="00CF244C">
        <w:rPr>
          <w:rFonts w:eastAsia="Calibri" w:cs="Tahoma"/>
          <w:szCs w:val="18"/>
          <w:lang w:val="fr-FR"/>
        </w:rPr>
        <w:t xml:space="preserve"> avril 2015. Pour pouvoir continuer d’utiliser SQL Server 2012 sur des processeurs nécessitant plus de huit (8) licences par cœur par processeur, les clients devront acheter les licences par cœur supplémentaires requises.</w:t>
      </w:r>
    </w:p>
    <w:p w14:paraId="5B3727AF" w14:textId="77777777" w:rsidR="00CA0E2D" w:rsidRPr="00CF244C" w:rsidRDefault="00CA0E2D" w:rsidP="00CA0E2D">
      <w:pPr>
        <w:tabs>
          <w:tab w:val="left" w:pos="1440"/>
        </w:tabs>
        <w:ind w:left="1440"/>
        <w:contextualSpacing/>
        <w:rPr>
          <w:rFonts w:cs="Tahoma"/>
          <w:lang w:val="fr-FR"/>
        </w:rPr>
      </w:pPr>
    </w:p>
    <w:p w14:paraId="5B3727B0" w14:textId="77777777" w:rsidR="00CA0E2D" w:rsidRPr="00CF244C" w:rsidRDefault="00A81E83" w:rsidP="00CA0E2D">
      <w:pPr>
        <w:tabs>
          <w:tab w:val="left" w:pos="720"/>
        </w:tabs>
        <w:spacing w:after="60"/>
        <w:ind w:left="720"/>
        <w:rPr>
          <w:rFonts w:cs="Tahoma"/>
          <w:lang w:val="fr-FR"/>
        </w:rPr>
      </w:pPr>
      <w:r w:rsidRPr="00CF244C">
        <w:rPr>
          <w:rFonts w:eastAsia="Calibri" w:cs="Tahoma"/>
          <w:b/>
          <w:szCs w:val="18"/>
          <w:lang w:val="fr-FR"/>
        </w:rPr>
        <w:t>Clients situés en République Populaire de Chine ayant fait l’acquisition de licences par processeur et de la Software Assurance pour SQL Server 2008 R2 dans ce pays</w:t>
      </w:r>
    </w:p>
    <w:p w14:paraId="5B3727B1" w14:textId="77777777" w:rsidR="00A81E83" w:rsidRPr="00CF244C" w:rsidRDefault="00A81E83" w:rsidP="00CA0E2D">
      <w:pPr>
        <w:tabs>
          <w:tab w:val="left" w:pos="720"/>
        </w:tabs>
        <w:ind w:left="720"/>
        <w:contextualSpacing/>
        <w:rPr>
          <w:rFonts w:cs="Tahoma"/>
          <w:lang w:val="fr-FR"/>
        </w:rPr>
      </w:pPr>
      <w:r w:rsidRPr="00CF244C">
        <w:rPr>
          <w:rFonts w:cs="Tahoma"/>
          <w:lang w:val="fr-FR"/>
        </w:rPr>
        <w:t>Les dates du 1</w:t>
      </w:r>
      <w:r w:rsidRPr="00CF244C">
        <w:rPr>
          <w:rFonts w:cs="Tahoma"/>
          <w:vertAlign w:val="superscript"/>
          <w:lang w:val="fr-FR"/>
        </w:rPr>
        <w:t>er</w:t>
      </w:r>
      <w:r w:rsidRPr="00CF244C">
        <w:rPr>
          <w:rFonts w:cs="Tahoma"/>
          <w:lang w:val="fr-FR"/>
        </w:rPr>
        <w:t xml:space="preserve"> avril 2012 et du 1</w:t>
      </w:r>
      <w:r w:rsidRPr="00CF244C">
        <w:rPr>
          <w:rFonts w:cs="Tahoma"/>
          <w:vertAlign w:val="superscript"/>
          <w:lang w:val="fr-FR"/>
        </w:rPr>
        <w:t>er</w:t>
      </w:r>
      <w:r w:rsidRPr="00CF244C">
        <w:rPr>
          <w:rFonts w:cs="Tahoma"/>
          <w:lang w:val="fr-FR"/>
        </w:rPr>
        <w:t xml:space="preserve"> avril 2015 indiquées dans la présente liste des produits ne s’appliquent pas. Pour ces clients, les dates applicables respectives sont celles du 1</w:t>
      </w:r>
      <w:r w:rsidRPr="00CF244C">
        <w:rPr>
          <w:rFonts w:cs="Tahoma"/>
          <w:vertAlign w:val="superscript"/>
          <w:lang w:val="fr-FR"/>
        </w:rPr>
        <w:t>er</w:t>
      </w:r>
      <w:r w:rsidRPr="00CF244C">
        <w:rPr>
          <w:rFonts w:cs="Tahoma"/>
          <w:lang w:val="fr-FR"/>
        </w:rPr>
        <w:t xml:space="preserve"> juillet 2012 et du 1</w:t>
      </w:r>
      <w:r w:rsidRPr="00CF244C">
        <w:rPr>
          <w:rFonts w:cs="Tahoma"/>
          <w:vertAlign w:val="superscript"/>
          <w:lang w:val="fr-FR"/>
        </w:rPr>
        <w:t>er</w:t>
      </w:r>
      <w:r w:rsidRPr="00CF244C">
        <w:rPr>
          <w:rFonts w:cs="Tahoma"/>
          <w:lang w:val="fr-FR"/>
        </w:rPr>
        <w:t xml:space="preserve"> juillet 2015.</w:t>
      </w:r>
    </w:p>
    <w:p w14:paraId="5B3727B2" w14:textId="77777777" w:rsidR="00A81E83" w:rsidRPr="00CF244C" w:rsidRDefault="00A81E83" w:rsidP="00A5643F">
      <w:pPr>
        <w:rPr>
          <w:rFonts w:cs="Tahoma"/>
          <w:lang w:val="fr-FR"/>
        </w:rPr>
      </w:pPr>
    </w:p>
    <w:p w14:paraId="5B3727B3" w14:textId="77777777" w:rsidR="00A81E83" w:rsidRDefault="00A81E83" w:rsidP="00A81E83">
      <w:pPr>
        <w:ind w:left="900"/>
        <w:rPr>
          <w:rFonts w:cs="Tahoma"/>
          <w:lang w:val="fr-FR"/>
        </w:rPr>
      </w:pPr>
    </w:p>
    <w:p w14:paraId="5B3727B4" w14:textId="77777777" w:rsidR="00A81E83" w:rsidRPr="00CF244C" w:rsidRDefault="00F66FB0" w:rsidP="00A81E83">
      <w:pPr>
        <w:pStyle w:val="Heading3"/>
        <w:rPr>
          <w:rFonts w:ascii="Tahoma" w:hAnsi="Tahoma" w:cs="Tahoma"/>
          <w:lang w:val="fr-FR"/>
        </w:rPr>
      </w:pPr>
      <w:bookmarkStart w:id="1429" w:name="_76_74_SQL"/>
      <w:bookmarkStart w:id="1430" w:name="_76_SQL_Server®"/>
      <w:bookmarkStart w:id="1431" w:name="_Toc336338341"/>
      <w:bookmarkStart w:id="1432" w:name="_Toc357606679"/>
      <w:bookmarkStart w:id="1433" w:name="Srv_83SQL2008R2Smallbiz"/>
      <w:bookmarkEnd w:id="1429"/>
      <w:bookmarkEnd w:id="1430"/>
      <w:r w:rsidRPr="00CF244C">
        <w:rPr>
          <w:rFonts w:ascii="Tahoma" w:hAnsi="Tahoma" w:cs="Tahoma"/>
          <w:caps/>
          <w:color w:val="FE6700"/>
          <w:sz w:val="22"/>
          <w:vertAlign w:val="superscript"/>
          <w:lang w:val="fr-FR"/>
        </w:rPr>
        <w:t>7</w:t>
      </w:r>
      <w:r w:rsidR="00485BD7">
        <w:rPr>
          <w:rFonts w:ascii="Tahoma" w:hAnsi="Tahoma" w:cs="Tahoma"/>
          <w:caps/>
          <w:color w:val="FE6700"/>
          <w:sz w:val="22"/>
          <w:vertAlign w:val="superscript"/>
          <w:lang w:val="fr-FR"/>
        </w:rPr>
        <w:t>7</w:t>
      </w:r>
      <w:r w:rsidRPr="007654FB">
        <w:rPr>
          <w:rFonts w:ascii="Tahoma" w:hAnsi="Tahoma" w:cs="Tahoma"/>
          <w:caps/>
          <w:color w:val="FE6700"/>
          <w:sz w:val="22"/>
          <w:lang w:val="fr-FR"/>
        </w:rPr>
        <w:t xml:space="preserve"> </w:t>
      </w:r>
      <w:r w:rsidRPr="00CF244C">
        <w:rPr>
          <w:rFonts w:ascii="Tahoma" w:hAnsi="Tahoma" w:cs="Tahoma"/>
          <w:color w:val="FE6700"/>
          <w:sz w:val="22"/>
          <w:lang w:val="fr-FR"/>
        </w:rPr>
        <w:t>SQL Server</w:t>
      </w:r>
      <w:r w:rsidR="00701D48" w:rsidRPr="00701D48">
        <w:rPr>
          <w:rFonts w:ascii="Tahoma" w:hAnsi="Tahoma" w:cs="Tahoma"/>
          <w:color w:val="FE6700"/>
          <w:sz w:val="22"/>
          <w:vertAlign w:val="superscript"/>
          <w:lang w:val="fr-FR"/>
        </w:rPr>
        <w:t>®</w:t>
      </w:r>
      <w:r w:rsidRPr="00CF244C">
        <w:rPr>
          <w:rFonts w:ascii="Tahoma" w:hAnsi="Tahoma" w:cs="Tahoma"/>
          <w:color w:val="FE6700"/>
          <w:sz w:val="22"/>
          <w:lang w:val="fr-FR"/>
        </w:rPr>
        <w:t xml:space="preserve"> 2008 R2 Small Business</w:t>
      </w:r>
      <w:bookmarkEnd w:id="1431"/>
      <w:bookmarkEnd w:id="1432"/>
    </w:p>
    <w:bookmarkEnd w:id="1433"/>
    <w:p w14:paraId="5B3727B5" w14:textId="77777777" w:rsidR="00A81E83" w:rsidRPr="00CF244C" w:rsidRDefault="00A81E83" w:rsidP="00BD4B91">
      <w:pPr>
        <w:rPr>
          <w:rFonts w:cs="Tahoma"/>
          <w:lang w:val="fr-FR"/>
        </w:rPr>
      </w:pPr>
    </w:p>
    <w:p w14:paraId="5B3727B6" w14:textId="77777777" w:rsidR="00CA0E2D" w:rsidRPr="00CF244C" w:rsidRDefault="00A81E83" w:rsidP="00CA0E2D">
      <w:pPr>
        <w:spacing w:after="60" w:line="276" w:lineRule="auto"/>
        <w:ind w:left="720"/>
        <w:rPr>
          <w:rFonts w:cs="Tahoma"/>
          <w:lang w:val="fr-FR"/>
        </w:rPr>
      </w:pPr>
      <w:r w:rsidRPr="00CF244C">
        <w:rPr>
          <w:rFonts w:eastAsia="Calibri" w:cs="Tahoma"/>
          <w:b/>
          <w:szCs w:val="18"/>
          <w:lang w:val="fr-FR"/>
        </w:rPr>
        <w:t>Concessions de licences associées à la fin de vie de l’édition SQL Server Small Business</w:t>
      </w:r>
    </w:p>
    <w:p w14:paraId="5B3727B7" w14:textId="77777777" w:rsidR="00A81E83" w:rsidRPr="00CF244C" w:rsidRDefault="00A81E83" w:rsidP="00D62D04">
      <w:pPr>
        <w:spacing w:after="200"/>
        <w:ind w:left="720"/>
        <w:rPr>
          <w:rFonts w:cs="Tahoma"/>
          <w:lang w:val="fr-FR"/>
        </w:rPr>
      </w:pPr>
      <w:r w:rsidRPr="00CF244C">
        <w:rPr>
          <w:rFonts w:eastAsia="Calibri" w:cs="Tahoma"/>
          <w:szCs w:val="18"/>
          <w:lang w:val="fr-FR"/>
        </w:rPr>
        <w:t>SQL Server 2008 R2 for Small Business constituera la dernière version de l’édition SQL Server for Small Business.</w:t>
      </w:r>
      <w:r w:rsidR="00CF244C" w:rsidRPr="00CF244C">
        <w:rPr>
          <w:rFonts w:eastAsia="Calibri" w:cs="Tahoma"/>
          <w:szCs w:val="18"/>
          <w:lang w:val="fr-FR"/>
        </w:rPr>
        <w:t xml:space="preserve"> </w:t>
      </w:r>
      <w:r w:rsidRPr="00CF244C">
        <w:rPr>
          <w:rFonts w:eastAsia="Calibri" w:cs="Tahoma"/>
          <w:szCs w:val="18"/>
          <w:lang w:val="fr-FR"/>
        </w:rPr>
        <w:t>À titre exceptionnel, les clients ayant conclu des contrats de licences en volume avec Software Assurance active au 1er avril 2012 pour les licences SQL Server 2008 R2 for Small Business peuvent migrer vers SQL Server 2012 Standard Server (ou toute version ultérieure de ce produit commercialisée pendant la durée de la Software Assurance) au lieu de l’édition SQL Server Workgroup, et peuvent également acquérir la Software Assurance pour SQL Server Standard à l’expiration de leur Software Assurance actuelle. En outre, les clients ayant conclu des contrats de licences en volume avec Software Assurance active au 1er avril 2012 pour les CAL SQL Server 2008 R2 for Small Business peuvent migrer vers les CAL SQL Server 2012 Standard Server (ou toute version ultérieure de cette CAL commercialisée pendant la durée de</w:t>
      </w:r>
      <w:r w:rsidR="00D62D04">
        <w:rPr>
          <w:rFonts w:eastAsia="Calibri" w:cs="Tahoma"/>
          <w:szCs w:val="18"/>
          <w:lang w:val="fr-FR"/>
        </w:rPr>
        <w:t> </w:t>
      </w:r>
      <w:r w:rsidRPr="00CF244C">
        <w:rPr>
          <w:rFonts w:eastAsia="Calibri" w:cs="Tahoma"/>
          <w:szCs w:val="18"/>
          <w:lang w:val="fr-FR"/>
        </w:rPr>
        <w:t>la Software Assurance) au lieu des CAL SQL Server Small Business, et peuvent également acquérir la Software Assurance pour les CAL SQL Server à l’expiration de leur Software Assurance actuelle.</w:t>
      </w:r>
      <w:r w:rsidR="00CF244C" w:rsidRPr="00CF244C">
        <w:rPr>
          <w:rFonts w:eastAsia="Calibri" w:cs="Tahoma"/>
          <w:szCs w:val="18"/>
          <w:lang w:val="fr-FR"/>
        </w:rPr>
        <w:t xml:space="preserve"> </w:t>
      </w:r>
      <w:r w:rsidRPr="00CF244C">
        <w:rPr>
          <w:rFonts w:eastAsia="Calibri" w:cs="Tahoma"/>
          <w:szCs w:val="18"/>
          <w:lang w:val="fr-FR"/>
        </w:rPr>
        <w:t>Les licences SQL Server Small Business des clients ne sont plus valides dès lors qu’ils acquièrent la Software Assurance SQL Server Standard dans le cadre de cette offre.</w:t>
      </w:r>
    </w:p>
    <w:p w14:paraId="5B3727B8" w14:textId="77777777" w:rsidR="00CA0E2D" w:rsidRPr="00CF244C" w:rsidRDefault="00A81E83" w:rsidP="00CA0E2D">
      <w:pPr>
        <w:spacing w:after="60" w:line="276" w:lineRule="auto"/>
        <w:ind w:left="720"/>
        <w:rPr>
          <w:rFonts w:cs="Tahoma"/>
          <w:lang w:val="fr-FR"/>
        </w:rPr>
      </w:pPr>
      <w:r w:rsidRPr="00CF244C">
        <w:rPr>
          <w:rFonts w:cs="Tahoma"/>
          <w:b/>
          <w:lang w:val="fr-FR"/>
        </w:rPr>
        <w:t>Clients situés en République Populaire de</w:t>
      </w:r>
      <w:r w:rsidRPr="00CF244C">
        <w:rPr>
          <w:rFonts w:cs="Tahoma"/>
          <w:lang w:val="fr-FR"/>
        </w:rPr>
        <w:t xml:space="preserve"> </w:t>
      </w:r>
      <w:r w:rsidRPr="00CF244C">
        <w:rPr>
          <w:rFonts w:cs="Tahoma"/>
          <w:b/>
          <w:lang w:val="fr-FR"/>
        </w:rPr>
        <w:t>Chine ayant fait l’acquisition de licences et de la Software Assurance pour SQL Server 2008 R2 dans ce pays</w:t>
      </w:r>
    </w:p>
    <w:p w14:paraId="5B3727B9" w14:textId="77777777" w:rsidR="00CA0E2D" w:rsidRPr="00CF244C" w:rsidRDefault="00A81E83" w:rsidP="00D62D04">
      <w:pPr>
        <w:ind w:left="720"/>
        <w:rPr>
          <w:rFonts w:cs="Tahoma"/>
          <w:lang w:val="fr-FR"/>
        </w:rPr>
      </w:pPr>
      <w:r w:rsidRPr="00CF244C">
        <w:rPr>
          <w:rFonts w:cs="Tahoma"/>
          <w:lang w:val="fr-FR"/>
        </w:rPr>
        <w:t>La date du 1</w:t>
      </w:r>
      <w:r w:rsidRPr="00CF244C">
        <w:rPr>
          <w:rFonts w:cs="Tahoma"/>
          <w:vertAlign w:val="superscript"/>
          <w:lang w:val="fr-FR"/>
        </w:rPr>
        <w:t>er</w:t>
      </w:r>
      <w:r w:rsidRPr="00CF244C">
        <w:rPr>
          <w:rFonts w:cs="Tahoma"/>
          <w:lang w:val="fr-FR"/>
        </w:rPr>
        <w:t xml:space="preserve"> avril 2012 indiquée dans la présente liste des produits ne s’applique pas. Pour ces clients, la</w:t>
      </w:r>
      <w:r w:rsidR="00D62D04">
        <w:rPr>
          <w:rFonts w:cs="Tahoma"/>
          <w:lang w:val="fr-FR"/>
        </w:rPr>
        <w:t> </w:t>
      </w:r>
      <w:r w:rsidRPr="00CF244C">
        <w:rPr>
          <w:rFonts w:cs="Tahoma"/>
          <w:lang w:val="fr-FR"/>
        </w:rPr>
        <w:t>date applicable est celle du 1</w:t>
      </w:r>
      <w:r w:rsidRPr="00CF244C">
        <w:rPr>
          <w:rFonts w:cs="Tahoma"/>
          <w:vertAlign w:val="superscript"/>
          <w:lang w:val="fr-FR"/>
        </w:rPr>
        <w:t>er</w:t>
      </w:r>
      <w:r w:rsidRPr="00CF244C">
        <w:rPr>
          <w:rFonts w:cs="Tahoma"/>
          <w:lang w:val="fr-FR"/>
        </w:rPr>
        <w:t xml:space="preserve"> juillet 2012.</w:t>
      </w:r>
    </w:p>
    <w:p w14:paraId="5B3727BA" w14:textId="77777777" w:rsidR="002512D3" w:rsidRDefault="002512D3">
      <w:pPr>
        <w:rPr>
          <w:rFonts w:cs="Tahoma"/>
          <w:lang w:val="fr-FR"/>
        </w:rPr>
      </w:pPr>
      <w:bookmarkStart w:id="1434" w:name="_Toc336338342"/>
      <w:bookmarkStart w:id="1435" w:name="Srv_84SQL2008R2Webproc"/>
    </w:p>
    <w:p w14:paraId="5B3727BB" w14:textId="77777777" w:rsidR="00A14432" w:rsidRDefault="00A14432">
      <w:pPr>
        <w:rPr>
          <w:rFonts w:cs="Tahoma"/>
          <w:lang w:val="fr-FR"/>
        </w:rPr>
      </w:pPr>
    </w:p>
    <w:p w14:paraId="5B3727BC" w14:textId="77777777" w:rsidR="00A81E83" w:rsidRPr="00CF244C" w:rsidRDefault="00F66FB0" w:rsidP="00A81E83">
      <w:pPr>
        <w:pStyle w:val="Heading3"/>
        <w:rPr>
          <w:rFonts w:ascii="Tahoma" w:hAnsi="Tahoma" w:cs="Tahoma"/>
          <w:lang w:val="fr-FR"/>
        </w:rPr>
      </w:pPr>
      <w:bookmarkStart w:id="1436" w:name="_77_75_SQL"/>
      <w:bookmarkStart w:id="1437" w:name="_77_SQL_Server®"/>
      <w:bookmarkStart w:id="1438" w:name="_Toc357606680"/>
      <w:bookmarkEnd w:id="1436"/>
      <w:bookmarkEnd w:id="1437"/>
      <w:r w:rsidRPr="00CF244C">
        <w:rPr>
          <w:rFonts w:ascii="Tahoma" w:hAnsi="Tahoma" w:cs="Tahoma"/>
          <w:caps/>
          <w:color w:val="F66400"/>
          <w:sz w:val="22"/>
          <w:vertAlign w:val="superscript"/>
          <w:lang w:val="fr-FR"/>
        </w:rPr>
        <w:t>7</w:t>
      </w:r>
      <w:r w:rsidR="00485BD7">
        <w:rPr>
          <w:rFonts w:ascii="Tahoma" w:hAnsi="Tahoma" w:cs="Tahoma"/>
          <w:caps/>
          <w:color w:val="F66400"/>
          <w:sz w:val="22"/>
          <w:vertAlign w:val="superscript"/>
          <w:lang w:val="fr-FR"/>
        </w:rPr>
        <w:t>8</w:t>
      </w:r>
      <w:r w:rsidRPr="00CF244C">
        <w:rPr>
          <w:rFonts w:ascii="Tahoma" w:hAnsi="Tahoma" w:cs="Tahoma"/>
          <w:color w:val="F66400"/>
          <w:sz w:val="22"/>
          <w:lang w:val="fr-FR"/>
        </w:rPr>
        <w:t xml:space="preserve"> SQL Server</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xml:space="preserve"> 2008 R2 Web par processeur</w:t>
      </w:r>
      <w:bookmarkEnd w:id="1434"/>
      <w:bookmarkEnd w:id="1438"/>
    </w:p>
    <w:bookmarkEnd w:id="1435"/>
    <w:p w14:paraId="5B3727BD" w14:textId="77777777" w:rsidR="00A81E83" w:rsidRPr="00CF244C" w:rsidRDefault="00A81E83" w:rsidP="008558DC">
      <w:pPr>
        <w:rPr>
          <w:rFonts w:cs="Tahoma"/>
          <w:lang w:val="fr-FR"/>
        </w:rPr>
      </w:pPr>
    </w:p>
    <w:p w14:paraId="5B3727BE" w14:textId="77777777" w:rsidR="008558DC" w:rsidRPr="00CF244C" w:rsidRDefault="00A81E83" w:rsidP="008558DC">
      <w:pPr>
        <w:spacing w:after="60"/>
        <w:ind w:left="720"/>
        <w:rPr>
          <w:rFonts w:cs="Tahoma"/>
          <w:lang w:val="fr-FR"/>
        </w:rPr>
      </w:pPr>
      <w:r w:rsidRPr="00CF244C">
        <w:rPr>
          <w:rFonts w:eastAsia="Calibri" w:cs="Tahoma"/>
          <w:b/>
          <w:szCs w:val="18"/>
          <w:lang w:val="fr-FR"/>
        </w:rPr>
        <w:t>Concessions de licences associées au changement de modèle de licence</w:t>
      </w:r>
    </w:p>
    <w:p w14:paraId="5B3727BF" w14:textId="77777777" w:rsidR="00A81E83" w:rsidRPr="00CF244C" w:rsidRDefault="00A81E83" w:rsidP="00D62D04">
      <w:pPr>
        <w:ind w:left="720"/>
        <w:rPr>
          <w:rFonts w:cs="Tahoma"/>
          <w:lang w:val="fr-FR"/>
        </w:rPr>
      </w:pPr>
      <w:r w:rsidRPr="00CF244C">
        <w:rPr>
          <w:rFonts w:eastAsia="Calibri" w:cs="Tahoma"/>
          <w:szCs w:val="18"/>
          <w:lang w:val="fr-FR"/>
        </w:rPr>
        <w:t>SQL Server 2008 R2 constituera la dernière version de SQL Server concédée sous le modèle de licence par</w:t>
      </w:r>
      <w:r w:rsidR="00D62D04">
        <w:rPr>
          <w:rFonts w:eastAsia="Calibri" w:cs="Tahoma"/>
          <w:szCs w:val="18"/>
          <w:lang w:val="fr-FR"/>
        </w:rPr>
        <w:t> </w:t>
      </w:r>
      <w:r w:rsidRPr="00CF244C">
        <w:rPr>
          <w:rFonts w:eastAsia="Calibri" w:cs="Tahoma"/>
          <w:szCs w:val="18"/>
          <w:lang w:val="fr-FR"/>
        </w:rPr>
        <w:t>processeur et également la dernière version de l’édition SQL Server Web du programme de licences en volume pour les utilisateurs finaux.</w:t>
      </w:r>
      <w:r w:rsidR="00CF244C" w:rsidRPr="00CF244C">
        <w:rPr>
          <w:rFonts w:eastAsia="Calibri" w:cs="Tahoma"/>
          <w:szCs w:val="18"/>
          <w:lang w:val="fr-FR"/>
        </w:rPr>
        <w:t xml:space="preserve"> </w:t>
      </w:r>
      <w:r w:rsidRPr="00CF244C">
        <w:rPr>
          <w:rFonts w:eastAsia="Calibri" w:cs="Tahoma"/>
          <w:szCs w:val="18"/>
          <w:lang w:val="fr-FR"/>
        </w:rPr>
        <w:t xml:space="preserve">À titre exceptionnel, les clients ayant conclu des contrats de licences en volume avec Software Assurance active au 1er avril 2012 pour les licences par processeur SQL Server 2008 R2 Web (« les licences éligibles ») disposent des différentes options exposées </w:t>
      </w:r>
      <w:r w:rsidR="00CB7F42">
        <w:rPr>
          <w:rFonts w:eastAsia="Calibri" w:cs="Tahoma"/>
          <w:szCs w:val="18"/>
          <w:lang w:val="fr-FR"/>
        </w:rPr>
        <w:t>ci-dessous</w:t>
      </w:r>
      <w:r w:rsidRPr="00CF244C">
        <w:rPr>
          <w:rFonts w:eastAsia="Calibri" w:cs="Tahoma"/>
          <w:szCs w:val="18"/>
          <w:lang w:val="fr-FR"/>
        </w:rPr>
        <w:t xml:space="preserve">. </w:t>
      </w:r>
      <w:r w:rsidRPr="00CF244C">
        <w:rPr>
          <w:rFonts w:cs="Tahoma"/>
          <w:lang w:val="fr-FR"/>
        </w:rPr>
        <w:t>Les licences par processeur SQL Server 2008 R2 Web</w:t>
      </w:r>
      <w:r w:rsidRPr="00CF244C">
        <w:rPr>
          <w:rFonts w:cs="Tahoma"/>
          <w:bCs/>
          <w:color w:val="000000"/>
          <w:szCs w:val="18"/>
          <w:lang w:val="fr-FR"/>
        </w:rPr>
        <w:t xml:space="preserve">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CF244C" w:rsidRPr="00CF244C">
        <w:rPr>
          <w:rFonts w:cs="Tahoma"/>
          <w:bCs/>
          <w:color w:val="000000"/>
          <w:szCs w:val="18"/>
          <w:lang w:val="fr-FR"/>
        </w:rPr>
        <w:t xml:space="preserve"> </w:t>
      </w:r>
      <w:r w:rsidRPr="00CF244C">
        <w:rPr>
          <w:rFonts w:cs="Tahoma"/>
          <w:bCs/>
          <w:color w:val="000000"/>
          <w:szCs w:val="18"/>
          <w:lang w:val="fr-FR"/>
        </w:rPr>
        <w:t>Les licences acquises après le 1er avril 2015 ou en vertu d’un accord de mise en œuvre ultérieur, d’un contrat distinct ou de tout accord de mise en œuvre dont la date d’entrée en vigueur est</w:t>
      </w:r>
      <w:r w:rsidR="00D62D04">
        <w:rPr>
          <w:rFonts w:cs="Tahoma"/>
          <w:bCs/>
          <w:color w:val="000000"/>
          <w:szCs w:val="18"/>
          <w:lang w:val="fr-FR"/>
        </w:rPr>
        <w:t> </w:t>
      </w:r>
      <w:r w:rsidRPr="00CF244C">
        <w:rPr>
          <w:rFonts w:cs="Tahoma"/>
          <w:bCs/>
          <w:color w:val="000000"/>
          <w:szCs w:val="18"/>
          <w:lang w:val="fr-FR"/>
        </w:rPr>
        <w:t>ultérieure au 1er avril 2012 ne constituent pas des licences éligibles.</w:t>
      </w:r>
    </w:p>
    <w:p w14:paraId="5B3727C0" w14:textId="77777777" w:rsidR="008558DC" w:rsidRPr="005308C7" w:rsidRDefault="008558DC" w:rsidP="008558DC">
      <w:pPr>
        <w:ind w:left="720"/>
        <w:rPr>
          <w:rFonts w:cs="Tahoma"/>
          <w:sz w:val="16"/>
          <w:szCs w:val="16"/>
          <w:lang w:val="fr-FR"/>
        </w:rPr>
      </w:pPr>
    </w:p>
    <w:p w14:paraId="5B3727C1" w14:textId="77777777" w:rsidR="008558DC" w:rsidRPr="00CF244C" w:rsidRDefault="008558DC" w:rsidP="008558DC">
      <w:pPr>
        <w:spacing w:after="60"/>
        <w:ind w:left="720"/>
        <w:rPr>
          <w:rFonts w:cs="Tahoma"/>
          <w:lang w:val="fr-FR"/>
        </w:rPr>
      </w:pPr>
      <w:r w:rsidRPr="00CF244C">
        <w:rPr>
          <w:rFonts w:eastAsia="Calibri" w:cs="Tahoma"/>
          <w:b/>
          <w:szCs w:val="18"/>
          <w:lang w:val="fr-FR"/>
        </w:rPr>
        <w:t>Durée actuelle</w:t>
      </w:r>
    </w:p>
    <w:p w14:paraId="5B3727C2" w14:textId="77777777" w:rsidR="008558DC" w:rsidRPr="00CF244C" w:rsidRDefault="00A81E83" w:rsidP="008558DC">
      <w:pPr>
        <w:ind w:left="720"/>
        <w:rPr>
          <w:rFonts w:cs="Tahoma"/>
          <w:lang w:val="fr-FR"/>
        </w:rPr>
      </w:pPr>
      <w:r w:rsidRPr="00CF244C">
        <w:rPr>
          <w:rFonts w:eastAsia="Calibri" w:cs="Tahoma"/>
          <w:szCs w:val="18"/>
          <w:lang w:val="fr-FR"/>
        </w:rPr>
        <w:t xml:space="preserve">Pendant toute la durée actuelle de leur Software Assurance active au 1er avril 2012, les clients (y compris les clients disposant de contrats d’abonnement) peuvent, pour toute licence éligible, migrer vers le logiciel </w:t>
      </w:r>
      <w:r w:rsidRPr="00CF244C">
        <w:rPr>
          <w:rFonts w:eastAsia="Calibri" w:cs="Tahoma"/>
          <w:szCs w:val="18"/>
          <w:lang w:val="fr-FR"/>
        </w:rPr>
        <w:lastRenderedPageBreak/>
        <w:t>SQL Server 2012 Standard Core au lieu de SQL Server 2008 R2 Web, conformément aux droits d’utilisation de logiciels sous licence par processeur SQL Server 2008 R2 Standard (tels qu’indiqués dans les Droits d’Utilisation de Logiciels de janvier 2012). Les clients disposent de droits supplémentaires pour la Mobilité de licence dans les Batteries de serveurs ou la Mobilité de licence via la Software Assurance.</w:t>
      </w:r>
      <w:r w:rsidR="00CF244C" w:rsidRPr="00CF244C">
        <w:rPr>
          <w:rFonts w:eastAsia="Calibri" w:cs="Tahoma"/>
          <w:szCs w:val="18"/>
          <w:lang w:val="fr-FR"/>
        </w:rPr>
        <w:t xml:space="preserve"> </w:t>
      </w:r>
      <w:r w:rsidRPr="00CF244C">
        <w:rPr>
          <w:rFonts w:eastAsia="Calibri" w:cs="Tahoma"/>
          <w:szCs w:val="18"/>
          <w:lang w:val="fr-FR"/>
        </w:rPr>
        <w:t>Les clients doivent se reporter aux Droits d’Utilisation de Logiciels pour SQL Server 2012 Standard Core pour connaître les conditions de licence pour la Mobilité de licence.</w:t>
      </w:r>
    </w:p>
    <w:p w14:paraId="5B3727C3" w14:textId="77777777" w:rsidR="008558DC" w:rsidRPr="005308C7" w:rsidRDefault="008558DC" w:rsidP="008558DC">
      <w:pPr>
        <w:ind w:left="720"/>
        <w:rPr>
          <w:rFonts w:cs="Tahoma"/>
          <w:sz w:val="16"/>
          <w:szCs w:val="16"/>
          <w:lang w:val="fr-FR"/>
        </w:rPr>
      </w:pPr>
    </w:p>
    <w:p w14:paraId="5B3727C4" w14:textId="77777777" w:rsidR="008558DC" w:rsidRPr="00CF244C" w:rsidRDefault="00A81E83" w:rsidP="008558DC">
      <w:pPr>
        <w:spacing w:after="60"/>
        <w:ind w:left="720"/>
        <w:rPr>
          <w:rFonts w:cs="Tahoma"/>
          <w:lang w:val="fr-FR"/>
        </w:rPr>
      </w:pPr>
      <w:r w:rsidRPr="00CF244C">
        <w:rPr>
          <w:rFonts w:eastAsia="Calibri" w:cs="Tahoma"/>
          <w:b/>
          <w:szCs w:val="18"/>
          <w:lang w:val="fr-FR"/>
        </w:rPr>
        <w:t>Première période de renouvellement (avant le 1er avril 2015)</w:t>
      </w:r>
    </w:p>
    <w:p w14:paraId="5B3727C5" w14:textId="77777777" w:rsidR="00A81E83" w:rsidRPr="00CF244C" w:rsidRDefault="00A81E83" w:rsidP="008558DC">
      <w:pPr>
        <w:ind w:left="720"/>
        <w:rPr>
          <w:rFonts w:cs="Tahoma"/>
          <w:lang w:val="fr-FR"/>
        </w:rPr>
      </w:pPr>
      <w:r w:rsidRPr="00CF244C">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5B3727C6" w14:textId="77777777" w:rsidR="00A81E83" w:rsidRPr="005308C7" w:rsidRDefault="00A81E83" w:rsidP="00AC0797">
      <w:pPr>
        <w:numPr>
          <w:ilvl w:val="0"/>
          <w:numId w:val="115"/>
        </w:numPr>
        <w:tabs>
          <w:tab w:val="left" w:pos="1800"/>
        </w:tabs>
        <w:spacing w:after="60"/>
        <w:rPr>
          <w:rFonts w:cs="Tahoma"/>
          <w:spacing w:val="-2"/>
          <w:lang w:val="fr-FR"/>
        </w:rPr>
      </w:pPr>
      <w:r w:rsidRPr="005308C7">
        <w:rPr>
          <w:rFonts w:eastAsia="Calibri" w:cs="Tahoma"/>
          <w:spacing w:val="-2"/>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5B3727C7" w14:textId="77777777" w:rsidR="00A81E83" w:rsidRPr="00CF244C" w:rsidRDefault="00A81E83" w:rsidP="00AC0797">
      <w:pPr>
        <w:numPr>
          <w:ilvl w:val="3"/>
          <w:numId w:val="54"/>
        </w:numPr>
        <w:spacing w:after="60"/>
        <w:ind w:left="2160"/>
        <w:rPr>
          <w:rFonts w:cs="Tahoma"/>
        </w:rPr>
      </w:pPr>
      <w:r w:rsidRPr="00CF244C">
        <w:rPr>
          <w:rFonts w:eastAsia="Calibri" w:cs="Tahoma"/>
          <w:szCs w:val="18"/>
        </w:rPr>
        <w:t>quatre, OU</w:t>
      </w:r>
    </w:p>
    <w:p w14:paraId="5B3727C8" w14:textId="77777777" w:rsidR="00A81E83" w:rsidRPr="00CF244C" w:rsidRDefault="00A81E83" w:rsidP="00AC0797">
      <w:pPr>
        <w:numPr>
          <w:ilvl w:val="3"/>
          <w:numId w:val="54"/>
        </w:numPr>
        <w:spacing w:after="60"/>
        <w:ind w:left="2160"/>
        <w:rPr>
          <w:rFonts w:cs="Tahoma"/>
          <w:lang w:val="fr-FR"/>
        </w:rPr>
      </w:pPr>
      <w:r w:rsidRPr="00CF244C">
        <w:rPr>
          <w:rFonts w:eastAsia="Calibri" w:cs="Tahoma"/>
          <w:szCs w:val="18"/>
          <w:lang w:val="fr-FR"/>
        </w:rPr>
        <w:t>le nombre réel de cœurs par processeur physique multiplié par le coefficient de cœur adéquat.</w:t>
      </w:r>
      <w:r w:rsidR="00CF244C" w:rsidRPr="00CF244C">
        <w:rPr>
          <w:rFonts w:eastAsia="Calibri" w:cs="Tahoma"/>
          <w:szCs w:val="18"/>
          <w:lang w:val="fr-FR"/>
        </w:rPr>
        <w:t xml:space="preserve"> </w:t>
      </w:r>
      <w:r w:rsidRPr="00CF244C">
        <w:rPr>
          <w:rFonts w:eastAsia="Calibri" w:cs="Tahoma"/>
          <w:szCs w:val="18"/>
          <w:lang w:val="fr-FR"/>
        </w:rPr>
        <w:t>(Si le nombre réel de cœurs par processeur physique est supérieur à quatre, les</w:t>
      </w:r>
      <w:r w:rsidR="00D62D04">
        <w:rPr>
          <w:rFonts w:eastAsia="Calibri" w:cs="Tahoma"/>
          <w:szCs w:val="18"/>
          <w:lang w:val="fr-FR"/>
        </w:rPr>
        <w:t> </w:t>
      </w:r>
      <w:r w:rsidRPr="00CF244C">
        <w:rPr>
          <w:rFonts w:eastAsia="Calibri" w:cs="Tahoma"/>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w:t>
      </w:r>
      <w:r w:rsidR="00D62D04">
        <w:rPr>
          <w:rFonts w:eastAsia="Calibri" w:cs="Tahoma"/>
          <w:szCs w:val="18"/>
          <w:lang w:val="fr-FR"/>
        </w:rPr>
        <w:t>MAP ou un logiciel équivalent.)</w:t>
      </w:r>
    </w:p>
    <w:p w14:paraId="5B3727C9" w14:textId="77777777" w:rsidR="008558DC" w:rsidRPr="00CF244C" w:rsidRDefault="00A81E83" w:rsidP="00AC0797">
      <w:pPr>
        <w:numPr>
          <w:ilvl w:val="0"/>
          <w:numId w:val="115"/>
        </w:numPr>
        <w:tabs>
          <w:tab w:val="left" w:pos="1800"/>
        </w:tabs>
        <w:spacing w:after="60"/>
        <w:rPr>
          <w:rFonts w:cs="Tahoma"/>
          <w:lang w:val="fr-FR"/>
        </w:rPr>
      </w:pPr>
      <w:r w:rsidRPr="00CF244C">
        <w:rPr>
          <w:rFonts w:eastAsia="Calibri" w:cs="Tahoma"/>
          <w:szCs w:val="18"/>
          <w:lang w:val="fr-FR"/>
        </w:rPr>
        <w:t>un nombre égal au nombre de licences éligibles attribuées au serveur excédant le nombre réel de processeurs physiques sur le serveur multiplié par quatre.</w:t>
      </w:r>
    </w:p>
    <w:p w14:paraId="5B3727CA" w14:textId="77777777" w:rsidR="008558DC" w:rsidRPr="00CF244C" w:rsidRDefault="00A81E83" w:rsidP="008558DC">
      <w:pPr>
        <w:spacing w:after="60"/>
        <w:ind w:left="720"/>
        <w:rPr>
          <w:rFonts w:cs="Tahoma"/>
          <w:lang w:val="fr-FR"/>
        </w:rPr>
      </w:pPr>
      <w:r w:rsidRPr="00CF244C">
        <w:rPr>
          <w:rFonts w:eastAsia="Calibri" w:cs="Tahoma"/>
          <w:b/>
          <w:szCs w:val="18"/>
          <w:lang w:val="fr-FR"/>
        </w:rPr>
        <w:t>Première période de renouvellement (au 1er avril 2015 ou à une date ultérieure)</w:t>
      </w:r>
    </w:p>
    <w:p w14:paraId="5B3727CB" w14:textId="77777777" w:rsidR="00A81E83" w:rsidRPr="00CF244C" w:rsidRDefault="00A81E83" w:rsidP="008558DC">
      <w:pPr>
        <w:ind w:left="720"/>
        <w:contextualSpacing/>
        <w:rPr>
          <w:rFonts w:cs="Tahoma"/>
          <w:lang w:val="fr-FR"/>
        </w:rPr>
      </w:pPr>
      <w:r w:rsidRPr="00CF244C">
        <w:rPr>
          <w:rFonts w:eastAsia="Calibri" w:cs="Tahoma"/>
          <w:color w:val="000000"/>
          <w:szCs w:val="18"/>
          <w:lang w:val="fr-FR"/>
        </w:rPr>
        <w:t>Les clients renouvelant leur Software Assurance pour la première fois le 1er avril 2015, ou à une date ultérieure</w:t>
      </w:r>
      <w:r w:rsidRPr="00CF244C">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5B3727CC" w14:textId="77777777" w:rsidR="008558DC" w:rsidRPr="005308C7" w:rsidRDefault="008558DC" w:rsidP="008558DC">
      <w:pPr>
        <w:ind w:left="720"/>
        <w:contextualSpacing/>
        <w:rPr>
          <w:rFonts w:cs="Tahoma"/>
          <w:sz w:val="16"/>
          <w:szCs w:val="16"/>
          <w:lang w:val="fr-FR"/>
        </w:rPr>
      </w:pPr>
    </w:p>
    <w:p w14:paraId="5B3727CD" w14:textId="77777777" w:rsidR="00A81E83" w:rsidRPr="00CF244C" w:rsidRDefault="00A81E83" w:rsidP="00AC0797">
      <w:pPr>
        <w:numPr>
          <w:ilvl w:val="3"/>
          <w:numId w:val="88"/>
        </w:numPr>
        <w:spacing w:after="40"/>
        <w:ind w:left="1440"/>
        <w:rPr>
          <w:rFonts w:cs="Tahoma"/>
          <w:lang w:val="fr-FR"/>
        </w:rPr>
      </w:pPr>
      <w:r w:rsidRPr="00CF244C">
        <w:rPr>
          <w:rFonts w:eastAsia="Calibri" w:cs="Tahoma"/>
          <w:szCs w:val="18"/>
          <w:lang w:val="fr-FR"/>
        </w:rPr>
        <w:t>en vertu du premier paragraphe de la présente note, les licences acquises avant le 1</w:t>
      </w:r>
      <w:r w:rsidRPr="00CF244C">
        <w:rPr>
          <w:rFonts w:eastAsia="Calibri" w:cs="Tahoma"/>
          <w:szCs w:val="18"/>
          <w:vertAlign w:val="superscript"/>
          <w:lang w:val="fr-FR"/>
        </w:rPr>
        <w:t>er</w:t>
      </w:r>
      <w:r w:rsidRPr="00CF244C">
        <w:rPr>
          <w:rFonts w:eastAsia="Calibri" w:cs="Tahoma"/>
          <w:szCs w:val="18"/>
          <w:lang w:val="fr-FR"/>
        </w:rPr>
        <w:t xml:space="preserve"> avril 2015 sont éligibles et les clients sont autorisés à renouveler leur SA conformément aux dispositions de la</w:t>
      </w:r>
      <w:r w:rsidR="00D62D04">
        <w:rPr>
          <w:rFonts w:eastAsia="Calibri" w:cs="Tahoma"/>
          <w:szCs w:val="18"/>
          <w:lang w:val="fr-FR"/>
        </w:rPr>
        <w:t> </w:t>
      </w:r>
      <w:r w:rsidRPr="00CF244C">
        <w:rPr>
          <w:rFonts w:eastAsia="Calibri" w:cs="Tahoma"/>
          <w:szCs w:val="18"/>
          <w:lang w:val="fr-FR"/>
        </w:rPr>
        <w:t>section « Première période de renouvellement (avant le 1</w:t>
      </w:r>
      <w:r w:rsidRPr="00CF244C">
        <w:rPr>
          <w:rFonts w:eastAsia="Calibri" w:cs="Tahoma"/>
          <w:szCs w:val="18"/>
          <w:vertAlign w:val="superscript"/>
          <w:lang w:val="fr-FR"/>
        </w:rPr>
        <w:t>er</w:t>
      </w:r>
      <w:r w:rsidRPr="00CF244C">
        <w:rPr>
          <w:rFonts w:eastAsia="Calibri" w:cs="Tahoma"/>
          <w:szCs w:val="18"/>
          <w:lang w:val="fr-FR"/>
        </w:rPr>
        <w:t xml:space="preserve"> avril 2015) » ci</w:t>
      </w:r>
      <w:r w:rsidR="009004D6">
        <w:rPr>
          <w:rFonts w:eastAsia="Calibri" w:cs="Tahoma"/>
          <w:szCs w:val="18"/>
          <w:lang w:val="fr-FR"/>
        </w:rPr>
        <w:t xml:space="preserve"> - </w:t>
      </w:r>
      <w:r w:rsidRPr="00CF244C">
        <w:rPr>
          <w:rFonts w:eastAsia="Calibri" w:cs="Tahoma"/>
          <w:szCs w:val="18"/>
          <w:lang w:val="fr-FR"/>
        </w:rPr>
        <w:t xml:space="preserve">avant ; et </w:t>
      </w:r>
    </w:p>
    <w:p w14:paraId="5B3727CE" w14:textId="77777777" w:rsidR="00A81E83" w:rsidRPr="00CF244C" w:rsidRDefault="00A81E83" w:rsidP="00AC0797">
      <w:pPr>
        <w:numPr>
          <w:ilvl w:val="3"/>
          <w:numId w:val="88"/>
        </w:numPr>
        <w:spacing w:after="60"/>
        <w:ind w:left="1440"/>
        <w:rPr>
          <w:rFonts w:cs="Tahoma"/>
          <w:lang w:val="fr-FR"/>
        </w:rPr>
      </w:pPr>
      <w:r w:rsidRPr="00CF244C">
        <w:rPr>
          <w:rFonts w:eastAsia="Calibri" w:cs="Tahoma"/>
          <w:szCs w:val="18"/>
          <w:lang w:val="fr-FR"/>
        </w:rPr>
        <w:t>pour les licences acquises après le 1</w:t>
      </w:r>
      <w:r w:rsidRPr="00CF244C">
        <w:rPr>
          <w:rFonts w:eastAsia="Calibri" w:cs="Tahoma"/>
          <w:szCs w:val="18"/>
          <w:vertAlign w:val="superscript"/>
          <w:lang w:val="fr-FR"/>
        </w:rPr>
        <w:t>er</w:t>
      </w:r>
      <w:r w:rsidRPr="00CF244C">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Web. Pour pouvoir continuer d’utiliser SQL Server 2012 sur des processeurs nécessitant plus de quatre (4) licences par cœur par</w:t>
      </w:r>
      <w:r w:rsidR="00D62D04">
        <w:rPr>
          <w:rFonts w:eastAsia="Calibri" w:cs="Tahoma"/>
          <w:szCs w:val="18"/>
          <w:lang w:val="fr-FR"/>
        </w:rPr>
        <w:t> </w:t>
      </w:r>
      <w:r w:rsidRPr="00CF244C">
        <w:rPr>
          <w:rFonts w:eastAsia="Calibri" w:cs="Tahoma"/>
          <w:szCs w:val="18"/>
          <w:lang w:val="fr-FR"/>
        </w:rPr>
        <w:t>processeur, les clients devront acheter les licences par cœur supplémentaires requises.</w:t>
      </w:r>
    </w:p>
    <w:p w14:paraId="5B3727CF" w14:textId="77777777" w:rsidR="00A81E83" w:rsidRPr="00CF244C" w:rsidRDefault="00A81E83" w:rsidP="00AC0797">
      <w:pPr>
        <w:numPr>
          <w:ilvl w:val="0"/>
          <w:numId w:val="138"/>
        </w:numPr>
        <w:spacing w:after="60"/>
        <w:ind w:left="1440"/>
        <w:rPr>
          <w:rFonts w:cs="Tahoma"/>
          <w:lang w:val="fr-FR"/>
        </w:rPr>
      </w:pPr>
      <w:r w:rsidRPr="00CF244C">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5B3727D0" w14:textId="77777777" w:rsidR="008558DC" w:rsidRPr="00CF244C" w:rsidRDefault="008558DC" w:rsidP="008558DC">
      <w:pPr>
        <w:ind w:left="720"/>
        <w:contextualSpacing/>
        <w:rPr>
          <w:rFonts w:cs="Tahoma"/>
          <w:lang w:val="fr-FR"/>
        </w:rPr>
      </w:pPr>
    </w:p>
    <w:p w14:paraId="5B3727D1" w14:textId="77777777" w:rsidR="008558DC" w:rsidRPr="00CF244C" w:rsidRDefault="00A81E83" w:rsidP="008558DC">
      <w:pPr>
        <w:spacing w:after="60"/>
        <w:ind w:left="720"/>
        <w:rPr>
          <w:rFonts w:cs="Tahoma"/>
          <w:lang w:val="fr-FR"/>
        </w:rPr>
      </w:pPr>
      <w:r w:rsidRPr="00CF244C">
        <w:rPr>
          <w:rFonts w:eastAsia="Calibri" w:cs="Tahoma"/>
          <w:b/>
          <w:szCs w:val="18"/>
          <w:lang w:val="fr-FR"/>
        </w:rPr>
        <w:t>Clients dont la Software Assurance expire avant le 1er avril 2015 et ne souhaitant pas la renouveler</w:t>
      </w:r>
    </w:p>
    <w:p w14:paraId="5B3727D2" w14:textId="77777777" w:rsidR="00A81E83" w:rsidRPr="00CF244C" w:rsidRDefault="00A81E83" w:rsidP="008558DC">
      <w:pPr>
        <w:ind w:left="720"/>
        <w:contextualSpacing/>
        <w:rPr>
          <w:rFonts w:cs="Tahoma"/>
          <w:lang w:val="fr-FR"/>
        </w:rPr>
      </w:pPr>
      <w:r w:rsidRPr="00CF244C">
        <w:rPr>
          <w:rFonts w:eastAsia="Calibri" w:cs="Tahoma"/>
          <w:szCs w:val="18"/>
          <w:lang w:val="fr-FR"/>
        </w:rPr>
        <w:t xml:space="preserve">Les clients ayant conclu des contrats Souscription Entreprise </w:t>
      </w:r>
      <w:r w:rsidRPr="00CF244C">
        <w:rPr>
          <w:rFonts w:cs="Tahoma"/>
          <w:bCs/>
          <w:color w:val="000000"/>
          <w:szCs w:val="18"/>
          <w:lang w:val="fr-FR"/>
        </w:rPr>
        <w:t xml:space="preserve">et Open Value Souscription </w:t>
      </w:r>
      <w:r w:rsidRPr="00CF244C">
        <w:rPr>
          <w:rFonts w:eastAsia="Calibri" w:cs="Tahoma"/>
          <w:szCs w:val="18"/>
          <w:lang w:val="fr-FR"/>
        </w:rPr>
        <w:t xml:space="preserve">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w:t>
      </w:r>
      <w:r w:rsidR="00CB7F42">
        <w:rPr>
          <w:rFonts w:eastAsia="Calibri" w:cs="Tahoma"/>
          <w:szCs w:val="18"/>
          <w:lang w:val="fr-FR"/>
        </w:rPr>
        <w:t>ci-dessous</w:t>
      </w:r>
      <w:r w:rsidRPr="00CF244C">
        <w:rPr>
          <w:rFonts w:eastAsia="Calibri" w:cs="Tahoma"/>
          <w:szCs w:val="18"/>
          <w:lang w:val="fr-FR"/>
        </w:rPr>
        <w:t> :</w:t>
      </w:r>
    </w:p>
    <w:p w14:paraId="5B3727D3" w14:textId="77777777" w:rsidR="00A81E83" w:rsidRPr="00CF244C" w:rsidRDefault="00A81E83" w:rsidP="00AC0797">
      <w:pPr>
        <w:numPr>
          <w:ilvl w:val="0"/>
          <w:numId w:val="89"/>
        </w:numPr>
        <w:tabs>
          <w:tab w:val="left" w:pos="1800"/>
        </w:tabs>
        <w:spacing w:after="60"/>
        <w:ind w:left="1800"/>
        <w:rPr>
          <w:rFonts w:cs="Tahoma"/>
          <w:lang w:val="fr-FR"/>
        </w:rPr>
      </w:pPr>
      <w:r w:rsidRPr="00CF244C">
        <w:rPr>
          <w:rFonts w:eastAsia="Calibri" w:cs="Tahoma"/>
          <w:b/>
          <w:szCs w:val="18"/>
          <w:lang w:val="fr-FR"/>
        </w:rPr>
        <w:t>SQL Server 2008 R2 Web :</w:t>
      </w:r>
      <w:r w:rsidRPr="00CF244C">
        <w:rPr>
          <w:rFonts w:eastAsia="Calibri" w:cs="Tahoma"/>
          <w:szCs w:val="18"/>
          <w:lang w:val="fr-FR"/>
        </w:rPr>
        <w:t xml:space="preserve"> l’utilisation de cette version du logiciel est soumise aux droits d’utilisation de logiciels sous licence par processeur SQL Server 2008 R2 Web. Les clients ne disposent alors plus des droits en vertu de la Mobilité de licence dans les Batteries de serveurs ou de la Mobilité de licence via la Software Assurance. </w:t>
      </w:r>
    </w:p>
    <w:p w14:paraId="5B3727D4" w14:textId="77777777" w:rsidR="00A81E83" w:rsidRPr="00CF244C" w:rsidRDefault="00A81E83" w:rsidP="00AC0797">
      <w:pPr>
        <w:numPr>
          <w:ilvl w:val="0"/>
          <w:numId w:val="89"/>
        </w:numPr>
        <w:tabs>
          <w:tab w:val="left" w:pos="1800"/>
        </w:tabs>
        <w:spacing w:after="60"/>
        <w:ind w:left="1800"/>
        <w:rPr>
          <w:rFonts w:cs="Tahoma"/>
          <w:lang w:val="fr-FR"/>
        </w:rPr>
      </w:pPr>
      <w:r w:rsidRPr="00CF244C">
        <w:rPr>
          <w:rFonts w:eastAsia="Calibri" w:cs="Tahoma"/>
          <w:b/>
          <w:szCs w:val="18"/>
          <w:lang w:val="fr-FR"/>
        </w:rPr>
        <w:lastRenderedPageBreak/>
        <w:t xml:space="preserve">SQL Server 2012 Standard Core : </w:t>
      </w:r>
      <w:r w:rsidRPr="00CF244C">
        <w:rPr>
          <w:rFonts w:eastAsia="Calibri" w:cs="Tahoma"/>
          <w:szCs w:val="18"/>
          <w:lang w:val="fr-FR"/>
        </w:rPr>
        <w:t xml:space="preserve">l’utilisation de cette version du logiciel est soumise aux droits d’utilisation de logiciels sous licence par processeur SQL Server 2008 R2 Standard ; toutefois : </w:t>
      </w:r>
    </w:p>
    <w:p w14:paraId="5B3727D5" w14:textId="77777777" w:rsidR="00A81E83" w:rsidRPr="00CF244C" w:rsidRDefault="00A81E83" w:rsidP="00AC0797">
      <w:pPr>
        <w:numPr>
          <w:ilvl w:val="1"/>
          <w:numId w:val="51"/>
        </w:numPr>
        <w:tabs>
          <w:tab w:val="left" w:pos="2160"/>
        </w:tabs>
        <w:spacing w:after="60"/>
        <w:ind w:left="2160"/>
        <w:rPr>
          <w:rFonts w:cs="Tahoma"/>
          <w:lang w:val="fr-FR"/>
        </w:rPr>
      </w:pPr>
      <w:r w:rsidRPr="00CF244C">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5B3727D6" w14:textId="77777777" w:rsidR="00A81E83" w:rsidRPr="00CF244C" w:rsidRDefault="00A81E83" w:rsidP="00AC0797">
      <w:pPr>
        <w:numPr>
          <w:ilvl w:val="1"/>
          <w:numId w:val="51"/>
        </w:numPr>
        <w:tabs>
          <w:tab w:val="left" w:pos="2160"/>
        </w:tabs>
        <w:spacing w:after="60"/>
        <w:ind w:left="2160"/>
        <w:rPr>
          <w:rFonts w:cs="Tahoma"/>
          <w:lang w:val="fr-FR"/>
        </w:rPr>
      </w:pPr>
      <w:r w:rsidRPr="00CF244C">
        <w:rPr>
          <w:rFonts w:eastAsia="Calibri" w:cs="Tahoma"/>
          <w:szCs w:val="18"/>
          <w:lang w:val="fr-FR"/>
        </w:rPr>
        <w:t>toute réattribution de licence est soumise aux limitations présentées aux points (i) et (ii)</w:t>
      </w:r>
      <w:r w:rsidR="005308C7">
        <w:rPr>
          <w:rFonts w:eastAsia="Calibri" w:cs="Tahoma"/>
          <w:szCs w:val="18"/>
          <w:lang w:val="fr-FR"/>
        </w:rPr>
        <w:t> </w:t>
      </w:r>
      <w:r w:rsidR="00CB7F42">
        <w:rPr>
          <w:rFonts w:eastAsia="Calibri" w:cs="Tahoma"/>
          <w:szCs w:val="18"/>
          <w:lang w:val="fr-FR"/>
        </w:rPr>
        <w:t>ci-dessous</w:t>
      </w:r>
      <w:r w:rsidRPr="00CF244C">
        <w:rPr>
          <w:rFonts w:eastAsia="Calibri" w:cs="Tahoma"/>
          <w:szCs w:val="18"/>
          <w:lang w:val="fr-FR"/>
        </w:rPr>
        <w:t xml:space="preserve"> en ce qui concerne « l’équivalence avec les licences par cœur ». L’équivalence avec les licences par cœur est déterminée comme suit : </w:t>
      </w:r>
    </w:p>
    <w:p w14:paraId="5B3727D7" w14:textId="77777777" w:rsidR="00A81E83" w:rsidRPr="00CF244C" w:rsidRDefault="00A81E83" w:rsidP="00AC0797">
      <w:pPr>
        <w:numPr>
          <w:ilvl w:val="2"/>
          <w:numId w:val="51"/>
        </w:numPr>
        <w:tabs>
          <w:tab w:val="left" w:pos="2520"/>
        </w:tabs>
        <w:spacing w:after="60"/>
        <w:ind w:left="2520"/>
        <w:rPr>
          <w:rFonts w:cs="Tahoma"/>
          <w:lang w:val="fr-FR"/>
        </w:rPr>
      </w:pPr>
      <w:r w:rsidRPr="00CF244C">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5B3727D8" w14:textId="77777777" w:rsidR="00A81E83" w:rsidRPr="007654FB" w:rsidRDefault="00A81E83" w:rsidP="00AC0797">
      <w:pPr>
        <w:numPr>
          <w:ilvl w:val="4"/>
          <w:numId w:val="138"/>
        </w:numPr>
        <w:tabs>
          <w:tab w:val="left" w:pos="2880"/>
        </w:tabs>
        <w:spacing w:after="60"/>
        <w:ind w:left="2880"/>
        <w:rPr>
          <w:rFonts w:cs="Tahoma"/>
          <w:lang w:val="fr-FR"/>
        </w:rPr>
      </w:pPr>
      <w:r w:rsidRPr="00CF244C">
        <w:rPr>
          <w:rFonts w:eastAsia="Calibri" w:cs="Tahoma"/>
          <w:szCs w:val="18"/>
          <w:lang w:val="fr-FR"/>
        </w:rPr>
        <w:t xml:space="preserve">quatre cœurs par licence par processeur, ET </w:t>
      </w:r>
    </w:p>
    <w:p w14:paraId="5B3727D9" w14:textId="77777777" w:rsidR="00A81E83" w:rsidRPr="00A73789" w:rsidRDefault="00A81E83" w:rsidP="00AC0797">
      <w:pPr>
        <w:numPr>
          <w:ilvl w:val="4"/>
          <w:numId w:val="138"/>
        </w:numPr>
        <w:tabs>
          <w:tab w:val="left" w:pos="2880"/>
        </w:tabs>
        <w:spacing w:after="60"/>
        <w:ind w:left="2880"/>
        <w:rPr>
          <w:rFonts w:cs="Tahoma"/>
          <w:spacing w:val="-2"/>
          <w:lang w:val="fr-FR"/>
        </w:rPr>
      </w:pPr>
      <w:r w:rsidRPr="00A73789">
        <w:rPr>
          <w:rFonts w:eastAsia="Calibri" w:cs="Tahoma"/>
          <w:spacing w:val="-2"/>
          <w:szCs w:val="18"/>
          <w:lang w:val="fr-FR"/>
        </w:rPr>
        <w:t>un nombre de cœurs par licence par processeur basé sur le nombre réel de cœurs par processeur physique multiplié par le coefficient de cœur adéquat. (Si</w:t>
      </w:r>
      <w:r w:rsidR="007654FB" w:rsidRPr="00A73789">
        <w:rPr>
          <w:rFonts w:eastAsia="Calibri" w:cs="Tahoma"/>
          <w:spacing w:val="-2"/>
          <w:szCs w:val="18"/>
          <w:lang w:val="fr-FR"/>
        </w:rPr>
        <w:t> </w:t>
      </w:r>
      <w:r w:rsidRPr="00A73789">
        <w:rPr>
          <w:rFonts w:eastAsia="Calibri" w:cs="Tahoma"/>
          <w:spacing w:val="-2"/>
          <w:szCs w:val="18"/>
          <w:lang w:val="fr-FR"/>
        </w:rPr>
        <w:t>le nombre réel de cœurs par processeur physique est supérieur à quatre, les</w:t>
      </w:r>
      <w:r w:rsidR="007654FB" w:rsidRPr="00A73789">
        <w:rPr>
          <w:rFonts w:eastAsia="Calibri" w:cs="Tahoma"/>
          <w:spacing w:val="-2"/>
          <w:szCs w:val="18"/>
          <w:lang w:val="fr-FR"/>
        </w:rPr>
        <w:t> </w:t>
      </w:r>
      <w:r w:rsidRPr="00A73789">
        <w:rPr>
          <w:rFonts w:eastAsia="Calibri" w:cs="Tahoma"/>
          <w:spacing w:val="-2"/>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5B3727DA" w14:textId="77777777" w:rsidR="008558DC" w:rsidRPr="00CF244C" w:rsidRDefault="00A81E83" w:rsidP="00AC0797">
      <w:pPr>
        <w:numPr>
          <w:ilvl w:val="2"/>
          <w:numId w:val="51"/>
        </w:numPr>
        <w:tabs>
          <w:tab w:val="left" w:pos="2520"/>
        </w:tabs>
        <w:spacing w:after="60"/>
        <w:ind w:left="2520"/>
        <w:rPr>
          <w:rFonts w:cs="Tahoma"/>
          <w:lang w:val="fr-FR"/>
        </w:rPr>
      </w:pPr>
      <w:r w:rsidRPr="00CF244C">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5B3727DB" w14:textId="77777777" w:rsidR="00A81E83" w:rsidRPr="00CF244C" w:rsidRDefault="00A81E83" w:rsidP="00AC0797">
      <w:pPr>
        <w:numPr>
          <w:ilvl w:val="1"/>
          <w:numId w:val="51"/>
        </w:numPr>
        <w:tabs>
          <w:tab w:val="left" w:pos="2160"/>
        </w:tabs>
        <w:spacing w:after="60"/>
        <w:ind w:left="2160"/>
        <w:rPr>
          <w:rFonts w:cs="Tahoma"/>
          <w:lang w:val="fr-FR"/>
        </w:rPr>
      </w:pPr>
      <w:r w:rsidRPr="00CF244C">
        <w:rPr>
          <w:rFonts w:eastAsia="Calibri" w:cs="Tahoma"/>
          <w:szCs w:val="18"/>
          <w:lang w:val="fr-FR"/>
        </w:rPr>
        <w:t>Les clients sont autorisés à réattribuer des licences à un autre serveur. Le cas échéant, ils</w:t>
      </w:r>
      <w:r w:rsidR="001D7BCD">
        <w:rPr>
          <w:rFonts w:eastAsia="Calibri" w:cs="Tahoma"/>
          <w:szCs w:val="18"/>
          <w:lang w:val="fr-FR"/>
        </w:rPr>
        <w:t> </w:t>
      </w:r>
      <w:r w:rsidRPr="00CF244C">
        <w:rPr>
          <w:rFonts w:eastAsia="Calibri" w:cs="Tahoma"/>
          <w:szCs w:val="18"/>
          <w:lang w:val="fr-FR"/>
        </w:rPr>
        <w:t>devront toutefois se soumettre aux droits d’utilisation de SQL Server 2012. Lors de l’attribution de licences par cœur à des serveurs en vertu des droits d’utilisation de SQL</w:t>
      </w:r>
      <w:r w:rsidR="00A14432">
        <w:rPr>
          <w:rFonts w:eastAsia="Calibri" w:cs="Tahoma"/>
          <w:szCs w:val="18"/>
          <w:lang w:val="fr-FR"/>
        </w:rPr>
        <w:t> </w:t>
      </w:r>
      <w:r w:rsidRPr="00CF244C">
        <w:rPr>
          <w:rFonts w:eastAsia="Calibri" w:cs="Tahoma"/>
          <w:szCs w:val="18"/>
          <w:lang w:val="fr-FR"/>
        </w:rPr>
        <w:t>2012, les clients pourront combiner l’équivalence avec les licences par cœur de leurs</w:t>
      </w:r>
      <w:r w:rsidR="00A14432">
        <w:rPr>
          <w:rFonts w:eastAsia="Calibri" w:cs="Tahoma"/>
          <w:szCs w:val="18"/>
          <w:lang w:val="fr-FR"/>
        </w:rPr>
        <w:t> </w:t>
      </w:r>
      <w:r w:rsidRPr="00CF244C">
        <w:rPr>
          <w:rFonts w:eastAsia="Calibri" w:cs="Tahoma"/>
          <w:szCs w:val="18"/>
          <w:lang w:val="fr-FR"/>
        </w:rPr>
        <w:t>licences existantes avec d’autres licences par cœur SQL Server 2012.</w:t>
      </w:r>
    </w:p>
    <w:p w14:paraId="5B3727DC" w14:textId="77777777" w:rsidR="00D42A09" w:rsidRDefault="00A81E83" w:rsidP="00AC0797">
      <w:pPr>
        <w:numPr>
          <w:ilvl w:val="1"/>
          <w:numId w:val="51"/>
        </w:numPr>
        <w:tabs>
          <w:tab w:val="left" w:pos="2160"/>
        </w:tabs>
        <w:spacing w:after="60"/>
        <w:ind w:left="2160"/>
        <w:rPr>
          <w:rFonts w:cs="Tahoma"/>
          <w:lang w:val="fr-FR"/>
        </w:rPr>
      </w:pPr>
      <w:r w:rsidRPr="00CF244C">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5B3727DD" w14:textId="77777777" w:rsidR="00485BD7" w:rsidRPr="00485BD7" w:rsidRDefault="00485BD7" w:rsidP="00485BD7">
      <w:pPr>
        <w:tabs>
          <w:tab w:val="left" w:pos="2160"/>
        </w:tabs>
        <w:spacing w:after="60"/>
        <w:rPr>
          <w:rFonts w:cs="Tahoma"/>
          <w:lang w:val="fr-FR"/>
        </w:rPr>
      </w:pPr>
    </w:p>
    <w:p w14:paraId="5B3727DE" w14:textId="77777777" w:rsidR="00B06AAC" w:rsidRPr="00CF244C" w:rsidRDefault="00A81E83" w:rsidP="00B06AAC">
      <w:pPr>
        <w:tabs>
          <w:tab w:val="left" w:pos="720"/>
        </w:tabs>
        <w:spacing w:after="60"/>
        <w:ind w:left="720"/>
        <w:rPr>
          <w:rFonts w:cs="Tahoma"/>
          <w:lang w:val="fr-FR"/>
        </w:rPr>
      </w:pPr>
      <w:r w:rsidRPr="00CF244C">
        <w:rPr>
          <w:rFonts w:eastAsia="Calibri" w:cs="Tahoma"/>
          <w:b/>
          <w:szCs w:val="18"/>
          <w:lang w:val="fr-FR"/>
        </w:rPr>
        <w:t>Clients dont la Software Assurance expire le 1er avril 2015 ou à une date ultérieure et ne souhaitant pas la renouveler</w:t>
      </w:r>
    </w:p>
    <w:p w14:paraId="5B3727DF" w14:textId="77777777" w:rsidR="00A81E83" w:rsidRPr="00CF244C" w:rsidRDefault="00A81E83" w:rsidP="00D62D04">
      <w:pPr>
        <w:tabs>
          <w:tab w:val="left" w:pos="720"/>
        </w:tabs>
        <w:ind w:left="720"/>
        <w:contextualSpacing/>
        <w:rPr>
          <w:rFonts w:cs="Tahoma"/>
          <w:lang w:val="fr-FR"/>
        </w:rPr>
      </w:pPr>
      <w:r w:rsidRPr="00CF244C">
        <w:rPr>
          <w:rFonts w:eastAsia="Calibri" w:cs="Tahoma"/>
          <w:color w:val="000000"/>
          <w:szCs w:val="18"/>
          <w:lang w:val="fr-FR"/>
        </w:rPr>
        <w:t xml:space="preserve">Les clients ayant conclu des contrats Souscription Entreprise </w:t>
      </w:r>
      <w:r w:rsidRPr="00CF244C">
        <w:rPr>
          <w:rFonts w:cs="Tahoma"/>
          <w:bCs/>
          <w:color w:val="000000"/>
          <w:szCs w:val="18"/>
          <w:lang w:val="fr-FR"/>
        </w:rPr>
        <w:t xml:space="preserve">et Open Value Souscription </w:t>
      </w:r>
      <w:r w:rsidRPr="00CF244C">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D62D04">
        <w:rPr>
          <w:rFonts w:eastAsia="Calibri" w:cs="Tahoma"/>
          <w:color w:val="000000"/>
          <w:szCs w:val="18"/>
          <w:lang w:val="fr-FR"/>
        </w:rPr>
        <w:t> </w:t>
      </w:r>
      <w:r w:rsidRPr="00CF244C">
        <w:rPr>
          <w:rFonts w:eastAsia="Calibri" w:cs="Tahoma"/>
          <w:color w:val="000000"/>
          <w:szCs w:val="18"/>
          <w:lang w:val="fr-FR"/>
        </w:rPr>
        <w:t xml:space="preserve">propriété intellectuelle en vertu de leur contrat, disposeront des deux options suivantes : </w:t>
      </w:r>
    </w:p>
    <w:p w14:paraId="5B3727E0" w14:textId="77777777" w:rsidR="00B06AAC" w:rsidRPr="001D7BCD" w:rsidRDefault="00B06AAC" w:rsidP="001D7BCD">
      <w:pPr>
        <w:tabs>
          <w:tab w:val="left" w:pos="720"/>
        </w:tabs>
        <w:spacing w:line="168" w:lineRule="auto"/>
        <w:ind w:left="720"/>
        <w:rPr>
          <w:rFonts w:cs="Tahoma"/>
          <w:sz w:val="16"/>
          <w:szCs w:val="16"/>
          <w:lang w:val="fr-FR"/>
        </w:rPr>
      </w:pPr>
    </w:p>
    <w:p w14:paraId="5B3727E1" w14:textId="77777777" w:rsidR="00A81E83" w:rsidRPr="00CF244C" w:rsidRDefault="00A81E83" w:rsidP="00AC0797">
      <w:pPr>
        <w:numPr>
          <w:ilvl w:val="2"/>
          <w:numId w:val="138"/>
        </w:numPr>
        <w:spacing w:after="60"/>
        <w:ind w:left="1440"/>
        <w:rPr>
          <w:rFonts w:cs="Tahoma"/>
          <w:lang w:val="fr-FR"/>
        </w:rPr>
      </w:pPr>
      <w:r w:rsidRPr="00CF244C">
        <w:rPr>
          <w:rFonts w:eastAsia="Calibri" w:cs="Tahoma"/>
          <w:szCs w:val="18"/>
          <w:lang w:val="fr-FR"/>
        </w:rPr>
        <w:t>continuer à utiliser SQL Server 2012 conformément aux dispositions de la section « Clients dont la Software Assurance expire avant le 1</w:t>
      </w:r>
      <w:r w:rsidRPr="00CF244C">
        <w:rPr>
          <w:rFonts w:eastAsia="Calibri" w:cs="Tahoma"/>
          <w:szCs w:val="18"/>
          <w:vertAlign w:val="superscript"/>
          <w:lang w:val="fr-FR"/>
        </w:rPr>
        <w:t>er</w:t>
      </w:r>
      <w:r w:rsidRPr="00CF244C">
        <w:rPr>
          <w:rFonts w:eastAsia="Calibri" w:cs="Tahoma"/>
          <w:szCs w:val="18"/>
          <w:lang w:val="fr-FR"/>
        </w:rPr>
        <w:t xml:space="preserve"> avril 2015 et ne souhaitant pas la renouveler » ci</w:t>
      </w:r>
      <w:r w:rsidR="009004D6">
        <w:rPr>
          <w:rFonts w:eastAsia="Calibri" w:cs="Tahoma"/>
          <w:szCs w:val="18"/>
          <w:lang w:val="fr-FR"/>
        </w:rPr>
        <w:t xml:space="preserve"> - </w:t>
      </w:r>
      <w:r w:rsidRPr="00CF244C">
        <w:rPr>
          <w:rFonts w:eastAsia="Calibri" w:cs="Tahoma"/>
          <w:szCs w:val="18"/>
          <w:lang w:val="fr-FR"/>
        </w:rPr>
        <w:t xml:space="preserve">dessus s’ils disposent de licences acquises avant le 1er avril 2015, considérées comme éligibles en vertu du premier paragraphe de la présente note ; ou </w:t>
      </w:r>
    </w:p>
    <w:p w14:paraId="5B3727E2" w14:textId="77777777" w:rsidR="00A81E83" w:rsidRPr="00CF244C" w:rsidRDefault="00A81E83" w:rsidP="00AC0797">
      <w:pPr>
        <w:numPr>
          <w:ilvl w:val="2"/>
          <w:numId w:val="138"/>
        </w:numPr>
        <w:spacing w:after="60"/>
        <w:ind w:left="1440"/>
        <w:rPr>
          <w:rFonts w:cs="Tahoma"/>
          <w:lang w:val="fr-FR"/>
        </w:rPr>
      </w:pPr>
      <w:r w:rsidRPr="00CF244C">
        <w:rPr>
          <w:rFonts w:eastAsia="Calibri" w:cs="Tahoma"/>
          <w:szCs w:val="18"/>
          <w:lang w:val="fr-FR"/>
        </w:rPr>
        <w:t>convertir chacune de leurs licences par processeur en quatre (4) licences par cœur SQL Server 2012 Standard s’ils disposent de licences acquises après le 1</w:t>
      </w:r>
      <w:r w:rsidRPr="00CF244C">
        <w:rPr>
          <w:rFonts w:eastAsia="Calibri" w:cs="Tahoma"/>
          <w:szCs w:val="18"/>
          <w:vertAlign w:val="superscript"/>
          <w:lang w:val="fr-FR"/>
        </w:rPr>
        <w:t>er</w:t>
      </w:r>
      <w:r w:rsidRPr="00CF244C">
        <w:rPr>
          <w:rFonts w:eastAsia="Calibri" w:cs="Tahoma"/>
          <w:szCs w:val="18"/>
          <w:lang w:val="fr-FR"/>
        </w:rPr>
        <w:t xml:space="preserve"> avril 2015. Pour pouvoir continuer d’utiliser SQL Server 2012 sur des processeurs nécessitant plus de quatre (4) licences par cœur par</w:t>
      </w:r>
      <w:r w:rsidR="00D62D04">
        <w:rPr>
          <w:rFonts w:eastAsia="Calibri" w:cs="Tahoma"/>
          <w:szCs w:val="18"/>
          <w:lang w:val="fr-FR"/>
        </w:rPr>
        <w:t> </w:t>
      </w:r>
      <w:r w:rsidRPr="00CF244C">
        <w:rPr>
          <w:rFonts w:eastAsia="Calibri" w:cs="Tahoma"/>
          <w:szCs w:val="18"/>
          <w:lang w:val="fr-FR"/>
        </w:rPr>
        <w:t>processeur, les clients devront acheter les licences par cœur supplémentaires requises.</w:t>
      </w:r>
    </w:p>
    <w:p w14:paraId="5B3727E3" w14:textId="77777777" w:rsidR="002512D3" w:rsidRPr="00A14432" w:rsidRDefault="002512D3" w:rsidP="001D7BCD">
      <w:pPr>
        <w:spacing w:line="168" w:lineRule="auto"/>
        <w:rPr>
          <w:rFonts w:cs="Tahoma"/>
          <w:szCs w:val="18"/>
          <w:lang w:val="fr-FR"/>
        </w:rPr>
      </w:pPr>
    </w:p>
    <w:p w14:paraId="5B3727E4" w14:textId="77777777" w:rsidR="00B06AAC" w:rsidRPr="00CF244C" w:rsidRDefault="00A81E83" w:rsidP="00B06AAC">
      <w:pPr>
        <w:tabs>
          <w:tab w:val="left" w:pos="720"/>
        </w:tabs>
        <w:spacing w:after="60"/>
        <w:ind w:left="720"/>
        <w:rPr>
          <w:rFonts w:cs="Tahoma"/>
          <w:lang w:val="fr-FR"/>
        </w:rPr>
      </w:pPr>
      <w:r w:rsidRPr="00CF244C">
        <w:rPr>
          <w:rFonts w:cs="Tahoma"/>
          <w:b/>
          <w:lang w:val="fr-FR"/>
        </w:rPr>
        <w:t>Clients situés en République Populaire de</w:t>
      </w:r>
      <w:r w:rsidRPr="00CF244C">
        <w:rPr>
          <w:rFonts w:cs="Tahoma"/>
          <w:lang w:val="fr-FR"/>
        </w:rPr>
        <w:t xml:space="preserve"> </w:t>
      </w:r>
      <w:r w:rsidRPr="00CF244C">
        <w:rPr>
          <w:rFonts w:cs="Tahoma"/>
          <w:b/>
          <w:lang w:val="fr-FR"/>
        </w:rPr>
        <w:t>Chine ayant fait l’acquisition de licences par processeur et de la Software Assurance pour SQL Server 2008 R2 dans ce pays</w:t>
      </w:r>
    </w:p>
    <w:p w14:paraId="5B3727E5" w14:textId="77777777" w:rsidR="00A81E83" w:rsidRPr="00CF244C" w:rsidRDefault="00A81E83" w:rsidP="00B06AAC">
      <w:pPr>
        <w:tabs>
          <w:tab w:val="left" w:pos="720"/>
        </w:tabs>
        <w:ind w:left="720"/>
        <w:contextualSpacing/>
        <w:rPr>
          <w:rFonts w:cs="Tahoma"/>
          <w:lang w:val="fr-FR"/>
        </w:rPr>
      </w:pPr>
      <w:r w:rsidRPr="00CF244C">
        <w:rPr>
          <w:rFonts w:cs="Tahoma"/>
          <w:lang w:val="fr-FR"/>
        </w:rPr>
        <w:t>Les dates du 1</w:t>
      </w:r>
      <w:r w:rsidRPr="00CF244C">
        <w:rPr>
          <w:rFonts w:cs="Tahoma"/>
          <w:vertAlign w:val="superscript"/>
          <w:lang w:val="fr-FR"/>
        </w:rPr>
        <w:t>er</w:t>
      </w:r>
      <w:r w:rsidRPr="00CF244C">
        <w:rPr>
          <w:rFonts w:cs="Tahoma"/>
          <w:lang w:val="fr-FR"/>
        </w:rPr>
        <w:t xml:space="preserve"> avril 2012 et du 1</w:t>
      </w:r>
      <w:r w:rsidRPr="00CF244C">
        <w:rPr>
          <w:rFonts w:cs="Tahoma"/>
          <w:vertAlign w:val="superscript"/>
          <w:lang w:val="fr-FR"/>
        </w:rPr>
        <w:t>er</w:t>
      </w:r>
      <w:r w:rsidRPr="00CF244C">
        <w:rPr>
          <w:rFonts w:cs="Tahoma"/>
          <w:lang w:val="fr-FR"/>
        </w:rPr>
        <w:t xml:space="preserve"> avril 2015 indiquées dans la présente liste des produits ne s’appliquent pas. Pour ces clients, les dates applicables respectives sont celles du 1</w:t>
      </w:r>
      <w:r w:rsidRPr="00CF244C">
        <w:rPr>
          <w:rFonts w:cs="Tahoma"/>
          <w:vertAlign w:val="superscript"/>
          <w:lang w:val="fr-FR"/>
        </w:rPr>
        <w:t>er</w:t>
      </w:r>
      <w:r w:rsidRPr="00CF244C">
        <w:rPr>
          <w:rFonts w:cs="Tahoma"/>
          <w:lang w:val="fr-FR"/>
        </w:rPr>
        <w:t xml:space="preserve"> juillet 2012 et du 1</w:t>
      </w:r>
      <w:r w:rsidRPr="00CF244C">
        <w:rPr>
          <w:rFonts w:cs="Tahoma"/>
          <w:vertAlign w:val="superscript"/>
          <w:lang w:val="fr-FR"/>
        </w:rPr>
        <w:t>er</w:t>
      </w:r>
      <w:r w:rsidRPr="00CF244C">
        <w:rPr>
          <w:rFonts w:cs="Tahoma"/>
          <w:lang w:val="fr-FR"/>
        </w:rPr>
        <w:t xml:space="preserve"> juillet 2015.</w:t>
      </w:r>
    </w:p>
    <w:p w14:paraId="5B3727E6" w14:textId="77777777" w:rsidR="00A81E83" w:rsidRDefault="00A81E83" w:rsidP="001D7BCD">
      <w:pPr>
        <w:spacing w:line="168" w:lineRule="auto"/>
        <w:rPr>
          <w:rFonts w:cs="Tahoma"/>
          <w:szCs w:val="18"/>
          <w:lang w:val="fr-FR"/>
        </w:rPr>
      </w:pPr>
    </w:p>
    <w:p w14:paraId="5B3727E7" w14:textId="77777777" w:rsidR="00A14432" w:rsidRPr="00A14432" w:rsidRDefault="00A14432" w:rsidP="001D7BCD">
      <w:pPr>
        <w:spacing w:line="168" w:lineRule="auto"/>
        <w:rPr>
          <w:rFonts w:cs="Tahoma"/>
          <w:szCs w:val="18"/>
          <w:lang w:val="fr-FR"/>
        </w:rPr>
      </w:pPr>
    </w:p>
    <w:p w14:paraId="5B3727E8" w14:textId="77777777" w:rsidR="00A81E83" w:rsidRPr="00CF244C" w:rsidRDefault="00F66FB0" w:rsidP="00BD4B91">
      <w:pPr>
        <w:pStyle w:val="Heading3"/>
        <w:rPr>
          <w:rFonts w:ascii="Tahoma" w:hAnsi="Tahoma" w:cs="Tahoma"/>
          <w:lang w:val="fr-FR"/>
        </w:rPr>
      </w:pPr>
      <w:bookmarkStart w:id="1439" w:name="_85_84_SQL"/>
      <w:bookmarkStart w:id="1440" w:name="_78_76_SQL"/>
      <w:bookmarkStart w:id="1441" w:name="_78_SQL_Server®"/>
      <w:bookmarkStart w:id="1442" w:name="Srv_85SQL2008R2Workgroup5ClientAddon"/>
      <w:bookmarkStart w:id="1443" w:name="_Toc336338343"/>
      <w:bookmarkStart w:id="1444" w:name="_Toc357606681"/>
      <w:bookmarkEnd w:id="1439"/>
      <w:bookmarkEnd w:id="1440"/>
      <w:bookmarkEnd w:id="1441"/>
      <w:r w:rsidRPr="00CF244C">
        <w:rPr>
          <w:rFonts w:ascii="Tahoma" w:hAnsi="Tahoma" w:cs="Tahoma"/>
          <w:color w:val="F66400"/>
          <w:sz w:val="22"/>
          <w:vertAlign w:val="superscript"/>
          <w:lang w:val="fr-FR"/>
        </w:rPr>
        <w:lastRenderedPageBreak/>
        <w:t>7</w:t>
      </w:r>
      <w:r w:rsidR="00485BD7">
        <w:rPr>
          <w:rFonts w:ascii="Tahoma" w:hAnsi="Tahoma" w:cs="Tahoma"/>
          <w:color w:val="F66400"/>
          <w:sz w:val="22"/>
          <w:vertAlign w:val="superscript"/>
          <w:lang w:val="fr-FR"/>
        </w:rPr>
        <w:t>9</w:t>
      </w:r>
      <w:r w:rsidRPr="00CF244C">
        <w:rPr>
          <w:rFonts w:ascii="Tahoma" w:hAnsi="Tahoma" w:cs="Tahoma"/>
          <w:color w:val="F66400"/>
          <w:sz w:val="22"/>
          <w:lang w:val="fr-FR"/>
        </w:rPr>
        <w:t xml:space="preserve"> SQL Server</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xml:space="preserve"> 2008 R2 Workgroup (5 Modules Complémentaires Clients)</w:t>
      </w:r>
      <w:bookmarkEnd w:id="1442"/>
      <w:bookmarkEnd w:id="1443"/>
      <w:bookmarkEnd w:id="1444"/>
    </w:p>
    <w:p w14:paraId="5B3727E9" w14:textId="77777777" w:rsidR="00A81E83" w:rsidRPr="00A14432" w:rsidRDefault="00A81E83" w:rsidP="001D7BCD">
      <w:pPr>
        <w:pStyle w:val="EndnoteText"/>
        <w:spacing w:line="168" w:lineRule="auto"/>
        <w:ind w:left="0"/>
        <w:rPr>
          <w:rFonts w:ascii="Tahoma" w:hAnsi="Tahoma" w:cs="Tahoma"/>
          <w:sz w:val="18"/>
          <w:szCs w:val="18"/>
          <w:lang w:val="fr-FR"/>
        </w:rPr>
      </w:pPr>
    </w:p>
    <w:p w14:paraId="5B3727EA" w14:textId="77777777" w:rsidR="00DA46D5" w:rsidRPr="00CF244C" w:rsidRDefault="00A81E83" w:rsidP="00DA46D5">
      <w:pPr>
        <w:spacing w:after="60"/>
        <w:ind w:left="720"/>
        <w:rPr>
          <w:rFonts w:cs="Tahoma"/>
          <w:lang w:val="fr-FR"/>
        </w:rPr>
      </w:pPr>
      <w:r w:rsidRPr="00CF244C">
        <w:rPr>
          <w:rFonts w:cs="Tahoma"/>
          <w:b/>
          <w:lang w:val="fr-FR"/>
        </w:rPr>
        <w:t>Concessions de licences associées à la fin de vie de l’édition SQL Server Workgroup</w:t>
      </w:r>
    </w:p>
    <w:p w14:paraId="5B3727EB" w14:textId="77777777" w:rsidR="00A81E83" w:rsidRPr="00CF244C" w:rsidRDefault="00A81E83" w:rsidP="00D62D04">
      <w:pPr>
        <w:ind w:left="720"/>
        <w:rPr>
          <w:rFonts w:cs="Tahoma"/>
          <w:lang w:val="fr-FR"/>
        </w:rPr>
      </w:pPr>
      <w:r w:rsidRPr="00CF244C">
        <w:rPr>
          <w:rFonts w:eastAsia="Calibri" w:cs="Tahoma"/>
          <w:szCs w:val="18"/>
          <w:lang w:val="fr-FR"/>
        </w:rPr>
        <w:t>SQL Server 2008 R2 Workgroup constituera la dernière version de l’édition SQL Server Workgroup.</w:t>
      </w:r>
      <w:r w:rsidR="00CF244C" w:rsidRPr="00CF244C">
        <w:rPr>
          <w:rFonts w:eastAsia="Calibri" w:cs="Tahoma"/>
          <w:szCs w:val="18"/>
          <w:lang w:val="fr-FR"/>
        </w:rPr>
        <w:t xml:space="preserve"> </w:t>
      </w:r>
      <w:r w:rsidRPr="00CF244C">
        <w:rPr>
          <w:rFonts w:eastAsia="Calibri" w:cs="Tahoma"/>
          <w:szCs w:val="18"/>
          <w:lang w:val="fr-FR"/>
        </w:rPr>
        <w:t>À titre exceptionnel, les clients ayant conclu des contrats de licences en volume avec Software Assurance active au</w:t>
      </w:r>
      <w:r w:rsidR="00D62D04">
        <w:rPr>
          <w:rFonts w:eastAsia="Calibri" w:cs="Tahoma"/>
          <w:szCs w:val="18"/>
          <w:lang w:val="fr-FR"/>
        </w:rPr>
        <w:t> </w:t>
      </w:r>
      <w:r w:rsidRPr="00CF244C">
        <w:rPr>
          <w:rFonts w:eastAsia="Calibri" w:cs="Tahoma"/>
          <w:szCs w:val="18"/>
          <w:lang w:val="fr-FR"/>
        </w:rPr>
        <w:t>1er avril 2012 pour les licences SQL Server 2008 R2 Workgroup Server peuvent migrer vers SQL Server 2012 Standard Server (ou toute version ultérieure de ce produit commercialisée pendant la durée de</w:t>
      </w:r>
      <w:r w:rsidR="00D62D04">
        <w:rPr>
          <w:rFonts w:eastAsia="Calibri" w:cs="Tahoma"/>
          <w:szCs w:val="18"/>
          <w:lang w:val="fr-FR"/>
        </w:rPr>
        <w:t> </w:t>
      </w:r>
      <w:r w:rsidRPr="00CF244C">
        <w:rPr>
          <w:rFonts w:eastAsia="Calibri" w:cs="Tahoma"/>
          <w:szCs w:val="18"/>
          <w:lang w:val="fr-FR"/>
        </w:rPr>
        <w:t>la Software Assurance) au lieu de l’édition SQL Server Workgroup, et peuvent également acquérir la Software Assurance pour SQL Server Standard à l’expiration de leur Software Assurance actuelle. En outre, les clients ayant conclu des contrats de licences en volume avec Software Assurance active au 1er avril 2012 pour les CAL SQL Server 2008 R2 Workgroup peuvent migrer vers les CAL SQL Server 2012 Standard Server (ou toute version ultérieure de cette CAL commercialisée pendant la durée de la Software Assurance) au lieu de leurs CAL SQL Server Workgroup, et peuvent également acquérir la Software Assurance pour les CAL SQL Server lors du renouvellement suivant.</w:t>
      </w:r>
      <w:r w:rsidR="00CF244C" w:rsidRPr="00CF244C">
        <w:rPr>
          <w:rFonts w:eastAsia="Calibri" w:cs="Tahoma"/>
          <w:szCs w:val="18"/>
          <w:lang w:val="fr-FR"/>
        </w:rPr>
        <w:t xml:space="preserve"> </w:t>
      </w:r>
      <w:r w:rsidRPr="00CF244C">
        <w:rPr>
          <w:rFonts w:eastAsia="Calibri" w:cs="Tahoma"/>
          <w:szCs w:val="18"/>
          <w:lang w:val="fr-FR"/>
        </w:rPr>
        <w:t>Les licences SQL Server Workgroup des clients ne sont plus valides dès lors qu’ils acquièrent la Software Assurance SQL Server Standard dans le cadre de cette offre.</w:t>
      </w:r>
    </w:p>
    <w:p w14:paraId="5B3727EC" w14:textId="77777777" w:rsidR="000D5F24" w:rsidRPr="00CF244C" w:rsidRDefault="000D5F24">
      <w:pPr>
        <w:rPr>
          <w:rFonts w:cs="Tahoma"/>
          <w:lang w:val="fr-FR"/>
        </w:rPr>
      </w:pPr>
    </w:p>
    <w:p w14:paraId="5B3727ED" w14:textId="77777777" w:rsidR="00DA46D5" w:rsidRPr="00CF244C" w:rsidRDefault="00A81E83" w:rsidP="00DA46D5">
      <w:pPr>
        <w:spacing w:after="60"/>
        <w:ind w:left="720"/>
        <w:rPr>
          <w:rFonts w:cs="Tahoma"/>
          <w:lang w:val="fr-FR"/>
        </w:rPr>
      </w:pPr>
      <w:r w:rsidRPr="00CF244C">
        <w:rPr>
          <w:rFonts w:cs="Tahoma"/>
          <w:b/>
          <w:lang w:val="fr-FR"/>
        </w:rPr>
        <w:t>Clients situés en République Populaire de</w:t>
      </w:r>
      <w:r w:rsidRPr="00CF244C">
        <w:rPr>
          <w:rFonts w:cs="Tahoma"/>
          <w:lang w:val="fr-FR"/>
        </w:rPr>
        <w:t xml:space="preserve"> </w:t>
      </w:r>
      <w:r w:rsidRPr="00CF244C">
        <w:rPr>
          <w:rFonts w:cs="Tahoma"/>
          <w:b/>
          <w:lang w:val="fr-FR"/>
        </w:rPr>
        <w:t>Chine ayant fait l’acquisition de licences et de la Software Assurance pour SQL Server 2008 R2 dans ce pays</w:t>
      </w:r>
    </w:p>
    <w:p w14:paraId="5B3727EE" w14:textId="77777777" w:rsidR="00A81E83" w:rsidRDefault="00A81E83" w:rsidP="001D7BCD">
      <w:pPr>
        <w:ind w:left="720"/>
        <w:rPr>
          <w:rFonts w:cs="Tahoma"/>
          <w:lang w:val="fr-FR"/>
        </w:rPr>
      </w:pPr>
      <w:r w:rsidRPr="00CF244C">
        <w:rPr>
          <w:rFonts w:cs="Tahoma"/>
          <w:lang w:val="fr-FR"/>
        </w:rPr>
        <w:t>La date du 1</w:t>
      </w:r>
      <w:r w:rsidRPr="00CF244C">
        <w:rPr>
          <w:rFonts w:cs="Tahoma"/>
          <w:vertAlign w:val="superscript"/>
          <w:lang w:val="fr-FR"/>
        </w:rPr>
        <w:t>er</w:t>
      </w:r>
      <w:r w:rsidRPr="00CF244C">
        <w:rPr>
          <w:rFonts w:cs="Tahoma"/>
          <w:lang w:val="fr-FR"/>
        </w:rPr>
        <w:t xml:space="preserve"> avril 2012 indiquée dans la présente liste des produits ne s’applique pas. Pour ces clients, la</w:t>
      </w:r>
      <w:r w:rsidR="001D7BCD">
        <w:rPr>
          <w:rFonts w:cs="Tahoma"/>
          <w:lang w:val="fr-FR"/>
        </w:rPr>
        <w:t> </w:t>
      </w:r>
      <w:r w:rsidRPr="00CF244C">
        <w:rPr>
          <w:rFonts w:cs="Tahoma"/>
          <w:lang w:val="fr-FR"/>
        </w:rPr>
        <w:t>date applicable est celle du 1</w:t>
      </w:r>
      <w:r w:rsidRPr="00CF244C">
        <w:rPr>
          <w:rFonts w:cs="Tahoma"/>
          <w:vertAlign w:val="superscript"/>
          <w:lang w:val="fr-FR"/>
        </w:rPr>
        <w:t>er</w:t>
      </w:r>
      <w:r w:rsidRPr="00CF244C">
        <w:rPr>
          <w:rFonts w:cs="Tahoma"/>
          <w:lang w:val="fr-FR"/>
        </w:rPr>
        <w:t xml:space="preserve"> juillet 2012.</w:t>
      </w:r>
    </w:p>
    <w:p w14:paraId="5B3727EF" w14:textId="77777777" w:rsidR="005308C7" w:rsidRPr="00CF244C" w:rsidRDefault="005308C7" w:rsidP="001D7BCD">
      <w:pPr>
        <w:ind w:left="720"/>
        <w:rPr>
          <w:rFonts w:cs="Tahoma"/>
          <w:lang w:val="fr-FR"/>
        </w:rPr>
      </w:pPr>
    </w:p>
    <w:p w14:paraId="5B3727F0" w14:textId="77777777" w:rsidR="00586FCE" w:rsidRDefault="00586FCE" w:rsidP="00DA46D5">
      <w:pPr>
        <w:ind w:left="720"/>
        <w:rPr>
          <w:rFonts w:cs="Tahoma"/>
          <w:szCs w:val="18"/>
          <w:lang w:val="fr-FR"/>
        </w:rPr>
      </w:pPr>
    </w:p>
    <w:p w14:paraId="5B3727F1" w14:textId="77777777" w:rsidR="00A81E83" w:rsidRPr="00CF244C" w:rsidRDefault="00485BD7" w:rsidP="00A81E83">
      <w:pPr>
        <w:pStyle w:val="Heading3"/>
        <w:ind w:left="720" w:hanging="720"/>
        <w:rPr>
          <w:rFonts w:ascii="Tahoma" w:hAnsi="Tahoma" w:cs="Tahoma"/>
          <w:lang w:val="fr-FR"/>
        </w:rPr>
      </w:pPr>
      <w:bookmarkStart w:id="1445" w:name="_79_77_SQL"/>
      <w:bookmarkStart w:id="1446" w:name="_79_SQL_Server®"/>
      <w:bookmarkStart w:id="1447" w:name="_Toc336338344"/>
      <w:bookmarkStart w:id="1448" w:name="_Toc357606682"/>
      <w:bookmarkStart w:id="1449" w:name="Srv_72SQLSvr08R2WorkgroupProc"/>
      <w:bookmarkEnd w:id="1445"/>
      <w:bookmarkEnd w:id="1446"/>
      <w:r>
        <w:rPr>
          <w:rFonts w:ascii="Tahoma" w:hAnsi="Tahoma" w:cs="Tahoma"/>
          <w:color w:val="F66400"/>
          <w:sz w:val="22"/>
          <w:vertAlign w:val="superscript"/>
          <w:lang w:val="fr-FR"/>
        </w:rPr>
        <w:t>80</w:t>
      </w:r>
      <w:r w:rsidR="00F66FB0" w:rsidRPr="00CF244C">
        <w:rPr>
          <w:rFonts w:ascii="Tahoma" w:hAnsi="Tahoma" w:cs="Tahoma"/>
          <w:color w:val="F66400"/>
          <w:sz w:val="22"/>
          <w:lang w:val="fr-FR"/>
        </w:rPr>
        <w:t xml:space="preserve"> SQL Server</w:t>
      </w:r>
      <w:r w:rsidR="00701D48" w:rsidRPr="00701D48">
        <w:rPr>
          <w:rFonts w:ascii="Tahoma" w:hAnsi="Tahoma" w:cs="Tahoma"/>
          <w:color w:val="F66400"/>
          <w:sz w:val="22"/>
          <w:vertAlign w:val="superscript"/>
          <w:lang w:val="fr-FR"/>
        </w:rPr>
        <w:t>®</w:t>
      </w:r>
      <w:r w:rsidR="00F66FB0" w:rsidRPr="00CF244C">
        <w:rPr>
          <w:rFonts w:ascii="Tahoma" w:hAnsi="Tahoma" w:cs="Tahoma"/>
          <w:color w:val="F66400"/>
          <w:sz w:val="22"/>
          <w:lang w:val="fr-FR"/>
        </w:rPr>
        <w:t xml:space="preserve"> 2008 R2 Workgroup par processeur</w:t>
      </w:r>
      <w:bookmarkEnd w:id="1447"/>
      <w:bookmarkEnd w:id="1448"/>
    </w:p>
    <w:bookmarkEnd w:id="1449"/>
    <w:p w14:paraId="5B3727F2" w14:textId="77777777" w:rsidR="00A81E83" w:rsidRPr="001D7BCD" w:rsidRDefault="00A81E83" w:rsidP="000C03F3">
      <w:pPr>
        <w:ind w:left="720"/>
        <w:rPr>
          <w:rFonts w:cs="Tahoma"/>
          <w:sz w:val="16"/>
          <w:szCs w:val="16"/>
          <w:lang w:val="fr-FR"/>
        </w:rPr>
      </w:pPr>
    </w:p>
    <w:p w14:paraId="5B3727F3" w14:textId="77777777" w:rsidR="000C03F3" w:rsidRPr="00CF244C" w:rsidRDefault="00A81E83" w:rsidP="000C03F3">
      <w:pPr>
        <w:spacing w:after="60"/>
        <w:ind w:left="720"/>
        <w:rPr>
          <w:rFonts w:cs="Tahoma"/>
          <w:lang w:val="fr-FR"/>
        </w:rPr>
      </w:pPr>
      <w:r w:rsidRPr="00CF244C">
        <w:rPr>
          <w:rFonts w:eastAsia="Calibri" w:cs="Tahoma"/>
          <w:b/>
          <w:color w:val="000000"/>
          <w:szCs w:val="18"/>
          <w:lang w:val="fr-FR"/>
        </w:rPr>
        <w:t>Concessions de licences associées au changement de modèle de licence</w:t>
      </w:r>
    </w:p>
    <w:p w14:paraId="5B3727F4" w14:textId="77777777" w:rsidR="00A81E83" w:rsidRPr="00CF244C" w:rsidRDefault="00A81E83" w:rsidP="000C03F3">
      <w:pPr>
        <w:ind w:left="720"/>
        <w:rPr>
          <w:rFonts w:cs="Tahoma"/>
          <w:lang w:val="fr-FR"/>
        </w:rPr>
      </w:pPr>
      <w:r w:rsidRPr="00CF244C">
        <w:rPr>
          <w:rFonts w:eastAsia="Calibri" w:cs="Tahoma"/>
          <w:color w:val="000000"/>
          <w:szCs w:val="18"/>
          <w:lang w:val="fr-FR"/>
        </w:rPr>
        <w:t>SQL Server 2008 R2 constituera la dernière version de SQL Server concédée sous le modèle de licence par processeur et également la dernière version de l’édition SQL Server Workgroup.</w:t>
      </w:r>
      <w:r w:rsidR="00CF244C" w:rsidRPr="00CF244C">
        <w:rPr>
          <w:rFonts w:eastAsia="Calibri" w:cs="Tahoma"/>
          <w:color w:val="000000"/>
          <w:szCs w:val="18"/>
          <w:lang w:val="fr-FR"/>
        </w:rPr>
        <w:t xml:space="preserve"> </w:t>
      </w:r>
      <w:r w:rsidRPr="00CF244C">
        <w:rPr>
          <w:rFonts w:eastAsia="Calibri" w:cs="Tahoma"/>
          <w:color w:val="000000"/>
          <w:szCs w:val="18"/>
          <w:lang w:val="fr-FR"/>
        </w:rPr>
        <w:t xml:space="preserve">À titre exceptionnel, les clients ayant conclu des contrats de licences en volume avec Software Assurance active au 1er avril 2012 pour les licences par processeur SQL Server 2008 R2 Workgroup (« les licences éligibles ») disposent des différentes options exposées </w:t>
      </w:r>
      <w:r w:rsidR="00CB7F42">
        <w:rPr>
          <w:rFonts w:eastAsia="Calibri" w:cs="Tahoma"/>
          <w:color w:val="000000"/>
          <w:szCs w:val="18"/>
          <w:lang w:val="fr-FR"/>
        </w:rPr>
        <w:t>ci-dessous</w:t>
      </w:r>
      <w:r w:rsidRPr="00CF244C">
        <w:rPr>
          <w:rFonts w:eastAsia="Calibri" w:cs="Tahoma"/>
          <w:color w:val="000000"/>
          <w:szCs w:val="18"/>
          <w:lang w:val="fr-FR"/>
        </w:rPr>
        <w:t xml:space="preserve">. Les </w:t>
      </w:r>
      <w:r w:rsidRPr="00CF244C">
        <w:rPr>
          <w:rFonts w:cs="Tahoma"/>
          <w:bCs/>
          <w:color w:val="000000"/>
          <w:szCs w:val="18"/>
          <w:lang w:val="fr-FR"/>
        </w:rPr>
        <w:t>licences par processeur SQL Server 2008 R2 Workgroup,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CF244C" w:rsidRPr="00CF244C">
        <w:rPr>
          <w:rFonts w:cs="Tahoma"/>
          <w:bCs/>
          <w:color w:val="000000"/>
          <w:szCs w:val="18"/>
          <w:lang w:val="fr-FR"/>
        </w:rPr>
        <w:t xml:space="preserve"> </w:t>
      </w:r>
      <w:r w:rsidRPr="00CF244C">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5B3727F5" w14:textId="77777777" w:rsidR="000C03F3" w:rsidRPr="00CF244C" w:rsidRDefault="000C03F3" w:rsidP="000C03F3">
      <w:pPr>
        <w:spacing w:after="60"/>
        <w:ind w:left="720"/>
        <w:rPr>
          <w:rFonts w:cs="Tahoma"/>
          <w:lang w:val="fr-FR"/>
        </w:rPr>
      </w:pPr>
      <w:r w:rsidRPr="00CF244C">
        <w:rPr>
          <w:rFonts w:eastAsia="Calibri" w:cs="Tahoma"/>
          <w:b/>
          <w:color w:val="000000"/>
          <w:szCs w:val="18"/>
          <w:lang w:val="fr-FR"/>
        </w:rPr>
        <w:t>Durée actuelle</w:t>
      </w:r>
    </w:p>
    <w:p w14:paraId="5B3727F6" w14:textId="77777777" w:rsidR="00A81E83" w:rsidRPr="00CF244C" w:rsidRDefault="00A81E83" w:rsidP="00D62D04">
      <w:pPr>
        <w:tabs>
          <w:tab w:val="left" w:pos="720"/>
        </w:tabs>
        <w:ind w:left="720"/>
        <w:rPr>
          <w:rFonts w:cs="Tahoma"/>
          <w:lang w:val="fr-FR"/>
        </w:rPr>
      </w:pPr>
      <w:r w:rsidRPr="00CF244C">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Workgroup, conformément aux droits d’utilisation de logiciels sous licence par processeur SQL Server 2008 R2 Standard (tels qu’indiqués dans les</w:t>
      </w:r>
      <w:r w:rsidR="00D62D04">
        <w:rPr>
          <w:rFonts w:eastAsia="Calibri" w:cs="Tahoma"/>
          <w:szCs w:val="18"/>
          <w:lang w:val="fr-FR"/>
        </w:rPr>
        <w:t> </w:t>
      </w:r>
      <w:r w:rsidRPr="00CF244C">
        <w:rPr>
          <w:rFonts w:eastAsia="Calibri" w:cs="Tahoma"/>
          <w:szCs w:val="18"/>
          <w:lang w:val="fr-FR"/>
        </w:rPr>
        <w:t>Droits d’Utilisation de Logiciels de janvier 2012). Les clients disposent de droits supplémentaires pour la Mobilité de licence dans les Batteries de serveurs ou la Mobilité de licence via la Software Assurance. Les clients doivent se reporter aux Droits d’Utilisation de Logiciels pour SQL Server 2012 Standard Core pour connaître les conditions de licence pour la Mobilité de licence.</w:t>
      </w:r>
    </w:p>
    <w:p w14:paraId="5B3727F7" w14:textId="77777777" w:rsidR="000C03F3" w:rsidRPr="001D7BCD" w:rsidRDefault="000C03F3" w:rsidP="000C03F3">
      <w:pPr>
        <w:tabs>
          <w:tab w:val="left" w:pos="720"/>
        </w:tabs>
        <w:ind w:left="720"/>
        <w:rPr>
          <w:rFonts w:cs="Tahoma"/>
          <w:sz w:val="16"/>
          <w:szCs w:val="16"/>
          <w:lang w:val="fr-FR"/>
        </w:rPr>
      </w:pPr>
    </w:p>
    <w:p w14:paraId="5B3727F8" w14:textId="77777777" w:rsidR="000C03F3" w:rsidRPr="00CF244C" w:rsidRDefault="00A81E83" w:rsidP="000C03F3">
      <w:pPr>
        <w:spacing w:after="60"/>
        <w:ind w:left="720"/>
        <w:rPr>
          <w:rFonts w:cs="Tahoma"/>
          <w:lang w:val="fr-FR"/>
        </w:rPr>
      </w:pPr>
      <w:r w:rsidRPr="00CF244C">
        <w:rPr>
          <w:rFonts w:eastAsia="Calibri" w:cs="Tahoma"/>
          <w:b/>
          <w:color w:val="000000"/>
          <w:szCs w:val="18"/>
          <w:lang w:val="fr-FR"/>
        </w:rPr>
        <w:t>Première période de renouvellement (avant le 1er avril 2015)</w:t>
      </w:r>
    </w:p>
    <w:p w14:paraId="5B3727F9" w14:textId="77777777" w:rsidR="00A81E83" w:rsidRPr="00CF244C" w:rsidRDefault="00A81E83" w:rsidP="000C03F3">
      <w:pPr>
        <w:tabs>
          <w:tab w:val="left" w:pos="720"/>
        </w:tabs>
        <w:ind w:left="720"/>
        <w:rPr>
          <w:rFonts w:cs="Tahoma"/>
          <w:lang w:val="fr-FR"/>
        </w:rPr>
      </w:pPr>
      <w:r w:rsidRPr="00CF244C">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5B3727FA" w14:textId="77777777" w:rsidR="00A81E83" w:rsidRPr="00CF244C" w:rsidRDefault="00A81E83" w:rsidP="00AC0797">
      <w:pPr>
        <w:numPr>
          <w:ilvl w:val="0"/>
          <w:numId w:val="116"/>
        </w:numPr>
        <w:tabs>
          <w:tab w:val="left" w:pos="1440"/>
        </w:tabs>
        <w:ind w:left="1440"/>
        <w:rPr>
          <w:rFonts w:cs="Tahoma"/>
          <w:lang w:val="fr-FR"/>
        </w:rPr>
      </w:pPr>
      <w:r w:rsidRPr="00CF244C">
        <w:rPr>
          <w:rFonts w:eastAsia="Calibri" w:cs="Tahoma"/>
          <w:szCs w:val="18"/>
          <w:lang w:val="fr-FR"/>
        </w:rPr>
        <w:t>un nombre égal à la plus petite valeur entre le nombre de licences éligibles attribuées au serveur</w:t>
      </w:r>
      <w:r w:rsidR="00A14432">
        <w:rPr>
          <w:rFonts w:eastAsia="Calibri" w:cs="Tahoma"/>
          <w:szCs w:val="18"/>
          <w:lang w:val="fr-FR"/>
        </w:rPr>
        <w:t> </w:t>
      </w:r>
      <w:r w:rsidRPr="00CF244C">
        <w:rPr>
          <w:rFonts w:eastAsia="Calibri" w:cs="Tahoma"/>
          <w:szCs w:val="18"/>
          <w:lang w:val="fr-FR"/>
        </w:rPr>
        <w:t xml:space="preserve">ou le nombre total de processeurs physiques sur le serveur multiplié par la plus grande valeur entre : </w:t>
      </w:r>
    </w:p>
    <w:p w14:paraId="5B3727FB" w14:textId="77777777" w:rsidR="00A81E83" w:rsidRPr="00CF244C" w:rsidRDefault="00A81E83" w:rsidP="00AC0797">
      <w:pPr>
        <w:numPr>
          <w:ilvl w:val="0"/>
          <w:numId w:val="90"/>
        </w:numPr>
        <w:tabs>
          <w:tab w:val="left" w:pos="1800"/>
        </w:tabs>
        <w:ind w:left="1800"/>
        <w:rPr>
          <w:rFonts w:cs="Tahoma"/>
        </w:rPr>
      </w:pPr>
      <w:r w:rsidRPr="00CF244C">
        <w:rPr>
          <w:rFonts w:eastAsia="Calibri" w:cs="Tahoma"/>
          <w:szCs w:val="18"/>
        </w:rPr>
        <w:t>quatre, OU</w:t>
      </w:r>
    </w:p>
    <w:p w14:paraId="5B3727FC" w14:textId="77777777" w:rsidR="00A81E83" w:rsidRPr="00CF244C" w:rsidRDefault="00A81E83" w:rsidP="00AC0797">
      <w:pPr>
        <w:numPr>
          <w:ilvl w:val="0"/>
          <w:numId w:val="90"/>
        </w:numPr>
        <w:tabs>
          <w:tab w:val="left" w:pos="1800"/>
        </w:tabs>
        <w:ind w:left="1800"/>
        <w:rPr>
          <w:rFonts w:cs="Tahoma"/>
          <w:lang w:val="fr-FR"/>
        </w:rPr>
      </w:pPr>
      <w:r w:rsidRPr="00CF244C">
        <w:rPr>
          <w:rFonts w:eastAsia="Calibri" w:cs="Tahoma"/>
          <w:szCs w:val="18"/>
          <w:lang w:val="fr-FR"/>
        </w:rPr>
        <w:t>le nombre réel de cœurs par processeur physique multiplié par le coefficient de cœur adéquat.</w:t>
      </w:r>
      <w:r w:rsidR="00CF244C" w:rsidRPr="00CF244C">
        <w:rPr>
          <w:rFonts w:eastAsia="Calibri" w:cs="Tahoma"/>
          <w:szCs w:val="18"/>
          <w:lang w:val="fr-FR"/>
        </w:rPr>
        <w:t xml:space="preserve"> </w:t>
      </w:r>
      <w:r w:rsidRPr="00CF244C">
        <w:rPr>
          <w:rFonts w:eastAsia="Calibri" w:cs="Tahoma"/>
          <w:szCs w:val="18"/>
          <w:lang w:val="fr-FR"/>
        </w:rPr>
        <w:t xml:space="preserve">(Si le nombre réel de cœurs par processeur physique est supérieur à quatre, les clients doivent </w:t>
      </w:r>
      <w:r w:rsidRPr="00CF244C">
        <w:rPr>
          <w:rFonts w:eastAsia="Calibri" w:cs="Tahoma"/>
          <w:szCs w:val="18"/>
          <w:lang w:val="fr-FR"/>
        </w:rPr>
        <w:lastRenderedPageBreak/>
        <w:t>conserver un enregistrement de la configuration du logiciel SQL Server exécuté sur le serveur (les instances sous licence exécutées dans des environnements de système d’exploitation sur</w:t>
      </w:r>
      <w:r w:rsidR="00D62D04">
        <w:rPr>
          <w:rFonts w:eastAsia="Calibri" w:cs="Tahoma"/>
          <w:szCs w:val="18"/>
          <w:lang w:val="fr-FR"/>
        </w:rPr>
        <w:t> </w:t>
      </w:r>
      <w:r w:rsidRPr="00CF244C">
        <w:rPr>
          <w:rFonts w:eastAsia="Calibri" w:cs="Tahoma"/>
          <w:szCs w:val="18"/>
          <w:lang w:val="fr-FR"/>
        </w:rPr>
        <w:t xml:space="preserve">le serveur sous licence), ainsi que du matériel physique qui prend en charge ce logiciel, immédiatement avant le renouvellement de la Software Assurance, en utilisant l’outil Microsoft MAP ou un logiciel équivalent.) </w:t>
      </w:r>
    </w:p>
    <w:p w14:paraId="5B3727FD" w14:textId="77777777" w:rsidR="00A81E83" w:rsidRPr="00CF244C" w:rsidRDefault="00A81E83" w:rsidP="00AC0797">
      <w:pPr>
        <w:numPr>
          <w:ilvl w:val="0"/>
          <w:numId w:val="116"/>
        </w:numPr>
        <w:tabs>
          <w:tab w:val="left" w:pos="1440"/>
        </w:tabs>
        <w:ind w:left="1440"/>
        <w:rPr>
          <w:rFonts w:cs="Tahoma"/>
          <w:lang w:val="fr-FR"/>
        </w:rPr>
      </w:pPr>
      <w:r w:rsidRPr="00CF244C">
        <w:rPr>
          <w:rFonts w:eastAsia="Calibri" w:cs="Tahoma"/>
          <w:szCs w:val="18"/>
          <w:lang w:val="fr-FR"/>
        </w:rPr>
        <w:t>un nombre égal au nombre de licences éligibles attribuées au serveur excédant le nombre réel de processeurs physiques sur le serveur multiplié par quatre.</w:t>
      </w:r>
    </w:p>
    <w:p w14:paraId="5B3727FE" w14:textId="77777777" w:rsidR="000C03F3" w:rsidRPr="001D7BCD" w:rsidRDefault="000C03F3" w:rsidP="000C03F3">
      <w:pPr>
        <w:tabs>
          <w:tab w:val="left" w:pos="1440"/>
        </w:tabs>
        <w:rPr>
          <w:rFonts w:cs="Tahoma"/>
          <w:sz w:val="16"/>
          <w:szCs w:val="16"/>
          <w:lang w:val="fr-FR"/>
        </w:rPr>
      </w:pPr>
    </w:p>
    <w:p w14:paraId="5B3727FF" w14:textId="77777777" w:rsidR="000C03F3" w:rsidRPr="00CF244C" w:rsidRDefault="00A81E83" w:rsidP="000C03F3">
      <w:pPr>
        <w:spacing w:after="60"/>
        <w:ind w:left="720"/>
        <w:rPr>
          <w:rFonts w:cs="Tahoma"/>
          <w:lang w:val="fr-FR"/>
        </w:rPr>
      </w:pPr>
      <w:r w:rsidRPr="00CF244C">
        <w:rPr>
          <w:rFonts w:eastAsia="Calibri" w:cs="Tahoma"/>
          <w:b/>
          <w:szCs w:val="18"/>
          <w:lang w:val="fr-FR"/>
        </w:rPr>
        <w:t>Première période de renouvellement (au 1er avril 2015 ou à une date ultérieure)</w:t>
      </w:r>
    </w:p>
    <w:p w14:paraId="5B372800" w14:textId="77777777" w:rsidR="00A81E83" w:rsidRPr="00CF244C" w:rsidRDefault="00A81E83" w:rsidP="000C03F3">
      <w:pPr>
        <w:ind w:left="720"/>
        <w:rPr>
          <w:rFonts w:cs="Tahoma"/>
          <w:lang w:val="fr-FR"/>
        </w:rPr>
      </w:pPr>
      <w:r w:rsidRPr="00CF244C">
        <w:rPr>
          <w:rFonts w:eastAsia="Calibri" w:cs="Tahoma"/>
          <w:color w:val="000000"/>
          <w:szCs w:val="18"/>
          <w:lang w:val="fr-FR"/>
        </w:rPr>
        <w:t>Les clients renouvelant leur Software Assurance pour la première fois le 1er avril 2015, ou à une date ultérieure</w:t>
      </w:r>
      <w:r w:rsidRPr="00CF244C">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5B372801" w14:textId="77777777" w:rsidR="000C03F3" w:rsidRPr="001D7BCD" w:rsidRDefault="000C03F3" w:rsidP="000C03F3">
      <w:pPr>
        <w:ind w:left="720"/>
        <w:rPr>
          <w:rFonts w:cs="Tahoma"/>
          <w:sz w:val="16"/>
          <w:szCs w:val="16"/>
          <w:lang w:val="fr-FR"/>
        </w:rPr>
      </w:pPr>
    </w:p>
    <w:p w14:paraId="5B372802" w14:textId="77777777" w:rsidR="00A81E83" w:rsidRPr="00CF244C" w:rsidRDefault="00A81E83" w:rsidP="00AC0797">
      <w:pPr>
        <w:numPr>
          <w:ilvl w:val="3"/>
          <w:numId w:val="91"/>
        </w:numPr>
        <w:tabs>
          <w:tab w:val="left" w:pos="1170"/>
        </w:tabs>
        <w:spacing w:after="60"/>
        <w:ind w:left="1440" w:hanging="360"/>
        <w:rPr>
          <w:rFonts w:cs="Tahoma"/>
          <w:lang w:val="fr-FR"/>
        </w:rPr>
      </w:pPr>
      <w:r w:rsidRPr="00CF244C">
        <w:rPr>
          <w:rFonts w:eastAsia="Calibri" w:cs="Tahoma"/>
          <w:szCs w:val="18"/>
          <w:lang w:val="fr-FR"/>
        </w:rPr>
        <w:t>en vertu du premier paragraphe de la présente note, les licences acquises avant le 1</w:t>
      </w:r>
      <w:r w:rsidRPr="00CF244C">
        <w:rPr>
          <w:rFonts w:eastAsia="Calibri" w:cs="Tahoma"/>
          <w:szCs w:val="18"/>
          <w:vertAlign w:val="superscript"/>
          <w:lang w:val="fr-FR"/>
        </w:rPr>
        <w:t>er</w:t>
      </w:r>
      <w:r w:rsidRPr="00CF244C">
        <w:rPr>
          <w:rFonts w:eastAsia="Calibri" w:cs="Tahoma"/>
          <w:szCs w:val="18"/>
          <w:lang w:val="fr-FR"/>
        </w:rPr>
        <w:t xml:space="preserve"> avril 2015 sont éligibles et les clients sont autorisés à renouveler leur SA conformément aux dispositions de</w:t>
      </w:r>
      <w:r w:rsidR="00D62D04">
        <w:rPr>
          <w:rFonts w:eastAsia="Calibri" w:cs="Tahoma"/>
          <w:szCs w:val="18"/>
          <w:lang w:val="fr-FR"/>
        </w:rPr>
        <w:t> </w:t>
      </w:r>
      <w:r w:rsidRPr="00CF244C">
        <w:rPr>
          <w:rFonts w:eastAsia="Calibri" w:cs="Tahoma"/>
          <w:szCs w:val="18"/>
          <w:lang w:val="fr-FR"/>
        </w:rPr>
        <w:t>la</w:t>
      </w:r>
      <w:r w:rsidR="00D62D04">
        <w:rPr>
          <w:rFonts w:eastAsia="Calibri" w:cs="Tahoma"/>
          <w:szCs w:val="18"/>
          <w:lang w:val="fr-FR"/>
        </w:rPr>
        <w:t> </w:t>
      </w:r>
      <w:r w:rsidRPr="00CF244C">
        <w:rPr>
          <w:rFonts w:eastAsia="Calibri" w:cs="Tahoma"/>
          <w:szCs w:val="18"/>
          <w:lang w:val="fr-FR"/>
        </w:rPr>
        <w:t>section « Première période de renouvellement (avant le 1</w:t>
      </w:r>
      <w:r w:rsidRPr="00CF244C">
        <w:rPr>
          <w:rFonts w:eastAsia="Calibri" w:cs="Tahoma"/>
          <w:szCs w:val="18"/>
          <w:vertAlign w:val="superscript"/>
          <w:lang w:val="fr-FR"/>
        </w:rPr>
        <w:t>er</w:t>
      </w:r>
      <w:r w:rsidRPr="00CF244C">
        <w:rPr>
          <w:rFonts w:eastAsia="Calibri" w:cs="Tahoma"/>
          <w:szCs w:val="18"/>
          <w:lang w:val="fr-FR"/>
        </w:rPr>
        <w:t xml:space="preserve"> avril 2015) » ci</w:t>
      </w:r>
      <w:r w:rsidR="009004D6">
        <w:rPr>
          <w:rFonts w:eastAsia="Calibri" w:cs="Tahoma"/>
          <w:szCs w:val="18"/>
          <w:lang w:val="fr-FR"/>
        </w:rPr>
        <w:t xml:space="preserve"> - </w:t>
      </w:r>
      <w:r w:rsidRPr="00CF244C">
        <w:rPr>
          <w:rFonts w:eastAsia="Calibri" w:cs="Tahoma"/>
          <w:szCs w:val="18"/>
          <w:lang w:val="fr-FR"/>
        </w:rPr>
        <w:t xml:space="preserve">avant ; et </w:t>
      </w:r>
    </w:p>
    <w:p w14:paraId="5B372803" w14:textId="77777777" w:rsidR="00A81E83" w:rsidRPr="00CF244C" w:rsidRDefault="00A81E83" w:rsidP="00AC0797">
      <w:pPr>
        <w:keepNext/>
        <w:keepLines/>
        <w:numPr>
          <w:ilvl w:val="3"/>
          <w:numId w:val="91"/>
        </w:numPr>
        <w:tabs>
          <w:tab w:val="left" w:pos="1170"/>
        </w:tabs>
        <w:spacing w:after="60"/>
        <w:ind w:left="1440" w:hanging="360"/>
        <w:rPr>
          <w:rFonts w:cs="Tahoma"/>
          <w:lang w:val="fr-FR"/>
        </w:rPr>
      </w:pPr>
      <w:r w:rsidRPr="00CF244C">
        <w:rPr>
          <w:rFonts w:eastAsia="Calibri" w:cs="Tahoma"/>
          <w:szCs w:val="18"/>
          <w:lang w:val="fr-FR"/>
        </w:rPr>
        <w:t>pour les licences acquises après le 1</w:t>
      </w:r>
      <w:r w:rsidRPr="00CF244C">
        <w:rPr>
          <w:rFonts w:eastAsia="Calibri" w:cs="Tahoma"/>
          <w:szCs w:val="18"/>
          <w:vertAlign w:val="superscript"/>
          <w:lang w:val="fr-FR"/>
        </w:rPr>
        <w:t>er</w:t>
      </w:r>
      <w:r w:rsidRPr="00CF244C">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d’utiliser SQL Server 2012 sur des processeurs nécessitant plus de quatre (4) licences par cœur par</w:t>
      </w:r>
      <w:r w:rsidR="00D62D04">
        <w:rPr>
          <w:rFonts w:eastAsia="Calibri" w:cs="Tahoma"/>
          <w:szCs w:val="18"/>
          <w:lang w:val="fr-FR"/>
        </w:rPr>
        <w:t> </w:t>
      </w:r>
      <w:r w:rsidRPr="00CF244C">
        <w:rPr>
          <w:rFonts w:eastAsia="Calibri" w:cs="Tahoma"/>
          <w:szCs w:val="18"/>
          <w:lang w:val="fr-FR"/>
        </w:rPr>
        <w:t>processeur, les clients devront acheter les licences par cœur supplémentaires requises.</w:t>
      </w:r>
    </w:p>
    <w:p w14:paraId="5B372804" w14:textId="77777777" w:rsidR="00A81E83" w:rsidRPr="00CF244C" w:rsidRDefault="00A81E83" w:rsidP="00AC0797">
      <w:pPr>
        <w:numPr>
          <w:ilvl w:val="0"/>
          <w:numId w:val="138"/>
        </w:numPr>
        <w:tabs>
          <w:tab w:val="left" w:pos="720"/>
          <w:tab w:val="left" w:pos="1170"/>
        </w:tabs>
        <w:spacing w:after="60"/>
        <w:ind w:left="1440"/>
        <w:rPr>
          <w:rFonts w:cs="Tahoma"/>
          <w:lang w:val="fr-FR"/>
        </w:rPr>
      </w:pPr>
      <w:r w:rsidRPr="00CF244C">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p>
    <w:p w14:paraId="5B372805" w14:textId="77777777" w:rsidR="005308C7" w:rsidRPr="00CF244C" w:rsidRDefault="005308C7" w:rsidP="00485BD7">
      <w:pPr>
        <w:tabs>
          <w:tab w:val="left" w:pos="720"/>
        </w:tabs>
        <w:rPr>
          <w:rFonts w:cs="Tahoma"/>
          <w:lang w:val="fr-FR"/>
        </w:rPr>
      </w:pPr>
    </w:p>
    <w:p w14:paraId="5B372806" w14:textId="77777777" w:rsidR="000C03F3" w:rsidRPr="00CF244C" w:rsidRDefault="00A81E83" w:rsidP="000C03F3">
      <w:pPr>
        <w:tabs>
          <w:tab w:val="left" w:pos="720"/>
          <w:tab w:val="left" w:pos="1800"/>
        </w:tabs>
        <w:spacing w:after="60"/>
        <w:ind w:left="720"/>
        <w:rPr>
          <w:rFonts w:cs="Tahoma"/>
          <w:lang w:val="fr-FR"/>
        </w:rPr>
      </w:pPr>
      <w:r w:rsidRPr="00CF244C">
        <w:rPr>
          <w:rFonts w:eastAsia="Calibri" w:cs="Tahoma"/>
          <w:b/>
          <w:szCs w:val="18"/>
          <w:lang w:val="fr-FR"/>
        </w:rPr>
        <w:t>Clients dont la Software Assurance expire avant le 1er avril 2015 et ne souhaitant pas la renouveler</w:t>
      </w:r>
    </w:p>
    <w:p w14:paraId="5B372807" w14:textId="77777777" w:rsidR="00A81E83" w:rsidRPr="00CF244C" w:rsidRDefault="00A81E83" w:rsidP="000C03F3">
      <w:pPr>
        <w:tabs>
          <w:tab w:val="left" w:pos="720"/>
          <w:tab w:val="left" w:pos="1800"/>
        </w:tabs>
        <w:ind w:left="720"/>
        <w:rPr>
          <w:rFonts w:cs="Tahoma"/>
          <w:lang w:val="fr-FR"/>
        </w:rPr>
      </w:pPr>
      <w:r w:rsidRPr="00CF244C">
        <w:rPr>
          <w:rFonts w:eastAsia="Calibri" w:cs="Tahoma"/>
          <w:szCs w:val="18"/>
          <w:lang w:val="fr-FR"/>
        </w:rPr>
        <w:t xml:space="preserve">Les clients ayant conclu des contrats Souscription Entreprise </w:t>
      </w:r>
      <w:r w:rsidRPr="00CF244C">
        <w:rPr>
          <w:rFonts w:cs="Tahoma"/>
          <w:bCs/>
          <w:color w:val="000000"/>
          <w:szCs w:val="18"/>
          <w:lang w:val="fr-FR"/>
        </w:rPr>
        <w:t xml:space="preserve">et Open Value Souscription </w:t>
      </w:r>
      <w:r w:rsidRPr="00CF244C">
        <w:rPr>
          <w:rFonts w:eastAsia="Calibri" w:cs="Tahoma"/>
          <w:szCs w:val="18"/>
          <w:lang w:val="fr-FR"/>
        </w:rPr>
        <w:t xml:space="preserve">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w:t>
      </w:r>
      <w:r w:rsidR="00CB7F42">
        <w:rPr>
          <w:rFonts w:eastAsia="Calibri" w:cs="Tahoma"/>
          <w:szCs w:val="18"/>
          <w:lang w:val="fr-FR"/>
        </w:rPr>
        <w:t>ci-dessous</w:t>
      </w:r>
      <w:r w:rsidRPr="00CF244C">
        <w:rPr>
          <w:rFonts w:eastAsia="Calibri" w:cs="Tahoma"/>
          <w:szCs w:val="18"/>
          <w:lang w:val="fr-FR"/>
        </w:rPr>
        <w:t> :</w:t>
      </w:r>
    </w:p>
    <w:p w14:paraId="5B372808" w14:textId="77777777" w:rsidR="000C03F3" w:rsidRPr="00CF244C" w:rsidRDefault="000C03F3" w:rsidP="000C03F3">
      <w:pPr>
        <w:tabs>
          <w:tab w:val="left" w:pos="720"/>
          <w:tab w:val="left" w:pos="1800"/>
        </w:tabs>
        <w:ind w:left="720"/>
        <w:rPr>
          <w:rFonts w:cs="Tahoma"/>
          <w:lang w:val="fr-FR"/>
        </w:rPr>
      </w:pPr>
    </w:p>
    <w:p w14:paraId="5B372809" w14:textId="77777777" w:rsidR="00A81E83" w:rsidRPr="00CF244C" w:rsidRDefault="00A81E83" w:rsidP="00AC0797">
      <w:pPr>
        <w:numPr>
          <w:ilvl w:val="0"/>
          <w:numId w:val="57"/>
        </w:numPr>
        <w:tabs>
          <w:tab w:val="left" w:pos="1440"/>
        </w:tabs>
        <w:spacing w:after="60"/>
        <w:ind w:left="1440"/>
        <w:rPr>
          <w:rFonts w:cs="Tahoma"/>
          <w:lang w:val="fr-FR"/>
        </w:rPr>
      </w:pPr>
      <w:r w:rsidRPr="00CF244C">
        <w:rPr>
          <w:rFonts w:eastAsia="Calibri" w:cs="Tahoma"/>
          <w:b/>
          <w:szCs w:val="18"/>
          <w:lang w:val="fr-FR"/>
        </w:rPr>
        <w:t>SQL Server 2008 R2 Workgroup :</w:t>
      </w:r>
      <w:r w:rsidRPr="00CF244C">
        <w:rPr>
          <w:rFonts w:eastAsia="Calibri" w:cs="Tahoma"/>
          <w:szCs w:val="18"/>
          <w:lang w:val="fr-FR"/>
        </w:rPr>
        <w:t xml:space="preserve"> l’utilisation de cette version du logiciel est soumise aux droits d’utilisation de logiciels sous licence par processeur SQL Server 2008 R2 Workgroup. Les clients ne disposent alors plus des droits en vertu de la Mobilité de licence dans les Batteries de serveurs ou de la Mobilité de licence via la Software Assurance. </w:t>
      </w:r>
    </w:p>
    <w:p w14:paraId="5B37280A" w14:textId="77777777" w:rsidR="00A81E83" w:rsidRPr="00CF244C" w:rsidRDefault="00A81E83" w:rsidP="00AC0797">
      <w:pPr>
        <w:numPr>
          <w:ilvl w:val="0"/>
          <w:numId w:val="57"/>
        </w:numPr>
        <w:tabs>
          <w:tab w:val="left" w:pos="1440"/>
        </w:tabs>
        <w:spacing w:after="60"/>
        <w:ind w:left="1440"/>
        <w:rPr>
          <w:rFonts w:cs="Tahoma"/>
          <w:lang w:val="fr-FR"/>
        </w:rPr>
      </w:pPr>
      <w:r w:rsidRPr="00CF244C">
        <w:rPr>
          <w:rFonts w:eastAsia="Calibri" w:cs="Tahoma"/>
          <w:b/>
          <w:szCs w:val="18"/>
          <w:lang w:val="fr-FR"/>
        </w:rPr>
        <w:t xml:space="preserve">SQL Server 2012 Standard Core : </w:t>
      </w:r>
      <w:r w:rsidRPr="00CF244C">
        <w:rPr>
          <w:rFonts w:eastAsia="Calibri" w:cs="Tahoma"/>
          <w:szCs w:val="18"/>
          <w:lang w:val="fr-FR"/>
        </w:rPr>
        <w:t xml:space="preserve">l’utilisation de cette version du logiciel est soumise aux droits d’utilisation de logiciels sous licence par processeur SQL Server 2008 R2 Standard ; toutefois : </w:t>
      </w:r>
    </w:p>
    <w:p w14:paraId="5B37280B" w14:textId="77777777" w:rsidR="00A81E83" w:rsidRPr="00CF244C" w:rsidRDefault="00A81E83" w:rsidP="00AC0797">
      <w:pPr>
        <w:numPr>
          <w:ilvl w:val="1"/>
          <w:numId w:val="57"/>
        </w:numPr>
        <w:tabs>
          <w:tab w:val="left" w:pos="1800"/>
        </w:tabs>
        <w:spacing w:after="60"/>
        <w:ind w:left="1800"/>
        <w:rPr>
          <w:rFonts w:cs="Tahoma"/>
          <w:lang w:val="fr-FR"/>
        </w:rPr>
      </w:pPr>
      <w:r w:rsidRPr="00CF244C">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5B37280C" w14:textId="77777777" w:rsidR="00A81E83" w:rsidRPr="00CF244C" w:rsidRDefault="00A81E83" w:rsidP="00AC0797">
      <w:pPr>
        <w:numPr>
          <w:ilvl w:val="1"/>
          <w:numId w:val="57"/>
        </w:numPr>
        <w:tabs>
          <w:tab w:val="left" w:pos="1800"/>
        </w:tabs>
        <w:spacing w:after="60"/>
        <w:ind w:left="1800"/>
        <w:rPr>
          <w:rFonts w:cs="Tahoma"/>
          <w:lang w:val="fr-FR"/>
        </w:rPr>
      </w:pPr>
      <w:r w:rsidRPr="00CF244C">
        <w:rPr>
          <w:rFonts w:eastAsia="Calibri" w:cs="Tahoma"/>
          <w:szCs w:val="18"/>
          <w:lang w:val="fr-FR"/>
        </w:rPr>
        <w:t xml:space="preserve">toute réattribution de licence est soumise aux limitations présentées aux points (i) et (ii) </w:t>
      </w:r>
      <w:r w:rsidR="001D7BCD">
        <w:rPr>
          <w:rFonts w:eastAsia="Calibri" w:cs="Tahoma"/>
          <w:szCs w:val="18"/>
          <w:lang w:val="fr-FR"/>
        </w:rPr>
        <w:br/>
      </w:r>
      <w:r w:rsidR="00CB7F42">
        <w:rPr>
          <w:rFonts w:eastAsia="Calibri" w:cs="Tahoma"/>
          <w:szCs w:val="18"/>
          <w:lang w:val="fr-FR"/>
        </w:rPr>
        <w:t>ci-dessous</w:t>
      </w:r>
      <w:r w:rsidRPr="00CF244C">
        <w:rPr>
          <w:rFonts w:eastAsia="Calibri" w:cs="Tahoma"/>
          <w:szCs w:val="18"/>
          <w:lang w:val="fr-FR"/>
        </w:rPr>
        <w:t xml:space="preserve"> en ce qui concerne « l’équivalence avec les licences par cœur ». L’équivalence avec les licences par cœur est déterminée comme suit : </w:t>
      </w:r>
    </w:p>
    <w:p w14:paraId="5B37280D" w14:textId="77777777" w:rsidR="00A81E83" w:rsidRPr="00CF244C" w:rsidRDefault="00A81E83" w:rsidP="00AC0797">
      <w:pPr>
        <w:numPr>
          <w:ilvl w:val="2"/>
          <w:numId w:val="57"/>
        </w:numPr>
        <w:tabs>
          <w:tab w:val="left" w:pos="2160"/>
        </w:tabs>
        <w:spacing w:after="60"/>
        <w:rPr>
          <w:rFonts w:cs="Tahoma"/>
          <w:lang w:val="fr-FR"/>
        </w:rPr>
      </w:pPr>
      <w:r w:rsidRPr="00CF244C">
        <w:rPr>
          <w:rFonts w:eastAsia="Calibri" w:cs="Tahoma"/>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5B37280E" w14:textId="77777777" w:rsidR="00A81E83" w:rsidRPr="00CF244C" w:rsidRDefault="00A81E83" w:rsidP="00AC0797">
      <w:pPr>
        <w:numPr>
          <w:ilvl w:val="4"/>
          <w:numId w:val="138"/>
        </w:numPr>
        <w:tabs>
          <w:tab w:val="left" w:pos="2520"/>
        </w:tabs>
        <w:spacing w:after="60"/>
        <w:ind w:left="2520"/>
        <w:rPr>
          <w:rFonts w:cs="Tahoma"/>
          <w:lang w:val="fr-FR"/>
        </w:rPr>
      </w:pPr>
      <w:r w:rsidRPr="00CF244C">
        <w:rPr>
          <w:rFonts w:eastAsia="Calibri" w:cs="Tahoma"/>
          <w:szCs w:val="18"/>
          <w:lang w:val="fr-FR"/>
        </w:rPr>
        <w:t xml:space="preserve">quatre cœurs par licence par processeur, ET </w:t>
      </w:r>
    </w:p>
    <w:p w14:paraId="5B37280F" w14:textId="77777777" w:rsidR="00A81E83" w:rsidRPr="00CF244C" w:rsidRDefault="00A81E83" w:rsidP="00AC0797">
      <w:pPr>
        <w:numPr>
          <w:ilvl w:val="4"/>
          <w:numId w:val="138"/>
        </w:numPr>
        <w:tabs>
          <w:tab w:val="left" w:pos="2520"/>
        </w:tabs>
        <w:spacing w:after="60"/>
        <w:ind w:left="2520"/>
        <w:rPr>
          <w:rFonts w:cs="Tahoma"/>
          <w:lang w:val="fr-FR"/>
        </w:rPr>
      </w:pPr>
      <w:r w:rsidRPr="00CF244C">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w:t>
      </w:r>
      <w:r w:rsidR="00D62D04">
        <w:rPr>
          <w:rFonts w:eastAsia="Calibri" w:cs="Tahoma"/>
          <w:szCs w:val="18"/>
          <w:lang w:val="fr-FR"/>
        </w:rPr>
        <w:t> </w:t>
      </w:r>
      <w:r w:rsidRPr="00CF244C">
        <w:rPr>
          <w:rFonts w:eastAsia="Calibri" w:cs="Tahoma"/>
          <w:szCs w:val="18"/>
          <w:lang w:val="fr-FR"/>
        </w:rPr>
        <w:t xml:space="preserve">serveur (les instances sous licence exécutées dans des environnements de système </w:t>
      </w:r>
      <w:r w:rsidRPr="00CF244C">
        <w:rPr>
          <w:rFonts w:eastAsia="Calibri" w:cs="Tahoma"/>
          <w:szCs w:val="18"/>
          <w:lang w:val="fr-FR"/>
        </w:rPr>
        <w:lastRenderedPageBreak/>
        <w:t>d’exploitation sur le serveur sous licence), ainsi que du matériel physique qui prend en charge ce logiciel, immédiatement avant l’expiration de la Software Assurance, en</w:t>
      </w:r>
      <w:r w:rsidR="00D62D04">
        <w:rPr>
          <w:rFonts w:eastAsia="Calibri" w:cs="Tahoma"/>
          <w:szCs w:val="18"/>
          <w:lang w:val="fr-FR"/>
        </w:rPr>
        <w:t> </w:t>
      </w:r>
      <w:r w:rsidRPr="00CF244C">
        <w:rPr>
          <w:rFonts w:eastAsia="Calibri" w:cs="Tahoma"/>
          <w:szCs w:val="18"/>
          <w:lang w:val="fr-FR"/>
        </w:rPr>
        <w:t xml:space="preserve">utilisant l’outil Microsoft MAP ou un logiciel équivalent.) </w:t>
      </w:r>
    </w:p>
    <w:p w14:paraId="5B372810" w14:textId="77777777" w:rsidR="00A81E83" w:rsidRPr="00CF244C" w:rsidRDefault="00A81E83" w:rsidP="00AC0797">
      <w:pPr>
        <w:numPr>
          <w:ilvl w:val="1"/>
          <w:numId w:val="57"/>
        </w:numPr>
        <w:tabs>
          <w:tab w:val="left" w:pos="1800"/>
        </w:tabs>
        <w:spacing w:after="60"/>
        <w:ind w:left="1800"/>
        <w:rPr>
          <w:rFonts w:cs="Tahoma"/>
          <w:lang w:val="fr-FR"/>
        </w:rPr>
      </w:pPr>
      <w:r w:rsidRPr="00CF244C">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5B372811" w14:textId="77777777" w:rsidR="00A81E83" w:rsidRPr="00CF244C" w:rsidRDefault="00A81E83" w:rsidP="00AC0797">
      <w:pPr>
        <w:numPr>
          <w:ilvl w:val="1"/>
          <w:numId w:val="57"/>
        </w:numPr>
        <w:tabs>
          <w:tab w:val="left" w:pos="1800"/>
        </w:tabs>
        <w:spacing w:after="60"/>
        <w:ind w:left="1800"/>
        <w:rPr>
          <w:rFonts w:cs="Tahoma"/>
          <w:lang w:val="fr-FR"/>
        </w:rPr>
      </w:pPr>
      <w:r w:rsidRPr="00CF244C">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5B372812" w14:textId="77777777" w:rsidR="00A81E83" w:rsidRPr="00CF244C" w:rsidRDefault="00A81E83" w:rsidP="00AC0797">
      <w:pPr>
        <w:numPr>
          <w:ilvl w:val="1"/>
          <w:numId w:val="57"/>
        </w:numPr>
        <w:tabs>
          <w:tab w:val="left" w:pos="1800"/>
        </w:tabs>
        <w:ind w:left="1800"/>
        <w:rPr>
          <w:rFonts w:cs="Tahoma"/>
          <w:lang w:val="fr-FR"/>
        </w:rPr>
      </w:pPr>
      <w:r w:rsidRPr="00CF244C">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5B372813" w14:textId="77777777" w:rsidR="001D7BCD" w:rsidRPr="00CF244C" w:rsidRDefault="001D7BCD" w:rsidP="000C03F3">
      <w:pPr>
        <w:tabs>
          <w:tab w:val="left" w:pos="1800"/>
        </w:tabs>
        <w:spacing w:after="60"/>
        <w:rPr>
          <w:rFonts w:cs="Tahoma"/>
          <w:lang w:val="fr-FR"/>
        </w:rPr>
      </w:pPr>
    </w:p>
    <w:p w14:paraId="5B372814" w14:textId="77777777" w:rsidR="000C03F3" w:rsidRPr="00CF244C" w:rsidRDefault="00A81E83" w:rsidP="000C03F3">
      <w:pPr>
        <w:tabs>
          <w:tab w:val="left" w:pos="720"/>
        </w:tabs>
        <w:spacing w:after="60"/>
        <w:ind w:left="720"/>
        <w:rPr>
          <w:rFonts w:cs="Tahoma"/>
          <w:lang w:val="fr-FR"/>
        </w:rPr>
      </w:pPr>
      <w:r w:rsidRPr="00CF244C">
        <w:rPr>
          <w:rFonts w:eastAsia="Calibri" w:cs="Tahoma"/>
          <w:b/>
          <w:color w:val="000000"/>
          <w:szCs w:val="18"/>
          <w:lang w:val="fr-FR"/>
        </w:rPr>
        <w:t>Clients dont la Software Assurance expire le 1er avril 2015 ou à une date ultérieure et ne souhaitant pas la renouveler</w:t>
      </w:r>
    </w:p>
    <w:p w14:paraId="5B372815" w14:textId="77777777" w:rsidR="00A81E83" w:rsidRPr="00CF244C" w:rsidRDefault="00A81E83" w:rsidP="00D62D04">
      <w:pPr>
        <w:tabs>
          <w:tab w:val="left" w:pos="720"/>
        </w:tabs>
        <w:ind w:left="720"/>
        <w:rPr>
          <w:rFonts w:cs="Tahoma"/>
          <w:lang w:val="fr-FR"/>
        </w:rPr>
      </w:pPr>
      <w:r w:rsidRPr="00CF244C">
        <w:rPr>
          <w:rFonts w:eastAsia="Calibri" w:cs="Tahoma"/>
          <w:color w:val="000000"/>
          <w:szCs w:val="18"/>
          <w:lang w:val="fr-FR"/>
        </w:rPr>
        <w:t xml:space="preserve">Les clients ayant conclu des contrats Souscription Entreprise </w:t>
      </w:r>
      <w:r w:rsidRPr="00CF244C">
        <w:rPr>
          <w:rFonts w:cs="Tahoma"/>
          <w:bCs/>
          <w:color w:val="000000"/>
          <w:szCs w:val="18"/>
          <w:lang w:val="fr-FR"/>
        </w:rPr>
        <w:t xml:space="preserve">et Open Value Souscription </w:t>
      </w:r>
      <w:r w:rsidRPr="00CF244C">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D62D04">
        <w:rPr>
          <w:rFonts w:eastAsia="Calibri" w:cs="Tahoma"/>
          <w:color w:val="000000"/>
          <w:szCs w:val="18"/>
          <w:lang w:val="fr-FR"/>
        </w:rPr>
        <w:t> </w:t>
      </w:r>
      <w:r w:rsidRPr="00CF244C">
        <w:rPr>
          <w:rFonts w:eastAsia="Calibri" w:cs="Tahoma"/>
          <w:color w:val="000000"/>
          <w:szCs w:val="18"/>
          <w:lang w:val="fr-FR"/>
        </w:rPr>
        <w:t xml:space="preserve">propriété intellectuelle en vertu de leur contrat, disposeront des deux options suivantes : </w:t>
      </w:r>
    </w:p>
    <w:p w14:paraId="5B372816" w14:textId="77777777" w:rsidR="000C03F3" w:rsidRPr="00CF244C" w:rsidRDefault="000C03F3" w:rsidP="000C03F3">
      <w:pPr>
        <w:tabs>
          <w:tab w:val="left" w:pos="720"/>
        </w:tabs>
        <w:ind w:left="720"/>
        <w:rPr>
          <w:rFonts w:cs="Tahoma"/>
          <w:lang w:val="fr-FR"/>
        </w:rPr>
      </w:pPr>
    </w:p>
    <w:p w14:paraId="5B372817" w14:textId="77777777" w:rsidR="00A81E83" w:rsidRPr="00CF244C" w:rsidRDefault="00A81E83" w:rsidP="00AC0797">
      <w:pPr>
        <w:numPr>
          <w:ilvl w:val="2"/>
          <w:numId w:val="138"/>
        </w:numPr>
        <w:spacing w:after="60"/>
        <w:ind w:left="1440"/>
        <w:rPr>
          <w:rFonts w:cs="Tahoma"/>
          <w:lang w:val="fr-FR"/>
        </w:rPr>
      </w:pPr>
      <w:r w:rsidRPr="00CF244C">
        <w:rPr>
          <w:rFonts w:eastAsia="Calibri" w:cs="Tahoma"/>
          <w:szCs w:val="18"/>
          <w:lang w:val="fr-FR"/>
        </w:rPr>
        <w:t>continuer à utiliser SQL Server 2012 conformément aux dispositions de la section « Clients dont la Software Assurance expire avant le 1</w:t>
      </w:r>
      <w:r w:rsidRPr="00CF244C">
        <w:rPr>
          <w:rFonts w:eastAsia="Calibri" w:cs="Tahoma"/>
          <w:szCs w:val="18"/>
          <w:vertAlign w:val="superscript"/>
          <w:lang w:val="fr-FR"/>
        </w:rPr>
        <w:t>er</w:t>
      </w:r>
      <w:r w:rsidRPr="00CF244C">
        <w:rPr>
          <w:rFonts w:eastAsia="Calibri" w:cs="Tahoma"/>
          <w:szCs w:val="18"/>
          <w:lang w:val="fr-FR"/>
        </w:rPr>
        <w:t xml:space="preserve"> avril 2015 et ne souhaitant pas la renouveler » ci</w:t>
      </w:r>
      <w:r w:rsidR="009004D6">
        <w:rPr>
          <w:rFonts w:eastAsia="Calibri" w:cs="Tahoma"/>
          <w:szCs w:val="18"/>
          <w:lang w:val="fr-FR"/>
        </w:rPr>
        <w:t xml:space="preserve"> - </w:t>
      </w:r>
      <w:r w:rsidRPr="00CF244C">
        <w:rPr>
          <w:rFonts w:eastAsia="Calibri" w:cs="Tahoma"/>
          <w:szCs w:val="18"/>
          <w:lang w:val="fr-FR"/>
        </w:rPr>
        <w:t xml:space="preserve">dessus s’ils disposent de licences acquises avant le 1er avril 2015, considérées comme éligibles en vertu du premier paragraphe de la présente note ; ou </w:t>
      </w:r>
    </w:p>
    <w:p w14:paraId="5B372818" w14:textId="77777777" w:rsidR="00A81E83" w:rsidRPr="00CF244C" w:rsidRDefault="00A81E83" w:rsidP="00AC0797">
      <w:pPr>
        <w:numPr>
          <w:ilvl w:val="2"/>
          <w:numId w:val="138"/>
        </w:numPr>
        <w:spacing w:after="60"/>
        <w:ind w:left="1440"/>
        <w:rPr>
          <w:rFonts w:cs="Tahoma"/>
          <w:lang w:val="fr-FR"/>
        </w:rPr>
      </w:pPr>
      <w:r w:rsidRPr="00CF244C">
        <w:rPr>
          <w:rFonts w:eastAsia="Calibri" w:cs="Tahoma"/>
          <w:color w:val="000000"/>
          <w:szCs w:val="18"/>
          <w:lang w:val="fr-FR"/>
        </w:rPr>
        <w:t>convertir chacune de leurs licences par processeur en quatre (4) licences par cœur SQL Server 2012 Standard s’ils disposent de licences acquises après le 1</w:t>
      </w:r>
      <w:r w:rsidRPr="00CF244C">
        <w:rPr>
          <w:rFonts w:eastAsia="Calibri" w:cs="Tahoma"/>
          <w:color w:val="000000"/>
          <w:szCs w:val="18"/>
          <w:vertAlign w:val="superscript"/>
          <w:lang w:val="fr-FR"/>
        </w:rPr>
        <w:t>er</w:t>
      </w:r>
      <w:r w:rsidRPr="00CF244C">
        <w:rPr>
          <w:rFonts w:eastAsia="Calibri" w:cs="Tahoma"/>
          <w:color w:val="000000"/>
          <w:szCs w:val="18"/>
          <w:lang w:val="fr-FR"/>
        </w:rPr>
        <w:t xml:space="preserve"> avril 2015. Pour pouvoir continuer d’utiliser SQL Server 2012 sur des processeurs nécessitant plus de quatre (4) licences par cœur par</w:t>
      </w:r>
      <w:r w:rsidR="00D62D04">
        <w:rPr>
          <w:rFonts w:eastAsia="Calibri" w:cs="Tahoma"/>
          <w:color w:val="000000"/>
          <w:szCs w:val="18"/>
          <w:lang w:val="fr-FR"/>
        </w:rPr>
        <w:t> </w:t>
      </w:r>
      <w:r w:rsidRPr="00CF244C">
        <w:rPr>
          <w:rFonts w:eastAsia="Calibri" w:cs="Tahoma"/>
          <w:color w:val="000000"/>
          <w:szCs w:val="18"/>
          <w:lang w:val="fr-FR"/>
        </w:rPr>
        <w:t>processeur, les clients devront acheter les licences par cœur supplémentaires requises.</w:t>
      </w:r>
    </w:p>
    <w:p w14:paraId="5B372819" w14:textId="77777777" w:rsidR="000C03F3" w:rsidRPr="00CF244C" w:rsidRDefault="000C03F3" w:rsidP="000C03F3">
      <w:pPr>
        <w:rPr>
          <w:rFonts w:cs="Tahoma"/>
          <w:lang w:val="fr-FR"/>
        </w:rPr>
      </w:pPr>
    </w:p>
    <w:p w14:paraId="5B37281A" w14:textId="77777777" w:rsidR="000C03F3" w:rsidRPr="00D62D04" w:rsidRDefault="00A81E83" w:rsidP="000C03F3">
      <w:pPr>
        <w:pStyle w:val="ListParagraph"/>
        <w:tabs>
          <w:tab w:val="left" w:pos="720"/>
        </w:tabs>
        <w:spacing w:after="60"/>
        <w:contextualSpacing w:val="0"/>
        <w:rPr>
          <w:rFonts w:ascii="Tahoma" w:hAnsi="Tahoma" w:cs="Tahoma"/>
          <w:sz w:val="18"/>
          <w:szCs w:val="18"/>
          <w:lang w:val="fr-FR"/>
        </w:rPr>
      </w:pPr>
      <w:r w:rsidRPr="00D62D04">
        <w:rPr>
          <w:rFonts w:ascii="Tahoma" w:hAnsi="Tahoma" w:cs="Tahoma"/>
          <w:b/>
          <w:color w:val="000000"/>
          <w:sz w:val="18"/>
          <w:szCs w:val="18"/>
          <w:lang w:val="fr-FR"/>
        </w:rPr>
        <w:t>Clients situés en République Populaire de</w:t>
      </w:r>
      <w:r w:rsidRPr="00D62D04">
        <w:rPr>
          <w:rFonts w:ascii="Tahoma" w:hAnsi="Tahoma" w:cs="Tahoma"/>
          <w:color w:val="000000"/>
          <w:sz w:val="18"/>
          <w:szCs w:val="18"/>
          <w:lang w:val="fr-FR"/>
        </w:rPr>
        <w:t xml:space="preserve"> </w:t>
      </w:r>
      <w:r w:rsidRPr="00D62D04">
        <w:rPr>
          <w:rFonts w:ascii="Tahoma" w:hAnsi="Tahoma" w:cs="Tahoma"/>
          <w:b/>
          <w:color w:val="000000"/>
          <w:sz w:val="18"/>
          <w:szCs w:val="18"/>
          <w:lang w:val="fr-FR"/>
        </w:rPr>
        <w:t>Chine ayant fait l’acquisition de licences par processeur et de la Software Assurance pour SQL Server 2008 R2 dans ce pays</w:t>
      </w:r>
    </w:p>
    <w:p w14:paraId="5B37281B" w14:textId="77777777" w:rsidR="00A81E83" w:rsidRPr="00D62D04" w:rsidRDefault="00A81E83" w:rsidP="000C03F3">
      <w:pPr>
        <w:pStyle w:val="ListParagraph"/>
        <w:tabs>
          <w:tab w:val="left" w:pos="720"/>
        </w:tabs>
        <w:contextualSpacing w:val="0"/>
        <w:rPr>
          <w:rFonts w:ascii="Tahoma" w:hAnsi="Tahoma" w:cs="Tahoma"/>
          <w:sz w:val="18"/>
          <w:szCs w:val="18"/>
          <w:lang w:val="fr-FR"/>
        </w:rPr>
      </w:pPr>
      <w:r w:rsidRPr="00D62D04">
        <w:rPr>
          <w:rFonts w:ascii="Tahoma" w:hAnsi="Tahoma" w:cs="Tahoma"/>
          <w:color w:val="000000"/>
          <w:sz w:val="18"/>
          <w:szCs w:val="18"/>
          <w:lang w:val="fr-FR"/>
        </w:rPr>
        <w:t>Les dates du 1</w:t>
      </w:r>
      <w:r w:rsidRPr="00D62D04">
        <w:rPr>
          <w:rFonts w:ascii="Tahoma" w:hAnsi="Tahoma" w:cs="Tahoma"/>
          <w:color w:val="000000"/>
          <w:sz w:val="18"/>
          <w:szCs w:val="18"/>
          <w:vertAlign w:val="superscript"/>
          <w:lang w:val="fr-FR"/>
        </w:rPr>
        <w:t>er</w:t>
      </w:r>
      <w:r w:rsidRPr="00D62D04">
        <w:rPr>
          <w:rFonts w:ascii="Tahoma" w:hAnsi="Tahoma" w:cs="Tahoma"/>
          <w:color w:val="000000"/>
          <w:sz w:val="18"/>
          <w:szCs w:val="18"/>
          <w:lang w:val="fr-FR"/>
        </w:rPr>
        <w:t xml:space="preserve"> avril 2012 et du 1</w:t>
      </w:r>
      <w:r w:rsidRPr="00D62D04">
        <w:rPr>
          <w:rFonts w:ascii="Tahoma" w:hAnsi="Tahoma" w:cs="Tahoma"/>
          <w:color w:val="000000"/>
          <w:sz w:val="18"/>
          <w:szCs w:val="18"/>
          <w:vertAlign w:val="superscript"/>
          <w:lang w:val="fr-FR"/>
        </w:rPr>
        <w:t>er</w:t>
      </w:r>
      <w:r w:rsidRPr="00D62D04">
        <w:rPr>
          <w:rFonts w:ascii="Tahoma" w:hAnsi="Tahoma" w:cs="Tahoma"/>
          <w:color w:val="000000"/>
          <w:sz w:val="18"/>
          <w:szCs w:val="18"/>
          <w:lang w:val="fr-FR"/>
        </w:rPr>
        <w:t xml:space="preserve"> avril 2015 indiquées dans la présente liste des produits ne s’appliquent pas. Pour ces clients, les dates applicables respectives sont celles du 1</w:t>
      </w:r>
      <w:r w:rsidRPr="00D62D04">
        <w:rPr>
          <w:rFonts w:ascii="Tahoma" w:hAnsi="Tahoma" w:cs="Tahoma"/>
          <w:color w:val="000000"/>
          <w:sz w:val="18"/>
          <w:szCs w:val="18"/>
          <w:vertAlign w:val="superscript"/>
          <w:lang w:val="fr-FR"/>
        </w:rPr>
        <w:t>er</w:t>
      </w:r>
      <w:r w:rsidRPr="00D62D04">
        <w:rPr>
          <w:rFonts w:ascii="Tahoma" w:hAnsi="Tahoma" w:cs="Tahoma"/>
          <w:color w:val="000000"/>
          <w:sz w:val="18"/>
          <w:szCs w:val="18"/>
          <w:lang w:val="fr-FR"/>
        </w:rPr>
        <w:t xml:space="preserve"> juillet 2012 et du 1</w:t>
      </w:r>
      <w:r w:rsidRPr="00D62D04">
        <w:rPr>
          <w:rFonts w:ascii="Tahoma" w:hAnsi="Tahoma" w:cs="Tahoma"/>
          <w:color w:val="000000"/>
          <w:sz w:val="18"/>
          <w:szCs w:val="18"/>
          <w:vertAlign w:val="superscript"/>
          <w:lang w:val="fr-FR"/>
        </w:rPr>
        <w:t>er</w:t>
      </w:r>
      <w:r w:rsidRPr="00D62D04">
        <w:rPr>
          <w:rFonts w:ascii="Tahoma" w:hAnsi="Tahoma" w:cs="Tahoma"/>
          <w:color w:val="000000"/>
          <w:sz w:val="18"/>
          <w:szCs w:val="18"/>
          <w:lang w:val="fr-FR"/>
        </w:rPr>
        <w:t xml:space="preserve"> juillet 2015.</w:t>
      </w:r>
    </w:p>
    <w:p w14:paraId="5B37281C" w14:textId="77777777" w:rsidR="00BE30E6" w:rsidRDefault="00BE30E6" w:rsidP="000C03F3">
      <w:pPr>
        <w:tabs>
          <w:tab w:val="left" w:pos="1080"/>
          <w:tab w:val="left" w:pos="1800"/>
        </w:tabs>
        <w:rPr>
          <w:rFonts w:cs="Tahoma"/>
          <w:lang w:val="fr-FR"/>
        </w:rPr>
      </w:pPr>
      <w:bookmarkStart w:id="1450" w:name="Srv_87SQLServer2012Developer"/>
    </w:p>
    <w:p w14:paraId="5B37281D" w14:textId="77777777" w:rsidR="00A14432" w:rsidRPr="00CF244C" w:rsidRDefault="00A14432" w:rsidP="000C03F3">
      <w:pPr>
        <w:tabs>
          <w:tab w:val="left" w:pos="1080"/>
          <w:tab w:val="left" w:pos="1800"/>
        </w:tabs>
        <w:rPr>
          <w:rFonts w:cs="Tahoma"/>
          <w:lang w:val="fr-FR"/>
        </w:rPr>
      </w:pPr>
    </w:p>
    <w:p w14:paraId="5B37281E" w14:textId="77777777" w:rsidR="00A81E83" w:rsidRPr="00CF244C" w:rsidRDefault="00AF219D" w:rsidP="00EF5637">
      <w:pPr>
        <w:pStyle w:val="Heading3"/>
        <w:rPr>
          <w:rFonts w:ascii="Tahoma" w:hAnsi="Tahoma" w:cs="Tahoma"/>
          <w:lang w:val="fr-FR"/>
        </w:rPr>
      </w:pPr>
      <w:bookmarkStart w:id="1451" w:name="_80_78_SQL"/>
      <w:bookmarkStart w:id="1452" w:name="_Toc336338345"/>
      <w:bookmarkStart w:id="1453" w:name="_Toc357606683"/>
      <w:bookmarkEnd w:id="1451"/>
      <w:r w:rsidRPr="00CF244C">
        <w:rPr>
          <w:rFonts w:ascii="Tahoma" w:hAnsi="Tahoma" w:cs="Tahoma"/>
          <w:color w:val="F66400"/>
          <w:sz w:val="22"/>
          <w:vertAlign w:val="superscript"/>
          <w:lang w:val="fr-FR"/>
        </w:rPr>
        <w:t>8</w:t>
      </w:r>
      <w:r w:rsidR="00485BD7">
        <w:rPr>
          <w:rFonts w:ascii="Tahoma" w:hAnsi="Tahoma" w:cs="Tahoma"/>
          <w:color w:val="F66400"/>
          <w:sz w:val="22"/>
          <w:vertAlign w:val="superscript"/>
          <w:lang w:val="fr-FR"/>
        </w:rPr>
        <w:t>1</w:t>
      </w:r>
      <w:r w:rsidRPr="00CF244C">
        <w:rPr>
          <w:rFonts w:ascii="Tahoma" w:hAnsi="Tahoma" w:cs="Tahoma"/>
          <w:color w:val="F66400"/>
          <w:sz w:val="22"/>
          <w:lang w:val="fr-FR"/>
        </w:rPr>
        <w:t xml:space="preserve"> SQL Server</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xml:space="preserve"> 2012 Developer</w:t>
      </w:r>
      <w:bookmarkEnd w:id="1452"/>
      <w:bookmarkEnd w:id="1453"/>
    </w:p>
    <w:bookmarkEnd w:id="1450"/>
    <w:p w14:paraId="5B37281F" w14:textId="77777777" w:rsidR="00A81E83" w:rsidRPr="00CF244C" w:rsidRDefault="00A81E83" w:rsidP="00EF5637">
      <w:pPr>
        <w:rPr>
          <w:rFonts w:cs="Tahoma"/>
          <w:lang w:val="fr-FR"/>
        </w:rPr>
      </w:pPr>
    </w:p>
    <w:p w14:paraId="5B372820" w14:textId="77777777" w:rsidR="000C03F3" w:rsidRPr="00CF244C" w:rsidRDefault="00A81E83" w:rsidP="000C03F3">
      <w:pPr>
        <w:spacing w:after="60"/>
        <w:ind w:left="720"/>
        <w:rPr>
          <w:rFonts w:cs="Tahoma"/>
          <w:lang w:val="fr-FR"/>
        </w:rPr>
      </w:pPr>
      <w:r w:rsidRPr="00CF244C">
        <w:rPr>
          <w:rFonts w:cs="Tahoma"/>
          <w:b/>
          <w:color w:val="000000"/>
          <w:szCs w:val="18"/>
          <w:lang w:val="fr-FR"/>
        </w:rPr>
        <w:t>Important</w:t>
      </w:r>
    </w:p>
    <w:p w14:paraId="5B372821" w14:textId="77777777" w:rsidR="00A81E83" w:rsidRPr="00CF244C" w:rsidRDefault="00A81E83" w:rsidP="00D62D04">
      <w:pPr>
        <w:ind w:left="720"/>
        <w:rPr>
          <w:rFonts w:cs="Tahoma"/>
          <w:lang w:val="fr-FR"/>
        </w:rPr>
      </w:pPr>
      <w:r w:rsidRPr="00CF244C">
        <w:rPr>
          <w:rFonts w:cs="Tahoma"/>
          <w:color w:val="000000"/>
          <w:szCs w:val="18"/>
          <w:lang w:val="fr-FR"/>
        </w:rPr>
        <w:t>Mises à jour automatiques de SQL Server 2008, SQL Server 2005 et SQL Server 2000. Si ce logiciel est installé sur des serveurs ou dispositifs exécutant une édition de SQL Server 2008, SQL Server 2005 ou SQL Server 2000 (ou de ses composants), il mettra automatiquement à jour et remplacera certains fichiers ou fonctionnalités de ces éditions par des fichiers de ce logiciel.</w:t>
      </w:r>
      <w:r w:rsidR="00CF244C" w:rsidRPr="00CF244C">
        <w:rPr>
          <w:rFonts w:cs="Tahoma"/>
          <w:color w:val="000000"/>
          <w:szCs w:val="18"/>
          <w:lang w:val="fr-FR"/>
        </w:rPr>
        <w:t xml:space="preserve"> </w:t>
      </w:r>
      <w:r w:rsidRPr="00CF244C">
        <w:rPr>
          <w:rFonts w:cs="Tahoma"/>
          <w:color w:val="000000"/>
          <w:szCs w:val="18"/>
          <w:lang w:val="fr-FR"/>
        </w:rPr>
        <w:t>Vous ne pouvez pas désactiver cette fonctionnalité.</w:t>
      </w:r>
      <w:r w:rsidR="00CF244C" w:rsidRPr="00CF244C">
        <w:rPr>
          <w:rFonts w:cs="Tahoma"/>
          <w:color w:val="000000"/>
          <w:szCs w:val="18"/>
          <w:lang w:val="fr-FR"/>
        </w:rPr>
        <w:t xml:space="preserve"> </w:t>
      </w:r>
      <w:r w:rsidRPr="00CF244C">
        <w:rPr>
          <w:rFonts w:cs="Tahoma"/>
          <w:color w:val="000000"/>
          <w:szCs w:val="18"/>
          <w:lang w:val="fr-FR"/>
        </w:rPr>
        <w:t>Les fichiers mis à jour ne peuvent pas être supprimés et les fichiers d’origine ne pourront peut</w:t>
      </w:r>
      <w:r w:rsidR="009004D6">
        <w:rPr>
          <w:rFonts w:cs="Tahoma"/>
          <w:color w:val="000000"/>
          <w:szCs w:val="18"/>
          <w:lang w:val="fr-FR"/>
        </w:rPr>
        <w:t xml:space="preserve"> - </w:t>
      </w:r>
      <w:r w:rsidRPr="00CF244C">
        <w:rPr>
          <w:rFonts w:cs="Tahoma"/>
          <w:color w:val="000000"/>
          <w:szCs w:val="18"/>
          <w:lang w:val="fr-FR"/>
        </w:rPr>
        <w:t>être pas être récupérés.</w:t>
      </w:r>
      <w:r w:rsidR="00CF244C" w:rsidRPr="00CF244C">
        <w:rPr>
          <w:rFonts w:cs="Tahoma"/>
          <w:color w:val="000000"/>
          <w:szCs w:val="18"/>
          <w:lang w:val="fr-FR"/>
        </w:rPr>
        <w:t xml:space="preserve"> </w:t>
      </w:r>
      <w:r w:rsidRPr="00CF244C">
        <w:rPr>
          <w:rFonts w:cs="Tahoma"/>
          <w:color w:val="000000"/>
          <w:szCs w:val="18"/>
          <w:lang w:val="fr-FR"/>
        </w:rPr>
        <w:t>En installant ce logiciel sur un serveur ou dispositif exécutant une édition de</w:t>
      </w:r>
      <w:r w:rsidR="00D62D04">
        <w:rPr>
          <w:rFonts w:cs="Tahoma"/>
          <w:color w:val="000000"/>
          <w:szCs w:val="18"/>
          <w:lang w:val="fr-FR"/>
        </w:rPr>
        <w:t> </w:t>
      </w:r>
      <w:r w:rsidRPr="00CF244C">
        <w:rPr>
          <w:rFonts w:cs="Tahoma"/>
          <w:color w:val="000000"/>
          <w:szCs w:val="18"/>
          <w:lang w:val="fr-FR"/>
        </w:rPr>
        <w:t>SQL Server 2008, SQL Server 2005 ou SQL Server 2000 vous acceptez ces mises à jour dans toutes les</w:t>
      </w:r>
      <w:r w:rsidR="00D62D04">
        <w:rPr>
          <w:rFonts w:cs="Tahoma"/>
          <w:color w:val="000000"/>
          <w:szCs w:val="18"/>
          <w:lang w:val="fr-FR"/>
        </w:rPr>
        <w:t> </w:t>
      </w:r>
      <w:r w:rsidRPr="00CF244C">
        <w:rPr>
          <w:rFonts w:cs="Tahoma"/>
          <w:color w:val="000000"/>
          <w:szCs w:val="18"/>
          <w:lang w:val="fr-FR"/>
        </w:rPr>
        <w:t>éditions et copies de SQL Server (y compris leurs composants) exécutées sur ce serveur ou dispositif.</w:t>
      </w:r>
    </w:p>
    <w:p w14:paraId="5B372822" w14:textId="77777777" w:rsidR="00A81E83" w:rsidRDefault="00A81E83" w:rsidP="00EF5637">
      <w:pPr>
        <w:ind w:left="720"/>
        <w:rPr>
          <w:rFonts w:cs="Tahoma"/>
          <w:lang w:val="fr-FR"/>
        </w:rPr>
      </w:pPr>
    </w:p>
    <w:p w14:paraId="5B372823" w14:textId="77777777" w:rsidR="00A14432" w:rsidRPr="00CF244C" w:rsidRDefault="00A14432" w:rsidP="00EF5637">
      <w:pPr>
        <w:ind w:left="720"/>
        <w:rPr>
          <w:rFonts w:cs="Tahoma"/>
          <w:lang w:val="fr-FR"/>
        </w:rPr>
      </w:pPr>
    </w:p>
    <w:p w14:paraId="5B372824" w14:textId="77777777" w:rsidR="00A81E83" w:rsidRPr="00CF244C" w:rsidRDefault="00F66FB0" w:rsidP="00EF5637">
      <w:pPr>
        <w:pStyle w:val="Heading3"/>
        <w:rPr>
          <w:rFonts w:ascii="Tahoma" w:hAnsi="Tahoma" w:cs="Tahoma"/>
          <w:lang w:val="fr-FR"/>
        </w:rPr>
      </w:pPr>
      <w:bookmarkStart w:id="1454" w:name="_81_79_SQL"/>
      <w:bookmarkStart w:id="1455" w:name="_81_SQL_Server®"/>
      <w:bookmarkStart w:id="1456" w:name="_Toc336338346"/>
      <w:bookmarkStart w:id="1457" w:name="_Toc357606684"/>
      <w:bookmarkStart w:id="1458" w:name="Srv_88SQLServer2012Enterprise"/>
      <w:bookmarkEnd w:id="1454"/>
      <w:bookmarkEnd w:id="1455"/>
      <w:r w:rsidRPr="00CF244C">
        <w:rPr>
          <w:rFonts w:ascii="Tahoma" w:hAnsi="Tahoma" w:cs="Tahoma"/>
          <w:color w:val="F66400"/>
          <w:sz w:val="22"/>
          <w:vertAlign w:val="superscript"/>
          <w:lang w:val="fr-FR"/>
        </w:rPr>
        <w:t>8</w:t>
      </w:r>
      <w:r w:rsidR="00485BD7">
        <w:rPr>
          <w:rFonts w:ascii="Tahoma" w:hAnsi="Tahoma" w:cs="Tahoma"/>
          <w:color w:val="F66400"/>
          <w:sz w:val="22"/>
          <w:vertAlign w:val="superscript"/>
          <w:lang w:val="fr-FR"/>
        </w:rPr>
        <w:t>2</w:t>
      </w:r>
      <w:r w:rsidRPr="00CF244C">
        <w:rPr>
          <w:rFonts w:ascii="Tahoma" w:hAnsi="Tahoma" w:cs="Tahoma"/>
          <w:color w:val="F66400"/>
          <w:sz w:val="22"/>
          <w:lang w:val="fr-FR"/>
        </w:rPr>
        <w:t xml:space="preserve"> SQL Server</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xml:space="preserve"> 2012 Enterprise</w:t>
      </w:r>
      <w:bookmarkEnd w:id="1456"/>
      <w:bookmarkEnd w:id="1457"/>
    </w:p>
    <w:bookmarkEnd w:id="1458"/>
    <w:p w14:paraId="5B372825" w14:textId="77777777" w:rsidR="00A81E83" w:rsidRPr="00CF244C" w:rsidRDefault="00A81E83" w:rsidP="00C321B6">
      <w:pPr>
        <w:rPr>
          <w:rFonts w:cs="Tahoma"/>
          <w:lang w:val="fr-FR"/>
        </w:rPr>
      </w:pPr>
    </w:p>
    <w:p w14:paraId="5B372826" w14:textId="77777777" w:rsidR="00A81E83" w:rsidRPr="00CF244C" w:rsidRDefault="00A81E83" w:rsidP="00C321B6">
      <w:pPr>
        <w:ind w:left="720"/>
        <w:rPr>
          <w:rFonts w:cs="Tahoma"/>
          <w:lang w:val="fr-FR"/>
        </w:rPr>
      </w:pPr>
      <w:r w:rsidRPr="00CF244C">
        <w:rPr>
          <w:rFonts w:eastAsia="Calibri" w:cs="Tahoma"/>
          <w:color w:val="000000"/>
          <w:szCs w:val="18"/>
          <w:lang w:val="fr-FR"/>
        </w:rPr>
        <w:t>SQL Server 2012 Enterprise est la prochaine version de SQL Server Enterprise et la CAL SQL Server 2012 est la prochaine version de la CAL SQL Server.</w:t>
      </w:r>
    </w:p>
    <w:p w14:paraId="5B372827" w14:textId="77777777" w:rsidR="00C321B6" w:rsidRPr="00CF244C" w:rsidRDefault="00C321B6" w:rsidP="00C321B6">
      <w:pPr>
        <w:ind w:left="720"/>
        <w:rPr>
          <w:rFonts w:cs="Tahoma"/>
          <w:lang w:val="fr-FR"/>
        </w:rPr>
      </w:pPr>
    </w:p>
    <w:p w14:paraId="5B372828" w14:textId="77777777" w:rsidR="00C321B6" w:rsidRPr="00CF244C" w:rsidRDefault="00A81E83" w:rsidP="00C321B6">
      <w:pPr>
        <w:spacing w:after="60"/>
        <w:ind w:left="720"/>
        <w:rPr>
          <w:rFonts w:cs="Tahoma"/>
          <w:lang w:val="fr-FR"/>
        </w:rPr>
      </w:pPr>
      <w:r w:rsidRPr="00CF244C">
        <w:rPr>
          <w:rFonts w:eastAsia="Calibri" w:cs="Tahoma"/>
          <w:b/>
          <w:color w:val="000000"/>
          <w:szCs w:val="18"/>
          <w:lang w:val="fr-FR"/>
        </w:rPr>
        <w:t>Clients SQL Server Enterprise Server</w:t>
      </w:r>
      <w:r w:rsidR="009004D6">
        <w:rPr>
          <w:rFonts w:eastAsia="Calibri" w:cs="Tahoma"/>
          <w:b/>
          <w:color w:val="000000"/>
          <w:szCs w:val="18"/>
          <w:lang w:val="fr-FR"/>
        </w:rPr>
        <w:t xml:space="preserve"> / </w:t>
      </w:r>
      <w:r w:rsidRPr="00CF244C">
        <w:rPr>
          <w:rFonts w:eastAsia="Calibri" w:cs="Tahoma"/>
          <w:b/>
          <w:color w:val="000000"/>
          <w:szCs w:val="18"/>
          <w:lang w:val="fr-FR"/>
        </w:rPr>
        <w:t>CAL – Option spéciale de renouvellement de la Software Assurance</w:t>
      </w:r>
    </w:p>
    <w:p w14:paraId="5B372829" w14:textId="77777777" w:rsidR="00A81E83" w:rsidRPr="00CF244C" w:rsidRDefault="00A81E83" w:rsidP="00D62D04">
      <w:pPr>
        <w:ind w:left="720"/>
        <w:rPr>
          <w:rFonts w:cs="Tahoma"/>
          <w:lang w:val="fr-FR"/>
        </w:rPr>
      </w:pPr>
      <w:r w:rsidRPr="00CF244C">
        <w:rPr>
          <w:rFonts w:eastAsia="Calibri" w:cs="Tahoma"/>
          <w:color w:val="000000"/>
          <w:szCs w:val="18"/>
          <w:lang w:val="fr-FR"/>
        </w:rPr>
        <w:lastRenderedPageBreak/>
        <w:t>Les clients disposant d’une Software Assurance active au 1er avril 2012 pour les licences SQL Server Enterprise Server</w:t>
      </w:r>
      <w:r w:rsidR="009004D6">
        <w:rPr>
          <w:rFonts w:eastAsia="Calibri" w:cs="Tahoma"/>
          <w:color w:val="000000"/>
          <w:szCs w:val="18"/>
          <w:lang w:val="fr-FR"/>
        </w:rPr>
        <w:t xml:space="preserve"> / </w:t>
      </w:r>
      <w:r w:rsidRPr="00CF244C">
        <w:rPr>
          <w:rFonts w:eastAsia="Calibri" w:cs="Tahoma"/>
          <w:color w:val="000000"/>
          <w:szCs w:val="18"/>
          <w:lang w:val="fr-FR"/>
        </w:rPr>
        <w:t>CAL peuvent, comme alternative au renouvellement de leur Software Assurance dans le</w:t>
      </w:r>
      <w:r w:rsidR="00D62D04">
        <w:t> </w:t>
      </w:r>
      <w:r w:rsidRPr="00CF244C">
        <w:rPr>
          <w:rFonts w:eastAsia="Calibri" w:cs="Tahoma"/>
          <w:color w:val="000000"/>
          <w:szCs w:val="18"/>
          <w:lang w:val="fr-FR"/>
        </w:rPr>
        <w:t>cadre d’un contrat Entreprise, acquérir la Software Assurance pour un nombre équivalent de licences SQL</w:t>
      </w:r>
      <w:r w:rsidR="00D62D04">
        <w:rPr>
          <w:rFonts w:eastAsia="Calibri" w:cs="Tahoma"/>
          <w:color w:val="000000"/>
          <w:szCs w:val="18"/>
          <w:lang w:val="fr-FR"/>
        </w:rPr>
        <w:t> </w:t>
      </w:r>
      <w:r w:rsidRPr="00CF244C">
        <w:rPr>
          <w:rFonts w:eastAsia="Calibri" w:cs="Tahoma"/>
          <w:color w:val="000000"/>
          <w:szCs w:val="18"/>
          <w:lang w:val="fr-FR"/>
        </w:rPr>
        <w:t>Server 2012 Business Intelligence sans avoir à acheter lesdites licences.</w:t>
      </w:r>
      <w:r w:rsidR="00CF244C" w:rsidRPr="00CF244C">
        <w:rPr>
          <w:rFonts w:eastAsia="Calibri" w:cs="Tahoma"/>
          <w:color w:val="000000"/>
          <w:szCs w:val="18"/>
          <w:lang w:val="fr-FR"/>
        </w:rPr>
        <w:t xml:space="preserve"> </w:t>
      </w:r>
      <w:r w:rsidRPr="00CF244C">
        <w:rPr>
          <w:rFonts w:eastAsia="Calibri" w:cs="Tahoma"/>
          <w:color w:val="000000"/>
          <w:szCs w:val="18"/>
          <w:lang w:val="fr-FR"/>
        </w:rPr>
        <w:t>Les clients qui acquièrent la Software Assurance SQL Server 2012 Business Intelligence dans le cadre de cette offre ne peuvent plus utiliser SQL Server Enterprise avec leurs licences éligibles.</w:t>
      </w:r>
      <w:r w:rsidR="00CF244C" w:rsidRPr="00CF244C">
        <w:rPr>
          <w:rFonts w:eastAsia="Calibri" w:cs="Tahoma"/>
          <w:color w:val="000000"/>
          <w:szCs w:val="18"/>
          <w:lang w:val="fr-FR"/>
        </w:rPr>
        <w:t xml:space="preserve"> </w:t>
      </w:r>
      <w:r w:rsidRPr="00CF244C">
        <w:rPr>
          <w:rFonts w:eastAsia="Calibri" w:cs="Tahoma"/>
          <w:color w:val="000000"/>
          <w:szCs w:val="18"/>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14:paraId="5B37282A" w14:textId="77777777" w:rsidR="002512D3" w:rsidRPr="00CF244C" w:rsidRDefault="002512D3">
      <w:pPr>
        <w:rPr>
          <w:rFonts w:cs="Tahoma"/>
          <w:lang w:val="fr-FR"/>
        </w:rPr>
      </w:pPr>
    </w:p>
    <w:p w14:paraId="5B37282B" w14:textId="77777777" w:rsidR="00C321B6" w:rsidRPr="00CF244C" w:rsidRDefault="00A81E83" w:rsidP="00C321B6">
      <w:pPr>
        <w:spacing w:after="60"/>
        <w:ind w:left="720"/>
        <w:rPr>
          <w:rFonts w:cs="Tahoma"/>
          <w:lang w:val="fr-FR"/>
        </w:rPr>
      </w:pPr>
      <w:r w:rsidRPr="00CF244C">
        <w:rPr>
          <w:rFonts w:eastAsia="Calibri" w:cs="Tahoma"/>
          <w:b/>
          <w:color w:val="000000"/>
          <w:szCs w:val="18"/>
          <w:lang w:val="fr-FR"/>
        </w:rPr>
        <w:t>Options d’expédition de SQL Server 2012</w:t>
      </w:r>
    </w:p>
    <w:p w14:paraId="5B37282C" w14:textId="77777777" w:rsidR="00A81E83" w:rsidRPr="00CF244C" w:rsidRDefault="00A81E83" w:rsidP="00C321B6">
      <w:pPr>
        <w:ind w:left="720"/>
        <w:rPr>
          <w:rFonts w:cs="Tahoma"/>
          <w:lang w:val="fr-FR"/>
        </w:rPr>
      </w:pPr>
      <w:r w:rsidRPr="00CF244C">
        <w:rPr>
          <w:rFonts w:eastAsia="Calibri" w:cs="Tahoma"/>
          <w:color w:val="000000"/>
          <w:szCs w:val="18"/>
          <w:lang w:val="fr-FR"/>
        </w:rPr>
        <w:t>Les clients ne peuvent utiliser que le logiciel correspondant au modèle de licence selon lequel ils ont acquis leurs licences SQL Server.</w:t>
      </w:r>
    </w:p>
    <w:p w14:paraId="5B37282D" w14:textId="77777777" w:rsidR="00A14432" w:rsidRPr="00CF244C" w:rsidRDefault="00A14432" w:rsidP="00C321B6">
      <w:pPr>
        <w:ind w:left="720"/>
        <w:rPr>
          <w:rFonts w:cs="Tahoma"/>
          <w:lang w:val="fr-FR"/>
        </w:rPr>
      </w:pPr>
    </w:p>
    <w:p w14:paraId="5B37282E" w14:textId="77777777" w:rsidR="00C321B6" w:rsidRPr="00CF244C" w:rsidRDefault="00A81E83" w:rsidP="00C321B6">
      <w:pPr>
        <w:spacing w:after="60"/>
        <w:ind w:left="720"/>
        <w:rPr>
          <w:rFonts w:cs="Tahoma"/>
          <w:lang w:val="fr-FR"/>
        </w:rPr>
      </w:pPr>
      <w:r w:rsidRPr="00CF244C">
        <w:rPr>
          <w:rFonts w:eastAsia="Calibri" w:cs="Tahoma"/>
          <w:b/>
          <w:color w:val="000000"/>
          <w:szCs w:val="18"/>
          <w:lang w:val="fr-FR"/>
        </w:rPr>
        <w:t>Option d’achat de SQL Server en vertu d’un contrat EAP</w:t>
      </w:r>
    </w:p>
    <w:p w14:paraId="5B37282F" w14:textId="77777777" w:rsidR="00A81E83" w:rsidRDefault="00A81E83" w:rsidP="00C321B6">
      <w:pPr>
        <w:ind w:left="720"/>
        <w:rPr>
          <w:rFonts w:eastAsia="Calibri" w:cs="Tahoma"/>
          <w:color w:val="000000"/>
          <w:szCs w:val="18"/>
          <w:lang w:val="fr-FR"/>
        </w:rPr>
      </w:pPr>
      <w:r w:rsidRPr="00CF244C">
        <w:rPr>
          <w:rFonts w:eastAsia="Calibri" w:cs="Tahoma"/>
          <w:color w:val="000000"/>
          <w:szCs w:val="18"/>
          <w:lang w:val="fr-FR"/>
        </w:rPr>
        <w:t>Les clients pourront renouveler la Software Assurance pour les licences SQL Server Enterprise Server</w:t>
      </w:r>
      <w:r w:rsidR="009004D6">
        <w:rPr>
          <w:rFonts w:eastAsia="Calibri" w:cs="Tahoma"/>
          <w:color w:val="000000"/>
          <w:szCs w:val="18"/>
          <w:lang w:val="fr-FR"/>
        </w:rPr>
        <w:t xml:space="preserve"> / </w:t>
      </w:r>
      <w:r w:rsidRPr="00CF244C">
        <w:rPr>
          <w:rFonts w:eastAsia="Calibri" w:cs="Tahoma"/>
          <w:color w:val="000000"/>
          <w:szCs w:val="18"/>
          <w:lang w:val="fr-FR"/>
        </w:rPr>
        <w:t>CAL après le 30 juin 2012,</w:t>
      </w:r>
      <w:r w:rsidRPr="00CF244C">
        <w:rPr>
          <w:rFonts w:eastAsia="Calibri" w:cs="Tahoma"/>
          <w:b/>
          <w:bCs/>
          <w:color w:val="000000"/>
          <w:szCs w:val="18"/>
          <w:lang w:val="fr-FR"/>
        </w:rPr>
        <w:t xml:space="preserve"> </w:t>
      </w:r>
      <w:r w:rsidRPr="00CF244C">
        <w:rPr>
          <w:rFonts w:eastAsia="Calibri" w:cs="Tahoma"/>
          <w:color w:val="000000"/>
          <w:szCs w:val="18"/>
          <w:lang w:val="fr-FR"/>
        </w:rPr>
        <w:t>toutefois leur seule option d’achat à la fin de la durée de leur accord de mise en œuvre sera pour des licences par cœur.</w:t>
      </w:r>
    </w:p>
    <w:p w14:paraId="5B372830" w14:textId="77777777" w:rsidR="00A14432" w:rsidRPr="00CF244C" w:rsidRDefault="00A14432" w:rsidP="00C321B6">
      <w:pPr>
        <w:ind w:left="720"/>
        <w:rPr>
          <w:rFonts w:cs="Tahoma"/>
          <w:lang w:val="fr-FR"/>
        </w:rPr>
      </w:pPr>
    </w:p>
    <w:p w14:paraId="5B372831" w14:textId="77777777" w:rsidR="00C321B6" w:rsidRPr="00CF244C" w:rsidRDefault="00A81E83" w:rsidP="00C321B6">
      <w:pPr>
        <w:spacing w:after="60"/>
        <w:ind w:left="720"/>
        <w:rPr>
          <w:rFonts w:cs="Tahoma"/>
          <w:lang w:val="fr-FR"/>
        </w:rPr>
      </w:pPr>
      <w:r w:rsidRPr="00CF244C">
        <w:rPr>
          <w:rFonts w:eastAsia="Calibri" w:cs="Tahoma"/>
          <w:b/>
          <w:color w:val="000000"/>
          <w:szCs w:val="18"/>
          <w:lang w:val="fr-FR"/>
        </w:rPr>
        <w:t>Utilisation continue de SQL Server 2008 R2 Enterprise</w:t>
      </w:r>
    </w:p>
    <w:p w14:paraId="5B372832" w14:textId="77777777" w:rsidR="00A81E83" w:rsidRPr="00CF244C" w:rsidRDefault="00A81E83" w:rsidP="00C321B6">
      <w:pPr>
        <w:ind w:left="720"/>
        <w:rPr>
          <w:rFonts w:cs="Tahoma"/>
          <w:lang w:val="fr-FR"/>
        </w:rPr>
      </w:pPr>
      <w:r w:rsidRPr="00CF244C">
        <w:rPr>
          <w:rFonts w:cs="Tahoma"/>
          <w:lang w:val="fr-FR"/>
        </w:rPr>
        <w:t xml:space="preserve">Les clients disposant d’une </w:t>
      </w:r>
      <w:r w:rsidRPr="00CF244C">
        <w:rPr>
          <w:rFonts w:eastAsia="Calibri" w:cs="Tahoma"/>
          <w:color w:val="000000"/>
          <w:szCs w:val="18"/>
          <w:lang w:val="fr-FR"/>
        </w:rPr>
        <w:t>Software Assurance</w:t>
      </w:r>
      <w:r w:rsidRPr="00CF244C">
        <w:rPr>
          <w:rFonts w:eastAsia="Calibri" w:cs="Tahoma"/>
          <w:b/>
          <w:bCs/>
          <w:color w:val="000000"/>
          <w:szCs w:val="18"/>
          <w:lang w:val="fr-FR"/>
        </w:rPr>
        <w:t xml:space="preserve"> </w:t>
      </w:r>
      <w:r w:rsidRPr="00CF244C">
        <w:rPr>
          <w:rFonts w:eastAsia="Calibri" w:cs="Tahoma"/>
          <w:color w:val="000000"/>
          <w:szCs w:val="18"/>
          <w:lang w:val="fr-FR"/>
        </w:rPr>
        <w:t>qui continuent à utiliser SQL Server 2008 R2 Enterprise avec des licences acquises en vertu de leur contrat ou accord de mise en œuvre en vigueur au 1er avril 2012 peuvent utiliser le logiciel conformément aux droits d’utilisation de SQL Server 2008 R2 Enterprise pendant la durée actuelle et toute période de renouvellement.</w:t>
      </w:r>
      <w:r w:rsidR="00CF244C" w:rsidRPr="00CF244C">
        <w:rPr>
          <w:rFonts w:eastAsia="Calibri" w:cs="Tahoma"/>
          <w:color w:val="000000"/>
          <w:szCs w:val="18"/>
          <w:lang w:val="fr-FR"/>
        </w:rPr>
        <w:t xml:space="preserve"> </w:t>
      </w:r>
      <w:r w:rsidRPr="00CF244C">
        <w:rPr>
          <w:rFonts w:eastAsia="Calibri" w:cs="Tahoma"/>
          <w:color w:val="000000"/>
          <w:szCs w:val="18"/>
          <w:lang w:val="fr-FR"/>
        </w:rPr>
        <w:t>Les clients qui utilisent SQL Server 2008 R2 Enterprise en vertu de droits de passage à une édition antérieure pour des licences acquises après le renouvellement de leur Software Assurance doivent utiliser le logiciel conformément aux droits d’utilisation de la version sous licence.</w:t>
      </w:r>
    </w:p>
    <w:p w14:paraId="5B372833" w14:textId="77777777" w:rsidR="00C321B6" w:rsidRPr="00CF244C" w:rsidRDefault="00A81E83" w:rsidP="00C321B6">
      <w:pPr>
        <w:spacing w:after="60"/>
        <w:ind w:left="720"/>
        <w:rPr>
          <w:rFonts w:cs="Tahoma"/>
          <w:lang w:val="fr-FR"/>
        </w:rPr>
      </w:pPr>
      <w:r w:rsidRPr="00CF244C">
        <w:rPr>
          <w:rFonts w:eastAsia="Calibri" w:cs="Tahoma"/>
          <w:b/>
          <w:color w:val="000000"/>
          <w:szCs w:val="18"/>
          <w:lang w:val="fr-FR"/>
        </w:rPr>
        <w:t>Clients situés en République Populaire de Chine ayant fait l’acquisition de licences et de la Software Assurance pour SQL Server 2008 R2 dans ce pays</w:t>
      </w:r>
    </w:p>
    <w:p w14:paraId="5B372834" w14:textId="77777777" w:rsidR="00A81E83" w:rsidRPr="00CF244C" w:rsidRDefault="00A81E83" w:rsidP="00D62D04">
      <w:pPr>
        <w:ind w:left="720"/>
        <w:rPr>
          <w:rFonts w:cs="Tahoma"/>
          <w:lang w:val="fr-FR"/>
        </w:rPr>
      </w:pPr>
      <w:r w:rsidRPr="00CF244C">
        <w:rPr>
          <w:rFonts w:cs="Tahoma"/>
          <w:lang w:val="fr-FR"/>
        </w:rPr>
        <w:t>La date du 1</w:t>
      </w:r>
      <w:r w:rsidRPr="00CF244C">
        <w:rPr>
          <w:rFonts w:cs="Tahoma"/>
          <w:vertAlign w:val="superscript"/>
          <w:lang w:val="fr-FR"/>
        </w:rPr>
        <w:t>er</w:t>
      </w:r>
      <w:r w:rsidRPr="00CF244C">
        <w:rPr>
          <w:rFonts w:cs="Tahoma"/>
          <w:lang w:val="fr-FR"/>
        </w:rPr>
        <w:t xml:space="preserve"> avril 2012 indiquée dans la présente liste des produits ne s’applique pas. Pour ces clients, la</w:t>
      </w:r>
      <w:r w:rsidR="00D62D04">
        <w:rPr>
          <w:rFonts w:cs="Tahoma"/>
          <w:lang w:val="fr-FR"/>
        </w:rPr>
        <w:t> </w:t>
      </w:r>
      <w:r w:rsidRPr="00CF244C">
        <w:rPr>
          <w:rFonts w:cs="Tahoma"/>
          <w:lang w:val="fr-FR"/>
        </w:rPr>
        <w:t>date applicable est celle du 1</w:t>
      </w:r>
      <w:r w:rsidRPr="00CF244C">
        <w:rPr>
          <w:rFonts w:cs="Tahoma"/>
          <w:vertAlign w:val="superscript"/>
          <w:lang w:val="fr-FR"/>
        </w:rPr>
        <w:t>er</w:t>
      </w:r>
      <w:r w:rsidRPr="00CF244C">
        <w:rPr>
          <w:rFonts w:cs="Tahoma"/>
          <w:lang w:val="fr-FR"/>
        </w:rPr>
        <w:t xml:space="preserve"> juillet 2012.</w:t>
      </w:r>
    </w:p>
    <w:p w14:paraId="5B372835" w14:textId="77777777" w:rsidR="00A81E83" w:rsidRDefault="00A81E83" w:rsidP="00C321B6">
      <w:pPr>
        <w:rPr>
          <w:rFonts w:cs="Tahoma"/>
          <w:lang w:val="fr-FR"/>
        </w:rPr>
      </w:pPr>
    </w:p>
    <w:p w14:paraId="5B372836" w14:textId="77777777" w:rsidR="00A14432" w:rsidRPr="00CF244C" w:rsidRDefault="00A14432" w:rsidP="00C321B6">
      <w:pPr>
        <w:rPr>
          <w:rFonts w:cs="Tahoma"/>
          <w:lang w:val="fr-FR"/>
        </w:rPr>
      </w:pPr>
    </w:p>
    <w:p w14:paraId="5B372837" w14:textId="77777777" w:rsidR="00A81E83" w:rsidRPr="00CF244C" w:rsidRDefault="00F66FB0" w:rsidP="00EF5637">
      <w:pPr>
        <w:pStyle w:val="Heading3"/>
        <w:rPr>
          <w:rFonts w:ascii="Tahoma" w:hAnsi="Tahoma" w:cs="Tahoma"/>
          <w:lang w:val="fr-FR"/>
        </w:rPr>
      </w:pPr>
      <w:bookmarkStart w:id="1459" w:name="_80_SQL_Server®"/>
      <w:bookmarkStart w:id="1460" w:name="_Toc336338347"/>
      <w:bookmarkStart w:id="1461" w:name="_Toc357606685"/>
      <w:bookmarkStart w:id="1462" w:name="Srv_89SQLServer2012EnterpriseCore"/>
      <w:bookmarkEnd w:id="1459"/>
      <w:r w:rsidRPr="00CF244C">
        <w:rPr>
          <w:rFonts w:ascii="Tahoma" w:hAnsi="Tahoma" w:cs="Tahoma"/>
          <w:caps/>
          <w:color w:val="F66400"/>
          <w:sz w:val="22"/>
          <w:vertAlign w:val="superscript"/>
          <w:lang w:val="fr-FR"/>
        </w:rPr>
        <w:t>8</w:t>
      </w:r>
      <w:r w:rsidR="00485BD7">
        <w:rPr>
          <w:rFonts w:ascii="Tahoma" w:hAnsi="Tahoma" w:cs="Tahoma"/>
          <w:caps/>
          <w:color w:val="F66400"/>
          <w:sz w:val="22"/>
          <w:vertAlign w:val="superscript"/>
          <w:lang w:val="fr-FR"/>
        </w:rPr>
        <w:t>3</w:t>
      </w:r>
      <w:r w:rsidRPr="001D7BCD">
        <w:rPr>
          <w:rFonts w:ascii="Tahoma" w:hAnsi="Tahoma" w:cs="Tahoma"/>
          <w:caps/>
          <w:color w:val="F66400"/>
          <w:sz w:val="22"/>
          <w:lang w:val="fr-FR"/>
        </w:rPr>
        <w:t xml:space="preserve"> </w:t>
      </w:r>
      <w:r w:rsidRPr="00CF244C">
        <w:rPr>
          <w:rFonts w:ascii="Tahoma" w:hAnsi="Tahoma" w:cs="Tahoma"/>
          <w:color w:val="F66400"/>
          <w:sz w:val="22"/>
          <w:lang w:val="fr-FR"/>
        </w:rPr>
        <w:t>SQL Server</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xml:space="preserve"> 2012 Enterprise Core</w:t>
      </w:r>
      <w:bookmarkEnd w:id="1460"/>
      <w:bookmarkEnd w:id="1461"/>
    </w:p>
    <w:bookmarkEnd w:id="1462"/>
    <w:p w14:paraId="5B372838" w14:textId="77777777" w:rsidR="00A81E83" w:rsidRPr="00CF244C" w:rsidRDefault="00A81E83" w:rsidP="00C321B6">
      <w:pPr>
        <w:pStyle w:val="EndnoteText"/>
        <w:rPr>
          <w:rFonts w:ascii="Tahoma" w:hAnsi="Tahoma" w:cs="Tahoma"/>
          <w:lang w:val="fr-FR"/>
        </w:rPr>
      </w:pPr>
    </w:p>
    <w:p w14:paraId="5B372839" w14:textId="77777777" w:rsidR="00C321B6" w:rsidRPr="00CF244C" w:rsidRDefault="00A81E83" w:rsidP="00C321B6">
      <w:pPr>
        <w:spacing w:after="60"/>
        <w:ind w:left="720"/>
        <w:rPr>
          <w:rFonts w:cs="Tahoma"/>
          <w:lang w:val="fr-FR"/>
        </w:rPr>
      </w:pPr>
      <w:r w:rsidRPr="00CF244C">
        <w:rPr>
          <w:rFonts w:eastAsia="Calibri" w:cs="Tahoma"/>
          <w:b/>
          <w:color w:val="000000"/>
          <w:szCs w:val="18"/>
          <w:lang w:val="fr-FR"/>
        </w:rPr>
        <w:t>Extension des droits d’utilisation de Virtualisation Illimitée pour SQL Server 2008 R2 Enterprise (par processeur)</w:t>
      </w:r>
    </w:p>
    <w:p w14:paraId="5B37283A" w14:textId="77777777" w:rsidR="00A81E83" w:rsidRPr="00CF244C" w:rsidRDefault="00A81E83" w:rsidP="00D62D04">
      <w:pPr>
        <w:ind w:left="720"/>
        <w:rPr>
          <w:rFonts w:cs="Tahoma"/>
          <w:lang w:val="fr-FR"/>
        </w:rPr>
      </w:pPr>
      <w:r w:rsidRPr="00CF244C">
        <w:rPr>
          <w:rFonts w:eastAsia="Calibri" w:cs="Tahoma"/>
          <w:color w:val="000000"/>
          <w:szCs w:val="18"/>
          <w:lang w:val="fr-FR"/>
        </w:rPr>
        <w:t>nonobstant toute stipulation contraire dans les Droits d’Utilisation de Logiciels ou une version précédente de</w:t>
      </w:r>
      <w:r w:rsidR="00D62D04">
        <w:rPr>
          <w:rFonts w:eastAsia="Calibri" w:cs="Tahoma"/>
          <w:color w:val="000000"/>
          <w:szCs w:val="18"/>
          <w:lang w:val="fr-FR"/>
        </w:rPr>
        <w:t> </w:t>
      </w:r>
      <w:r w:rsidRPr="00CF244C">
        <w:rPr>
          <w:rFonts w:eastAsia="Calibri" w:cs="Tahoma"/>
          <w:color w:val="000000"/>
          <w:szCs w:val="18"/>
          <w:lang w:val="fr-FR"/>
        </w:rPr>
        <w:t>la Liste des Produits, si un client a acquis des licences pour tous les processeurs physiques d’un serveur sous licence et qu’il maintient une Software Assurance active pour lesdites licences, il peut continuer à exécuter le logiciel serveur dans un nombre illimité d’environnements de système</w:t>
      </w:r>
      <w:r w:rsidR="00D62D04">
        <w:rPr>
          <w:rFonts w:eastAsia="Calibri" w:cs="Tahoma"/>
          <w:color w:val="000000"/>
          <w:szCs w:val="18"/>
          <w:lang w:val="fr-FR"/>
        </w:rPr>
        <w:t xml:space="preserve"> d’exploitation sur ce serveur.</w:t>
      </w:r>
    </w:p>
    <w:p w14:paraId="5B37283B" w14:textId="77777777" w:rsidR="00C321B6" w:rsidRPr="00CF244C" w:rsidRDefault="00C321B6" w:rsidP="00C321B6">
      <w:pPr>
        <w:ind w:left="720"/>
        <w:rPr>
          <w:rFonts w:cs="Tahoma"/>
          <w:lang w:val="fr-FR"/>
        </w:rPr>
      </w:pPr>
    </w:p>
    <w:p w14:paraId="5B37283C" w14:textId="77777777" w:rsidR="00C321B6" w:rsidRPr="00CF244C" w:rsidRDefault="00A81E83" w:rsidP="00C321B6">
      <w:pPr>
        <w:spacing w:after="60"/>
        <w:ind w:left="720"/>
        <w:rPr>
          <w:rFonts w:cs="Tahoma"/>
          <w:lang w:val="fr-FR"/>
        </w:rPr>
      </w:pPr>
      <w:r w:rsidRPr="00CF244C">
        <w:rPr>
          <w:rFonts w:eastAsia="Calibri" w:cs="Tahoma"/>
          <w:b/>
          <w:color w:val="000000"/>
          <w:szCs w:val="18"/>
          <w:lang w:val="fr-FR"/>
        </w:rPr>
        <w:t>Concessions de licences associées au changement de modèle de licence</w:t>
      </w:r>
    </w:p>
    <w:p w14:paraId="5B37283D" w14:textId="77777777" w:rsidR="00A81E83" w:rsidRPr="00CF244C" w:rsidRDefault="00A81E83" w:rsidP="00D62D04">
      <w:pPr>
        <w:ind w:left="720"/>
        <w:rPr>
          <w:rFonts w:cs="Tahoma"/>
          <w:lang w:val="fr-FR"/>
        </w:rPr>
      </w:pPr>
      <w:r w:rsidRPr="00CF244C">
        <w:rPr>
          <w:rFonts w:eastAsia="Calibri" w:cs="Tahoma"/>
          <w:color w:val="000000"/>
          <w:szCs w:val="18"/>
          <w:lang w:val="fr-FR"/>
        </w:rPr>
        <w:t>SQL Server 2008 R2 constituera la dernière version de SQL Server concédée sous le modèle de licence par processeur.</w:t>
      </w:r>
      <w:r w:rsidR="00CF244C" w:rsidRPr="00CF244C">
        <w:rPr>
          <w:rFonts w:eastAsia="Calibri" w:cs="Tahoma"/>
          <w:color w:val="000000"/>
          <w:szCs w:val="18"/>
          <w:lang w:val="fr-FR"/>
        </w:rPr>
        <w:t xml:space="preserve"> </w:t>
      </w:r>
      <w:r w:rsidRPr="00CF244C">
        <w:rPr>
          <w:rFonts w:eastAsia="Calibri" w:cs="Tahoma"/>
          <w:color w:val="000000"/>
          <w:szCs w:val="18"/>
          <w:lang w:val="fr-FR"/>
        </w:rPr>
        <w:t xml:space="preserve">À titre exceptionnel, les clients ayant conclu des contrats de licences en volume avec Software Assurance active au 1er avril 2012 pour les licences par processeur SQL Server 2008 R2 Enterprise (« les licences éligibles ») disposent des différentes options exposées </w:t>
      </w:r>
      <w:r w:rsidR="00CB7F42">
        <w:rPr>
          <w:rFonts w:eastAsia="Calibri" w:cs="Tahoma"/>
          <w:color w:val="000000"/>
          <w:szCs w:val="18"/>
          <w:lang w:val="fr-FR"/>
        </w:rPr>
        <w:t>ci-dessous</w:t>
      </w:r>
      <w:r w:rsidRPr="00CF244C">
        <w:rPr>
          <w:rFonts w:eastAsia="Calibri" w:cs="Tahoma"/>
          <w:color w:val="000000"/>
          <w:szCs w:val="18"/>
          <w:lang w:val="fr-FR"/>
        </w:rPr>
        <w:t xml:space="preserve">. Les </w:t>
      </w:r>
      <w:r w:rsidRPr="00CF244C">
        <w:rPr>
          <w:rFonts w:cs="Tahoma"/>
          <w:bCs/>
          <w:color w:val="000000"/>
          <w:szCs w:val="18"/>
          <w:lang w:val="fr-FR"/>
        </w:rPr>
        <w:t>licences par processeur SQL Server 2008 R2 Enterprise,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w:t>
      </w:r>
      <w:r w:rsidR="00D62D04">
        <w:rPr>
          <w:rFonts w:cs="Tahoma"/>
          <w:bCs/>
          <w:color w:val="000000"/>
          <w:szCs w:val="18"/>
          <w:lang w:val="fr-FR"/>
        </w:rPr>
        <w:t> </w:t>
      </w:r>
      <w:r w:rsidRPr="00CF244C">
        <w:rPr>
          <w:rFonts w:cs="Tahoma"/>
          <w:bCs/>
          <w:color w:val="000000"/>
          <w:szCs w:val="18"/>
          <w:lang w:val="fr-FR"/>
        </w:rPr>
        <w:t>ces options.</w:t>
      </w:r>
      <w:r w:rsidR="00CF244C" w:rsidRPr="00CF244C">
        <w:rPr>
          <w:rFonts w:cs="Tahoma"/>
          <w:bCs/>
          <w:color w:val="000000"/>
          <w:szCs w:val="18"/>
          <w:lang w:val="fr-FR"/>
        </w:rPr>
        <w:t xml:space="preserve"> </w:t>
      </w:r>
      <w:r w:rsidRPr="00CF244C">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5B37283E" w14:textId="77777777" w:rsidR="00C321B6" w:rsidRPr="00CF244C" w:rsidRDefault="00C321B6" w:rsidP="00C321B6">
      <w:pPr>
        <w:ind w:left="720"/>
        <w:rPr>
          <w:rFonts w:cs="Tahoma"/>
          <w:lang w:val="fr-FR"/>
        </w:rPr>
      </w:pPr>
    </w:p>
    <w:p w14:paraId="5B37283F" w14:textId="77777777" w:rsidR="00F94F25" w:rsidRPr="00CF244C" w:rsidRDefault="00F94F25" w:rsidP="00F94F25">
      <w:pPr>
        <w:spacing w:after="60"/>
        <w:ind w:left="720"/>
        <w:rPr>
          <w:rFonts w:cs="Tahoma"/>
          <w:lang w:val="fr-FR"/>
        </w:rPr>
      </w:pPr>
      <w:r w:rsidRPr="00CF244C">
        <w:rPr>
          <w:rFonts w:eastAsia="Calibri" w:cs="Tahoma"/>
          <w:b/>
          <w:color w:val="000000"/>
          <w:szCs w:val="18"/>
          <w:lang w:val="fr-FR"/>
        </w:rPr>
        <w:t>Durée actuelle</w:t>
      </w:r>
    </w:p>
    <w:p w14:paraId="5B372840" w14:textId="77777777" w:rsidR="00A81E83" w:rsidRPr="00CF244C" w:rsidRDefault="00A81E83" w:rsidP="00D62D04">
      <w:pPr>
        <w:ind w:left="720"/>
        <w:rPr>
          <w:rFonts w:cs="Tahoma"/>
          <w:lang w:val="fr-FR"/>
        </w:rPr>
      </w:pPr>
      <w:r w:rsidRPr="00CF244C">
        <w:rPr>
          <w:rFonts w:eastAsia="Calibri" w:cs="Tahoma"/>
          <w:color w:val="000000"/>
          <w:szCs w:val="18"/>
          <w:lang w:val="fr-FR"/>
        </w:rPr>
        <w:t xml:space="preserve">Pendant toute la durée actuelle de leur Software Assurance active au 1er avril 2012, les clients (y compris les clients disposant de contrats d’abonnement) peuvent, pour toute licence éligible, migrer vers le logiciel </w:t>
      </w:r>
      <w:r w:rsidRPr="00CF244C">
        <w:rPr>
          <w:rFonts w:eastAsia="Calibri" w:cs="Tahoma"/>
          <w:color w:val="000000"/>
          <w:szCs w:val="18"/>
          <w:lang w:val="fr-FR"/>
        </w:rPr>
        <w:lastRenderedPageBreak/>
        <w:t>SQL Server 2012 Enterprise Core au lieu de SQL Server 2008 R2 Enterprise, conformément aux droits d’utilisation de logiciels sous licence par processeur SQL Server 2008 R2 Enterprise (tels qu’indiqués dans</w:t>
      </w:r>
      <w:r w:rsidR="00D62D04">
        <w:rPr>
          <w:rFonts w:eastAsia="Calibri" w:cs="Tahoma"/>
          <w:color w:val="000000"/>
          <w:szCs w:val="18"/>
          <w:lang w:val="fr-FR"/>
        </w:rPr>
        <w:t> </w:t>
      </w:r>
      <w:r w:rsidRPr="00CF244C">
        <w:rPr>
          <w:rFonts w:eastAsia="Calibri" w:cs="Tahoma"/>
          <w:color w:val="000000"/>
          <w:szCs w:val="18"/>
          <w:lang w:val="fr-FR"/>
        </w:rPr>
        <w:t>les</w:t>
      </w:r>
      <w:r w:rsidR="00D62D04">
        <w:rPr>
          <w:rFonts w:eastAsia="Calibri" w:cs="Tahoma"/>
          <w:color w:val="000000"/>
          <w:szCs w:val="18"/>
          <w:lang w:val="fr-FR"/>
        </w:rPr>
        <w:t> </w:t>
      </w:r>
      <w:r w:rsidRPr="00CF244C">
        <w:rPr>
          <w:rFonts w:eastAsia="Calibri" w:cs="Tahoma"/>
          <w:color w:val="000000"/>
          <w:szCs w:val="18"/>
          <w:lang w:val="fr-FR"/>
        </w:rPr>
        <w:t>Droits d’Utilisation</w:t>
      </w:r>
      <w:r w:rsidR="00D62D04">
        <w:rPr>
          <w:rFonts w:eastAsia="Calibri" w:cs="Tahoma"/>
          <w:color w:val="000000"/>
          <w:szCs w:val="18"/>
          <w:lang w:val="fr-FR"/>
        </w:rPr>
        <w:t xml:space="preserve"> de Logiciels de janvier 2012).</w:t>
      </w:r>
    </w:p>
    <w:p w14:paraId="5B372841" w14:textId="77777777" w:rsidR="00F94F25" w:rsidRPr="00CF244C" w:rsidRDefault="00F94F25" w:rsidP="00F94F25">
      <w:pPr>
        <w:ind w:left="720"/>
        <w:rPr>
          <w:rFonts w:cs="Tahoma"/>
          <w:lang w:val="fr-FR"/>
        </w:rPr>
      </w:pPr>
    </w:p>
    <w:p w14:paraId="5B372842" w14:textId="77777777" w:rsidR="00F94F25" w:rsidRPr="00CF244C" w:rsidRDefault="00A81E83" w:rsidP="00F94F25">
      <w:pPr>
        <w:spacing w:after="60"/>
        <w:ind w:left="720"/>
        <w:rPr>
          <w:rFonts w:cs="Tahoma"/>
          <w:lang w:val="fr-FR"/>
        </w:rPr>
      </w:pPr>
      <w:r w:rsidRPr="00CF244C">
        <w:rPr>
          <w:rFonts w:eastAsia="Calibri" w:cs="Tahoma"/>
          <w:b/>
          <w:color w:val="000000"/>
          <w:szCs w:val="18"/>
          <w:lang w:val="fr-FR"/>
        </w:rPr>
        <w:t>Première période de renouvellement (avant le 1er avril 2015)</w:t>
      </w:r>
    </w:p>
    <w:p w14:paraId="5B372843" w14:textId="77777777" w:rsidR="00A81E83" w:rsidRPr="00CF244C" w:rsidRDefault="00A81E83" w:rsidP="00F94F25">
      <w:pPr>
        <w:tabs>
          <w:tab w:val="left" w:pos="1440"/>
        </w:tabs>
        <w:ind w:left="720"/>
        <w:rPr>
          <w:rFonts w:cs="Tahoma"/>
          <w:lang w:val="fr-FR"/>
        </w:rPr>
      </w:pPr>
      <w:r w:rsidRPr="00CF244C">
        <w:rPr>
          <w:rFonts w:eastAsia="Calibri" w:cs="Tahoma"/>
          <w:color w:val="000000"/>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le client peut acquérir une Software Assurance pour les licences par cœur SQL Server Enterprise sans avoir à acheter lesdites licences pour un nombre de licences par cœur équivalent à la somme de (a) et (b) :</w:t>
      </w:r>
    </w:p>
    <w:p w14:paraId="5B372844" w14:textId="77777777" w:rsidR="002512D3" w:rsidRPr="00CF244C" w:rsidRDefault="002512D3">
      <w:pPr>
        <w:rPr>
          <w:rFonts w:cs="Tahoma"/>
          <w:lang w:val="fr-FR"/>
        </w:rPr>
      </w:pPr>
    </w:p>
    <w:p w14:paraId="5B372845" w14:textId="77777777" w:rsidR="00A81E83" w:rsidRPr="00CF244C" w:rsidRDefault="00A81E83" w:rsidP="00AC0797">
      <w:pPr>
        <w:numPr>
          <w:ilvl w:val="0"/>
          <w:numId w:val="117"/>
        </w:numPr>
        <w:tabs>
          <w:tab w:val="left" w:pos="1800"/>
        </w:tabs>
        <w:spacing w:after="60"/>
        <w:ind w:left="1440"/>
        <w:rPr>
          <w:rFonts w:cs="Tahoma"/>
          <w:lang w:val="fr-FR"/>
        </w:rPr>
      </w:pPr>
      <w:r w:rsidRPr="00CF244C">
        <w:rPr>
          <w:rFonts w:eastAsia="Calibri" w:cs="Tahoma"/>
          <w:color w:val="000000"/>
          <w:szCs w:val="18"/>
          <w:lang w:val="fr-FR"/>
        </w:rPr>
        <w:t>un nombre égal à la plus petite valeur entre le nombre de licences éligibles attribuées au serveur</w:t>
      </w:r>
      <w:r w:rsidR="00A73789">
        <w:rPr>
          <w:rFonts w:eastAsia="Calibri" w:cs="Tahoma"/>
          <w:color w:val="000000"/>
          <w:szCs w:val="18"/>
          <w:lang w:val="fr-FR"/>
        </w:rPr>
        <w:t> </w:t>
      </w:r>
      <w:r w:rsidRPr="00CF244C">
        <w:rPr>
          <w:rFonts w:eastAsia="Calibri" w:cs="Tahoma"/>
          <w:color w:val="000000"/>
          <w:szCs w:val="18"/>
          <w:lang w:val="fr-FR"/>
        </w:rPr>
        <w:t xml:space="preserve">ou le nombre total de processeurs physiques sur le serveur multiplié par la plus grande valeur entre : </w:t>
      </w:r>
    </w:p>
    <w:p w14:paraId="5B372846" w14:textId="77777777" w:rsidR="00A81E83" w:rsidRPr="001D7BCD" w:rsidRDefault="00A81E83" w:rsidP="00AC0797">
      <w:pPr>
        <w:numPr>
          <w:ilvl w:val="3"/>
          <w:numId w:val="92"/>
        </w:numPr>
        <w:tabs>
          <w:tab w:val="left" w:pos="2160"/>
        </w:tabs>
        <w:spacing w:after="60"/>
        <w:ind w:left="2160"/>
        <w:rPr>
          <w:rFonts w:cs="Tahoma"/>
        </w:rPr>
      </w:pPr>
      <w:r w:rsidRPr="00CF244C">
        <w:rPr>
          <w:rFonts w:eastAsia="Calibri" w:cs="Tahoma"/>
          <w:color w:val="000000"/>
          <w:szCs w:val="18"/>
        </w:rPr>
        <w:t>quatre, OU</w:t>
      </w:r>
    </w:p>
    <w:p w14:paraId="5B372847" w14:textId="77777777" w:rsidR="00A81E83" w:rsidRPr="00CF244C" w:rsidRDefault="00A81E83" w:rsidP="00AC0797">
      <w:pPr>
        <w:numPr>
          <w:ilvl w:val="3"/>
          <w:numId w:val="92"/>
        </w:numPr>
        <w:tabs>
          <w:tab w:val="left" w:pos="2160"/>
        </w:tabs>
        <w:spacing w:after="60"/>
        <w:ind w:left="2160"/>
        <w:rPr>
          <w:rFonts w:cs="Tahoma"/>
          <w:lang w:val="fr-FR"/>
        </w:rPr>
      </w:pPr>
      <w:r w:rsidRPr="00CF244C">
        <w:rPr>
          <w:rFonts w:eastAsia="Calibri" w:cs="Tahoma"/>
          <w:color w:val="000000"/>
          <w:szCs w:val="18"/>
          <w:lang w:val="fr-FR"/>
        </w:rPr>
        <w:t>le nombre réel de cœurs par processeur physique multiplié par le coefficient de cœur adéquat.</w:t>
      </w:r>
      <w:r w:rsidR="00CF244C" w:rsidRPr="00CF244C">
        <w:rPr>
          <w:rFonts w:eastAsia="Calibri" w:cs="Tahoma"/>
          <w:color w:val="000000"/>
          <w:szCs w:val="18"/>
          <w:lang w:val="fr-FR"/>
        </w:rPr>
        <w:t xml:space="preserve"> </w:t>
      </w:r>
      <w:r w:rsidRPr="00CF244C">
        <w:rPr>
          <w:rFonts w:eastAsia="Calibri" w:cs="Tahoma"/>
          <w:color w:val="000000"/>
          <w:szCs w:val="18"/>
          <w:lang w:val="fr-FR"/>
        </w:rPr>
        <w:t>(Si le nombre réel de cœurs par processeur physique est supérieur à quatre, les</w:t>
      </w:r>
      <w:r w:rsidR="00D62D04">
        <w:rPr>
          <w:rFonts w:eastAsia="Calibri" w:cs="Tahoma"/>
          <w:color w:val="000000"/>
          <w:szCs w:val="18"/>
          <w:lang w:val="fr-FR"/>
        </w:rPr>
        <w:t> </w:t>
      </w:r>
      <w:r w:rsidRPr="00CF244C">
        <w:rPr>
          <w:rFonts w:eastAsia="Calibri" w:cs="Tahoma"/>
          <w:color w:val="000000"/>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5B372848" w14:textId="77777777" w:rsidR="00A81E83" w:rsidRPr="00CF244C" w:rsidRDefault="00A81E83" w:rsidP="00AC0797">
      <w:pPr>
        <w:numPr>
          <w:ilvl w:val="0"/>
          <w:numId w:val="117"/>
        </w:numPr>
        <w:tabs>
          <w:tab w:val="left" w:pos="1800"/>
        </w:tabs>
        <w:spacing w:after="60"/>
        <w:ind w:left="1440"/>
        <w:rPr>
          <w:rFonts w:cs="Tahoma"/>
          <w:lang w:val="fr-FR"/>
        </w:rPr>
      </w:pPr>
      <w:r w:rsidRPr="00CF244C">
        <w:rPr>
          <w:rFonts w:eastAsia="Calibri" w:cs="Tahoma"/>
          <w:color w:val="000000"/>
          <w:szCs w:val="18"/>
          <w:lang w:val="fr-FR"/>
        </w:rPr>
        <w:t>un nombre égal au nombre de licences éligibles attribuées au serveur excédant le nombre réel de processeurs physiques sur le serveur multiplié par quatre.</w:t>
      </w:r>
    </w:p>
    <w:p w14:paraId="5B372849" w14:textId="77777777" w:rsidR="00F1020A" w:rsidRPr="00CF244C" w:rsidRDefault="00F1020A">
      <w:pPr>
        <w:rPr>
          <w:rFonts w:cs="Tahoma"/>
          <w:lang w:val="fr-FR"/>
        </w:rPr>
      </w:pPr>
    </w:p>
    <w:p w14:paraId="5B37284A" w14:textId="77777777" w:rsidR="00F94F25" w:rsidRPr="00CF244C" w:rsidRDefault="007A34E3" w:rsidP="00F94F25">
      <w:pPr>
        <w:spacing w:after="60"/>
        <w:ind w:left="720"/>
        <w:rPr>
          <w:rFonts w:cs="Tahoma"/>
          <w:lang w:val="fr-FR"/>
        </w:rPr>
      </w:pPr>
      <w:r w:rsidRPr="00CF244C">
        <w:rPr>
          <w:rFonts w:eastAsia="Calibri" w:cs="Tahoma"/>
          <w:b/>
          <w:color w:val="000000"/>
          <w:szCs w:val="18"/>
          <w:lang w:val="fr-FR"/>
        </w:rPr>
        <w:t>Première période de renouvellement (au 1er avril 2015 ou à une date ultérieure)</w:t>
      </w:r>
    </w:p>
    <w:p w14:paraId="5B37284B" w14:textId="77777777" w:rsidR="00A81E83" w:rsidRPr="00CF244C" w:rsidRDefault="00A81E83" w:rsidP="00F94F25">
      <w:pPr>
        <w:ind w:left="720"/>
        <w:rPr>
          <w:rFonts w:cs="Tahoma"/>
          <w:lang w:val="fr-FR"/>
        </w:rPr>
      </w:pPr>
      <w:r w:rsidRPr="00CF244C">
        <w:rPr>
          <w:rFonts w:eastAsia="Calibri" w:cs="Tahoma"/>
          <w:color w:val="000000"/>
          <w:szCs w:val="18"/>
          <w:lang w:val="fr-FR"/>
        </w:rPr>
        <w:t>Les clients renouvelant leur Software Assurance pour la première fois le 1er avril 2015, ou à une date ultérieure</w:t>
      </w:r>
      <w:r w:rsidRPr="00CF244C">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5B37284C" w14:textId="77777777" w:rsidR="00F94F25" w:rsidRPr="00CF244C" w:rsidRDefault="00F94F25" w:rsidP="00F94F25">
      <w:pPr>
        <w:ind w:left="720"/>
        <w:rPr>
          <w:rFonts w:cs="Tahoma"/>
          <w:lang w:val="fr-FR"/>
        </w:rPr>
      </w:pPr>
    </w:p>
    <w:p w14:paraId="5B37284D" w14:textId="77777777" w:rsidR="00A81E83" w:rsidRPr="00CF244C" w:rsidRDefault="00A81E83" w:rsidP="00AC0797">
      <w:pPr>
        <w:numPr>
          <w:ilvl w:val="3"/>
          <w:numId w:val="93"/>
        </w:numPr>
        <w:spacing w:after="60"/>
        <w:ind w:left="1440" w:hanging="360"/>
        <w:rPr>
          <w:rFonts w:cs="Tahoma"/>
          <w:lang w:val="fr-FR"/>
        </w:rPr>
      </w:pPr>
      <w:r w:rsidRPr="00CF244C">
        <w:rPr>
          <w:rFonts w:eastAsia="Calibri" w:cs="Tahoma"/>
          <w:szCs w:val="18"/>
          <w:lang w:val="fr-FR"/>
        </w:rPr>
        <w:t>en vertu du premier paragraphe de la présente note, les licences acquises avant le 1</w:t>
      </w:r>
      <w:r w:rsidRPr="00CF244C">
        <w:rPr>
          <w:rFonts w:eastAsia="Calibri" w:cs="Tahoma"/>
          <w:szCs w:val="18"/>
          <w:vertAlign w:val="superscript"/>
          <w:lang w:val="fr-FR"/>
        </w:rPr>
        <w:t>er</w:t>
      </w:r>
      <w:r w:rsidRPr="00CF244C">
        <w:rPr>
          <w:rFonts w:eastAsia="Calibri" w:cs="Tahoma"/>
          <w:szCs w:val="18"/>
          <w:lang w:val="fr-FR"/>
        </w:rPr>
        <w:t xml:space="preserve"> avril 2015 sont éligibles et les clients sont autorisés à renouveler leur SA conformément aux dispositions de</w:t>
      </w:r>
      <w:r w:rsidR="00D62D04">
        <w:rPr>
          <w:rFonts w:eastAsia="Calibri" w:cs="Tahoma"/>
          <w:szCs w:val="18"/>
          <w:lang w:val="fr-FR"/>
        </w:rPr>
        <w:t> </w:t>
      </w:r>
      <w:r w:rsidRPr="00CF244C">
        <w:rPr>
          <w:rFonts w:eastAsia="Calibri" w:cs="Tahoma"/>
          <w:szCs w:val="18"/>
          <w:lang w:val="fr-FR"/>
        </w:rPr>
        <w:t>la</w:t>
      </w:r>
      <w:r w:rsidR="00D62D04">
        <w:rPr>
          <w:rFonts w:eastAsia="Calibri" w:cs="Tahoma"/>
          <w:szCs w:val="18"/>
          <w:lang w:val="fr-FR"/>
        </w:rPr>
        <w:t> </w:t>
      </w:r>
      <w:r w:rsidRPr="00CF244C">
        <w:rPr>
          <w:rFonts w:eastAsia="Calibri" w:cs="Tahoma"/>
          <w:szCs w:val="18"/>
          <w:lang w:val="fr-FR"/>
        </w:rPr>
        <w:t>section « Première période de renouvellement (avant le 1</w:t>
      </w:r>
      <w:r w:rsidRPr="00CF244C">
        <w:rPr>
          <w:rFonts w:eastAsia="Calibri" w:cs="Tahoma"/>
          <w:szCs w:val="18"/>
          <w:vertAlign w:val="superscript"/>
          <w:lang w:val="fr-FR"/>
        </w:rPr>
        <w:t>er</w:t>
      </w:r>
      <w:r w:rsidRPr="00CF244C">
        <w:rPr>
          <w:rFonts w:eastAsia="Calibri" w:cs="Tahoma"/>
          <w:szCs w:val="18"/>
          <w:lang w:val="fr-FR"/>
        </w:rPr>
        <w:t xml:space="preserve"> avril 2015) » ci</w:t>
      </w:r>
      <w:r w:rsidR="009004D6">
        <w:rPr>
          <w:rFonts w:eastAsia="Calibri" w:cs="Tahoma"/>
          <w:szCs w:val="18"/>
          <w:lang w:val="fr-FR"/>
        </w:rPr>
        <w:t xml:space="preserve"> - </w:t>
      </w:r>
      <w:r w:rsidRPr="00CF244C">
        <w:rPr>
          <w:rFonts w:eastAsia="Calibri" w:cs="Tahoma"/>
          <w:szCs w:val="18"/>
          <w:lang w:val="fr-FR"/>
        </w:rPr>
        <w:t xml:space="preserve">avant ; et </w:t>
      </w:r>
    </w:p>
    <w:p w14:paraId="5B37284E" w14:textId="77777777" w:rsidR="00A81E83" w:rsidRPr="00CF244C" w:rsidRDefault="00A81E83" w:rsidP="00AC0797">
      <w:pPr>
        <w:numPr>
          <w:ilvl w:val="3"/>
          <w:numId w:val="93"/>
        </w:numPr>
        <w:spacing w:after="60"/>
        <w:ind w:left="1440" w:hanging="360"/>
        <w:rPr>
          <w:rFonts w:cs="Tahoma"/>
          <w:lang w:val="fr-FR"/>
        </w:rPr>
      </w:pPr>
      <w:r w:rsidRPr="00CF244C">
        <w:rPr>
          <w:rFonts w:eastAsia="Calibri" w:cs="Tahoma"/>
          <w:szCs w:val="18"/>
          <w:lang w:val="fr-FR"/>
        </w:rPr>
        <w:t>pour les licences acquises après le 1</w:t>
      </w:r>
      <w:r w:rsidRPr="00CF244C">
        <w:rPr>
          <w:rFonts w:eastAsia="Calibri" w:cs="Tahoma"/>
          <w:szCs w:val="18"/>
          <w:vertAlign w:val="superscript"/>
          <w:lang w:val="fr-FR"/>
        </w:rPr>
        <w:t>er</w:t>
      </w:r>
      <w:r w:rsidRPr="00CF244C">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d’utiliser SQL Server 2012 sur des processeurs nécessitant plus de quatre (4) licences par cœur par</w:t>
      </w:r>
      <w:r w:rsidR="00D62D04">
        <w:rPr>
          <w:rFonts w:eastAsia="Calibri" w:cs="Tahoma"/>
          <w:szCs w:val="18"/>
          <w:lang w:val="fr-FR"/>
        </w:rPr>
        <w:t> </w:t>
      </w:r>
      <w:r w:rsidRPr="00CF244C">
        <w:rPr>
          <w:rFonts w:eastAsia="Calibri" w:cs="Tahoma"/>
          <w:szCs w:val="18"/>
          <w:lang w:val="fr-FR"/>
        </w:rPr>
        <w:t>processeur, les clients devront acheter les licences par cœur supplémentaires requises.</w:t>
      </w:r>
    </w:p>
    <w:p w14:paraId="5B37284F" w14:textId="77777777" w:rsidR="00A81E83" w:rsidRPr="00CF244C" w:rsidRDefault="00A81E83" w:rsidP="00AC0797">
      <w:pPr>
        <w:numPr>
          <w:ilvl w:val="0"/>
          <w:numId w:val="138"/>
        </w:numPr>
        <w:spacing w:after="60"/>
        <w:ind w:left="1440"/>
        <w:rPr>
          <w:rFonts w:cs="Tahoma"/>
          <w:lang w:val="fr-FR"/>
        </w:rPr>
      </w:pPr>
      <w:r w:rsidRPr="00CF244C">
        <w:rPr>
          <w:rFonts w:eastAsia="Calibri" w:cs="Tahoma"/>
          <w:color w:val="000000"/>
          <w:szCs w:val="18"/>
          <w:lang w:val="fr-FR"/>
        </w:rPr>
        <w:t xml:space="preserve">Les licences par processeur des clients ne sont plus valides dès lors qu’ils acquièrent la Software Assurance pour des licences par cœur dans le cadre de cette offre. </w:t>
      </w:r>
      <w:r w:rsidRPr="00CF244C">
        <w:rPr>
          <w:rFonts w:eastAsia="Calibri" w:cs="Tahoma"/>
          <w:szCs w:val="18"/>
          <w:lang w:val="fr-FR"/>
        </w:rPr>
        <w:t>Les clients renouvelant leur Software Assurance dans le cadre d’un programme d’abonnement ne bénéficient pas de l’option d’achat de la Software Assurance pour les licences par cœur SQL Server.</w:t>
      </w:r>
      <w:r w:rsidR="00CF244C" w:rsidRPr="00CF244C">
        <w:rPr>
          <w:rFonts w:eastAsia="Calibri" w:cs="Tahoma"/>
          <w:szCs w:val="18"/>
          <w:lang w:val="fr-FR"/>
        </w:rPr>
        <w:t xml:space="preserve"> </w:t>
      </w:r>
    </w:p>
    <w:p w14:paraId="5B372850" w14:textId="77777777" w:rsidR="00F94F25" w:rsidRPr="00CF244C" w:rsidRDefault="00F94F25" w:rsidP="00F94F25">
      <w:pPr>
        <w:ind w:left="1440"/>
        <w:rPr>
          <w:rFonts w:cs="Tahoma"/>
          <w:lang w:val="fr-FR"/>
        </w:rPr>
      </w:pPr>
    </w:p>
    <w:p w14:paraId="5B372851" w14:textId="77777777" w:rsidR="00204D6D" w:rsidRPr="00CF244C" w:rsidRDefault="00A81E83" w:rsidP="00204D6D">
      <w:pPr>
        <w:tabs>
          <w:tab w:val="left" w:pos="1440"/>
        </w:tabs>
        <w:spacing w:after="60"/>
        <w:ind w:left="720"/>
        <w:rPr>
          <w:rFonts w:cs="Tahoma"/>
          <w:lang w:val="fr-FR"/>
        </w:rPr>
      </w:pPr>
      <w:r w:rsidRPr="00CF244C">
        <w:rPr>
          <w:rFonts w:eastAsia="Calibri" w:cs="Tahoma"/>
          <w:b/>
          <w:color w:val="000000"/>
          <w:szCs w:val="18"/>
          <w:lang w:val="fr-FR"/>
        </w:rPr>
        <w:t>Clients dont la Software Assurance expire avant le 1er avril 2015 et ne souhaitant pas la renouveler</w:t>
      </w:r>
    </w:p>
    <w:p w14:paraId="5B372852" w14:textId="77777777" w:rsidR="00A81E83" w:rsidRPr="00CF244C" w:rsidRDefault="00A81E83" w:rsidP="00204D6D">
      <w:pPr>
        <w:tabs>
          <w:tab w:val="left" w:pos="1440"/>
        </w:tabs>
        <w:ind w:left="720"/>
        <w:rPr>
          <w:rFonts w:cs="Tahoma"/>
          <w:lang w:val="fr-FR"/>
        </w:rPr>
      </w:pPr>
      <w:r w:rsidRPr="00CF244C">
        <w:rPr>
          <w:rFonts w:cs="Tahoma"/>
          <w:lang w:val="fr-FR"/>
        </w:rPr>
        <w:t xml:space="preserve">Les clients ayant conclu des contrats </w:t>
      </w:r>
      <w:r w:rsidRPr="00CF244C">
        <w:rPr>
          <w:rFonts w:eastAsia="Calibri" w:cs="Tahoma"/>
          <w:color w:val="000000"/>
          <w:szCs w:val="18"/>
          <w:lang w:val="fr-FR"/>
        </w:rPr>
        <w:t xml:space="preserve">Souscription Entreprise </w:t>
      </w:r>
      <w:r w:rsidRPr="00CF244C">
        <w:rPr>
          <w:rFonts w:cs="Tahoma"/>
          <w:bCs/>
          <w:color w:val="000000"/>
          <w:szCs w:val="18"/>
          <w:lang w:val="fr-FR"/>
        </w:rPr>
        <w:t xml:space="preserve">et Open Value Souscription </w:t>
      </w:r>
      <w:r w:rsidRPr="00CF244C">
        <w:rPr>
          <w:rFonts w:eastAsia="Calibri" w:cs="Tahoma"/>
          <w:color w:val="000000"/>
          <w:szCs w:val="18"/>
          <w:lang w:val="fr-FR"/>
        </w:rPr>
        <w:t xml:space="preserve">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w:t>
      </w:r>
      <w:r w:rsidR="00CB7F42">
        <w:rPr>
          <w:rFonts w:eastAsia="Calibri" w:cs="Tahoma"/>
          <w:color w:val="000000"/>
          <w:szCs w:val="18"/>
          <w:lang w:val="fr-FR"/>
        </w:rPr>
        <w:t>ci-dessous</w:t>
      </w:r>
      <w:r w:rsidRPr="00CF244C">
        <w:rPr>
          <w:rFonts w:eastAsia="Calibri" w:cs="Tahoma"/>
          <w:color w:val="000000"/>
          <w:szCs w:val="18"/>
          <w:lang w:val="fr-FR"/>
        </w:rPr>
        <w:t> :</w:t>
      </w:r>
    </w:p>
    <w:p w14:paraId="5B372853" w14:textId="77777777" w:rsidR="00204D6D" w:rsidRPr="00CF244C" w:rsidRDefault="00204D6D" w:rsidP="00204D6D">
      <w:pPr>
        <w:tabs>
          <w:tab w:val="left" w:pos="1440"/>
        </w:tabs>
        <w:ind w:left="720"/>
        <w:rPr>
          <w:rFonts w:cs="Tahoma"/>
          <w:lang w:val="fr-FR"/>
        </w:rPr>
      </w:pPr>
    </w:p>
    <w:p w14:paraId="5B372854" w14:textId="77777777" w:rsidR="00A81E83" w:rsidRPr="00CF244C" w:rsidRDefault="00A81E83" w:rsidP="00AC0797">
      <w:pPr>
        <w:numPr>
          <w:ilvl w:val="0"/>
          <w:numId w:val="52"/>
        </w:numPr>
        <w:spacing w:after="60"/>
        <w:ind w:left="1440"/>
        <w:rPr>
          <w:rFonts w:cs="Tahoma"/>
          <w:lang w:val="fr-FR"/>
        </w:rPr>
      </w:pPr>
      <w:r w:rsidRPr="00CF244C">
        <w:rPr>
          <w:rFonts w:eastAsia="Calibri" w:cs="Tahoma"/>
          <w:b/>
          <w:color w:val="000000"/>
          <w:szCs w:val="18"/>
          <w:lang w:val="fr-FR"/>
        </w:rPr>
        <w:t>SQL Server 2008 R2 Enterprise :</w:t>
      </w:r>
      <w:r w:rsidRPr="00CF244C">
        <w:rPr>
          <w:rFonts w:eastAsia="Calibri" w:cs="Tahoma"/>
          <w:color w:val="000000"/>
          <w:szCs w:val="18"/>
          <w:lang w:val="fr-FR"/>
        </w:rPr>
        <w:t xml:space="preserve"> l’utilisation de cette version du logiciel est soumise aux droits d’utilisation de logiciels sous licence par processeur SQL Server 2008 R2 Enterprise ; toutefois les clients ne disposent alors plus de droits d’utilisation de Virtualisation illimitée ou de Mobilité de licence via la Software Assurance. </w:t>
      </w:r>
    </w:p>
    <w:p w14:paraId="5B372855" w14:textId="77777777" w:rsidR="00A81E83" w:rsidRPr="00CF244C" w:rsidRDefault="00A81E83" w:rsidP="00AC0797">
      <w:pPr>
        <w:numPr>
          <w:ilvl w:val="0"/>
          <w:numId w:val="52"/>
        </w:numPr>
        <w:tabs>
          <w:tab w:val="left" w:pos="1800"/>
        </w:tabs>
        <w:spacing w:after="60"/>
        <w:ind w:left="1440"/>
        <w:rPr>
          <w:rFonts w:cs="Tahoma"/>
          <w:lang w:val="fr-FR"/>
        </w:rPr>
      </w:pPr>
      <w:r w:rsidRPr="00CF244C">
        <w:rPr>
          <w:rFonts w:eastAsia="Calibri" w:cs="Tahoma"/>
          <w:b/>
          <w:color w:val="000000"/>
          <w:szCs w:val="18"/>
          <w:lang w:val="fr-FR"/>
        </w:rPr>
        <w:lastRenderedPageBreak/>
        <w:t xml:space="preserve">SQL Server 2012 Enterprise Core : </w:t>
      </w:r>
      <w:r w:rsidRPr="00CF244C">
        <w:rPr>
          <w:rFonts w:eastAsia="Calibri" w:cs="Tahoma"/>
          <w:color w:val="000000"/>
          <w:szCs w:val="18"/>
          <w:lang w:val="fr-FR"/>
        </w:rPr>
        <w:t xml:space="preserve">l’utilisation de cette version du logiciel est soumise aux droits d’utilisation de logiciels sous licence par processeur SQL Server 2008 R2 Enterprise ; toutefois : </w:t>
      </w:r>
    </w:p>
    <w:p w14:paraId="5B372856" w14:textId="77777777" w:rsidR="00A81E83" w:rsidRPr="00CF244C" w:rsidRDefault="00A81E83" w:rsidP="00AC0797">
      <w:pPr>
        <w:numPr>
          <w:ilvl w:val="1"/>
          <w:numId w:val="52"/>
        </w:numPr>
        <w:tabs>
          <w:tab w:val="left" w:pos="2160"/>
        </w:tabs>
        <w:spacing w:after="60"/>
        <w:ind w:left="2160"/>
        <w:rPr>
          <w:rFonts w:cs="Tahoma"/>
          <w:lang w:val="fr-FR"/>
        </w:rPr>
      </w:pPr>
      <w:r w:rsidRPr="00CF244C">
        <w:rPr>
          <w:rFonts w:eastAsia="Calibri" w:cs="Tahoma"/>
          <w:color w:val="000000"/>
          <w:szCs w:val="18"/>
          <w:lang w:val="fr-FR"/>
        </w:rPr>
        <w:t>les clients ne disposent alors plus des droits d’utilisation de Virtualisation Illimitée, de</w:t>
      </w:r>
      <w:r w:rsidR="00D62D04">
        <w:rPr>
          <w:rFonts w:eastAsia="Calibri" w:cs="Tahoma"/>
          <w:color w:val="000000"/>
          <w:szCs w:val="18"/>
          <w:lang w:val="fr-FR"/>
        </w:rPr>
        <w:t> </w:t>
      </w:r>
      <w:r w:rsidRPr="00CF244C">
        <w:rPr>
          <w:rFonts w:eastAsia="Calibri" w:cs="Tahoma"/>
          <w:color w:val="000000"/>
          <w:szCs w:val="18"/>
          <w:lang w:val="fr-FR"/>
        </w:rPr>
        <w:t xml:space="preserve">Mobilité de Licence dans les Batteries de Serveurs ou de Mobilité de Licence via la Software Assurance ; et </w:t>
      </w:r>
    </w:p>
    <w:p w14:paraId="5B372857" w14:textId="77777777" w:rsidR="00A81E83" w:rsidRPr="00CF244C" w:rsidRDefault="00A81E83" w:rsidP="00AC0797">
      <w:pPr>
        <w:numPr>
          <w:ilvl w:val="1"/>
          <w:numId w:val="52"/>
        </w:numPr>
        <w:tabs>
          <w:tab w:val="left" w:pos="2160"/>
          <w:tab w:val="left" w:pos="2970"/>
        </w:tabs>
        <w:spacing w:after="60"/>
        <w:ind w:left="2160"/>
        <w:rPr>
          <w:rFonts w:cs="Tahoma"/>
          <w:lang w:val="fr-FR"/>
        </w:rPr>
      </w:pPr>
      <w:r w:rsidRPr="00CF244C">
        <w:rPr>
          <w:rFonts w:eastAsia="Calibri" w:cs="Tahoma"/>
          <w:color w:val="000000"/>
          <w:szCs w:val="18"/>
          <w:lang w:val="fr-FR"/>
        </w:rPr>
        <w:t xml:space="preserve">toute réattribution de licence est soumise aux limitations présentées aux points (i) et (ii) </w:t>
      </w:r>
      <w:r w:rsidR="00CB7F42">
        <w:rPr>
          <w:rFonts w:eastAsia="Calibri" w:cs="Tahoma"/>
          <w:color w:val="000000"/>
          <w:szCs w:val="18"/>
          <w:lang w:val="fr-FR"/>
        </w:rPr>
        <w:t>ci-dessous</w:t>
      </w:r>
      <w:r w:rsidRPr="00CF244C">
        <w:rPr>
          <w:rFonts w:eastAsia="Calibri" w:cs="Tahoma"/>
          <w:color w:val="000000"/>
          <w:szCs w:val="18"/>
          <w:lang w:val="fr-FR"/>
        </w:rPr>
        <w:t xml:space="preserve"> en ce qui concerne « l’équivalence avec les licences par cœur ». L’équivalence avec les licences par cœur est déterminée comme suit : </w:t>
      </w:r>
    </w:p>
    <w:p w14:paraId="5B372858" w14:textId="77777777" w:rsidR="00A81E83" w:rsidRPr="00CF244C" w:rsidRDefault="00A81E83" w:rsidP="00AC0797">
      <w:pPr>
        <w:numPr>
          <w:ilvl w:val="2"/>
          <w:numId w:val="52"/>
        </w:numPr>
        <w:tabs>
          <w:tab w:val="left" w:pos="2520"/>
        </w:tabs>
        <w:spacing w:after="60"/>
        <w:ind w:left="2520"/>
        <w:rPr>
          <w:rFonts w:cs="Tahoma"/>
          <w:lang w:val="fr-FR"/>
        </w:rPr>
      </w:pPr>
      <w:r w:rsidRPr="00CF244C">
        <w:rPr>
          <w:rFonts w:eastAsia="Calibri" w:cs="Tahoma"/>
          <w:color w:val="000000"/>
          <w:szCs w:val="18"/>
          <w:lang w:val="fr-FR"/>
        </w:rPr>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5B372859" w14:textId="77777777" w:rsidR="00A81E83" w:rsidRPr="00CF244C" w:rsidRDefault="00A81E83" w:rsidP="00AC0797">
      <w:pPr>
        <w:numPr>
          <w:ilvl w:val="4"/>
          <w:numId w:val="138"/>
        </w:numPr>
        <w:tabs>
          <w:tab w:val="left" w:pos="2880"/>
        </w:tabs>
        <w:spacing w:after="60"/>
        <w:ind w:left="2880"/>
        <w:rPr>
          <w:rFonts w:cs="Tahoma"/>
          <w:lang w:val="fr-FR"/>
        </w:rPr>
      </w:pPr>
      <w:r w:rsidRPr="00CF244C">
        <w:rPr>
          <w:rFonts w:eastAsia="Calibri" w:cs="Tahoma"/>
          <w:color w:val="000000"/>
          <w:szCs w:val="18"/>
          <w:lang w:val="fr-FR"/>
        </w:rPr>
        <w:t xml:space="preserve">quatre cœurs par licence par processeur, ET </w:t>
      </w:r>
    </w:p>
    <w:p w14:paraId="5B37285A" w14:textId="77777777" w:rsidR="00A81E83" w:rsidRPr="00CF244C" w:rsidRDefault="00A81E83" w:rsidP="00AC0797">
      <w:pPr>
        <w:numPr>
          <w:ilvl w:val="4"/>
          <w:numId w:val="138"/>
        </w:numPr>
        <w:tabs>
          <w:tab w:val="left" w:pos="2880"/>
        </w:tabs>
        <w:spacing w:after="60"/>
        <w:ind w:left="2880"/>
        <w:rPr>
          <w:rFonts w:cs="Tahoma"/>
          <w:lang w:val="fr-FR"/>
        </w:rPr>
      </w:pPr>
      <w:r w:rsidRPr="00CF244C">
        <w:rPr>
          <w:rFonts w:eastAsia="Calibri" w:cs="Tahoma"/>
          <w:color w:val="000000"/>
          <w:szCs w:val="18"/>
          <w:lang w:val="fr-FR"/>
        </w:rPr>
        <w:t>un nombre de cœurs par licence par processeur basé sur le nombre réel de cœurs par processeur physique multiplié par le coefficient de cœur adéquat. (Si</w:t>
      </w:r>
      <w:r w:rsidR="00D62D04">
        <w:rPr>
          <w:rFonts w:eastAsia="Calibri" w:cs="Tahoma"/>
          <w:color w:val="000000"/>
          <w:szCs w:val="18"/>
          <w:lang w:val="fr-FR"/>
        </w:rPr>
        <w:t> </w:t>
      </w:r>
      <w:r w:rsidRPr="00CF244C">
        <w:rPr>
          <w:rFonts w:eastAsia="Calibri" w:cs="Tahoma"/>
          <w:color w:val="000000"/>
          <w:szCs w:val="18"/>
          <w:lang w:val="fr-FR"/>
        </w:rPr>
        <w:t>le nombre réel de cœurs par processeur physique est supérieur à quatre, les</w:t>
      </w:r>
      <w:r w:rsidR="00D62D04">
        <w:rPr>
          <w:rFonts w:eastAsia="Calibri" w:cs="Tahoma"/>
          <w:color w:val="000000"/>
          <w:szCs w:val="18"/>
          <w:lang w:val="fr-FR"/>
        </w:rPr>
        <w:t> </w:t>
      </w:r>
      <w:r w:rsidRPr="00CF244C">
        <w:rPr>
          <w:rFonts w:eastAsia="Calibri" w:cs="Tahoma"/>
          <w:color w:val="000000"/>
          <w:szCs w:val="18"/>
          <w:lang w:val="fr-FR"/>
        </w:rPr>
        <w:t xml:space="preserve">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 </w:t>
      </w:r>
    </w:p>
    <w:p w14:paraId="5B37285B" w14:textId="77777777" w:rsidR="00A81E83" w:rsidRPr="00CF244C" w:rsidRDefault="00A81E83" w:rsidP="00AC0797">
      <w:pPr>
        <w:numPr>
          <w:ilvl w:val="2"/>
          <w:numId w:val="52"/>
        </w:numPr>
        <w:tabs>
          <w:tab w:val="left" w:pos="2520"/>
        </w:tabs>
        <w:spacing w:after="60"/>
        <w:ind w:left="2520"/>
        <w:rPr>
          <w:rFonts w:cs="Tahoma"/>
          <w:lang w:val="fr-FR"/>
        </w:rPr>
      </w:pPr>
      <w:r w:rsidRPr="00CF244C">
        <w:rPr>
          <w:rFonts w:eastAsia="Calibri" w:cs="Tahoma"/>
          <w:color w:val="000000"/>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5B37285C" w14:textId="77777777" w:rsidR="00A81E83" w:rsidRPr="00CF244C" w:rsidRDefault="00A81E83" w:rsidP="00AC0797">
      <w:pPr>
        <w:numPr>
          <w:ilvl w:val="1"/>
          <w:numId w:val="52"/>
        </w:numPr>
        <w:tabs>
          <w:tab w:val="left" w:pos="1800"/>
        </w:tabs>
        <w:spacing w:after="60"/>
        <w:ind w:left="1800"/>
        <w:rPr>
          <w:rFonts w:cs="Tahoma"/>
          <w:lang w:val="fr-FR"/>
        </w:rPr>
      </w:pPr>
      <w:r w:rsidRPr="00CF244C">
        <w:rPr>
          <w:rFonts w:eastAsia="Calibri" w:cs="Tahoma"/>
          <w:color w:val="000000"/>
          <w:szCs w:val="18"/>
          <w:lang w:val="fr-FR"/>
        </w:rPr>
        <w:t xml:space="preserve">Les clients </w:t>
      </w:r>
      <w:r w:rsidRPr="00CF244C">
        <w:rPr>
          <w:rFonts w:eastAsia="Calibri" w:cs="Tahoma"/>
          <w:szCs w:val="18"/>
          <w:lang w:val="fr-FR"/>
        </w:rPr>
        <w:t>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5B37285D" w14:textId="77777777" w:rsidR="00A81E83" w:rsidRPr="00CF244C" w:rsidRDefault="00A81E83" w:rsidP="00AC0797">
      <w:pPr>
        <w:numPr>
          <w:ilvl w:val="1"/>
          <w:numId w:val="52"/>
        </w:numPr>
        <w:tabs>
          <w:tab w:val="left" w:pos="1800"/>
          <w:tab w:val="left" w:pos="2970"/>
        </w:tabs>
        <w:spacing w:after="60"/>
        <w:ind w:left="1800"/>
        <w:rPr>
          <w:rFonts w:cs="Tahoma"/>
          <w:lang w:val="fr-FR"/>
        </w:rPr>
      </w:pPr>
      <w:r w:rsidRPr="00CF244C">
        <w:rPr>
          <w:rFonts w:eastAsia="Calibri" w:cs="Tahoma"/>
          <w:color w:val="000000"/>
          <w:szCs w:val="18"/>
          <w:lang w:val="fr-FR"/>
        </w:rPr>
        <w:t>L’équivalence avec les licences par cœur estimée du client n’implique en aucun cas qu’il peut attribuer une même licence par processeur aux cœurs situés sur deux processeurs ou plus.</w:t>
      </w:r>
    </w:p>
    <w:p w14:paraId="5B37285E" w14:textId="77777777" w:rsidR="00204D6D" w:rsidRPr="00CF244C" w:rsidRDefault="00204D6D" w:rsidP="00204D6D">
      <w:pPr>
        <w:tabs>
          <w:tab w:val="left" w:pos="1800"/>
          <w:tab w:val="left" w:pos="2970"/>
        </w:tabs>
        <w:rPr>
          <w:rFonts w:cs="Tahoma"/>
          <w:lang w:val="fr-FR"/>
        </w:rPr>
      </w:pPr>
    </w:p>
    <w:p w14:paraId="5B37285F" w14:textId="77777777" w:rsidR="00204D6D" w:rsidRPr="00CF244C" w:rsidRDefault="00A81E83" w:rsidP="00204D6D">
      <w:pPr>
        <w:tabs>
          <w:tab w:val="left" w:pos="720"/>
        </w:tabs>
        <w:spacing w:after="60"/>
        <w:ind w:left="720"/>
        <w:rPr>
          <w:rFonts w:cs="Tahoma"/>
          <w:lang w:val="fr-FR"/>
        </w:rPr>
      </w:pPr>
      <w:r w:rsidRPr="00CF244C">
        <w:rPr>
          <w:rFonts w:eastAsia="Calibri" w:cs="Tahoma"/>
          <w:b/>
          <w:color w:val="000000"/>
          <w:szCs w:val="18"/>
          <w:lang w:val="fr-FR"/>
        </w:rPr>
        <w:t>Clients dont la Software Assurance expire le 1er avril 2015 ou à une date ultérieure et ne souhaitant pas la renouveler</w:t>
      </w:r>
    </w:p>
    <w:p w14:paraId="5B372860" w14:textId="77777777" w:rsidR="00A81E83" w:rsidRPr="00CF244C" w:rsidRDefault="00A81E83" w:rsidP="00D62D04">
      <w:pPr>
        <w:tabs>
          <w:tab w:val="left" w:pos="720"/>
        </w:tabs>
        <w:ind w:left="720"/>
        <w:rPr>
          <w:rFonts w:cs="Tahoma"/>
          <w:lang w:val="fr-FR"/>
        </w:rPr>
      </w:pPr>
      <w:r w:rsidRPr="00CF244C">
        <w:rPr>
          <w:rFonts w:eastAsia="Calibri" w:cs="Tahoma"/>
          <w:color w:val="000000"/>
          <w:szCs w:val="18"/>
          <w:lang w:val="fr-FR"/>
        </w:rPr>
        <w:t xml:space="preserve">Les clients ayant conclu des contrats Souscription Entreprise </w:t>
      </w:r>
      <w:r w:rsidRPr="00CF244C">
        <w:rPr>
          <w:rFonts w:cs="Tahoma"/>
          <w:bCs/>
          <w:color w:val="000000"/>
          <w:szCs w:val="18"/>
          <w:lang w:val="fr-FR"/>
        </w:rPr>
        <w:t xml:space="preserve">et Open Value Souscription </w:t>
      </w:r>
      <w:r w:rsidRPr="00CF244C">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D62D04">
        <w:rPr>
          <w:rFonts w:eastAsia="Calibri" w:cs="Tahoma"/>
          <w:color w:val="000000"/>
          <w:szCs w:val="18"/>
          <w:lang w:val="fr-FR"/>
        </w:rPr>
        <w:t> </w:t>
      </w:r>
      <w:r w:rsidRPr="00CF244C">
        <w:rPr>
          <w:rFonts w:eastAsia="Calibri" w:cs="Tahoma"/>
          <w:color w:val="000000"/>
          <w:szCs w:val="18"/>
          <w:lang w:val="fr-FR"/>
        </w:rPr>
        <w:t xml:space="preserve">propriété intellectuelle en vertu de leur contrat, disposeront des deux options suivantes : </w:t>
      </w:r>
    </w:p>
    <w:p w14:paraId="5B372861" w14:textId="77777777" w:rsidR="00204D6D" w:rsidRPr="00CF244C" w:rsidRDefault="00204D6D" w:rsidP="00204D6D">
      <w:pPr>
        <w:tabs>
          <w:tab w:val="left" w:pos="720"/>
        </w:tabs>
        <w:ind w:left="720"/>
        <w:rPr>
          <w:rFonts w:cs="Tahoma"/>
          <w:lang w:val="fr-FR"/>
        </w:rPr>
      </w:pPr>
    </w:p>
    <w:p w14:paraId="5B372862" w14:textId="77777777" w:rsidR="00A81E83" w:rsidRPr="00CF244C" w:rsidRDefault="00A81E83" w:rsidP="00AC0797">
      <w:pPr>
        <w:numPr>
          <w:ilvl w:val="2"/>
          <w:numId w:val="138"/>
        </w:numPr>
        <w:spacing w:after="60"/>
        <w:ind w:left="1440"/>
        <w:rPr>
          <w:rFonts w:cs="Tahoma"/>
          <w:lang w:val="fr-FR"/>
        </w:rPr>
      </w:pPr>
      <w:r w:rsidRPr="00CF244C">
        <w:rPr>
          <w:rFonts w:eastAsia="Calibri" w:cs="Tahoma"/>
          <w:szCs w:val="18"/>
          <w:lang w:val="fr-FR"/>
        </w:rPr>
        <w:t>continuer à utiliser SQL Server 2012 conformément aux dispositions de la section « Clients dont la Software Assurance expire avant le 1</w:t>
      </w:r>
      <w:r w:rsidRPr="00CF244C">
        <w:rPr>
          <w:rFonts w:eastAsia="Calibri" w:cs="Tahoma"/>
          <w:szCs w:val="18"/>
          <w:vertAlign w:val="superscript"/>
          <w:lang w:val="fr-FR"/>
        </w:rPr>
        <w:t>er</w:t>
      </w:r>
      <w:r w:rsidRPr="00CF244C">
        <w:rPr>
          <w:rFonts w:eastAsia="Calibri" w:cs="Tahoma"/>
          <w:szCs w:val="18"/>
          <w:lang w:val="fr-FR"/>
        </w:rPr>
        <w:t xml:space="preserve"> avril 2015 et ne souhaitant pas la renouveler » ci</w:t>
      </w:r>
      <w:r w:rsidR="009004D6">
        <w:rPr>
          <w:rFonts w:eastAsia="Calibri" w:cs="Tahoma"/>
          <w:szCs w:val="18"/>
          <w:lang w:val="fr-FR"/>
        </w:rPr>
        <w:t xml:space="preserve"> - </w:t>
      </w:r>
      <w:r w:rsidRPr="00CF244C">
        <w:rPr>
          <w:rFonts w:eastAsia="Calibri" w:cs="Tahoma"/>
          <w:szCs w:val="18"/>
          <w:lang w:val="fr-FR"/>
        </w:rPr>
        <w:t xml:space="preserve">dessus s’ils disposent de licences acquises avant le 1er avril 2015, considérées comme éligibles en vertu du premier paragraphe de la présente note ; ou </w:t>
      </w:r>
    </w:p>
    <w:p w14:paraId="5B372863" w14:textId="77777777" w:rsidR="00A81E83" w:rsidRPr="00CF244C" w:rsidRDefault="00A81E83" w:rsidP="00AC0797">
      <w:pPr>
        <w:numPr>
          <w:ilvl w:val="2"/>
          <w:numId w:val="138"/>
        </w:numPr>
        <w:spacing w:after="60"/>
        <w:ind w:left="1440"/>
        <w:rPr>
          <w:rFonts w:cs="Tahoma"/>
          <w:lang w:val="fr-FR"/>
        </w:rPr>
      </w:pPr>
      <w:r w:rsidRPr="00CF244C">
        <w:rPr>
          <w:rFonts w:eastAsia="Calibri" w:cs="Tahoma"/>
          <w:szCs w:val="18"/>
          <w:lang w:val="fr-FR"/>
        </w:rPr>
        <w:t>convertir chacune de leurs licences par processeur en quatre (4) licences par cœur SQL Server 2012 Enterprise s’ils disposent de licences acquises après le 1</w:t>
      </w:r>
      <w:r w:rsidRPr="00CF244C">
        <w:rPr>
          <w:rFonts w:eastAsia="Calibri" w:cs="Tahoma"/>
          <w:szCs w:val="18"/>
          <w:vertAlign w:val="superscript"/>
          <w:lang w:val="fr-FR"/>
        </w:rPr>
        <w:t>er</w:t>
      </w:r>
      <w:r w:rsidRPr="00CF244C">
        <w:rPr>
          <w:rFonts w:eastAsia="Calibri" w:cs="Tahoma"/>
          <w:szCs w:val="18"/>
          <w:lang w:val="fr-FR"/>
        </w:rPr>
        <w:t xml:space="preserve"> avril 2015. Pour pouvoir continuer d’utiliser SQL Server 2012 sur des processeurs nécessitant plus de quatre (4) licences par cœur par</w:t>
      </w:r>
      <w:r w:rsidR="00D62D04">
        <w:rPr>
          <w:rFonts w:eastAsia="Calibri" w:cs="Tahoma"/>
          <w:szCs w:val="18"/>
          <w:lang w:val="fr-FR"/>
        </w:rPr>
        <w:t> </w:t>
      </w:r>
      <w:r w:rsidRPr="00CF244C">
        <w:rPr>
          <w:rFonts w:eastAsia="Calibri" w:cs="Tahoma"/>
          <w:szCs w:val="18"/>
          <w:lang w:val="fr-FR"/>
        </w:rPr>
        <w:t>processeur, les clients devront acheter les licences par cœur supplémentaires requises.</w:t>
      </w:r>
    </w:p>
    <w:p w14:paraId="5B372864" w14:textId="77777777" w:rsidR="00204D6D" w:rsidRPr="00CF244C" w:rsidRDefault="00204D6D" w:rsidP="00204D6D">
      <w:pPr>
        <w:ind w:left="1440"/>
        <w:rPr>
          <w:rFonts w:cs="Tahoma"/>
          <w:lang w:val="fr-FR"/>
        </w:rPr>
      </w:pPr>
    </w:p>
    <w:p w14:paraId="5B372865" w14:textId="77777777" w:rsidR="00204D6D" w:rsidRPr="00CF244C" w:rsidRDefault="00A81E83" w:rsidP="00204D6D">
      <w:pPr>
        <w:tabs>
          <w:tab w:val="left" w:pos="720"/>
        </w:tabs>
        <w:spacing w:after="60"/>
        <w:ind w:left="720"/>
        <w:rPr>
          <w:rFonts w:cs="Tahoma"/>
          <w:lang w:val="fr-FR"/>
        </w:rPr>
      </w:pPr>
      <w:r w:rsidRPr="00CF244C">
        <w:rPr>
          <w:rFonts w:cs="Tahoma"/>
          <w:b/>
          <w:lang w:val="fr-FR"/>
        </w:rPr>
        <w:t>Clients situés en République Populaire de</w:t>
      </w:r>
      <w:r w:rsidRPr="00CF244C">
        <w:rPr>
          <w:rFonts w:cs="Tahoma"/>
          <w:lang w:val="fr-FR"/>
        </w:rPr>
        <w:t xml:space="preserve"> </w:t>
      </w:r>
      <w:r w:rsidRPr="00CF244C">
        <w:rPr>
          <w:rFonts w:cs="Tahoma"/>
          <w:b/>
          <w:lang w:val="fr-FR"/>
        </w:rPr>
        <w:t>Chine ayant fait l’acquisition de licences par processeur et de la Software Assurance pour SQL Server 2008 R2 dans ce pays</w:t>
      </w:r>
    </w:p>
    <w:p w14:paraId="5B372866" w14:textId="77777777" w:rsidR="00A81E83" w:rsidRPr="00CF244C" w:rsidRDefault="00A81E83" w:rsidP="00204D6D">
      <w:pPr>
        <w:tabs>
          <w:tab w:val="left" w:pos="720"/>
        </w:tabs>
        <w:ind w:left="720"/>
        <w:rPr>
          <w:rFonts w:cs="Tahoma"/>
          <w:lang w:val="fr-FR"/>
        </w:rPr>
      </w:pPr>
      <w:r w:rsidRPr="00CF244C">
        <w:rPr>
          <w:rFonts w:cs="Tahoma"/>
          <w:lang w:val="fr-FR"/>
        </w:rPr>
        <w:t>Les dates du 1</w:t>
      </w:r>
      <w:r w:rsidRPr="00CF244C">
        <w:rPr>
          <w:rFonts w:cs="Tahoma"/>
          <w:vertAlign w:val="superscript"/>
          <w:lang w:val="fr-FR"/>
        </w:rPr>
        <w:t>er</w:t>
      </w:r>
      <w:r w:rsidRPr="00CF244C">
        <w:rPr>
          <w:rFonts w:cs="Tahoma"/>
          <w:lang w:val="fr-FR"/>
        </w:rPr>
        <w:t xml:space="preserve"> avril 2012 et du 1</w:t>
      </w:r>
      <w:r w:rsidRPr="00CF244C">
        <w:rPr>
          <w:rFonts w:cs="Tahoma"/>
          <w:vertAlign w:val="superscript"/>
          <w:lang w:val="fr-FR"/>
        </w:rPr>
        <w:t>er</w:t>
      </w:r>
      <w:r w:rsidRPr="00CF244C">
        <w:rPr>
          <w:rFonts w:cs="Tahoma"/>
          <w:lang w:val="fr-FR"/>
        </w:rPr>
        <w:t xml:space="preserve"> avril 2015 indiquées dans la présente liste des produits ne s’appliquent pas. Pour ces clients, les dates applicables respectives sont celles du 1</w:t>
      </w:r>
      <w:r w:rsidRPr="00CF244C">
        <w:rPr>
          <w:rFonts w:cs="Tahoma"/>
          <w:vertAlign w:val="superscript"/>
          <w:lang w:val="fr-FR"/>
        </w:rPr>
        <w:t>er</w:t>
      </w:r>
      <w:r w:rsidRPr="00CF244C">
        <w:rPr>
          <w:rFonts w:cs="Tahoma"/>
          <w:lang w:val="fr-FR"/>
        </w:rPr>
        <w:t xml:space="preserve"> juillet 2012 et du 1</w:t>
      </w:r>
      <w:r w:rsidRPr="00CF244C">
        <w:rPr>
          <w:rFonts w:cs="Tahoma"/>
          <w:vertAlign w:val="superscript"/>
          <w:lang w:val="fr-FR"/>
        </w:rPr>
        <w:t>er</w:t>
      </w:r>
      <w:r w:rsidRPr="00CF244C">
        <w:rPr>
          <w:rFonts w:cs="Tahoma"/>
          <w:lang w:val="fr-FR"/>
        </w:rPr>
        <w:t xml:space="preserve"> juillet 2015.</w:t>
      </w:r>
    </w:p>
    <w:p w14:paraId="5B372867" w14:textId="77777777" w:rsidR="00A14432" w:rsidRDefault="00A14432" w:rsidP="00204D6D">
      <w:pPr>
        <w:tabs>
          <w:tab w:val="left" w:pos="720"/>
        </w:tabs>
        <w:ind w:left="720"/>
        <w:rPr>
          <w:rFonts w:cs="Tahoma"/>
          <w:lang w:val="fr-FR"/>
        </w:rPr>
      </w:pPr>
    </w:p>
    <w:p w14:paraId="5B372868" w14:textId="77777777" w:rsidR="00A14432" w:rsidRPr="00CF244C" w:rsidRDefault="00A14432" w:rsidP="00204D6D">
      <w:pPr>
        <w:tabs>
          <w:tab w:val="left" w:pos="720"/>
        </w:tabs>
        <w:ind w:left="720"/>
        <w:rPr>
          <w:rFonts w:cs="Tahoma"/>
          <w:lang w:val="fr-FR"/>
        </w:rPr>
      </w:pPr>
    </w:p>
    <w:p w14:paraId="5B372869" w14:textId="77777777" w:rsidR="006E28CC" w:rsidRPr="00CF244C" w:rsidRDefault="00F66FB0" w:rsidP="006E28CC">
      <w:pPr>
        <w:pStyle w:val="Heading3"/>
        <w:rPr>
          <w:rFonts w:ascii="Tahoma" w:hAnsi="Tahoma" w:cs="Tahoma"/>
          <w:lang w:val="fr-FR"/>
        </w:rPr>
      </w:pPr>
      <w:bookmarkStart w:id="1463" w:name="_80_SQL_Server"/>
      <w:bookmarkStart w:id="1464" w:name="_81_SQL_Server"/>
      <w:bookmarkStart w:id="1465" w:name="_83_SQL_Server"/>
      <w:bookmarkStart w:id="1466" w:name="_Toc357606686"/>
      <w:bookmarkEnd w:id="1463"/>
      <w:bookmarkEnd w:id="1464"/>
      <w:bookmarkEnd w:id="1465"/>
      <w:r w:rsidRPr="00CF244C">
        <w:rPr>
          <w:rFonts w:ascii="Tahoma" w:hAnsi="Tahoma" w:cs="Tahoma"/>
          <w:caps/>
          <w:color w:val="F66400"/>
          <w:sz w:val="22"/>
          <w:vertAlign w:val="superscript"/>
          <w:lang w:val="fr-FR"/>
        </w:rPr>
        <w:t>8</w:t>
      </w:r>
      <w:r w:rsidR="00485BD7">
        <w:rPr>
          <w:rFonts w:ascii="Tahoma" w:hAnsi="Tahoma" w:cs="Tahoma"/>
          <w:caps/>
          <w:color w:val="F66400"/>
          <w:sz w:val="22"/>
          <w:vertAlign w:val="superscript"/>
          <w:lang w:val="fr-FR"/>
        </w:rPr>
        <w:t>4</w:t>
      </w:r>
      <w:r w:rsidRPr="00CF244C">
        <w:rPr>
          <w:rFonts w:ascii="Tahoma" w:hAnsi="Tahoma" w:cs="Tahoma"/>
          <w:color w:val="F66400"/>
          <w:sz w:val="22"/>
          <w:lang w:val="fr-FR"/>
        </w:rPr>
        <w:t xml:space="preserve"> SQL Server </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xml:space="preserve"> 2012 Parallel Data Warehouse</w:t>
      </w:r>
      <w:bookmarkEnd w:id="1466"/>
    </w:p>
    <w:p w14:paraId="5B37286A" w14:textId="77777777" w:rsidR="006E28CC" w:rsidRPr="00CF244C" w:rsidRDefault="006E28CC" w:rsidP="006E28CC">
      <w:pPr>
        <w:pStyle w:val="EndnoteText"/>
        <w:rPr>
          <w:rFonts w:ascii="Tahoma" w:hAnsi="Tahoma" w:cs="Tahoma"/>
          <w:lang w:val="fr-FR"/>
        </w:rPr>
      </w:pPr>
    </w:p>
    <w:p w14:paraId="5B37286B" w14:textId="77777777" w:rsidR="000A30EE" w:rsidRPr="00CF244C" w:rsidRDefault="000A30EE" w:rsidP="000A30EE">
      <w:pPr>
        <w:spacing w:after="60"/>
        <w:ind w:left="720"/>
        <w:rPr>
          <w:rFonts w:cs="Tahoma"/>
          <w:lang w:val="fr-FR"/>
        </w:rPr>
      </w:pPr>
      <w:r w:rsidRPr="00CF244C">
        <w:rPr>
          <w:rFonts w:eastAsia="Calibri" w:cs="Tahoma"/>
          <w:b/>
          <w:color w:val="000000"/>
          <w:szCs w:val="18"/>
          <w:lang w:val="fr-FR"/>
        </w:rPr>
        <w:t>Concessions de licences associées au changement de modèle de licence</w:t>
      </w:r>
    </w:p>
    <w:p w14:paraId="5B37286C" w14:textId="77777777" w:rsidR="000A30EE" w:rsidRPr="00CF244C" w:rsidRDefault="000A30EE" w:rsidP="00D62D04">
      <w:pPr>
        <w:ind w:left="720"/>
        <w:rPr>
          <w:rFonts w:cs="Tahoma"/>
          <w:lang w:val="fr-FR"/>
        </w:rPr>
      </w:pPr>
      <w:r w:rsidRPr="00CF244C">
        <w:rPr>
          <w:rFonts w:eastAsia="Calibri" w:cs="Tahoma"/>
          <w:color w:val="000000"/>
          <w:szCs w:val="18"/>
          <w:lang w:val="fr-FR"/>
        </w:rPr>
        <w:t>SQL Server 2008 R2 constituera la dernière version de SQL Server Parallel Data Warehouse concédée sous le modèle de licence par processeur.</w:t>
      </w:r>
      <w:r w:rsidR="00CF244C" w:rsidRPr="00CF244C">
        <w:rPr>
          <w:rFonts w:eastAsia="Calibri" w:cs="Tahoma"/>
          <w:color w:val="000000"/>
          <w:szCs w:val="18"/>
          <w:lang w:val="fr-FR"/>
        </w:rPr>
        <w:t xml:space="preserve"> </w:t>
      </w:r>
      <w:r w:rsidRPr="00CF244C">
        <w:rPr>
          <w:rFonts w:eastAsia="Calibri" w:cs="Tahoma"/>
          <w:color w:val="000000"/>
          <w:szCs w:val="18"/>
          <w:lang w:val="fr-FR"/>
        </w:rPr>
        <w:t>À titre exceptionnel, les clients ayant conclu des contrats de licence en volume avec Software Assurance active au 1</w:t>
      </w:r>
      <w:r w:rsidRPr="00CF244C">
        <w:rPr>
          <w:rFonts w:eastAsia="Calibri" w:cs="Tahoma"/>
          <w:color w:val="000000"/>
          <w:szCs w:val="18"/>
          <w:vertAlign w:val="superscript"/>
          <w:lang w:val="fr-FR"/>
        </w:rPr>
        <w:t>er</w:t>
      </w:r>
      <w:r w:rsidRPr="00CF244C">
        <w:rPr>
          <w:rFonts w:eastAsia="Calibri" w:cs="Tahoma"/>
          <w:color w:val="000000"/>
          <w:szCs w:val="18"/>
          <w:lang w:val="fr-FR"/>
        </w:rPr>
        <w:t xml:space="preserve"> mars 2013 pour les licences SQL Server 2008 R2 Parallel Data Warehouse (les « licences éligibles ») disposent des différentes options exposées </w:t>
      </w:r>
      <w:r w:rsidR="00CB7F42">
        <w:rPr>
          <w:rFonts w:eastAsia="Calibri" w:cs="Tahoma"/>
          <w:color w:val="000000"/>
          <w:szCs w:val="18"/>
          <w:lang w:val="fr-FR"/>
        </w:rPr>
        <w:t>ci-dessous</w:t>
      </w:r>
      <w:r w:rsidRPr="00CF244C">
        <w:rPr>
          <w:rFonts w:eastAsia="Calibri" w:cs="Tahoma"/>
          <w:color w:val="000000"/>
          <w:szCs w:val="18"/>
          <w:lang w:val="fr-FR"/>
        </w:rPr>
        <w:t xml:space="preserve">. Les </w:t>
      </w:r>
      <w:r w:rsidRPr="00CF244C">
        <w:rPr>
          <w:rFonts w:cs="Tahoma"/>
          <w:bCs/>
          <w:color w:val="000000"/>
          <w:szCs w:val="18"/>
          <w:lang w:val="fr-FR"/>
        </w:rPr>
        <w:t>licences SQL Server 2008 R2 Parallel Data Warehouse acquises ultérieurement en vertu du même accord de mise en</w:t>
      </w:r>
      <w:r w:rsidR="00D62D04">
        <w:rPr>
          <w:rFonts w:cs="Tahoma"/>
          <w:bCs/>
          <w:color w:val="000000"/>
          <w:szCs w:val="18"/>
          <w:lang w:val="fr-FR"/>
        </w:rPr>
        <w:t> </w:t>
      </w:r>
      <w:r w:rsidRPr="00CF244C">
        <w:rPr>
          <w:rFonts w:cs="Tahoma"/>
          <w:bCs/>
          <w:color w:val="000000"/>
          <w:szCs w:val="18"/>
          <w:lang w:val="fr-FR"/>
        </w:rPr>
        <w:t>œuvre, dans le cadre d’une procédure de régularisation prévue d’un contrat Entreprise ou Souscription Entreprise, constituent également des licences éligibles pour ces options.</w:t>
      </w:r>
    </w:p>
    <w:p w14:paraId="5B37286D" w14:textId="77777777" w:rsidR="000A30EE" w:rsidRPr="00CF244C" w:rsidRDefault="000A30EE" w:rsidP="000A30EE">
      <w:pPr>
        <w:ind w:left="720"/>
        <w:rPr>
          <w:rFonts w:cs="Tahoma"/>
          <w:lang w:val="fr-FR"/>
        </w:rPr>
      </w:pPr>
    </w:p>
    <w:p w14:paraId="5B37286E" w14:textId="77777777" w:rsidR="00477D02" w:rsidRDefault="000A30EE" w:rsidP="00AC0797">
      <w:pPr>
        <w:numPr>
          <w:ilvl w:val="0"/>
          <w:numId w:val="52"/>
        </w:numPr>
        <w:ind w:left="1440"/>
        <w:rPr>
          <w:rFonts w:cs="Tahoma"/>
          <w:lang w:val="fr-FR"/>
        </w:rPr>
      </w:pPr>
      <w:r w:rsidRPr="00CF244C">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w:t>
      </w:r>
      <w:r w:rsidR="00D62D04">
        <w:rPr>
          <w:rFonts w:eastAsia="Calibri" w:cs="Tahoma"/>
          <w:color w:val="000000"/>
          <w:szCs w:val="18"/>
          <w:lang w:val="fr-FR"/>
        </w:rPr>
        <w:t> </w:t>
      </w:r>
      <w:r w:rsidRPr="00CF244C">
        <w:rPr>
          <w:rFonts w:eastAsia="Calibri" w:cs="Tahoma"/>
          <w:color w:val="000000"/>
          <w:szCs w:val="18"/>
          <w:lang w:val="fr-FR"/>
        </w:rPr>
        <w:t>licences des clients pour SQL Server 2008 R2 ne sont plus valides.</w:t>
      </w:r>
    </w:p>
    <w:p w14:paraId="5B37286F" w14:textId="77777777" w:rsidR="00485BD7" w:rsidRPr="00485BD7" w:rsidRDefault="00485BD7" w:rsidP="00485BD7">
      <w:pPr>
        <w:rPr>
          <w:rFonts w:cs="Tahoma"/>
          <w:lang w:val="fr-FR"/>
        </w:rPr>
      </w:pPr>
    </w:p>
    <w:p w14:paraId="5B372870" w14:textId="77777777" w:rsidR="000A30EE" w:rsidRPr="00CF244C" w:rsidRDefault="000A30EE" w:rsidP="000A30EE">
      <w:pPr>
        <w:spacing w:after="60"/>
        <w:ind w:left="720"/>
        <w:rPr>
          <w:rFonts w:cs="Tahoma"/>
          <w:lang w:val="fr-FR"/>
        </w:rPr>
      </w:pPr>
      <w:r w:rsidRPr="00CF244C">
        <w:rPr>
          <w:rFonts w:eastAsia="Calibri" w:cs="Tahoma"/>
          <w:b/>
          <w:color w:val="000000"/>
          <w:szCs w:val="18"/>
          <w:lang w:val="fr-FR"/>
        </w:rPr>
        <w:t>Concession de licence System Center Standard</w:t>
      </w:r>
    </w:p>
    <w:p w14:paraId="5B372871" w14:textId="77777777" w:rsidR="000A30EE" w:rsidRPr="00CF244C" w:rsidRDefault="000A30EE" w:rsidP="000A30EE">
      <w:pPr>
        <w:spacing w:after="60"/>
        <w:ind w:left="720"/>
        <w:rPr>
          <w:rFonts w:cs="Tahoma"/>
          <w:lang w:val="fr-FR"/>
        </w:rPr>
      </w:pPr>
      <w:r w:rsidRPr="00CF244C">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14:paraId="5B372872" w14:textId="77777777" w:rsidR="000A30EE" w:rsidRPr="00CF244C" w:rsidRDefault="000A30EE" w:rsidP="00AC0797">
      <w:pPr>
        <w:numPr>
          <w:ilvl w:val="0"/>
          <w:numId w:val="52"/>
        </w:numPr>
        <w:spacing w:after="60"/>
        <w:ind w:left="1440"/>
        <w:rPr>
          <w:rFonts w:cs="Tahoma"/>
          <w:lang w:val="fr-FR"/>
        </w:rPr>
      </w:pPr>
      <w:r w:rsidRPr="00CF244C">
        <w:rPr>
          <w:rFonts w:eastAsia="Calibri" w:cs="Tahoma"/>
          <w:color w:val="000000"/>
          <w:szCs w:val="18"/>
          <w:lang w:val="fr-FR"/>
        </w:rPr>
        <w:t>une licence System Center 2012 Standard par serveur pour chaque serveur exécutant le logiciel SQL Server 2012 Parallel Data Warehouse ;</w:t>
      </w:r>
    </w:p>
    <w:p w14:paraId="5B372873" w14:textId="77777777" w:rsidR="000A30EE" w:rsidRPr="00CF244C" w:rsidRDefault="000A30EE" w:rsidP="00AC0797">
      <w:pPr>
        <w:numPr>
          <w:ilvl w:val="0"/>
          <w:numId w:val="52"/>
        </w:numPr>
        <w:spacing w:after="60"/>
        <w:ind w:left="1440"/>
        <w:rPr>
          <w:rFonts w:cs="Tahoma"/>
          <w:lang w:val="fr-FR"/>
        </w:rPr>
      </w:pPr>
      <w:r w:rsidRPr="00CF244C">
        <w:rPr>
          <w:rFonts w:eastAsia="Calibri" w:cs="Tahoma"/>
          <w:color w:val="000000"/>
          <w:szCs w:val="18"/>
          <w:lang w:val="fr-FR"/>
        </w:rPr>
        <w:t>deux licences System Center 2012 Standard par serveur pour tous les autres serveurs restant pour SQL Server 2012 Parallel Data Warehouse Appliance.</w:t>
      </w:r>
    </w:p>
    <w:p w14:paraId="5B372874" w14:textId="77777777" w:rsidR="000A30EE" w:rsidRPr="00CF244C" w:rsidRDefault="000A30EE" w:rsidP="001D7BCD">
      <w:pPr>
        <w:spacing w:after="60"/>
        <w:ind w:left="720"/>
        <w:rPr>
          <w:rFonts w:cs="Tahoma"/>
          <w:lang w:val="fr-FR"/>
        </w:rPr>
      </w:pPr>
      <w:r w:rsidRPr="00CF244C">
        <w:rPr>
          <w:rFonts w:eastAsia="Calibri" w:cs="Tahoma"/>
          <w:color w:val="000000"/>
          <w:szCs w:val="18"/>
          <w:lang w:val="fr-FR"/>
        </w:rPr>
        <w:t>Le logiciel doit uniquement être utilisé pour prendre en charge SQL Server 2012 Parallel Data Warehouse Appliance.</w:t>
      </w:r>
    </w:p>
    <w:p w14:paraId="5B372875" w14:textId="77777777" w:rsidR="000A30EE" w:rsidRPr="00CF244C" w:rsidRDefault="000A30EE" w:rsidP="000A30EE">
      <w:pPr>
        <w:spacing w:after="60"/>
        <w:ind w:firstLine="720"/>
        <w:rPr>
          <w:rFonts w:cs="Tahoma"/>
          <w:lang w:val="fr-FR"/>
        </w:rPr>
      </w:pPr>
    </w:p>
    <w:p w14:paraId="5B372876" w14:textId="77777777" w:rsidR="000A30EE" w:rsidRPr="00CF244C" w:rsidRDefault="000A30EE" w:rsidP="000A30EE">
      <w:pPr>
        <w:tabs>
          <w:tab w:val="left" w:pos="1440"/>
        </w:tabs>
        <w:spacing w:after="60"/>
        <w:ind w:left="720"/>
        <w:rPr>
          <w:rFonts w:cs="Tahoma"/>
          <w:lang w:val="fr-FR"/>
        </w:rPr>
      </w:pPr>
      <w:r w:rsidRPr="00CF244C">
        <w:rPr>
          <w:rFonts w:eastAsia="Calibri" w:cs="Tahoma"/>
          <w:b/>
          <w:color w:val="000000"/>
          <w:szCs w:val="18"/>
          <w:lang w:val="fr-FR"/>
        </w:rPr>
        <w:t>Pour les Clients disposant d’une Software Assurance et ne souhaitant pas la renouveler</w:t>
      </w:r>
    </w:p>
    <w:p w14:paraId="5B372877" w14:textId="77777777" w:rsidR="000A30EE" w:rsidRPr="00CF244C" w:rsidRDefault="000A30EE" w:rsidP="000A30EE">
      <w:pPr>
        <w:tabs>
          <w:tab w:val="left" w:pos="1440"/>
        </w:tabs>
        <w:ind w:left="720"/>
        <w:rPr>
          <w:rFonts w:cs="Tahoma"/>
          <w:lang w:val="fr-FR"/>
        </w:rPr>
      </w:pPr>
      <w:r w:rsidRPr="00CF244C">
        <w:rPr>
          <w:rFonts w:eastAsia="Calibri" w:cs="Tahoma"/>
          <w:color w:val="000000"/>
          <w:szCs w:val="18"/>
          <w:lang w:val="fr-FR"/>
        </w:rPr>
        <w:t>Les clients ayant conclu des contrats Souscription Entreprise au 1</w:t>
      </w:r>
      <w:r w:rsidRPr="00CF244C">
        <w:rPr>
          <w:rFonts w:eastAsia="Calibri" w:cs="Tahoma"/>
          <w:color w:val="000000"/>
          <w:szCs w:val="18"/>
          <w:vertAlign w:val="superscript"/>
          <w:lang w:val="fr-FR"/>
        </w:rPr>
        <w:t>er</w:t>
      </w:r>
      <w:r w:rsidRPr="00CF244C">
        <w:rPr>
          <w:rFonts w:eastAsia="Calibri" w:cs="Tahoma"/>
          <w:color w:val="000000"/>
          <w:szCs w:val="18"/>
          <w:lang w:val="fr-FR"/>
        </w:rPr>
        <w:t xml:space="preserve"> mars 2013 et choisissant d’acheter des licences par processeur au titre de l’option d’achat, ainsi que tous les clients faisant l’acquisition de licences éligibles pour la durée des droits de propriété intellectuelle en vertu de leur contrat et choisissant de ne pas renouveler la Software Assurance, peuvent exécuter SQL Server 2008 R2 ou SQL Server 2012 au titre de ces licences comme indiqué </w:t>
      </w:r>
      <w:r w:rsidR="00CB7F42">
        <w:rPr>
          <w:rFonts w:eastAsia="Calibri" w:cs="Tahoma"/>
          <w:color w:val="000000"/>
          <w:szCs w:val="18"/>
          <w:lang w:val="fr-FR"/>
        </w:rPr>
        <w:t>ci-dessous</w:t>
      </w:r>
      <w:r w:rsidRPr="00CF244C">
        <w:rPr>
          <w:rFonts w:eastAsia="Calibri" w:cs="Tahoma"/>
          <w:color w:val="000000"/>
          <w:szCs w:val="18"/>
          <w:lang w:val="fr-FR"/>
        </w:rPr>
        <w:t> :</w:t>
      </w:r>
    </w:p>
    <w:p w14:paraId="5B372878" w14:textId="77777777" w:rsidR="000A30EE" w:rsidRPr="00CF244C" w:rsidRDefault="000A30EE" w:rsidP="000A30EE">
      <w:pPr>
        <w:tabs>
          <w:tab w:val="left" w:pos="1440"/>
        </w:tabs>
        <w:ind w:left="720"/>
        <w:rPr>
          <w:rFonts w:cs="Tahoma"/>
          <w:lang w:val="fr-FR"/>
        </w:rPr>
      </w:pPr>
    </w:p>
    <w:p w14:paraId="5B372879" w14:textId="77777777" w:rsidR="000A30EE" w:rsidRPr="00CF244C" w:rsidRDefault="000A30EE" w:rsidP="00AC0797">
      <w:pPr>
        <w:numPr>
          <w:ilvl w:val="0"/>
          <w:numId w:val="52"/>
        </w:numPr>
        <w:spacing w:after="60"/>
        <w:ind w:left="1440"/>
        <w:rPr>
          <w:rFonts w:cs="Tahoma"/>
          <w:lang w:val="fr-FR"/>
        </w:rPr>
      </w:pPr>
      <w:r w:rsidRPr="00CF244C">
        <w:rPr>
          <w:rFonts w:eastAsia="Calibri" w:cs="Tahoma"/>
          <w:b/>
          <w:color w:val="000000"/>
          <w:szCs w:val="18"/>
          <w:lang w:val="fr-FR"/>
        </w:rPr>
        <w:t>SQL Server 2008 R2 Parallel Data Warehouse :</w:t>
      </w:r>
      <w:r w:rsidRPr="00CF244C">
        <w:rPr>
          <w:rFonts w:eastAsia="Calibri" w:cs="Tahoma"/>
          <w:color w:val="000000"/>
          <w:szCs w:val="18"/>
          <w:lang w:val="fr-FR"/>
        </w:rPr>
        <w:t xml:space="preserve"> l’utilisation de cette version du logiciel est soumise aux droits d’utilisation de logiciels s</w:t>
      </w:r>
      <w:r w:rsidR="00D62D04">
        <w:rPr>
          <w:rFonts w:eastAsia="Calibri" w:cs="Tahoma"/>
          <w:color w:val="000000"/>
          <w:szCs w:val="18"/>
          <w:lang w:val="fr-FR"/>
        </w:rPr>
        <w:t>ous licence SQL Server 2008 R2.</w:t>
      </w:r>
    </w:p>
    <w:p w14:paraId="5B37287A" w14:textId="77777777" w:rsidR="000A30EE" w:rsidRPr="00CF244C" w:rsidRDefault="000A30EE" w:rsidP="00AC0797">
      <w:pPr>
        <w:numPr>
          <w:ilvl w:val="0"/>
          <w:numId w:val="52"/>
        </w:numPr>
        <w:tabs>
          <w:tab w:val="left" w:pos="1800"/>
        </w:tabs>
        <w:spacing w:after="60"/>
        <w:ind w:left="1440"/>
        <w:rPr>
          <w:rFonts w:cs="Tahoma"/>
          <w:lang w:val="fr-FR"/>
        </w:rPr>
      </w:pPr>
      <w:r w:rsidRPr="00CF244C">
        <w:rPr>
          <w:rFonts w:eastAsia="Calibri" w:cs="Tahoma"/>
          <w:b/>
          <w:color w:val="000000"/>
          <w:szCs w:val="18"/>
          <w:lang w:val="fr-FR"/>
        </w:rPr>
        <w:t xml:space="preserve">SQL Server 2012 Parallel Data Warehouse : </w:t>
      </w:r>
      <w:r w:rsidRPr="00CF244C">
        <w:rPr>
          <w:rFonts w:eastAsia="Calibri" w:cs="Tahoma"/>
          <w:color w:val="000000"/>
          <w:szCs w:val="18"/>
          <w:lang w:val="fr-FR"/>
        </w:rPr>
        <w:t>l’utilisation de cette version du logiciel est soumise aux droits d’utilisation de logiciels sous licence SQL Serve</w:t>
      </w:r>
      <w:r w:rsidR="00D62D04">
        <w:rPr>
          <w:rFonts w:eastAsia="Calibri" w:cs="Tahoma"/>
          <w:color w:val="000000"/>
          <w:szCs w:val="18"/>
          <w:lang w:val="fr-FR"/>
        </w:rPr>
        <w:t>r 2012 Parallel Data Warehouse.</w:t>
      </w:r>
    </w:p>
    <w:p w14:paraId="5B37287B" w14:textId="77777777" w:rsidR="000A30EE" w:rsidRPr="00CF244C" w:rsidRDefault="000A30EE" w:rsidP="000A30EE">
      <w:pPr>
        <w:spacing w:after="60"/>
        <w:rPr>
          <w:rFonts w:cs="Tahoma"/>
          <w:lang w:val="fr-FR"/>
        </w:rPr>
      </w:pPr>
    </w:p>
    <w:p w14:paraId="5B37287C" w14:textId="77777777" w:rsidR="000A30EE" w:rsidRPr="00CF244C" w:rsidRDefault="000A30EE" w:rsidP="000A30EE">
      <w:pPr>
        <w:ind w:left="720"/>
        <w:rPr>
          <w:rFonts w:cs="Tahoma"/>
          <w:lang w:val="fr-FR"/>
        </w:rPr>
      </w:pPr>
      <w:r w:rsidRPr="00CF244C">
        <w:rPr>
          <w:rFonts w:cs="Tahoma"/>
          <w:color w:val="000000"/>
          <w:szCs w:val="24"/>
          <w:lang w:val="fr-FR"/>
        </w:rPr>
        <w:t>Toutes les licences SQL Server Parallel Data Warehouse et System Center concédées au titre de cette offre incluent la Software Assurance. Cette couverture prend fin à l’expiration de la couverture de la Software Assurance éligible correspondante. À l’expiration de cette couverture, les clients auront la possibilité de renouveler leur Software Assuran</w:t>
      </w:r>
      <w:r w:rsidR="00D62D04">
        <w:rPr>
          <w:rFonts w:cs="Tahoma"/>
          <w:color w:val="000000"/>
          <w:szCs w:val="24"/>
          <w:lang w:val="fr-FR"/>
        </w:rPr>
        <w:t>ce pour les licences concédées.</w:t>
      </w:r>
    </w:p>
    <w:p w14:paraId="5B37287D" w14:textId="77777777" w:rsidR="000A30EE" w:rsidRPr="00CF244C" w:rsidRDefault="000A30EE" w:rsidP="000A30EE">
      <w:pPr>
        <w:ind w:left="720"/>
        <w:rPr>
          <w:rFonts w:cs="Tahoma"/>
          <w:lang w:val="fr-FR"/>
        </w:rPr>
      </w:pPr>
    </w:p>
    <w:p w14:paraId="5B37287E" w14:textId="77777777" w:rsidR="000A30EE" w:rsidRPr="00CF244C" w:rsidRDefault="000A30EE" w:rsidP="000A30EE">
      <w:pPr>
        <w:ind w:left="720"/>
        <w:rPr>
          <w:rFonts w:cs="Tahoma"/>
          <w:lang w:val="fr-FR"/>
        </w:rPr>
      </w:pPr>
      <w:r w:rsidRPr="00CF244C">
        <w:rPr>
          <w:rFonts w:cs="Tahoma"/>
          <w:color w:val="000000"/>
          <w:szCs w:val="24"/>
          <w:lang w:val="fr-FR"/>
        </w:rPr>
        <w:t>L’utilisation par le client du logiciel au titre de cette offre est soumise aux conditions générales de son contrat de licence et aux droits d’utilisation du logiciel. Le droit d’utilisation du logiciel prend fin à l’expiration du droit d’utiliser le logiciel au titre de la licence éligible. La preuve des licences éligibles et cette note relative au produit octroient au client le droit d’utiliser SQL Server 2012 Parallel Data Warehouse et System Center 2012 conformément aux conditions de cette offre. Les clients ne sont pas autorisés à transférer les licences concédées au titre de cette offre séparément des licences éligibles correspondantes.</w:t>
      </w:r>
    </w:p>
    <w:p w14:paraId="5B37287F" w14:textId="77777777" w:rsidR="00A14432" w:rsidRDefault="00A14432" w:rsidP="00C321B6">
      <w:pPr>
        <w:tabs>
          <w:tab w:val="left" w:pos="2970"/>
        </w:tabs>
        <w:ind w:left="1440"/>
        <w:rPr>
          <w:rFonts w:cs="Tahoma"/>
          <w:lang w:val="fr-FR"/>
        </w:rPr>
      </w:pPr>
      <w:bookmarkStart w:id="1467" w:name="Srv_90SQLServer2012Standard"/>
    </w:p>
    <w:p w14:paraId="5B372880" w14:textId="77777777" w:rsidR="00A14432" w:rsidRDefault="00A14432" w:rsidP="00C321B6">
      <w:pPr>
        <w:tabs>
          <w:tab w:val="left" w:pos="2970"/>
        </w:tabs>
        <w:ind w:left="1440"/>
        <w:rPr>
          <w:rFonts w:cs="Tahoma"/>
          <w:lang w:val="fr-FR"/>
        </w:rPr>
      </w:pPr>
    </w:p>
    <w:p w14:paraId="5B372881" w14:textId="77777777" w:rsidR="00A81E83" w:rsidRPr="00CF244C" w:rsidRDefault="00F66FB0" w:rsidP="00EF5637">
      <w:pPr>
        <w:pStyle w:val="Heading3"/>
        <w:rPr>
          <w:rFonts w:ascii="Tahoma" w:hAnsi="Tahoma" w:cs="Tahoma"/>
          <w:lang w:val="fr-FR"/>
        </w:rPr>
      </w:pPr>
      <w:bookmarkStart w:id="1468" w:name="_82_SQL_Server®"/>
      <w:bookmarkStart w:id="1469" w:name="_84_SQL_Server®"/>
      <w:bookmarkStart w:id="1470" w:name="_Toc336338348"/>
      <w:bookmarkStart w:id="1471" w:name="_Toc357606687"/>
      <w:bookmarkEnd w:id="1468"/>
      <w:bookmarkEnd w:id="1469"/>
      <w:r w:rsidRPr="00CF244C">
        <w:rPr>
          <w:rFonts w:ascii="Tahoma" w:hAnsi="Tahoma" w:cs="Tahoma"/>
          <w:caps/>
          <w:color w:val="F66400"/>
          <w:sz w:val="22"/>
          <w:vertAlign w:val="superscript"/>
          <w:lang w:val="fr-FR"/>
        </w:rPr>
        <w:t>8</w:t>
      </w:r>
      <w:r w:rsidR="00485BD7">
        <w:rPr>
          <w:rFonts w:ascii="Tahoma" w:hAnsi="Tahoma" w:cs="Tahoma"/>
          <w:caps/>
          <w:color w:val="F66400"/>
          <w:sz w:val="22"/>
          <w:vertAlign w:val="superscript"/>
          <w:lang w:val="fr-FR"/>
        </w:rPr>
        <w:t>5</w:t>
      </w:r>
      <w:r w:rsidRPr="00CF244C">
        <w:rPr>
          <w:rFonts w:ascii="Tahoma" w:hAnsi="Tahoma" w:cs="Tahoma"/>
          <w:color w:val="F66400"/>
          <w:sz w:val="22"/>
          <w:lang w:val="fr-FR"/>
        </w:rPr>
        <w:t xml:space="preserve"> SQL Server</w:t>
      </w:r>
      <w:r w:rsidR="00701D48" w:rsidRPr="00701D48">
        <w:rPr>
          <w:rFonts w:ascii="Tahoma" w:hAnsi="Tahoma" w:cs="Tahoma"/>
          <w:color w:val="F66400"/>
          <w:sz w:val="22"/>
          <w:vertAlign w:val="superscript"/>
          <w:lang w:val="fr-FR"/>
        </w:rPr>
        <w:t>®</w:t>
      </w:r>
      <w:r w:rsidRPr="00CF244C">
        <w:rPr>
          <w:rFonts w:ascii="Tahoma" w:hAnsi="Tahoma" w:cs="Tahoma"/>
          <w:color w:val="F66400"/>
          <w:sz w:val="22"/>
          <w:lang w:val="fr-FR"/>
        </w:rPr>
        <w:t xml:space="preserve"> 2012 Standard</w:t>
      </w:r>
      <w:bookmarkEnd w:id="1470"/>
      <w:bookmarkEnd w:id="1471"/>
      <w:r w:rsidRPr="00CF244C">
        <w:rPr>
          <w:rFonts w:ascii="Tahoma" w:hAnsi="Tahoma" w:cs="Tahoma"/>
          <w:color w:val="F66400"/>
          <w:sz w:val="22"/>
          <w:lang w:val="fr-FR"/>
        </w:rPr>
        <w:t xml:space="preserve"> </w:t>
      </w:r>
    </w:p>
    <w:bookmarkEnd w:id="1467"/>
    <w:p w14:paraId="5B372882" w14:textId="77777777" w:rsidR="00A81E83" w:rsidRPr="00CF244C" w:rsidRDefault="00A81E83" w:rsidP="00204D6D">
      <w:pPr>
        <w:pStyle w:val="EndnoteText"/>
        <w:ind w:left="0"/>
        <w:rPr>
          <w:rFonts w:ascii="Tahoma" w:hAnsi="Tahoma" w:cs="Tahoma"/>
          <w:lang w:val="fr-FR"/>
        </w:rPr>
      </w:pPr>
    </w:p>
    <w:p w14:paraId="5B372883" w14:textId="77777777" w:rsidR="00A81E83" w:rsidRPr="00CF244C" w:rsidRDefault="00A81E83" w:rsidP="00204D6D">
      <w:pPr>
        <w:ind w:left="720"/>
        <w:rPr>
          <w:rFonts w:cs="Tahoma"/>
          <w:lang w:val="fr-FR"/>
        </w:rPr>
      </w:pPr>
      <w:r w:rsidRPr="00CF244C">
        <w:rPr>
          <w:rFonts w:eastAsia="Calibri" w:cs="Tahoma"/>
          <w:szCs w:val="18"/>
          <w:lang w:val="fr-FR"/>
        </w:rPr>
        <w:lastRenderedPageBreak/>
        <w:t>SQL Server 2012 Standard est la version suivante de SQL Server Standard et la CAL SQL Server 2012 est la version suivante de la CAL SQL Server.</w:t>
      </w:r>
    </w:p>
    <w:p w14:paraId="5B372884" w14:textId="77777777" w:rsidR="00204D6D" w:rsidRDefault="00204D6D" w:rsidP="00204D6D">
      <w:pPr>
        <w:ind w:left="720"/>
        <w:rPr>
          <w:rFonts w:cs="Tahoma"/>
          <w:lang w:val="fr-FR"/>
        </w:rPr>
      </w:pPr>
    </w:p>
    <w:p w14:paraId="5B372885" w14:textId="77777777" w:rsidR="00A14432" w:rsidRPr="00CF244C" w:rsidRDefault="00A14432" w:rsidP="00204D6D">
      <w:pPr>
        <w:ind w:left="720"/>
        <w:rPr>
          <w:rFonts w:cs="Tahoma"/>
          <w:lang w:val="fr-FR"/>
        </w:rPr>
      </w:pPr>
    </w:p>
    <w:p w14:paraId="5B372886" w14:textId="77777777" w:rsidR="00A81E83" w:rsidRPr="00CF244C" w:rsidRDefault="00485BD7" w:rsidP="00EF5637">
      <w:pPr>
        <w:pStyle w:val="Heading3"/>
        <w:rPr>
          <w:rFonts w:ascii="Tahoma" w:hAnsi="Tahoma" w:cs="Tahoma"/>
          <w:lang w:val="fr-FR"/>
        </w:rPr>
      </w:pPr>
      <w:bookmarkStart w:id="1472" w:name="_85_83_SQL"/>
      <w:bookmarkStart w:id="1473" w:name="_85_SQL_Server®"/>
      <w:bookmarkStart w:id="1474" w:name="_Toc336338349"/>
      <w:bookmarkStart w:id="1475" w:name="_Toc357606688"/>
      <w:bookmarkStart w:id="1476" w:name="Srv_91SQLServer2012StandardCore"/>
      <w:bookmarkEnd w:id="1472"/>
      <w:bookmarkEnd w:id="1473"/>
      <w:r>
        <w:rPr>
          <w:rFonts w:ascii="Tahoma" w:hAnsi="Tahoma" w:cs="Tahoma"/>
          <w:caps/>
          <w:color w:val="F66400"/>
          <w:sz w:val="22"/>
          <w:vertAlign w:val="superscript"/>
          <w:lang w:val="fr-FR"/>
        </w:rPr>
        <w:t>86</w:t>
      </w:r>
      <w:r w:rsidR="00AF219D" w:rsidRPr="00CF244C">
        <w:rPr>
          <w:rFonts w:ascii="Tahoma" w:hAnsi="Tahoma" w:cs="Tahoma"/>
          <w:color w:val="F66400"/>
          <w:sz w:val="22"/>
          <w:lang w:val="fr-FR"/>
        </w:rPr>
        <w:t xml:space="preserve"> SQL Server</w:t>
      </w:r>
      <w:r w:rsidR="00701D48" w:rsidRPr="00701D48">
        <w:rPr>
          <w:rFonts w:ascii="Tahoma" w:hAnsi="Tahoma" w:cs="Tahoma"/>
          <w:color w:val="F66400"/>
          <w:sz w:val="22"/>
          <w:vertAlign w:val="superscript"/>
          <w:lang w:val="fr-FR"/>
        </w:rPr>
        <w:t>®</w:t>
      </w:r>
      <w:r w:rsidR="00AF219D" w:rsidRPr="00CF244C">
        <w:rPr>
          <w:rFonts w:ascii="Tahoma" w:hAnsi="Tahoma" w:cs="Tahoma"/>
          <w:color w:val="F66400"/>
          <w:sz w:val="22"/>
          <w:lang w:val="fr-FR"/>
        </w:rPr>
        <w:t xml:space="preserve"> 2012 Standard</w:t>
      </w:r>
      <w:r w:rsidR="00AF219D" w:rsidRPr="00CF244C">
        <w:rPr>
          <w:rFonts w:ascii="Tahoma" w:eastAsia="Calibri" w:hAnsi="Tahoma" w:cs="Tahoma"/>
          <w:color w:val="F66400"/>
          <w:sz w:val="22"/>
          <w:szCs w:val="18"/>
          <w:lang w:val="fr-FR"/>
        </w:rPr>
        <w:t xml:space="preserve"> Core</w:t>
      </w:r>
      <w:bookmarkEnd w:id="1474"/>
      <w:bookmarkEnd w:id="1475"/>
    </w:p>
    <w:bookmarkEnd w:id="1476"/>
    <w:p w14:paraId="5B372887" w14:textId="77777777" w:rsidR="00A81E83" w:rsidRPr="00CF244C" w:rsidRDefault="00A81E83" w:rsidP="0026723A">
      <w:pPr>
        <w:rPr>
          <w:rFonts w:cs="Tahoma"/>
          <w:lang w:val="fr-FR"/>
        </w:rPr>
      </w:pPr>
    </w:p>
    <w:p w14:paraId="5B372888" w14:textId="77777777" w:rsidR="0026723A" w:rsidRPr="00CF244C" w:rsidRDefault="00A81E83" w:rsidP="0026723A">
      <w:pPr>
        <w:spacing w:after="60"/>
        <w:ind w:left="720"/>
        <w:rPr>
          <w:rFonts w:cs="Tahoma"/>
          <w:lang w:val="fr-FR"/>
        </w:rPr>
      </w:pPr>
      <w:r w:rsidRPr="00CF244C">
        <w:rPr>
          <w:rFonts w:eastAsia="Calibri" w:cs="Tahoma"/>
          <w:b/>
          <w:szCs w:val="18"/>
          <w:lang w:val="fr-FR"/>
        </w:rPr>
        <w:t>Concessions de licences associées au changement de modèle de licence</w:t>
      </w:r>
    </w:p>
    <w:p w14:paraId="5B372889" w14:textId="77777777" w:rsidR="00A81E83" w:rsidRPr="00CF244C" w:rsidRDefault="00A81E83" w:rsidP="001D7BCD">
      <w:pPr>
        <w:ind w:left="720"/>
        <w:rPr>
          <w:rFonts w:cs="Tahoma"/>
          <w:lang w:val="fr-FR"/>
        </w:rPr>
      </w:pPr>
      <w:r w:rsidRPr="00CF244C">
        <w:rPr>
          <w:rFonts w:eastAsia="Calibri" w:cs="Tahoma"/>
          <w:color w:val="000000"/>
          <w:szCs w:val="18"/>
          <w:lang w:val="fr-FR"/>
        </w:rPr>
        <w:t>SQL Server 2008 R2 constituera la dernière version de SQL Server concédée sous le modèle de licence par</w:t>
      </w:r>
      <w:r w:rsidR="001D7BCD">
        <w:rPr>
          <w:rFonts w:eastAsia="Calibri" w:cs="Tahoma"/>
          <w:color w:val="000000"/>
          <w:szCs w:val="18"/>
          <w:lang w:val="fr-FR"/>
        </w:rPr>
        <w:t> </w:t>
      </w:r>
      <w:r w:rsidRPr="00CF244C">
        <w:rPr>
          <w:rFonts w:eastAsia="Calibri" w:cs="Tahoma"/>
          <w:color w:val="000000"/>
          <w:szCs w:val="18"/>
          <w:lang w:val="fr-FR"/>
        </w:rPr>
        <w:t>processeur.</w:t>
      </w:r>
      <w:r w:rsidR="00CF244C" w:rsidRPr="00CF244C">
        <w:rPr>
          <w:rFonts w:eastAsia="Calibri" w:cs="Tahoma"/>
          <w:color w:val="000000"/>
          <w:szCs w:val="18"/>
          <w:lang w:val="fr-FR"/>
        </w:rPr>
        <w:t xml:space="preserve"> </w:t>
      </w:r>
      <w:r w:rsidRPr="00CF244C">
        <w:rPr>
          <w:rFonts w:eastAsia="Calibri" w:cs="Tahoma"/>
          <w:color w:val="000000"/>
          <w:szCs w:val="18"/>
          <w:lang w:val="fr-FR"/>
        </w:rPr>
        <w:t>À titre exceptionnel, les clients ayant conclu des contrats de licences en volume avec Software Assurance active au 1er avril 2012 pour les licences par processeur SQL Server 2008 R2 Standard</w:t>
      </w:r>
      <w:r w:rsidR="001D7BCD">
        <w:rPr>
          <w:rFonts w:eastAsia="Calibri" w:cs="Tahoma"/>
          <w:color w:val="000000"/>
          <w:szCs w:val="18"/>
          <w:lang w:val="fr-FR"/>
        </w:rPr>
        <w:t> </w:t>
      </w:r>
      <w:r w:rsidRPr="00CF244C">
        <w:rPr>
          <w:rFonts w:eastAsia="Calibri" w:cs="Tahoma"/>
          <w:color w:val="000000"/>
          <w:szCs w:val="18"/>
          <w:lang w:val="fr-FR"/>
        </w:rPr>
        <w:t xml:space="preserve">(« les licences éligibles ») disposent des différentes options exposées </w:t>
      </w:r>
      <w:r w:rsidR="00CB7F42">
        <w:rPr>
          <w:rFonts w:eastAsia="Calibri" w:cs="Tahoma"/>
          <w:color w:val="000000"/>
          <w:szCs w:val="18"/>
          <w:lang w:val="fr-FR"/>
        </w:rPr>
        <w:t>ci-dessous</w:t>
      </w:r>
      <w:r w:rsidRPr="00CF244C">
        <w:rPr>
          <w:rFonts w:eastAsia="Calibri" w:cs="Tahoma"/>
          <w:color w:val="000000"/>
          <w:szCs w:val="18"/>
          <w:lang w:val="fr-FR"/>
        </w:rPr>
        <w:t xml:space="preserve">. Les </w:t>
      </w:r>
      <w:r w:rsidRPr="00CF244C">
        <w:rPr>
          <w:rFonts w:cs="Tahoma"/>
          <w:bCs/>
          <w:color w:val="000000"/>
          <w:szCs w:val="18"/>
          <w:lang w:val="fr-FR"/>
        </w:rPr>
        <w:t>licences par processeur SQL Server 2008 R2 Standard, acquises ultérieurement en vertu du même accord de mise en œuvre, mais avant le 1er avril 2015, dans le cadre d’une procédure de régularisation prévue d’un contrat Entreprise, Souscription Entreprise, Open Value Souscription ou EES, constituent également des licences éligibles pour ces options.</w:t>
      </w:r>
      <w:r w:rsidR="00CF244C" w:rsidRPr="00CF244C">
        <w:rPr>
          <w:rFonts w:cs="Tahoma"/>
          <w:bCs/>
          <w:color w:val="000000"/>
          <w:szCs w:val="18"/>
          <w:lang w:val="fr-FR"/>
        </w:rPr>
        <w:t xml:space="preserve"> </w:t>
      </w:r>
      <w:r w:rsidRPr="00CF244C">
        <w:rPr>
          <w:rFonts w:cs="Tahoma"/>
          <w:bCs/>
          <w:color w:val="000000"/>
          <w:szCs w:val="18"/>
          <w:lang w:val="fr-FR"/>
        </w:rPr>
        <w:t>Les licences acquises après le 1er avril 2015 ou en vertu d’un accord de mise en œuvre ultérieur, d’un contrat distinct ou de tout accord de mise en œuvre dont la date d’entrée en vigueur est ultérieure au 1er avril 2012 ne constituent pas des licences éligibles.</w:t>
      </w:r>
    </w:p>
    <w:p w14:paraId="5B37288A" w14:textId="77777777" w:rsidR="0026723A" w:rsidRDefault="0026723A" w:rsidP="0026723A">
      <w:pPr>
        <w:ind w:left="720"/>
        <w:rPr>
          <w:rFonts w:cs="Tahoma"/>
          <w:lang w:val="fr-FR"/>
        </w:rPr>
      </w:pPr>
    </w:p>
    <w:p w14:paraId="5B37288B" w14:textId="77777777" w:rsidR="0026723A" w:rsidRPr="00CF244C" w:rsidRDefault="0026723A" w:rsidP="0026723A">
      <w:pPr>
        <w:spacing w:after="60"/>
        <w:ind w:left="720"/>
        <w:rPr>
          <w:rFonts w:cs="Tahoma"/>
          <w:lang w:val="fr-FR"/>
        </w:rPr>
      </w:pPr>
      <w:r w:rsidRPr="00CF244C">
        <w:rPr>
          <w:rFonts w:eastAsia="Calibri" w:cs="Tahoma"/>
          <w:b/>
          <w:szCs w:val="18"/>
          <w:lang w:val="fr-FR"/>
        </w:rPr>
        <w:t>Durée actuelle</w:t>
      </w:r>
    </w:p>
    <w:p w14:paraId="5B37288C" w14:textId="77777777" w:rsidR="00A81E83" w:rsidRPr="00CF244C" w:rsidRDefault="00A81E83" w:rsidP="00D62D04">
      <w:pPr>
        <w:ind w:left="720"/>
        <w:rPr>
          <w:rFonts w:cs="Tahoma"/>
          <w:lang w:val="fr-FR"/>
        </w:rPr>
      </w:pPr>
      <w:r w:rsidRPr="00CF244C">
        <w:rPr>
          <w:rFonts w:eastAsia="Calibri" w:cs="Tahoma"/>
          <w:szCs w:val="18"/>
          <w:lang w:val="fr-FR"/>
        </w:rPr>
        <w:t>Pendant toute la durée actuelle de leur Software Assurance active au 1er avril 2012, les clients (y compris les clients disposant de contrats d’abonnement) peuvent, pour toute licence éligible, migrer vers le logiciel SQL Server 2012 Standard Core au lieu de SQL Server 2008 R2 Standard, conformément aux droits d’utilisation de logiciels sous licence par processeur SQL Server 2008 R2 Standard (tels qu’indiqués dans les</w:t>
      </w:r>
      <w:r w:rsidR="00D62D04">
        <w:rPr>
          <w:rFonts w:eastAsia="Calibri" w:cs="Tahoma"/>
          <w:szCs w:val="18"/>
          <w:lang w:val="fr-FR"/>
        </w:rPr>
        <w:t> </w:t>
      </w:r>
      <w:r w:rsidRPr="00CF244C">
        <w:rPr>
          <w:rFonts w:eastAsia="Calibri" w:cs="Tahoma"/>
          <w:szCs w:val="18"/>
          <w:lang w:val="fr-FR"/>
        </w:rPr>
        <w:t>Droits d’Utilisation de Logiciels de janvier 2012). Les clients disposent de droits supplémentaires pour la Mobilité de licence dans les Batteries de serveurs ou la Mobilité de licence via la Software Assurance.</w:t>
      </w:r>
      <w:r w:rsidR="00CF244C" w:rsidRPr="00CF244C">
        <w:rPr>
          <w:rFonts w:eastAsia="Calibri" w:cs="Tahoma"/>
          <w:szCs w:val="18"/>
          <w:lang w:val="fr-FR"/>
        </w:rPr>
        <w:t xml:space="preserve"> </w:t>
      </w:r>
      <w:r w:rsidRPr="00CF244C">
        <w:rPr>
          <w:rFonts w:eastAsia="Calibri" w:cs="Tahoma"/>
          <w:szCs w:val="18"/>
          <w:lang w:val="fr-FR"/>
        </w:rPr>
        <w:t>Les clients doivent se reporter aux Droits d’Utilisation de Logiciels pour SQL Server 2012 Standard Core pour connaître les conditions de licence pour la Mobilité de licence.</w:t>
      </w:r>
    </w:p>
    <w:p w14:paraId="5B37288D" w14:textId="77777777" w:rsidR="0026723A" w:rsidRPr="00CF244C" w:rsidRDefault="0026723A" w:rsidP="0026723A">
      <w:pPr>
        <w:ind w:left="720"/>
        <w:rPr>
          <w:rFonts w:cs="Tahoma"/>
          <w:lang w:val="fr-FR"/>
        </w:rPr>
      </w:pPr>
    </w:p>
    <w:p w14:paraId="5B37288E" w14:textId="77777777" w:rsidR="0026723A" w:rsidRPr="00CF244C" w:rsidRDefault="00A81E83" w:rsidP="0026723A">
      <w:pPr>
        <w:spacing w:after="60"/>
        <w:ind w:left="720"/>
        <w:rPr>
          <w:rFonts w:cs="Tahoma"/>
          <w:lang w:val="fr-FR"/>
        </w:rPr>
      </w:pPr>
      <w:r w:rsidRPr="00CF244C">
        <w:rPr>
          <w:rFonts w:eastAsia="Calibri" w:cs="Tahoma"/>
          <w:b/>
          <w:szCs w:val="18"/>
          <w:lang w:val="fr-FR"/>
        </w:rPr>
        <w:t>Première période de renouvellement (avant le 1er avril 2015)</w:t>
      </w:r>
    </w:p>
    <w:p w14:paraId="5B37288F" w14:textId="77777777" w:rsidR="00A81E83" w:rsidRPr="00CF244C" w:rsidRDefault="00A81E83" w:rsidP="0026723A">
      <w:pPr>
        <w:ind w:left="720"/>
        <w:rPr>
          <w:rFonts w:cs="Tahoma"/>
          <w:lang w:val="fr-FR"/>
        </w:rPr>
      </w:pPr>
      <w:r w:rsidRPr="00CF244C">
        <w:rPr>
          <w:rFonts w:eastAsia="Calibri" w:cs="Tahoma"/>
          <w:szCs w:val="18"/>
          <w:lang w:val="fr-FR"/>
        </w:rPr>
        <w:t>Lors du premier renouvellement de la Software Assurance à compter du 1er avril 2012 (mais avant le 1er avril 2015), pour chaque serveur disposant d’une licence valide en vertu des droits d’utilisation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5B372890" w14:textId="77777777" w:rsidR="0026723A" w:rsidRPr="00CF244C" w:rsidRDefault="0026723A" w:rsidP="0026723A">
      <w:pPr>
        <w:ind w:left="720"/>
        <w:rPr>
          <w:rFonts w:cs="Tahoma"/>
          <w:lang w:val="fr-FR"/>
        </w:rPr>
      </w:pPr>
    </w:p>
    <w:p w14:paraId="5B372891" w14:textId="77777777" w:rsidR="0026723A" w:rsidRPr="00CF244C" w:rsidRDefault="00A81E83" w:rsidP="00AC0797">
      <w:pPr>
        <w:numPr>
          <w:ilvl w:val="0"/>
          <w:numId w:val="118"/>
        </w:numPr>
        <w:tabs>
          <w:tab w:val="left" w:pos="1440"/>
        </w:tabs>
        <w:spacing w:after="60"/>
        <w:ind w:left="1440"/>
        <w:rPr>
          <w:rFonts w:cs="Tahoma"/>
          <w:lang w:val="fr-FR"/>
        </w:rPr>
      </w:pPr>
      <w:r w:rsidRPr="00CF244C">
        <w:rPr>
          <w:rFonts w:eastAsia="Calibri" w:cs="Tahoma"/>
          <w:szCs w:val="18"/>
          <w:lang w:val="fr-FR"/>
        </w:rPr>
        <w:t xml:space="preserve">un nombre égal à la plus petite valeur entre le nombre de licences éligibles attribuées au serveur ou le nombre total de processeurs physiques sur le serveur multiplié par la plus grande valeur entre : </w:t>
      </w:r>
    </w:p>
    <w:p w14:paraId="5B372892" w14:textId="77777777" w:rsidR="00A81E83" w:rsidRPr="00CF244C" w:rsidRDefault="00A81E83" w:rsidP="00AC0797">
      <w:pPr>
        <w:numPr>
          <w:ilvl w:val="3"/>
          <w:numId w:val="56"/>
        </w:numPr>
        <w:spacing w:after="60"/>
        <w:ind w:left="1800"/>
        <w:rPr>
          <w:rFonts w:cs="Tahoma"/>
        </w:rPr>
      </w:pPr>
      <w:r w:rsidRPr="00CF244C">
        <w:rPr>
          <w:rFonts w:eastAsia="Calibri" w:cs="Tahoma"/>
          <w:szCs w:val="18"/>
        </w:rPr>
        <w:t>quatre, OU</w:t>
      </w:r>
    </w:p>
    <w:p w14:paraId="5B372893" w14:textId="77777777" w:rsidR="00A81E83" w:rsidRPr="00CF244C" w:rsidRDefault="00A81E83" w:rsidP="00AC0797">
      <w:pPr>
        <w:numPr>
          <w:ilvl w:val="3"/>
          <w:numId w:val="56"/>
        </w:numPr>
        <w:spacing w:after="60"/>
        <w:ind w:left="1800"/>
        <w:rPr>
          <w:rFonts w:cs="Tahoma"/>
          <w:lang w:val="fr-FR"/>
        </w:rPr>
      </w:pPr>
      <w:r w:rsidRPr="00CF244C">
        <w:rPr>
          <w:rFonts w:eastAsia="Calibri" w:cs="Tahoma"/>
          <w:szCs w:val="18"/>
          <w:lang w:val="fr-FR"/>
        </w:rPr>
        <w:t>le nombre réel de cœurs par processeur physique multiplié par le coefficient de cœur adéquat.</w:t>
      </w:r>
      <w:r w:rsidR="00CF244C" w:rsidRPr="00CF244C">
        <w:rPr>
          <w:rFonts w:eastAsia="Calibri" w:cs="Tahoma"/>
          <w:szCs w:val="18"/>
          <w:lang w:val="fr-FR"/>
        </w:rPr>
        <w:t xml:space="preserve"> </w:t>
      </w:r>
      <w:r w:rsidRPr="00CF244C">
        <w:rPr>
          <w:rFonts w:eastAsia="Calibri" w:cs="Tahoma"/>
          <w:szCs w:val="18"/>
          <w:lang w:val="fr-FR"/>
        </w:rPr>
        <w:t xml:space="preserve">(Si 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 renouvellement de la Software Assurance, en utilisant l’outil Microsoft MAP ou un logiciel équivalent.) </w:t>
      </w:r>
    </w:p>
    <w:p w14:paraId="5B372894" w14:textId="77777777" w:rsidR="00A81E83" w:rsidRPr="00CF244C" w:rsidRDefault="00A81E83" w:rsidP="00AC0797">
      <w:pPr>
        <w:numPr>
          <w:ilvl w:val="0"/>
          <w:numId w:val="118"/>
        </w:numPr>
        <w:tabs>
          <w:tab w:val="left" w:pos="1440"/>
        </w:tabs>
        <w:spacing w:after="60"/>
        <w:ind w:left="1440"/>
        <w:rPr>
          <w:rFonts w:cs="Tahoma"/>
          <w:lang w:val="fr-FR"/>
        </w:rPr>
      </w:pPr>
      <w:r w:rsidRPr="00CF244C">
        <w:rPr>
          <w:rFonts w:eastAsia="Calibri" w:cs="Tahoma"/>
          <w:szCs w:val="18"/>
          <w:lang w:val="fr-FR"/>
        </w:rPr>
        <w:t>un nombre égal au nombre de licences éligibles attribuées au serveur excédant le nombre réel de processeurs physiques sur le serveur multiplié par quatre.</w:t>
      </w:r>
    </w:p>
    <w:p w14:paraId="5B372895" w14:textId="77777777" w:rsidR="0026723A" w:rsidRDefault="0026723A" w:rsidP="0026723A">
      <w:pPr>
        <w:tabs>
          <w:tab w:val="left" w:pos="1440"/>
        </w:tabs>
        <w:ind w:left="1080"/>
        <w:rPr>
          <w:rFonts w:cs="Tahoma"/>
          <w:lang w:val="fr-FR"/>
        </w:rPr>
      </w:pPr>
    </w:p>
    <w:p w14:paraId="5B372896" w14:textId="77777777" w:rsidR="0026723A" w:rsidRPr="00CF244C" w:rsidRDefault="00A81E83" w:rsidP="0026723A">
      <w:pPr>
        <w:spacing w:after="60"/>
        <w:ind w:left="720"/>
        <w:rPr>
          <w:rFonts w:cs="Tahoma"/>
          <w:lang w:val="fr-FR"/>
        </w:rPr>
      </w:pPr>
      <w:r w:rsidRPr="00CF244C">
        <w:rPr>
          <w:rFonts w:eastAsia="Calibri" w:cs="Tahoma"/>
          <w:b/>
          <w:szCs w:val="18"/>
          <w:lang w:val="fr-FR"/>
        </w:rPr>
        <w:t>Première période de renouvellement (au 1er avril 2015 ou à une date ultérieure)</w:t>
      </w:r>
    </w:p>
    <w:p w14:paraId="5B372897" w14:textId="77777777" w:rsidR="00A81E83" w:rsidRPr="00CF244C" w:rsidRDefault="00A81E83" w:rsidP="0026723A">
      <w:pPr>
        <w:ind w:left="720"/>
        <w:rPr>
          <w:rFonts w:cs="Tahoma"/>
          <w:lang w:val="fr-FR"/>
        </w:rPr>
      </w:pPr>
      <w:r w:rsidRPr="00CF244C">
        <w:rPr>
          <w:rFonts w:eastAsia="Calibri" w:cs="Tahoma"/>
          <w:color w:val="000000"/>
          <w:szCs w:val="18"/>
          <w:lang w:val="fr-FR"/>
        </w:rPr>
        <w:t>Les clients renouvelant leur Software Assurance pour la première fois le 1er avril 2015, ou à une date ultérieure</w:t>
      </w:r>
      <w:r w:rsidRPr="00CF244C">
        <w:rPr>
          <w:rFonts w:eastAsia="Calibri" w:cs="Tahoma"/>
          <w:szCs w:val="18"/>
          <w:lang w:val="fr-FR"/>
        </w:rPr>
        <w:t>, auront la possibilité d’acquérir la Software Assurance pour tout serveur couvert par une licence valide en vertu des droits d’utilisation du logiciel SQL Server 2008 R2 sous licence par processeur, conformément aux dispositions suivantes :</w:t>
      </w:r>
    </w:p>
    <w:p w14:paraId="5B372898" w14:textId="77777777" w:rsidR="00A81E83" w:rsidRPr="00CF244C" w:rsidRDefault="00A81E83" w:rsidP="00AC0797">
      <w:pPr>
        <w:numPr>
          <w:ilvl w:val="3"/>
          <w:numId w:val="94"/>
        </w:numPr>
        <w:spacing w:after="60"/>
        <w:ind w:left="1440"/>
        <w:rPr>
          <w:rFonts w:cs="Tahoma"/>
          <w:lang w:val="fr-FR"/>
        </w:rPr>
      </w:pPr>
      <w:r w:rsidRPr="00CF244C">
        <w:rPr>
          <w:rFonts w:eastAsia="Calibri" w:cs="Tahoma"/>
          <w:szCs w:val="18"/>
          <w:lang w:val="fr-FR"/>
        </w:rPr>
        <w:lastRenderedPageBreak/>
        <w:t>en vertu du premier paragraphe de la présente note, les licences acquises avant le 1</w:t>
      </w:r>
      <w:r w:rsidRPr="00CF244C">
        <w:rPr>
          <w:rFonts w:eastAsia="Calibri" w:cs="Tahoma"/>
          <w:szCs w:val="18"/>
          <w:vertAlign w:val="superscript"/>
          <w:lang w:val="fr-FR"/>
        </w:rPr>
        <w:t>er</w:t>
      </w:r>
      <w:r w:rsidRPr="00CF244C">
        <w:rPr>
          <w:rFonts w:eastAsia="Calibri" w:cs="Tahoma"/>
          <w:szCs w:val="18"/>
          <w:lang w:val="fr-FR"/>
        </w:rPr>
        <w:t xml:space="preserve"> avril 2015 sont éligibles et les clients sont autorisés à renouveler leur SA conformément aux dispositions de la</w:t>
      </w:r>
      <w:r w:rsidR="001D7BCD">
        <w:rPr>
          <w:rFonts w:eastAsia="Calibri" w:cs="Tahoma"/>
          <w:szCs w:val="18"/>
          <w:lang w:val="fr-FR"/>
        </w:rPr>
        <w:t> </w:t>
      </w:r>
      <w:r w:rsidRPr="00CF244C">
        <w:rPr>
          <w:rFonts w:eastAsia="Calibri" w:cs="Tahoma"/>
          <w:szCs w:val="18"/>
          <w:lang w:val="fr-FR"/>
        </w:rPr>
        <w:t>section « Première période de renouvellement (avant le 1</w:t>
      </w:r>
      <w:r w:rsidRPr="00CF244C">
        <w:rPr>
          <w:rFonts w:eastAsia="Calibri" w:cs="Tahoma"/>
          <w:szCs w:val="18"/>
          <w:vertAlign w:val="superscript"/>
          <w:lang w:val="fr-FR"/>
        </w:rPr>
        <w:t>er</w:t>
      </w:r>
      <w:r w:rsidRPr="00CF244C">
        <w:rPr>
          <w:rFonts w:eastAsia="Calibri" w:cs="Tahoma"/>
          <w:szCs w:val="18"/>
          <w:lang w:val="fr-FR"/>
        </w:rPr>
        <w:t xml:space="preserve"> avril 2015) » ci</w:t>
      </w:r>
      <w:r w:rsidR="009004D6">
        <w:rPr>
          <w:rFonts w:eastAsia="Calibri" w:cs="Tahoma"/>
          <w:szCs w:val="18"/>
          <w:lang w:val="fr-FR"/>
        </w:rPr>
        <w:t xml:space="preserve"> - </w:t>
      </w:r>
      <w:r w:rsidRPr="00CF244C">
        <w:rPr>
          <w:rFonts w:eastAsia="Calibri" w:cs="Tahoma"/>
          <w:szCs w:val="18"/>
          <w:lang w:val="fr-FR"/>
        </w:rPr>
        <w:t xml:space="preserve">avant ; et </w:t>
      </w:r>
    </w:p>
    <w:p w14:paraId="5B372899" w14:textId="77777777" w:rsidR="00A81E83" w:rsidRPr="00CF244C" w:rsidRDefault="00A81E83" w:rsidP="00AC0797">
      <w:pPr>
        <w:numPr>
          <w:ilvl w:val="3"/>
          <w:numId w:val="94"/>
        </w:numPr>
        <w:spacing w:after="60"/>
        <w:ind w:left="1440"/>
        <w:rPr>
          <w:rFonts w:cs="Tahoma"/>
          <w:lang w:val="fr-FR"/>
        </w:rPr>
      </w:pPr>
      <w:r w:rsidRPr="00CF244C">
        <w:rPr>
          <w:rFonts w:eastAsia="Calibri" w:cs="Tahoma"/>
          <w:szCs w:val="18"/>
          <w:lang w:val="fr-FR"/>
        </w:rPr>
        <w:t>pour les licences acquises après le 1</w:t>
      </w:r>
      <w:r w:rsidRPr="00CF244C">
        <w:rPr>
          <w:rFonts w:eastAsia="Calibri" w:cs="Tahoma"/>
          <w:szCs w:val="18"/>
          <w:vertAlign w:val="superscript"/>
          <w:lang w:val="fr-FR"/>
        </w:rPr>
        <w:t>er</w:t>
      </w:r>
      <w:r w:rsidRPr="00CF244C">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d’utiliser SQL Server 2012 sur des processeurs nécessitant plus de quatre (4) licences par cœur par</w:t>
      </w:r>
      <w:r w:rsidR="001D7BCD">
        <w:rPr>
          <w:rFonts w:eastAsia="Calibri" w:cs="Tahoma"/>
          <w:szCs w:val="18"/>
          <w:lang w:val="fr-FR"/>
        </w:rPr>
        <w:t> </w:t>
      </w:r>
      <w:r w:rsidRPr="00CF244C">
        <w:rPr>
          <w:rFonts w:eastAsia="Calibri" w:cs="Tahoma"/>
          <w:szCs w:val="18"/>
          <w:lang w:val="fr-FR"/>
        </w:rPr>
        <w:t>processeur, les clients devront acheter les licences par cœur supplémentaires requises.</w:t>
      </w:r>
    </w:p>
    <w:p w14:paraId="5B37289A" w14:textId="77777777" w:rsidR="00A81E83" w:rsidRPr="00CF244C" w:rsidRDefault="00A81E83" w:rsidP="00AC0797">
      <w:pPr>
        <w:numPr>
          <w:ilvl w:val="0"/>
          <w:numId w:val="138"/>
        </w:numPr>
        <w:spacing w:after="60"/>
        <w:ind w:left="1440"/>
        <w:rPr>
          <w:rFonts w:cs="Tahoma"/>
          <w:lang w:val="fr-FR"/>
        </w:rPr>
      </w:pPr>
      <w:r w:rsidRPr="00CF244C">
        <w:rPr>
          <w:rFonts w:eastAsia="Calibri" w:cs="Tahoma"/>
          <w:szCs w:val="18"/>
          <w:lang w:val="fr-FR"/>
        </w:rPr>
        <w:t>Les licences par processeur des clients ne sont plus valides dès lors qu’ils acquièrent la Software Assurance pour des licences par cœur dans le cadre de cette offre. Les clients renouvelant leur Software Assurance dans le cadre d’un programme d’abonnement ne bénéficient pas de l’option d’achat de la Software Assurance pour les licences par cœur SQL Server.</w:t>
      </w:r>
      <w:r w:rsidR="00CF244C" w:rsidRPr="00CF244C">
        <w:rPr>
          <w:rFonts w:eastAsia="Calibri" w:cs="Tahoma"/>
          <w:szCs w:val="18"/>
          <w:lang w:val="fr-FR"/>
        </w:rPr>
        <w:t xml:space="preserve"> </w:t>
      </w:r>
    </w:p>
    <w:p w14:paraId="5B37289B" w14:textId="77777777" w:rsidR="00477D02" w:rsidRPr="00CF244C" w:rsidRDefault="00477D02" w:rsidP="00485BD7">
      <w:pPr>
        <w:tabs>
          <w:tab w:val="left" w:pos="1080"/>
        </w:tabs>
        <w:rPr>
          <w:rFonts w:cs="Tahoma"/>
          <w:lang w:val="fr-FR"/>
        </w:rPr>
      </w:pPr>
    </w:p>
    <w:p w14:paraId="5B37289C" w14:textId="77777777" w:rsidR="0026723A" w:rsidRPr="00CF244C" w:rsidRDefault="00A431D5" w:rsidP="0026723A">
      <w:pPr>
        <w:spacing w:after="60"/>
        <w:ind w:left="720"/>
        <w:rPr>
          <w:rFonts w:cs="Tahoma"/>
          <w:lang w:val="fr-FR"/>
        </w:rPr>
      </w:pPr>
      <w:r w:rsidRPr="00CF244C">
        <w:rPr>
          <w:rFonts w:eastAsia="Calibri" w:cs="Tahoma"/>
          <w:b/>
          <w:szCs w:val="18"/>
          <w:lang w:val="fr-FR"/>
        </w:rPr>
        <w:t>Passage de SQL Server Standard à SQL Server Enterprise Core</w:t>
      </w:r>
    </w:p>
    <w:p w14:paraId="5B37289D" w14:textId="77777777" w:rsidR="00A431D5" w:rsidRPr="00CF244C" w:rsidRDefault="00A431D5" w:rsidP="0026723A">
      <w:pPr>
        <w:ind w:left="720"/>
        <w:rPr>
          <w:rFonts w:cs="Tahoma"/>
          <w:lang w:val="fr-FR"/>
        </w:rPr>
      </w:pPr>
      <w:r w:rsidRPr="00CF244C">
        <w:rPr>
          <w:rFonts w:eastAsia="Calibri" w:cs="Tahoma"/>
          <w:szCs w:val="18"/>
          <w:lang w:val="fr-FR"/>
        </w:rPr>
        <w:t xml:space="preserve">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l’édition supérieure SQL Server Enterprise Cor égal au nombre total de processeurs physiques du serveur, multiplié par la plus grande des valeurs suivantes : </w:t>
      </w:r>
    </w:p>
    <w:p w14:paraId="5B37289E" w14:textId="77777777" w:rsidR="0026723A" w:rsidRPr="00CF244C" w:rsidRDefault="0026723A" w:rsidP="0026723A">
      <w:pPr>
        <w:tabs>
          <w:tab w:val="left" w:pos="1080"/>
        </w:tabs>
        <w:ind w:left="1080"/>
        <w:rPr>
          <w:rFonts w:cs="Tahoma"/>
          <w:lang w:val="fr-FR"/>
        </w:rPr>
      </w:pPr>
    </w:p>
    <w:p w14:paraId="5B37289F" w14:textId="77777777" w:rsidR="00A431D5" w:rsidRPr="00CF244C" w:rsidRDefault="00A431D5" w:rsidP="00AC0797">
      <w:pPr>
        <w:numPr>
          <w:ilvl w:val="3"/>
          <w:numId w:val="95"/>
        </w:numPr>
        <w:tabs>
          <w:tab w:val="left" w:pos="1440"/>
        </w:tabs>
        <w:spacing w:after="60"/>
        <w:ind w:left="1440"/>
        <w:rPr>
          <w:rFonts w:cs="Tahoma"/>
        </w:rPr>
      </w:pPr>
      <w:r w:rsidRPr="00CF244C">
        <w:rPr>
          <w:rFonts w:eastAsia="Calibri" w:cs="Tahoma"/>
          <w:szCs w:val="18"/>
        </w:rPr>
        <w:t>quatre, OU</w:t>
      </w:r>
    </w:p>
    <w:p w14:paraId="5B3728A0" w14:textId="77777777" w:rsidR="00A431D5" w:rsidRPr="00CF244C" w:rsidRDefault="00A431D5" w:rsidP="00AC0797">
      <w:pPr>
        <w:numPr>
          <w:ilvl w:val="3"/>
          <w:numId w:val="95"/>
        </w:numPr>
        <w:tabs>
          <w:tab w:val="left" w:pos="1440"/>
        </w:tabs>
        <w:spacing w:after="60"/>
        <w:ind w:left="1440"/>
        <w:rPr>
          <w:rFonts w:cs="Tahoma"/>
          <w:lang w:val="fr-FR"/>
        </w:rPr>
      </w:pPr>
      <w:r w:rsidRPr="00CF244C">
        <w:rPr>
          <w:rFonts w:eastAsia="Calibri" w:cs="Tahoma"/>
          <w:szCs w:val="18"/>
          <w:lang w:val="fr-FR"/>
        </w:rPr>
        <w:t>le nombre réel de cœurs par processeur physique multiplié par le coefficient de cœur adéquat.</w:t>
      </w:r>
      <w:r w:rsidR="00CF244C" w:rsidRPr="00CF244C">
        <w:rPr>
          <w:rFonts w:eastAsia="Calibri" w:cs="Tahoma"/>
          <w:szCs w:val="18"/>
          <w:lang w:val="fr-FR"/>
        </w:rPr>
        <w:t xml:space="preserve"> </w:t>
      </w:r>
      <w:r w:rsidRPr="00CF244C">
        <w:rPr>
          <w:rFonts w:eastAsia="Calibri" w:cs="Tahoma"/>
          <w:szCs w:val="18"/>
          <w:lang w:val="fr-FR"/>
        </w:rPr>
        <w:t>(Si</w:t>
      </w:r>
      <w:r w:rsidR="00D62D04">
        <w:rPr>
          <w:rFonts w:eastAsia="Calibri" w:cs="Tahoma"/>
          <w:szCs w:val="18"/>
          <w:lang w:val="fr-FR"/>
        </w:rPr>
        <w:t> </w:t>
      </w:r>
      <w:r w:rsidRPr="00CF244C">
        <w:rPr>
          <w:rFonts w:eastAsia="Calibri" w:cs="Tahoma"/>
          <w:szCs w:val="18"/>
          <w:lang w:val="fr-FR"/>
        </w:rPr>
        <w:t xml:space="preserve">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l’acquisition des licences de passage à une édition supérieure, en utilisant l’outil Microsoft MAP ou un logiciel équivalent.) </w:t>
      </w:r>
    </w:p>
    <w:p w14:paraId="5B3728A1" w14:textId="77777777" w:rsidR="0026723A" w:rsidRPr="00CF244C" w:rsidRDefault="0026723A" w:rsidP="0026723A">
      <w:pPr>
        <w:tabs>
          <w:tab w:val="left" w:pos="1440"/>
        </w:tabs>
        <w:ind w:left="1440"/>
        <w:rPr>
          <w:rFonts w:cs="Tahoma"/>
          <w:lang w:val="fr-FR"/>
        </w:rPr>
      </w:pPr>
    </w:p>
    <w:p w14:paraId="5B3728A2" w14:textId="77777777" w:rsidR="00A431D5" w:rsidRPr="00D62D04" w:rsidRDefault="00A431D5" w:rsidP="00D62D04">
      <w:pPr>
        <w:ind w:left="720"/>
        <w:rPr>
          <w:rFonts w:cs="Tahoma"/>
          <w:lang w:val="fr-FR"/>
        </w:rPr>
      </w:pPr>
      <w:r w:rsidRPr="00D62D04">
        <w:rPr>
          <w:rFonts w:eastAsia="Calibri" w:cs="Tahoma"/>
          <w:szCs w:val="18"/>
          <w:lang w:val="fr-FR"/>
        </w:rPr>
        <w:t>Une fois le nombre approprié de licences de passage à l’édition supérieure SQL Server Enterprise Core achetées, les clients pourront déployer et utiliser le logiciel en vertu des droits d’utilisation applicables à SQL</w:t>
      </w:r>
      <w:r w:rsidR="00D62D04" w:rsidRPr="00D62D04">
        <w:rPr>
          <w:rFonts w:eastAsia="Calibri" w:cs="Tahoma"/>
          <w:szCs w:val="18"/>
          <w:lang w:val="fr-FR"/>
        </w:rPr>
        <w:t> </w:t>
      </w:r>
      <w:r w:rsidRPr="00D62D04">
        <w:rPr>
          <w:rFonts w:eastAsia="Calibri" w:cs="Tahoma"/>
          <w:szCs w:val="18"/>
          <w:lang w:val="fr-FR"/>
        </w:rPr>
        <w:t>Server Enterprise Core.</w:t>
      </w:r>
      <w:r w:rsidR="00CF244C" w:rsidRPr="00D62D04">
        <w:rPr>
          <w:rFonts w:eastAsia="Calibri" w:cs="Tahoma"/>
          <w:szCs w:val="18"/>
          <w:lang w:val="fr-FR"/>
        </w:rPr>
        <w:t xml:space="preserve"> </w:t>
      </w:r>
      <w:r w:rsidRPr="00D62D04">
        <w:rPr>
          <w:rFonts w:eastAsia="Calibri" w:cs="Tahoma"/>
          <w:szCs w:val="18"/>
          <w:lang w:val="fr-FR"/>
        </w:rPr>
        <w:t>Sauf disposition contraire dans la présente section « Passage de SQL Server Standard à SQL Server Enterprise Core », les conditions générales relatives à l’acquisition de licences de passage à une édition supérieure, telles que définies dans la section « Software Assurance » de la présente Liste des Produits s’appliquent.</w:t>
      </w:r>
    </w:p>
    <w:p w14:paraId="5B3728A3" w14:textId="77777777" w:rsidR="0026723A" w:rsidRPr="00CF244C" w:rsidRDefault="0026723A" w:rsidP="0026723A">
      <w:pPr>
        <w:tabs>
          <w:tab w:val="left" w:pos="1080"/>
        </w:tabs>
        <w:ind w:left="1080"/>
        <w:rPr>
          <w:rFonts w:cs="Tahoma"/>
          <w:lang w:val="fr-FR"/>
        </w:rPr>
      </w:pPr>
    </w:p>
    <w:p w14:paraId="5B3728A4" w14:textId="77777777" w:rsidR="0026723A" w:rsidRPr="00CF244C" w:rsidRDefault="00A81E83" w:rsidP="0026723A">
      <w:pPr>
        <w:spacing w:after="60"/>
        <w:ind w:left="720"/>
        <w:rPr>
          <w:rFonts w:cs="Tahoma"/>
          <w:lang w:val="fr-FR"/>
        </w:rPr>
      </w:pPr>
      <w:r w:rsidRPr="00CF244C">
        <w:rPr>
          <w:rFonts w:eastAsia="Calibri" w:cs="Tahoma"/>
          <w:b/>
          <w:szCs w:val="18"/>
          <w:lang w:val="fr-FR"/>
        </w:rPr>
        <w:t>Clients dont la Software Assurance expire avant le 1er avril 2015 et ne souhaitant pas la renouveler</w:t>
      </w:r>
    </w:p>
    <w:p w14:paraId="5B3728A5" w14:textId="77777777" w:rsidR="00A81E83" w:rsidRPr="00CF244C" w:rsidRDefault="00A81E83" w:rsidP="0026723A">
      <w:pPr>
        <w:ind w:left="720"/>
        <w:rPr>
          <w:rFonts w:cs="Tahoma"/>
          <w:lang w:val="fr-FR"/>
        </w:rPr>
      </w:pPr>
      <w:r w:rsidRPr="00CF244C">
        <w:rPr>
          <w:rFonts w:eastAsia="Calibri" w:cs="Tahoma"/>
          <w:szCs w:val="18"/>
          <w:lang w:val="fr-FR"/>
        </w:rPr>
        <w:t xml:space="preserve">Les clients ayant conclu des contrats Souscription Entreprise et Open Value Souscription dont la couverture expire avant le 1er avril 2015 et choisissant d’acheter des licences par processeur au titre de l’option d’achat, ainsi que tous les clients faisant l’acquisition de licences pour la durée des droits de propriété intellectuelle en vertu de leur contrat et choisissant de ne pas renouveler la Software Assurance, peuvent exécuter SQL Server 2008 R2 ou SQL Server 2012 au titre de ces licences comme indiqué </w:t>
      </w:r>
      <w:r w:rsidR="00CB7F42">
        <w:rPr>
          <w:rFonts w:eastAsia="Calibri" w:cs="Tahoma"/>
          <w:szCs w:val="18"/>
          <w:lang w:val="fr-FR"/>
        </w:rPr>
        <w:t>ci-dessous</w:t>
      </w:r>
      <w:r w:rsidRPr="00CF244C">
        <w:rPr>
          <w:rFonts w:eastAsia="Calibri" w:cs="Tahoma"/>
          <w:szCs w:val="18"/>
          <w:lang w:val="fr-FR"/>
        </w:rPr>
        <w:t> :</w:t>
      </w:r>
    </w:p>
    <w:p w14:paraId="5B3728A6" w14:textId="77777777" w:rsidR="009C7505" w:rsidRPr="00CF244C" w:rsidRDefault="009C7505" w:rsidP="0026723A">
      <w:pPr>
        <w:ind w:left="720"/>
        <w:rPr>
          <w:rFonts w:cs="Tahoma"/>
          <w:lang w:val="fr-FR"/>
        </w:rPr>
      </w:pPr>
    </w:p>
    <w:p w14:paraId="5B3728A7" w14:textId="77777777" w:rsidR="00A81E83" w:rsidRPr="00A73789" w:rsidRDefault="00A81E83" w:rsidP="00AC0797">
      <w:pPr>
        <w:numPr>
          <w:ilvl w:val="0"/>
          <w:numId w:val="96"/>
        </w:numPr>
        <w:tabs>
          <w:tab w:val="left" w:pos="1440"/>
        </w:tabs>
        <w:spacing w:after="60"/>
        <w:ind w:left="1440"/>
        <w:rPr>
          <w:rFonts w:cs="Tahoma"/>
          <w:lang w:val="fr-FR"/>
        </w:rPr>
      </w:pPr>
      <w:r w:rsidRPr="00CF244C">
        <w:rPr>
          <w:rFonts w:eastAsia="Calibri" w:cs="Tahoma"/>
          <w:b/>
          <w:szCs w:val="18"/>
          <w:lang w:val="fr-FR"/>
        </w:rPr>
        <w:t>SQL Server 2008 R2 Standard :</w:t>
      </w:r>
      <w:r w:rsidRPr="00CF244C">
        <w:rPr>
          <w:rFonts w:eastAsia="Calibri" w:cs="Tahoma"/>
          <w:szCs w:val="18"/>
          <w:lang w:val="fr-FR"/>
        </w:rPr>
        <w:t xml:space="preserve"> l’utilisation de cette version du logiciel est soumise aux droits d’utilisation de logiciels sous licence par processeur SQL Server 2008 R2 Standard. Les clients ne disposent alors plus des droits en vertu de la Mobilité de licence dans les Batteries de serveurs ou de la Mobilité de lic</w:t>
      </w:r>
      <w:r w:rsidR="00D62D04">
        <w:rPr>
          <w:rFonts w:eastAsia="Calibri" w:cs="Tahoma"/>
          <w:szCs w:val="18"/>
          <w:lang w:val="fr-FR"/>
        </w:rPr>
        <w:t>ence via la Software Assurance.</w:t>
      </w:r>
    </w:p>
    <w:p w14:paraId="5B3728A8" w14:textId="77777777" w:rsidR="00A81E83" w:rsidRPr="00CF244C" w:rsidRDefault="00A81E83" w:rsidP="00AC0797">
      <w:pPr>
        <w:numPr>
          <w:ilvl w:val="0"/>
          <w:numId w:val="96"/>
        </w:numPr>
        <w:tabs>
          <w:tab w:val="left" w:pos="1440"/>
        </w:tabs>
        <w:spacing w:after="60"/>
        <w:ind w:left="1440"/>
        <w:rPr>
          <w:rFonts w:cs="Tahoma"/>
          <w:lang w:val="fr-FR"/>
        </w:rPr>
      </w:pPr>
      <w:r w:rsidRPr="00CF244C">
        <w:rPr>
          <w:rFonts w:eastAsia="Calibri" w:cs="Tahoma"/>
          <w:b/>
          <w:szCs w:val="18"/>
          <w:lang w:val="fr-FR"/>
        </w:rPr>
        <w:t xml:space="preserve">SQL Server 2012 Standard Core : </w:t>
      </w:r>
      <w:r w:rsidRPr="00CF244C">
        <w:rPr>
          <w:rFonts w:eastAsia="Calibri" w:cs="Tahoma"/>
          <w:szCs w:val="18"/>
          <w:lang w:val="fr-FR"/>
        </w:rPr>
        <w:t xml:space="preserve">l’utilisation de cette version du logiciel est soumise aux droits d’utilisation de logiciels sous licence par processeur SQL Server 2008 R2 Standard ; toutefois : </w:t>
      </w:r>
    </w:p>
    <w:p w14:paraId="5B3728A9" w14:textId="77777777" w:rsidR="00A81E83" w:rsidRPr="00CF244C" w:rsidRDefault="00A81E83" w:rsidP="00AC0797">
      <w:pPr>
        <w:numPr>
          <w:ilvl w:val="1"/>
          <w:numId w:val="97"/>
        </w:numPr>
        <w:tabs>
          <w:tab w:val="left" w:pos="1800"/>
        </w:tabs>
        <w:spacing w:after="60"/>
        <w:ind w:left="1800"/>
        <w:rPr>
          <w:rFonts w:cs="Tahoma"/>
          <w:lang w:val="fr-FR"/>
        </w:rPr>
      </w:pPr>
      <w:r w:rsidRPr="00CF244C">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5B3728AA" w14:textId="77777777" w:rsidR="00A81E83" w:rsidRPr="007939C4" w:rsidRDefault="00A81E83" w:rsidP="00AC0797">
      <w:pPr>
        <w:numPr>
          <w:ilvl w:val="1"/>
          <w:numId w:val="97"/>
        </w:numPr>
        <w:tabs>
          <w:tab w:val="left" w:pos="1800"/>
        </w:tabs>
        <w:spacing w:after="60"/>
        <w:ind w:left="1800"/>
        <w:rPr>
          <w:rFonts w:cs="Tahoma"/>
          <w:lang w:val="fr-FR"/>
        </w:rPr>
      </w:pPr>
      <w:r w:rsidRPr="00CF244C">
        <w:rPr>
          <w:rFonts w:eastAsia="Calibri" w:cs="Tahoma"/>
          <w:szCs w:val="18"/>
          <w:lang w:val="fr-FR"/>
        </w:rPr>
        <w:t xml:space="preserve">toute réattribution de licence est soumise aux limitations présentées aux points (i) et (ii) </w:t>
      </w:r>
      <w:r w:rsidR="00CB7F42">
        <w:rPr>
          <w:rFonts w:eastAsia="Calibri" w:cs="Tahoma"/>
          <w:szCs w:val="18"/>
          <w:lang w:val="fr-FR"/>
        </w:rPr>
        <w:t>ci-dessous</w:t>
      </w:r>
      <w:r w:rsidRPr="00CF244C">
        <w:rPr>
          <w:rFonts w:eastAsia="Calibri" w:cs="Tahoma"/>
          <w:szCs w:val="18"/>
          <w:lang w:val="fr-FR"/>
        </w:rPr>
        <w:t xml:space="preserve"> en ce qui concerne « l’équivalence avec les licences par cœur ». </w:t>
      </w:r>
      <w:r w:rsidRPr="007939C4">
        <w:rPr>
          <w:rFonts w:eastAsia="Calibri" w:cs="Tahoma"/>
          <w:szCs w:val="18"/>
          <w:lang w:val="fr-FR"/>
        </w:rPr>
        <w:t xml:space="preserve">L’équivalence avec les licences par cœur est déterminée comme suit : </w:t>
      </w:r>
    </w:p>
    <w:p w14:paraId="5B3728AB" w14:textId="77777777" w:rsidR="00A81E83" w:rsidRPr="007939C4" w:rsidRDefault="00A81E83" w:rsidP="00AC0797">
      <w:pPr>
        <w:numPr>
          <w:ilvl w:val="2"/>
          <w:numId w:val="96"/>
        </w:numPr>
        <w:tabs>
          <w:tab w:val="left" w:pos="2160"/>
        </w:tabs>
        <w:spacing w:after="60"/>
        <w:ind w:hanging="360"/>
        <w:rPr>
          <w:rFonts w:cs="Tahoma"/>
          <w:lang w:val="fr-FR"/>
        </w:rPr>
      </w:pPr>
      <w:r w:rsidRPr="007939C4">
        <w:rPr>
          <w:rFonts w:eastAsia="Calibri" w:cs="Tahoma"/>
          <w:szCs w:val="18"/>
          <w:lang w:val="fr-FR"/>
        </w:rPr>
        <w:lastRenderedPageBreak/>
        <w:t xml:space="preserve">Pour un nombre de licences égal à la plus petite valeur entre (x) le nombre total de licences par processeur attribuées à un serveur sous licence avant l’expiration de la Software Assurance ou (y) le nombre total de processeurs physiques sur ce serveur, l’équivalence avec les licences par cœur est la plus grande valeur entre : </w:t>
      </w:r>
    </w:p>
    <w:p w14:paraId="5B3728AC" w14:textId="77777777" w:rsidR="00A81E83" w:rsidRPr="007939C4" w:rsidRDefault="00A81E83" w:rsidP="00AC0797">
      <w:pPr>
        <w:numPr>
          <w:ilvl w:val="4"/>
          <w:numId w:val="138"/>
        </w:numPr>
        <w:tabs>
          <w:tab w:val="left" w:pos="2520"/>
        </w:tabs>
        <w:spacing w:after="60"/>
        <w:ind w:left="2880"/>
        <w:rPr>
          <w:rFonts w:cs="Tahoma"/>
          <w:lang w:val="fr-FR"/>
        </w:rPr>
      </w:pPr>
      <w:r w:rsidRPr="007939C4">
        <w:rPr>
          <w:rFonts w:eastAsia="Calibri" w:cs="Tahoma"/>
          <w:szCs w:val="18"/>
          <w:lang w:val="fr-FR"/>
        </w:rPr>
        <w:t xml:space="preserve">quatre cœurs par licence par processeur, ET </w:t>
      </w:r>
    </w:p>
    <w:p w14:paraId="5B3728AD" w14:textId="77777777" w:rsidR="00A81E83" w:rsidRPr="007939C4" w:rsidRDefault="00A81E83" w:rsidP="00AC0797">
      <w:pPr>
        <w:numPr>
          <w:ilvl w:val="4"/>
          <w:numId w:val="138"/>
        </w:numPr>
        <w:tabs>
          <w:tab w:val="left" w:pos="2520"/>
        </w:tabs>
        <w:spacing w:after="60"/>
        <w:ind w:left="2880"/>
        <w:rPr>
          <w:rFonts w:cs="Tahoma"/>
          <w:lang w:val="fr-FR"/>
        </w:rPr>
      </w:pPr>
      <w:r w:rsidRPr="007939C4">
        <w:rPr>
          <w:rFonts w:eastAsia="Calibri" w:cs="Tahoma"/>
          <w:szCs w:val="18"/>
          <w:lang w:val="fr-FR"/>
        </w:rPr>
        <w:t>un nombre de cœurs par licence par processeur basé sur le nombre réel de cœurs par processeur physique multiplié par le coefficient de cœur adéquat. (Si</w:t>
      </w:r>
      <w:r w:rsidR="00D62D04">
        <w:rPr>
          <w:rFonts w:eastAsia="Calibri" w:cs="Tahoma"/>
          <w:szCs w:val="18"/>
          <w:lang w:val="fr-FR"/>
        </w:rPr>
        <w:t> </w:t>
      </w:r>
      <w:r w:rsidRPr="007939C4">
        <w:rPr>
          <w:rFonts w:eastAsia="Calibri" w:cs="Tahoma"/>
          <w:szCs w:val="18"/>
          <w:lang w:val="fr-FR"/>
        </w:rPr>
        <w:t>le nombre réel de cœurs par processeur physique est supérieur à quatre, les clients doivent conserver un enregistrement de la configuration du logiciel SQL Server exécuté sur le serveur (les instances sous licence exécutées dans des environnements de système d’exploitation sur le serveur sous licence), ainsi que du matériel physique qui prend en charge ce logiciel, immédiatement avant l’expiration de la Software Assurance, en utilisant l’outil Microsoft MAP ou un logiciel équivalent.)</w:t>
      </w:r>
    </w:p>
    <w:p w14:paraId="5B3728AE" w14:textId="77777777" w:rsidR="00A81E83" w:rsidRPr="001D7BCD" w:rsidRDefault="00A81E83" w:rsidP="00AC0797">
      <w:pPr>
        <w:numPr>
          <w:ilvl w:val="2"/>
          <w:numId w:val="96"/>
        </w:numPr>
        <w:tabs>
          <w:tab w:val="left" w:pos="2160"/>
        </w:tabs>
        <w:ind w:hanging="360"/>
        <w:rPr>
          <w:rFonts w:cs="Tahoma"/>
          <w:lang w:val="fr-FR"/>
        </w:rPr>
      </w:pPr>
      <w:r w:rsidRPr="007939C4">
        <w:rPr>
          <w:rFonts w:eastAsia="Calibri" w:cs="Tahoma"/>
          <w:szCs w:val="18"/>
          <w:lang w:val="fr-FR"/>
        </w:rPr>
        <w:t>Pour toute licence par processeur dont la Software Assurance expire et qui est attribuée au même serveur sous licence en plus du nombre réel de processeurs physiques sur le serveur, l’équivalence avec les licences par cœur est de quatre cœurs pour une licence par processeur.</w:t>
      </w:r>
    </w:p>
    <w:p w14:paraId="5B3728AF" w14:textId="77777777" w:rsidR="00A81E83" w:rsidRPr="007939C4" w:rsidRDefault="00A81E83" w:rsidP="00AC0797">
      <w:pPr>
        <w:numPr>
          <w:ilvl w:val="0"/>
          <w:numId w:val="52"/>
        </w:numPr>
        <w:tabs>
          <w:tab w:val="left" w:pos="1440"/>
        </w:tabs>
        <w:spacing w:after="60"/>
        <w:ind w:left="1440"/>
        <w:rPr>
          <w:rFonts w:cs="Tahoma"/>
          <w:lang w:val="fr-FR"/>
        </w:rPr>
      </w:pPr>
      <w:r w:rsidRPr="007939C4">
        <w:rPr>
          <w:rFonts w:eastAsia="Calibri" w:cs="Tahoma"/>
          <w:szCs w:val="18"/>
          <w:lang w:val="fr-FR"/>
        </w:rPr>
        <w:t>Les clients sont autorisés à réattribuer des licences à un autre serveur. Le cas échéant, ils devront toutefois se soumettre aux droits d’utilisation de SQL Server 2012. Lors de l’attribution de licences par cœur à des serveurs en vertu des droits d’utilisation de SQL 2012, les clients pourront combiner l’équivalence avec les licences par cœur de leurs licences existantes avec d’autres licences par cœur SQL Server 2012.</w:t>
      </w:r>
    </w:p>
    <w:p w14:paraId="5B3728B0" w14:textId="77777777" w:rsidR="00A81E83" w:rsidRPr="007939C4" w:rsidRDefault="00A81E83" w:rsidP="00AC0797">
      <w:pPr>
        <w:numPr>
          <w:ilvl w:val="0"/>
          <w:numId w:val="52"/>
        </w:numPr>
        <w:tabs>
          <w:tab w:val="left" w:pos="1440"/>
        </w:tabs>
        <w:spacing w:after="60"/>
        <w:ind w:left="1440"/>
        <w:rPr>
          <w:rFonts w:cs="Tahoma"/>
          <w:lang w:val="fr-FR"/>
        </w:rPr>
      </w:pPr>
      <w:r w:rsidRPr="007939C4">
        <w:rPr>
          <w:rFonts w:eastAsia="Calibri" w:cs="Tahoma"/>
          <w:szCs w:val="18"/>
          <w:lang w:val="fr-FR"/>
        </w:rPr>
        <w:t>L’équivalence avec les licences par cœur estimée du client n’implique en aucun cas qu’il peut attribuer une même licence par processeur aux cœurs situés sur deux processeurs ou plus.</w:t>
      </w:r>
    </w:p>
    <w:p w14:paraId="5B3728B1" w14:textId="77777777" w:rsidR="009C7505" w:rsidRPr="007939C4" w:rsidRDefault="009C7505" w:rsidP="009C7505">
      <w:pPr>
        <w:tabs>
          <w:tab w:val="left" w:pos="1440"/>
        </w:tabs>
        <w:ind w:left="1080"/>
        <w:rPr>
          <w:rFonts w:cs="Tahoma"/>
          <w:lang w:val="fr-FR"/>
        </w:rPr>
      </w:pPr>
    </w:p>
    <w:p w14:paraId="5B3728B2" w14:textId="77777777" w:rsidR="009C7505" w:rsidRPr="007939C4" w:rsidRDefault="00A81E83" w:rsidP="009C7505">
      <w:pPr>
        <w:tabs>
          <w:tab w:val="left" w:pos="720"/>
        </w:tabs>
        <w:spacing w:after="60"/>
        <w:ind w:left="720"/>
        <w:rPr>
          <w:rFonts w:cs="Tahoma"/>
          <w:lang w:val="fr-FR"/>
        </w:rPr>
      </w:pPr>
      <w:r w:rsidRPr="007939C4">
        <w:rPr>
          <w:rFonts w:eastAsia="Calibri" w:cs="Tahoma"/>
          <w:b/>
          <w:szCs w:val="18"/>
          <w:lang w:val="fr-FR"/>
        </w:rPr>
        <w:t>Clients dont la Software Assurance expire le 1er avril 2015 ou à une date ultérieure et ne souhaitant pas la renouveler</w:t>
      </w:r>
    </w:p>
    <w:p w14:paraId="5B3728B3" w14:textId="77777777" w:rsidR="00A81E83" w:rsidRPr="007939C4" w:rsidRDefault="00A81E83" w:rsidP="001D7BCD">
      <w:pPr>
        <w:tabs>
          <w:tab w:val="left" w:pos="720"/>
        </w:tabs>
        <w:ind w:left="720"/>
        <w:rPr>
          <w:rFonts w:cs="Tahoma"/>
          <w:lang w:val="fr-FR"/>
        </w:rPr>
      </w:pPr>
      <w:r w:rsidRPr="007939C4">
        <w:rPr>
          <w:rFonts w:cs="Tahoma"/>
          <w:lang w:val="fr-FR"/>
        </w:rPr>
        <w:t xml:space="preserve">Les clients ayant conclu des contrats </w:t>
      </w:r>
      <w:r w:rsidRPr="007939C4">
        <w:rPr>
          <w:rFonts w:eastAsia="Calibri" w:cs="Tahoma"/>
          <w:color w:val="000000"/>
          <w:szCs w:val="18"/>
          <w:lang w:val="fr-FR"/>
        </w:rPr>
        <w:t xml:space="preserve">Souscription Entreprise </w:t>
      </w:r>
      <w:r w:rsidRPr="007939C4">
        <w:rPr>
          <w:rFonts w:eastAsia="Calibri" w:cs="Tahoma"/>
          <w:szCs w:val="18"/>
          <w:lang w:val="fr-FR"/>
        </w:rPr>
        <w:t xml:space="preserve">et Open Value Souscription </w:t>
      </w:r>
      <w:r w:rsidRPr="007939C4">
        <w:rPr>
          <w:rFonts w:eastAsia="Calibri" w:cs="Tahoma"/>
          <w:color w:val="000000"/>
          <w:szCs w:val="18"/>
          <w:lang w:val="fr-FR"/>
        </w:rPr>
        <w:t>dont la couverture expire au 1er avril 2015, ou à une date ultérieure, et choisissant d’acheter des licences par processeur au titre de l’option d’achat, ainsi que tous les clients faisant l’acquisition de licences pour la durée des droits de</w:t>
      </w:r>
      <w:r w:rsidR="001D7BCD">
        <w:rPr>
          <w:rFonts w:eastAsia="Calibri" w:cs="Tahoma"/>
          <w:color w:val="000000"/>
          <w:szCs w:val="18"/>
          <w:lang w:val="fr-FR"/>
        </w:rPr>
        <w:t> </w:t>
      </w:r>
      <w:r w:rsidRPr="007939C4">
        <w:rPr>
          <w:rFonts w:eastAsia="Calibri" w:cs="Tahoma"/>
          <w:color w:val="000000"/>
          <w:szCs w:val="18"/>
          <w:lang w:val="fr-FR"/>
        </w:rPr>
        <w:t xml:space="preserve">propriété intellectuelle en vertu de leur contrat, disposeront des deux options suivantes : </w:t>
      </w:r>
    </w:p>
    <w:p w14:paraId="5B3728B4" w14:textId="77777777" w:rsidR="009C7505" w:rsidRPr="007939C4" w:rsidRDefault="009C7505" w:rsidP="009C7505">
      <w:pPr>
        <w:tabs>
          <w:tab w:val="left" w:pos="720"/>
        </w:tabs>
        <w:ind w:left="720"/>
        <w:rPr>
          <w:rFonts w:cs="Tahoma"/>
          <w:lang w:val="fr-FR"/>
        </w:rPr>
      </w:pPr>
    </w:p>
    <w:p w14:paraId="5B3728B5" w14:textId="77777777" w:rsidR="00A81E83" w:rsidRPr="007939C4" w:rsidRDefault="00A81E83" w:rsidP="00AC0797">
      <w:pPr>
        <w:numPr>
          <w:ilvl w:val="2"/>
          <w:numId w:val="138"/>
        </w:numPr>
        <w:spacing w:after="60"/>
        <w:ind w:left="1440"/>
        <w:rPr>
          <w:rFonts w:cs="Tahoma"/>
          <w:lang w:val="fr-FR"/>
        </w:rPr>
      </w:pPr>
      <w:r w:rsidRPr="007939C4">
        <w:rPr>
          <w:rFonts w:eastAsia="Calibri" w:cs="Tahoma"/>
          <w:szCs w:val="18"/>
          <w:lang w:val="fr-FR"/>
        </w:rPr>
        <w:t>continuer à utiliser SQL Server 2012 conformément aux dispositions de la section « Clients dont la</w:t>
      </w:r>
      <w:r w:rsidR="001D7BCD">
        <w:rPr>
          <w:rFonts w:eastAsia="Calibri" w:cs="Tahoma"/>
          <w:szCs w:val="18"/>
          <w:lang w:val="fr-FR"/>
        </w:rPr>
        <w:t> </w:t>
      </w:r>
      <w:r w:rsidRPr="007939C4">
        <w:rPr>
          <w:rFonts w:eastAsia="Calibri" w:cs="Tahoma"/>
          <w:szCs w:val="18"/>
          <w:lang w:val="fr-FR"/>
        </w:rPr>
        <w:t>Software Assurance expire avant le 1</w:t>
      </w:r>
      <w:r w:rsidRPr="007939C4">
        <w:rPr>
          <w:rFonts w:eastAsia="Calibri" w:cs="Tahoma"/>
          <w:szCs w:val="18"/>
          <w:vertAlign w:val="superscript"/>
          <w:lang w:val="fr-FR"/>
        </w:rPr>
        <w:t>er</w:t>
      </w:r>
      <w:r w:rsidRPr="007939C4">
        <w:rPr>
          <w:rFonts w:eastAsia="Calibri" w:cs="Tahoma"/>
          <w:szCs w:val="18"/>
          <w:lang w:val="fr-FR"/>
        </w:rPr>
        <w:t xml:space="preserve"> avril 2015 et ne souhaitant pas la renouveler » ci</w:t>
      </w:r>
      <w:r w:rsidR="009004D6">
        <w:rPr>
          <w:rFonts w:eastAsia="Calibri" w:cs="Tahoma"/>
          <w:szCs w:val="18"/>
          <w:lang w:val="fr-FR"/>
        </w:rPr>
        <w:t xml:space="preserve"> - </w:t>
      </w:r>
      <w:r w:rsidRPr="007939C4">
        <w:rPr>
          <w:rFonts w:eastAsia="Calibri" w:cs="Tahoma"/>
          <w:szCs w:val="18"/>
          <w:lang w:val="fr-FR"/>
        </w:rPr>
        <w:t xml:space="preserve">dessus s’ils disposent de licences acquises avant le 1er avril 2015, considérées comme éligibles en vertu du premier paragraphe de la présente note ; ou </w:t>
      </w:r>
    </w:p>
    <w:p w14:paraId="5B3728B6" w14:textId="77777777" w:rsidR="00A81E83" w:rsidRPr="007939C4" w:rsidRDefault="00A81E83" w:rsidP="00AC0797">
      <w:pPr>
        <w:numPr>
          <w:ilvl w:val="2"/>
          <w:numId w:val="138"/>
        </w:numPr>
        <w:spacing w:after="60"/>
        <w:ind w:left="1440"/>
        <w:rPr>
          <w:rFonts w:cs="Tahoma"/>
          <w:lang w:val="fr-FR"/>
        </w:rPr>
      </w:pPr>
      <w:r w:rsidRPr="007939C4">
        <w:rPr>
          <w:rFonts w:eastAsia="Calibri" w:cs="Tahoma"/>
          <w:szCs w:val="18"/>
          <w:lang w:val="fr-FR"/>
        </w:rPr>
        <w:t>convertir chacune de leurs licences par processeur en quatre (4) licences par cœur SQL Server 2012 Standard s’ils disposent de licences acquises après le 1</w:t>
      </w:r>
      <w:r w:rsidRPr="007939C4">
        <w:rPr>
          <w:rFonts w:eastAsia="Calibri" w:cs="Tahoma"/>
          <w:szCs w:val="18"/>
          <w:vertAlign w:val="superscript"/>
          <w:lang w:val="fr-FR"/>
        </w:rPr>
        <w:t>er</w:t>
      </w:r>
      <w:r w:rsidRPr="007939C4">
        <w:rPr>
          <w:rFonts w:eastAsia="Calibri" w:cs="Tahoma"/>
          <w:szCs w:val="18"/>
          <w:lang w:val="fr-FR"/>
        </w:rPr>
        <w:t xml:space="preserve"> avril 2015. Pour pouvoir continuer d’utiliser SQL Server 2012 sur des processeurs nécessitant plus de quatre (4) licences par cœur par</w:t>
      </w:r>
      <w:r w:rsidR="001D7BCD">
        <w:rPr>
          <w:rFonts w:eastAsia="Calibri" w:cs="Tahoma"/>
          <w:szCs w:val="18"/>
          <w:lang w:val="fr-FR"/>
        </w:rPr>
        <w:t> </w:t>
      </w:r>
      <w:r w:rsidRPr="007939C4">
        <w:rPr>
          <w:rFonts w:eastAsia="Calibri" w:cs="Tahoma"/>
          <w:szCs w:val="18"/>
          <w:lang w:val="fr-FR"/>
        </w:rPr>
        <w:t>processeur, les clients devront acheter les licences par cœur supplémentaires requises.</w:t>
      </w:r>
    </w:p>
    <w:p w14:paraId="5B3728B7" w14:textId="77777777" w:rsidR="009C7505" w:rsidRPr="007939C4" w:rsidRDefault="009C7505" w:rsidP="009C7505">
      <w:pPr>
        <w:ind w:left="1440"/>
        <w:rPr>
          <w:rFonts w:cs="Tahoma"/>
          <w:lang w:val="fr-FR"/>
        </w:rPr>
      </w:pPr>
    </w:p>
    <w:p w14:paraId="5B3728B8" w14:textId="77777777" w:rsidR="009C7505" w:rsidRPr="007939C4" w:rsidRDefault="00A81E83" w:rsidP="009C7505">
      <w:pPr>
        <w:spacing w:after="60"/>
        <w:ind w:left="720"/>
        <w:rPr>
          <w:rFonts w:cs="Tahoma"/>
          <w:lang w:val="fr-FR"/>
        </w:rPr>
      </w:pPr>
      <w:r w:rsidRPr="007939C4">
        <w:rPr>
          <w:rFonts w:cs="Tahoma"/>
          <w:b/>
          <w:lang w:val="fr-FR"/>
        </w:rPr>
        <w:t>Clients situés en République Populaire de</w:t>
      </w:r>
      <w:r w:rsidRPr="007939C4">
        <w:rPr>
          <w:rFonts w:cs="Tahoma"/>
          <w:lang w:val="fr-FR"/>
        </w:rPr>
        <w:t xml:space="preserve"> </w:t>
      </w:r>
      <w:r w:rsidRPr="007939C4">
        <w:rPr>
          <w:rFonts w:cs="Tahoma"/>
          <w:b/>
          <w:lang w:val="fr-FR"/>
        </w:rPr>
        <w:t>Chine ayant fait l’acquisition de licences par processeur et de la Software Assurance pour SQL Server 2008 R2 dans ce pays</w:t>
      </w:r>
    </w:p>
    <w:p w14:paraId="5B3728B9" w14:textId="77777777" w:rsidR="001D7A2C" w:rsidRPr="007939C4" w:rsidRDefault="00A81E83" w:rsidP="009C7505">
      <w:pPr>
        <w:ind w:left="720"/>
        <w:rPr>
          <w:rFonts w:cs="Tahoma"/>
          <w:lang w:val="fr-FR"/>
        </w:rPr>
      </w:pPr>
      <w:r w:rsidRPr="007939C4">
        <w:rPr>
          <w:rFonts w:cs="Tahoma"/>
          <w:lang w:val="fr-FR"/>
        </w:rPr>
        <w:t>Les dates du 1</w:t>
      </w:r>
      <w:r w:rsidRPr="007939C4">
        <w:rPr>
          <w:rFonts w:cs="Tahoma"/>
          <w:vertAlign w:val="superscript"/>
          <w:lang w:val="fr-FR"/>
        </w:rPr>
        <w:t>er</w:t>
      </w:r>
      <w:r w:rsidRPr="007939C4">
        <w:rPr>
          <w:rFonts w:cs="Tahoma"/>
          <w:lang w:val="fr-FR"/>
        </w:rPr>
        <w:t xml:space="preserve"> avril 2012 et du 1</w:t>
      </w:r>
      <w:r w:rsidRPr="007939C4">
        <w:rPr>
          <w:rFonts w:cs="Tahoma"/>
          <w:vertAlign w:val="superscript"/>
          <w:lang w:val="fr-FR"/>
        </w:rPr>
        <w:t>er</w:t>
      </w:r>
      <w:r w:rsidRPr="007939C4">
        <w:rPr>
          <w:rFonts w:cs="Tahoma"/>
          <w:lang w:val="fr-FR"/>
        </w:rPr>
        <w:t xml:space="preserve"> avril 2015 indiquées dans la présente liste des produits ne s’appliquent pas. Pour ces clients, les dates applicables respectives sont celles du 1</w:t>
      </w:r>
      <w:r w:rsidRPr="007939C4">
        <w:rPr>
          <w:rFonts w:cs="Tahoma"/>
          <w:vertAlign w:val="superscript"/>
          <w:lang w:val="fr-FR"/>
        </w:rPr>
        <w:t>er</w:t>
      </w:r>
      <w:r w:rsidRPr="007939C4">
        <w:rPr>
          <w:rFonts w:cs="Tahoma"/>
          <w:lang w:val="fr-FR"/>
        </w:rPr>
        <w:t xml:space="preserve"> juillet 2012 et du 1</w:t>
      </w:r>
      <w:r w:rsidRPr="007939C4">
        <w:rPr>
          <w:rFonts w:cs="Tahoma"/>
          <w:vertAlign w:val="superscript"/>
          <w:lang w:val="fr-FR"/>
        </w:rPr>
        <w:t>er</w:t>
      </w:r>
      <w:r w:rsidRPr="007939C4">
        <w:rPr>
          <w:rFonts w:cs="Tahoma"/>
          <w:lang w:val="fr-FR"/>
        </w:rPr>
        <w:t xml:space="preserve"> juillet 2015.</w:t>
      </w:r>
      <w:bookmarkStart w:id="1477" w:name="_821_SQL_Server®"/>
      <w:bookmarkEnd w:id="1425"/>
      <w:bookmarkEnd w:id="1426"/>
      <w:bookmarkEnd w:id="1427"/>
      <w:bookmarkEnd w:id="1428"/>
      <w:bookmarkEnd w:id="1477"/>
    </w:p>
    <w:p w14:paraId="5B3728BA" w14:textId="77777777" w:rsidR="00602EF4" w:rsidRDefault="00602EF4" w:rsidP="00602EF4">
      <w:pPr>
        <w:rPr>
          <w:rFonts w:cs="Tahoma"/>
          <w:lang w:val="fr-FR"/>
        </w:rPr>
      </w:pPr>
      <w:bookmarkStart w:id="1478" w:name="Srv_82SysCtrDataProMgr07StdSvrMgmtML"/>
      <w:bookmarkStart w:id="1479" w:name="Srv_78SysCtrDataProMgr07StdSvrMgmtML"/>
      <w:bookmarkStart w:id="1480" w:name="Srv_79SysCtrDataProMgr07StdSvrMgmtML"/>
    </w:p>
    <w:p w14:paraId="5B3728BB" w14:textId="77777777" w:rsidR="00485BD7" w:rsidRDefault="00485BD7" w:rsidP="00602EF4">
      <w:pPr>
        <w:rPr>
          <w:rFonts w:cs="Tahoma"/>
          <w:lang w:val="fr-FR"/>
        </w:rPr>
      </w:pPr>
    </w:p>
    <w:p w14:paraId="5B3728BC" w14:textId="77777777" w:rsidR="00023FE7" w:rsidRPr="007939C4" w:rsidRDefault="00F66FB0" w:rsidP="0037081F">
      <w:pPr>
        <w:pStyle w:val="Heading3"/>
        <w:rPr>
          <w:rFonts w:ascii="Tahoma" w:hAnsi="Tahoma" w:cs="Tahoma"/>
          <w:lang w:val="fr-FR"/>
        </w:rPr>
      </w:pPr>
      <w:bookmarkStart w:id="1481" w:name="_79_System_Center"/>
      <w:bookmarkStart w:id="1482" w:name="_86_84_System"/>
      <w:bookmarkStart w:id="1483" w:name="_Toc336338351"/>
      <w:bookmarkStart w:id="1484" w:name="_Toc357606689"/>
      <w:bookmarkStart w:id="1485" w:name="Srv_79SystemCenterEssentials07"/>
      <w:bookmarkStart w:id="1486" w:name="Srv_80SystemCenterEssentials07"/>
      <w:bookmarkStart w:id="1487" w:name="Srv_83SystemCenterEssentials07"/>
      <w:bookmarkEnd w:id="1478"/>
      <w:bookmarkEnd w:id="1479"/>
      <w:bookmarkEnd w:id="1480"/>
      <w:bookmarkEnd w:id="1481"/>
      <w:bookmarkEnd w:id="1482"/>
      <w:r w:rsidRPr="007939C4">
        <w:rPr>
          <w:rFonts w:ascii="Tahoma" w:hAnsi="Tahoma" w:cs="Tahoma"/>
          <w:caps/>
          <w:color w:val="F66400"/>
          <w:sz w:val="22"/>
          <w:vertAlign w:val="superscript"/>
          <w:lang w:val="fr-FR"/>
        </w:rPr>
        <w:t>8</w:t>
      </w:r>
      <w:r w:rsidR="00485BD7">
        <w:rPr>
          <w:rFonts w:ascii="Tahoma" w:hAnsi="Tahoma" w:cs="Tahoma"/>
          <w:caps/>
          <w:color w:val="F66400"/>
          <w:sz w:val="22"/>
          <w:vertAlign w:val="superscript"/>
          <w:lang w:val="fr-FR"/>
        </w:rPr>
        <w:t>7</w:t>
      </w:r>
      <w:r w:rsidRPr="007939C4">
        <w:rPr>
          <w:rFonts w:ascii="Tahoma" w:hAnsi="Tahoma" w:cs="Tahoma"/>
          <w:color w:val="F66400"/>
          <w:sz w:val="22"/>
          <w:lang w:val="fr-FR"/>
        </w:rPr>
        <w:t xml:space="preserve"> System Center Essentials 2010</w:t>
      </w:r>
      <w:bookmarkEnd w:id="1483"/>
      <w:bookmarkEnd w:id="1484"/>
    </w:p>
    <w:bookmarkEnd w:id="1485"/>
    <w:bookmarkEnd w:id="1486"/>
    <w:bookmarkEnd w:id="1487"/>
    <w:p w14:paraId="5B3728BD" w14:textId="77777777" w:rsidR="00A30254" w:rsidRPr="007939C4" w:rsidRDefault="00A30254" w:rsidP="00602EF4">
      <w:pPr>
        <w:spacing w:after="60"/>
        <w:ind w:left="720"/>
        <w:rPr>
          <w:rFonts w:cs="Tahoma"/>
          <w:lang w:val="fr-FR"/>
        </w:rPr>
      </w:pPr>
    </w:p>
    <w:p w14:paraId="5B3728BE" w14:textId="77777777" w:rsidR="00A30254" w:rsidRPr="007939C4" w:rsidRDefault="00A30254" w:rsidP="00A30254">
      <w:pPr>
        <w:spacing w:after="60"/>
        <w:ind w:left="720"/>
        <w:rPr>
          <w:rFonts w:cs="Tahoma"/>
          <w:lang w:val="fr-FR"/>
        </w:rPr>
      </w:pPr>
      <w:r w:rsidRPr="007939C4">
        <w:rPr>
          <w:rFonts w:cs="Tahoma"/>
          <w:b/>
          <w:color w:val="000000"/>
          <w:szCs w:val="20"/>
          <w:lang w:val="fr-FR"/>
        </w:rPr>
        <w:t>Concession de licence pour System Center Essentials 2010 pour les Clients Software Assurance</w:t>
      </w:r>
    </w:p>
    <w:p w14:paraId="5B3728BF" w14:textId="77777777" w:rsidR="00A30254" w:rsidRPr="008F7FB1" w:rsidRDefault="00A30254" w:rsidP="00A30254">
      <w:pPr>
        <w:pStyle w:val="EndnoteText"/>
        <w:ind w:left="720"/>
        <w:rPr>
          <w:rFonts w:ascii="Tahoma" w:hAnsi="Tahoma" w:cs="Tahoma"/>
          <w:sz w:val="18"/>
          <w:szCs w:val="18"/>
        </w:rPr>
      </w:pPr>
      <w:r w:rsidRPr="008F7FB1">
        <w:rPr>
          <w:rFonts w:ascii="Tahoma" w:hAnsi="Tahoma" w:cs="Tahoma"/>
          <w:sz w:val="18"/>
          <w:szCs w:val="18"/>
          <w:lang w:val="fr-FR"/>
        </w:rPr>
        <w:t>La version 2010 de System Center Essentials (SCE) sera la dernière version du produit.</w:t>
      </w:r>
      <w:r w:rsidR="00CF244C" w:rsidRPr="008F7FB1">
        <w:rPr>
          <w:rFonts w:ascii="Tahoma" w:hAnsi="Tahoma" w:cs="Tahoma"/>
          <w:sz w:val="18"/>
          <w:szCs w:val="18"/>
          <w:lang w:val="fr-FR"/>
        </w:rPr>
        <w:t xml:space="preserve"> </w:t>
      </w:r>
      <w:r w:rsidRPr="008F7FB1">
        <w:rPr>
          <w:rFonts w:ascii="Tahoma" w:hAnsi="Tahoma" w:cs="Tahoma"/>
          <w:sz w:val="18"/>
          <w:szCs w:val="18"/>
          <w:lang w:val="fr-FR"/>
        </w:rPr>
        <w:t>Des licences pour System Center 2012 seront concédées aux clients ayant souscrit une Software Assurance pour SCE au 1er mars 2013, sans coûts supplémentaires, autres que les coûts des supports (le cas échéant).</w:t>
      </w:r>
      <w:r w:rsidR="00CF244C" w:rsidRPr="008F7FB1">
        <w:rPr>
          <w:rFonts w:ascii="Tahoma" w:hAnsi="Tahoma" w:cs="Tahoma"/>
          <w:sz w:val="18"/>
          <w:szCs w:val="18"/>
          <w:lang w:val="fr-FR"/>
        </w:rPr>
        <w:t xml:space="preserve"> </w:t>
      </w:r>
      <w:r w:rsidRPr="008F7FB1">
        <w:rPr>
          <w:rFonts w:ascii="Tahoma" w:hAnsi="Tahoma" w:cs="Tahoma"/>
          <w:sz w:val="18"/>
          <w:szCs w:val="18"/>
          <w:lang w:val="fr-FR"/>
        </w:rPr>
        <w:t xml:space="preserve">Le nombre de licences pour System Center 2012 concédé à un client éligible au titre de cette offre dépend du nombre </w:t>
      </w:r>
      <w:r w:rsidRPr="008F7FB1">
        <w:rPr>
          <w:rFonts w:ascii="Tahoma" w:hAnsi="Tahoma" w:cs="Tahoma"/>
          <w:sz w:val="18"/>
          <w:szCs w:val="18"/>
          <w:lang w:val="fr-FR"/>
        </w:rPr>
        <w:lastRenderedPageBreak/>
        <w:t>et du type de licences SCE avec Software Assurance acquis par le client.</w:t>
      </w:r>
      <w:r w:rsidR="00CF244C" w:rsidRPr="008F7FB1">
        <w:rPr>
          <w:rFonts w:ascii="Tahoma" w:hAnsi="Tahoma" w:cs="Tahoma"/>
          <w:sz w:val="18"/>
          <w:szCs w:val="18"/>
          <w:lang w:val="fr-FR"/>
        </w:rPr>
        <w:t xml:space="preserve"> </w:t>
      </w:r>
      <w:r w:rsidRPr="008F7FB1">
        <w:rPr>
          <w:rFonts w:ascii="Tahoma" w:hAnsi="Tahoma" w:cs="Tahoma"/>
          <w:sz w:val="18"/>
          <w:szCs w:val="18"/>
        </w:rPr>
        <w:t xml:space="preserve">Consultez le tableau </w:t>
      </w:r>
      <w:r w:rsidR="00CB7F42">
        <w:rPr>
          <w:rFonts w:ascii="Tahoma" w:hAnsi="Tahoma" w:cs="Tahoma"/>
          <w:sz w:val="18"/>
          <w:szCs w:val="18"/>
        </w:rPr>
        <w:t>ci-dessous</w:t>
      </w:r>
      <w:r w:rsidRPr="008F7FB1">
        <w:rPr>
          <w:rFonts w:ascii="Tahoma" w:hAnsi="Tahoma" w:cs="Tahoma"/>
          <w:sz w:val="18"/>
          <w:szCs w:val="18"/>
        </w:rPr>
        <w:t xml:space="preserve"> pour plus d’informations.</w:t>
      </w:r>
    </w:p>
    <w:p w14:paraId="5B3728C0" w14:textId="77777777" w:rsidR="00A30254" w:rsidRPr="00CF244C"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0347DB" w14:paraId="5B3728C3" w14:textId="77777777" w:rsidTr="00CE334A">
        <w:tc>
          <w:tcPr>
            <w:tcW w:w="3960" w:type="dxa"/>
            <w:shd w:val="clear" w:color="auto" w:fill="FABF8F"/>
            <w:hideMark/>
          </w:tcPr>
          <w:p w14:paraId="5B3728C1" w14:textId="77777777" w:rsidR="00A30254" w:rsidRPr="007939C4" w:rsidRDefault="00A30254" w:rsidP="00CE334A">
            <w:pPr>
              <w:ind w:left="162"/>
              <w:jc w:val="center"/>
              <w:rPr>
                <w:rFonts w:cs="Tahoma"/>
                <w:b/>
                <w:bCs/>
                <w:color w:val="000000"/>
                <w:szCs w:val="18"/>
                <w:lang w:val="fr-FR"/>
              </w:rPr>
            </w:pPr>
            <w:r w:rsidRPr="007939C4">
              <w:rPr>
                <w:rFonts w:cs="Tahoma"/>
                <w:b/>
                <w:bCs/>
                <w:color w:val="000000"/>
                <w:szCs w:val="18"/>
                <w:lang w:val="fr-FR"/>
              </w:rPr>
              <w:t>Licences éligibles avec Software Assurance</w:t>
            </w:r>
          </w:p>
        </w:tc>
        <w:tc>
          <w:tcPr>
            <w:tcW w:w="4593" w:type="dxa"/>
            <w:shd w:val="clear" w:color="auto" w:fill="FABF8F"/>
            <w:hideMark/>
          </w:tcPr>
          <w:p w14:paraId="5B3728C2" w14:textId="77777777" w:rsidR="00A30254" w:rsidRPr="007939C4" w:rsidRDefault="00A30254" w:rsidP="00CE334A">
            <w:pPr>
              <w:ind w:left="162"/>
              <w:jc w:val="center"/>
              <w:rPr>
                <w:rFonts w:cs="Tahoma"/>
                <w:b/>
                <w:bCs/>
                <w:color w:val="000000"/>
                <w:szCs w:val="18"/>
                <w:lang w:val="fr-FR"/>
              </w:rPr>
            </w:pPr>
            <w:r w:rsidRPr="007939C4">
              <w:rPr>
                <w:rFonts w:cs="Tahoma"/>
                <w:b/>
                <w:bCs/>
                <w:color w:val="000000"/>
                <w:szCs w:val="18"/>
                <w:lang w:val="fr-FR"/>
              </w:rPr>
              <w:t>Concession de licence System Center 2012</w:t>
            </w:r>
          </w:p>
        </w:tc>
      </w:tr>
      <w:tr w:rsidR="00A30254" w:rsidRPr="000347DB" w14:paraId="5B3728C6" w14:textId="77777777" w:rsidTr="00CE334A">
        <w:tc>
          <w:tcPr>
            <w:tcW w:w="3960" w:type="dxa"/>
            <w:hideMark/>
          </w:tcPr>
          <w:p w14:paraId="5B3728C4" w14:textId="77777777" w:rsidR="00A30254" w:rsidRPr="00CF244C" w:rsidRDefault="00A30254" w:rsidP="00CE334A">
            <w:pPr>
              <w:ind w:left="162"/>
              <w:rPr>
                <w:rFonts w:cs="Tahoma"/>
                <w:bCs/>
                <w:color w:val="000000"/>
                <w:szCs w:val="18"/>
              </w:rPr>
            </w:pPr>
            <w:r w:rsidRPr="00CF244C">
              <w:rPr>
                <w:rFonts w:cs="Tahoma"/>
                <w:bCs/>
                <w:color w:val="000000"/>
                <w:szCs w:val="18"/>
              </w:rPr>
              <w:t>System Center Essentials 2010</w:t>
            </w:r>
          </w:p>
        </w:tc>
        <w:tc>
          <w:tcPr>
            <w:tcW w:w="4593" w:type="dxa"/>
            <w:hideMark/>
          </w:tcPr>
          <w:p w14:paraId="5B3728C5" w14:textId="77777777" w:rsidR="00A30254" w:rsidRPr="007939C4" w:rsidRDefault="00A30254" w:rsidP="00CE334A">
            <w:pPr>
              <w:ind w:left="162"/>
              <w:rPr>
                <w:rFonts w:cs="Tahoma"/>
                <w:bCs/>
                <w:color w:val="000000"/>
                <w:szCs w:val="18"/>
                <w:lang w:val="fr-FR"/>
              </w:rPr>
            </w:pPr>
            <w:r w:rsidRPr="007939C4">
              <w:rPr>
                <w:rFonts w:cs="Tahoma"/>
                <w:bCs/>
                <w:color w:val="000000"/>
                <w:szCs w:val="18"/>
                <w:lang w:val="fr-FR"/>
              </w:rPr>
              <w:t>Une licence System Center 2012 Standard Server Management License pour huit* licences éligibles</w:t>
            </w:r>
          </w:p>
        </w:tc>
      </w:tr>
      <w:tr w:rsidR="00A30254" w:rsidRPr="000347DB" w14:paraId="5B3728C9" w14:textId="77777777" w:rsidTr="00CE334A">
        <w:tc>
          <w:tcPr>
            <w:tcW w:w="3960" w:type="dxa"/>
            <w:hideMark/>
          </w:tcPr>
          <w:p w14:paraId="5B3728C7" w14:textId="77777777" w:rsidR="00A30254" w:rsidRPr="007939C4" w:rsidRDefault="00A30254" w:rsidP="00CE334A">
            <w:pPr>
              <w:ind w:left="162"/>
              <w:rPr>
                <w:rFonts w:cs="Tahoma"/>
                <w:bCs/>
                <w:color w:val="000000"/>
                <w:szCs w:val="18"/>
                <w:lang w:val="fr-FR"/>
              </w:rPr>
            </w:pPr>
            <w:r w:rsidRPr="007939C4">
              <w:rPr>
                <w:rFonts w:cs="Tahoma"/>
                <w:bCs/>
                <w:color w:val="000000"/>
                <w:szCs w:val="18"/>
                <w:lang w:val="fr-FR"/>
              </w:rPr>
              <w:t>System Center Essentials 2010 avec SQL</w:t>
            </w:r>
          </w:p>
        </w:tc>
        <w:tc>
          <w:tcPr>
            <w:tcW w:w="4593" w:type="dxa"/>
            <w:hideMark/>
          </w:tcPr>
          <w:p w14:paraId="5B3728C8" w14:textId="77777777" w:rsidR="00A30254" w:rsidRPr="007939C4" w:rsidRDefault="00A30254" w:rsidP="00CE334A">
            <w:pPr>
              <w:ind w:left="162"/>
              <w:rPr>
                <w:rFonts w:cs="Tahoma"/>
                <w:bCs/>
                <w:color w:val="000000"/>
                <w:szCs w:val="18"/>
                <w:lang w:val="fr-FR"/>
              </w:rPr>
            </w:pPr>
            <w:r w:rsidRPr="007939C4">
              <w:rPr>
                <w:rFonts w:cs="Tahoma"/>
                <w:bCs/>
                <w:color w:val="000000"/>
                <w:szCs w:val="18"/>
                <w:lang w:val="fr-FR"/>
              </w:rPr>
              <w:t>Une licence System Center 2012 Standard Server Management License pour chaque licence éligible</w:t>
            </w:r>
          </w:p>
        </w:tc>
      </w:tr>
      <w:tr w:rsidR="00A30254" w:rsidRPr="000347DB" w14:paraId="5B3728CC" w14:textId="77777777" w:rsidTr="00CE334A">
        <w:tc>
          <w:tcPr>
            <w:tcW w:w="3960" w:type="dxa"/>
            <w:hideMark/>
          </w:tcPr>
          <w:p w14:paraId="5B3728CA" w14:textId="77777777" w:rsidR="00A30254" w:rsidRPr="00CF244C" w:rsidRDefault="00A30254" w:rsidP="00CE334A">
            <w:pPr>
              <w:ind w:left="162"/>
              <w:rPr>
                <w:rFonts w:cs="Tahoma"/>
                <w:bCs/>
                <w:color w:val="000000"/>
                <w:szCs w:val="18"/>
              </w:rPr>
            </w:pPr>
            <w:r w:rsidRPr="00CF244C">
              <w:rPr>
                <w:rFonts w:cs="Tahoma"/>
                <w:bCs/>
                <w:color w:val="000000"/>
                <w:szCs w:val="18"/>
              </w:rPr>
              <w:t>System Center Essentials 2010 Server Management License</w:t>
            </w:r>
          </w:p>
        </w:tc>
        <w:tc>
          <w:tcPr>
            <w:tcW w:w="4593" w:type="dxa"/>
            <w:hideMark/>
          </w:tcPr>
          <w:p w14:paraId="5B3728CB" w14:textId="77777777" w:rsidR="00A30254" w:rsidRPr="007939C4" w:rsidRDefault="00A30254" w:rsidP="00CE334A">
            <w:pPr>
              <w:ind w:left="162"/>
              <w:rPr>
                <w:rFonts w:cs="Tahoma"/>
                <w:bCs/>
                <w:color w:val="000000"/>
                <w:szCs w:val="18"/>
                <w:lang w:val="fr-FR"/>
              </w:rPr>
            </w:pPr>
            <w:r w:rsidRPr="007939C4">
              <w:rPr>
                <w:rFonts w:cs="Tahoma"/>
                <w:bCs/>
                <w:color w:val="000000"/>
                <w:szCs w:val="18"/>
                <w:lang w:val="fr-FR"/>
              </w:rPr>
              <w:t>Une licence System Center 2012 Standard Server Management License pour huit* licences éligibles</w:t>
            </w:r>
          </w:p>
        </w:tc>
      </w:tr>
      <w:tr w:rsidR="00A30254" w:rsidRPr="000347DB" w14:paraId="5B3728D0" w14:textId="77777777" w:rsidTr="00CE334A">
        <w:tc>
          <w:tcPr>
            <w:tcW w:w="3960" w:type="dxa"/>
            <w:hideMark/>
          </w:tcPr>
          <w:p w14:paraId="5B3728CD" w14:textId="77777777" w:rsidR="00A30254" w:rsidRPr="007939C4" w:rsidRDefault="00A30254" w:rsidP="00CE334A">
            <w:pPr>
              <w:ind w:left="162"/>
              <w:rPr>
                <w:rFonts w:cs="Tahoma"/>
                <w:lang w:val="fr-FR"/>
              </w:rPr>
            </w:pPr>
            <w:r w:rsidRPr="007939C4">
              <w:rPr>
                <w:rFonts w:cs="Tahoma"/>
                <w:bCs/>
                <w:color w:val="000000"/>
                <w:szCs w:val="18"/>
                <w:lang w:val="fr-FR"/>
              </w:rPr>
              <w:t>System Center Essentials 2010 Plus</w:t>
            </w:r>
          </w:p>
          <w:p w14:paraId="5B3728CE" w14:textId="77777777" w:rsidR="00A30254" w:rsidRPr="007939C4" w:rsidRDefault="00A30254" w:rsidP="00CE334A">
            <w:pPr>
              <w:ind w:left="162"/>
              <w:rPr>
                <w:rFonts w:cs="Tahoma"/>
                <w:bCs/>
                <w:color w:val="000000"/>
                <w:szCs w:val="18"/>
                <w:lang w:val="fr-FR"/>
              </w:rPr>
            </w:pPr>
            <w:r w:rsidRPr="007939C4">
              <w:rPr>
                <w:rFonts w:cs="Tahoma"/>
                <w:bCs/>
                <w:color w:val="000000"/>
                <w:szCs w:val="18"/>
                <w:lang w:val="fr-FR"/>
              </w:rPr>
              <w:t>Server Management License Suite</w:t>
            </w:r>
          </w:p>
        </w:tc>
        <w:tc>
          <w:tcPr>
            <w:tcW w:w="4593" w:type="dxa"/>
            <w:hideMark/>
          </w:tcPr>
          <w:p w14:paraId="5B3728CF" w14:textId="77777777" w:rsidR="00A30254" w:rsidRPr="007939C4" w:rsidRDefault="00A30254" w:rsidP="00CE334A">
            <w:pPr>
              <w:ind w:left="162"/>
              <w:rPr>
                <w:rFonts w:cs="Tahoma"/>
                <w:bCs/>
                <w:color w:val="000000"/>
                <w:szCs w:val="18"/>
                <w:lang w:val="fr-FR"/>
              </w:rPr>
            </w:pPr>
            <w:r w:rsidRPr="007939C4">
              <w:rPr>
                <w:rFonts w:cs="Tahoma"/>
                <w:bCs/>
                <w:color w:val="000000"/>
                <w:szCs w:val="18"/>
                <w:lang w:val="fr-FR"/>
              </w:rPr>
              <w:t>Une licence System Center 2012 Standard Server Management License pour deux** licences éligibles</w:t>
            </w:r>
          </w:p>
        </w:tc>
      </w:tr>
      <w:tr w:rsidR="00A30254" w:rsidRPr="000347DB" w14:paraId="5B3728D3" w14:textId="77777777" w:rsidTr="00CE334A">
        <w:tc>
          <w:tcPr>
            <w:tcW w:w="3960" w:type="dxa"/>
            <w:hideMark/>
          </w:tcPr>
          <w:p w14:paraId="5B3728D1" w14:textId="77777777" w:rsidR="00A30254" w:rsidRPr="00CF244C" w:rsidRDefault="00A30254" w:rsidP="00CE334A">
            <w:pPr>
              <w:ind w:left="162"/>
              <w:rPr>
                <w:rFonts w:cs="Tahoma"/>
                <w:bCs/>
                <w:color w:val="000000"/>
                <w:szCs w:val="18"/>
              </w:rPr>
            </w:pPr>
            <w:r w:rsidRPr="00CF244C">
              <w:rPr>
                <w:rFonts w:cs="Tahoma"/>
                <w:bCs/>
                <w:color w:val="000000"/>
                <w:szCs w:val="18"/>
              </w:rPr>
              <w:t>System Center Essentials 2010 Client Management License</w:t>
            </w:r>
          </w:p>
        </w:tc>
        <w:tc>
          <w:tcPr>
            <w:tcW w:w="4593" w:type="dxa"/>
            <w:hideMark/>
          </w:tcPr>
          <w:p w14:paraId="5B3728D2" w14:textId="77777777" w:rsidR="00A30254" w:rsidRPr="007939C4" w:rsidRDefault="00A30254" w:rsidP="00CE334A">
            <w:pPr>
              <w:ind w:left="162"/>
              <w:rPr>
                <w:rFonts w:cs="Tahoma"/>
                <w:bCs/>
                <w:color w:val="000000"/>
                <w:szCs w:val="18"/>
                <w:lang w:val="fr-FR"/>
              </w:rPr>
            </w:pPr>
            <w:r w:rsidRPr="007939C4">
              <w:rPr>
                <w:rFonts w:cs="Tahoma"/>
                <w:bCs/>
                <w:color w:val="000000"/>
                <w:szCs w:val="18"/>
                <w:lang w:val="fr-FR"/>
              </w:rPr>
              <w:t>Une licence System Center 2012 Configuration Manager Client Management License pour chaque licence éligible</w:t>
            </w:r>
          </w:p>
        </w:tc>
      </w:tr>
      <w:tr w:rsidR="00A30254" w:rsidRPr="000347DB" w14:paraId="5B3728D6" w14:textId="77777777" w:rsidTr="00CE334A">
        <w:tc>
          <w:tcPr>
            <w:tcW w:w="3960" w:type="dxa"/>
            <w:hideMark/>
          </w:tcPr>
          <w:p w14:paraId="5B3728D4" w14:textId="77777777" w:rsidR="00A30254" w:rsidRPr="007939C4" w:rsidRDefault="00A30254" w:rsidP="00CE334A">
            <w:pPr>
              <w:ind w:left="162"/>
              <w:rPr>
                <w:rFonts w:cs="Tahoma"/>
                <w:bCs/>
                <w:color w:val="000000"/>
                <w:szCs w:val="18"/>
                <w:lang w:val="fr-FR"/>
              </w:rPr>
            </w:pPr>
            <w:r w:rsidRPr="007939C4">
              <w:rPr>
                <w:rFonts w:cs="Tahoma"/>
                <w:bCs/>
                <w:color w:val="000000"/>
                <w:szCs w:val="18"/>
                <w:lang w:val="fr-FR"/>
              </w:rPr>
              <w:t>System Center Essentials 2010 Plus Client Management License</w:t>
            </w:r>
          </w:p>
        </w:tc>
        <w:tc>
          <w:tcPr>
            <w:tcW w:w="4593" w:type="dxa"/>
            <w:hideMark/>
          </w:tcPr>
          <w:p w14:paraId="5B3728D5" w14:textId="77777777" w:rsidR="00A30254" w:rsidRPr="007939C4" w:rsidRDefault="00A30254" w:rsidP="00CE334A">
            <w:pPr>
              <w:ind w:left="162"/>
              <w:rPr>
                <w:rFonts w:cs="Tahoma"/>
                <w:bCs/>
                <w:color w:val="000000"/>
                <w:szCs w:val="18"/>
                <w:lang w:val="fr-FR"/>
              </w:rPr>
            </w:pPr>
            <w:r w:rsidRPr="007939C4">
              <w:rPr>
                <w:rFonts w:cs="Tahoma"/>
                <w:bCs/>
                <w:color w:val="000000"/>
                <w:szCs w:val="18"/>
                <w:lang w:val="fr-FR"/>
              </w:rPr>
              <w:t>Une licence System Center 2012 Configuration Manager Client Management License pour chaque licence éligible</w:t>
            </w:r>
          </w:p>
        </w:tc>
      </w:tr>
      <w:tr w:rsidR="00A30254" w:rsidRPr="000347DB" w14:paraId="5B3728D9" w14:textId="77777777" w:rsidTr="00CE334A">
        <w:tc>
          <w:tcPr>
            <w:tcW w:w="3960" w:type="dxa"/>
            <w:hideMark/>
          </w:tcPr>
          <w:p w14:paraId="5B3728D7" w14:textId="77777777" w:rsidR="00A30254" w:rsidRPr="00CF244C" w:rsidRDefault="00A30254" w:rsidP="00CE334A">
            <w:pPr>
              <w:ind w:left="162"/>
              <w:rPr>
                <w:rFonts w:cs="Tahoma"/>
                <w:bCs/>
                <w:color w:val="000000"/>
                <w:szCs w:val="18"/>
              </w:rPr>
            </w:pPr>
            <w:r w:rsidRPr="00CF244C">
              <w:rPr>
                <w:rFonts w:cs="Tahoma"/>
                <w:bCs/>
                <w:color w:val="000000"/>
                <w:szCs w:val="18"/>
              </w:rPr>
              <w:t>Licence serveur Virtual Machine Manager 2008 Édition Workgroup</w:t>
            </w:r>
          </w:p>
        </w:tc>
        <w:tc>
          <w:tcPr>
            <w:tcW w:w="4593" w:type="dxa"/>
            <w:hideMark/>
          </w:tcPr>
          <w:p w14:paraId="5B3728D8" w14:textId="77777777" w:rsidR="00A30254" w:rsidRPr="007939C4" w:rsidRDefault="00A30254" w:rsidP="00CE334A">
            <w:pPr>
              <w:ind w:left="162"/>
              <w:rPr>
                <w:rFonts w:cs="Tahoma"/>
                <w:bCs/>
                <w:color w:val="000000"/>
                <w:szCs w:val="18"/>
                <w:lang w:val="fr-FR"/>
              </w:rPr>
            </w:pPr>
            <w:r w:rsidRPr="007939C4">
              <w:rPr>
                <w:rFonts w:cs="Tahoma"/>
                <w:bCs/>
                <w:color w:val="000000"/>
                <w:szCs w:val="18"/>
                <w:lang w:val="fr-FR"/>
              </w:rPr>
              <w:t>Une licence System Center 2012 Standard Server Management License pour deux** licences éligibles</w:t>
            </w:r>
          </w:p>
        </w:tc>
      </w:tr>
    </w:tbl>
    <w:p w14:paraId="5B3728DA" w14:textId="77777777" w:rsidR="00A30254" w:rsidRPr="008F7FB1" w:rsidRDefault="00A30254" w:rsidP="00A30254">
      <w:pPr>
        <w:pStyle w:val="EndnoteText"/>
        <w:rPr>
          <w:rFonts w:ascii="Tahoma" w:hAnsi="Tahoma" w:cs="Tahoma"/>
          <w:sz w:val="16"/>
          <w:szCs w:val="16"/>
          <w:lang w:val="fr-FR"/>
        </w:rPr>
      </w:pPr>
      <w:r w:rsidRPr="008F7FB1">
        <w:rPr>
          <w:rFonts w:ascii="Tahoma" w:hAnsi="Tahoma" w:cs="Tahoma"/>
          <w:i/>
          <w:sz w:val="16"/>
          <w:szCs w:val="16"/>
          <w:lang w:val="fr-FR"/>
        </w:rPr>
        <w:t>*</w:t>
      </w:r>
      <w:r w:rsidR="00A14432" w:rsidRPr="008F7FB1">
        <w:rPr>
          <w:rFonts w:ascii="Tahoma" w:hAnsi="Tahoma" w:cs="Tahoma"/>
          <w:i/>
          <w:sz w:val="16"/>
          <w:szCs w:val="16"/>
          <w:lang w:val="fr-FR"/>
        </w:rPr>
        <w:t xml:space="preserve"> </w:t>
      </w:r>
      <w:r w:rsidRPr="008F7FB1">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w:t>
      </w:r>
      <w:r w:rsidR="00CF244C" w:rsidRPr="008F7FB1">
        <w:rPr>
          <w:rFonts w:ascii="Tahoma" w:hAnsi="Tahoma" w:cs="Tahoma"/>
          <w:i/>
          <w:sz w:val="16"/>
          <w:szCs w:val="16"/>
          <w:lang w:val="fr-FR"/>
        </w:rPr>
        <w:t xml:space="preserve"> </w:t>
      </w:r>
      <w:r w:rsidRPr="008F7FB1">
        <w:rPr>
          <w:rFonts w:ascii="Tahoma" w:hAnsi="Tahoma" w:cs="Tahoma"/>
          <w:i/>
          <w:sz w:val="16"/>
          <w:szCs w:val="16"/>
          <w:lang w:val="fr-FR"/>
        </w:rPr>
        <w:t>De même, le nombre de licences des clients disposant de plus de huit licences éligibles sera arrondi au multiple de huit le plus proche afin de déterminer la concession de licence qui leur est applicable au titre de cette offre.</w:t>
      </w:r>
    </w:p>
    <w:p w14:paraId="5B3728DB" w14:textId="77777777" w:rsidR="00A30254" w:rsidRPr="008F7FB1" w:rsidRDefault="00A30254" w:rsidP="001D7BCD">
      <w:pPr>
        <w:pStyle w:val="EndnoteText"/>
        <w:spacing w:line="192" w:lineRule="auto"/>
        <w:rPr>
          <w:rFonts w:ascii="Tahoma" w:hAnsi="Tahoma" w:cs="Tahoma"/>
          <w:sz w:val="16"/>
          <w:szCs w:val="16"/>
          <w:lang w:val="fr-FR"/>
        </w:rPr>
      </w:pPr>
    </w:p>
    <w:p w14:paraId="5B3728DC" w14:textId="77777777" w:rsidR="00A30254" w:rsidRPr="008F7FB1" w:rsidRDefault="00A30254" w:rsidP="00A30254">
      <w:pPr>
        <w:pStyle w:val="EndnoteText"/>
        <w:rPr>
          <w:rFonts w:ascii="Tahoma" w:hAnsi="Tahoma" w:cs="Tahoma"/>
          <w:sz w:val="16"/>
          <w:szCs w:val="16"/>
          <w:lang w:val="fr-FR"/>
        </w:rPr>
      </w:pPr>
      <w:r w:rsidRPr="008F7FB1">
        <w:rPr>
          <w:rFonts w:ascii="Tahoma" w:hAnsi="Tahoma" w:cs="Tahoma"/>
          <w:i/>
          <w:sz w:val="16"/>
          <w:szCs w:val="16"/>
          <w:lang w:val="fr-FR"/>
        </w:rPr>
        <w:t>**</w:t>
      </w:r>
      <w:r w:rsidR="00A14432" w:rsidRPr="008F7FB1">
        <w:rPr>
          <w:rFonts w:ascii="Tahoma" w:hAnsi="Tahoma" w:cs="Tahoma"/>
          <w:i/>
          <w:sz w:val="16"/>
          <w:szCs w:val="16"/>
          <w:lang w:val="fr-FR"/>
        </w:rPr>
        <w:t xml:space="preserve"> </w:t>
      </w:r>
      <w:r w:rsidRPr="008F7FB1">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w:t>
      </w:r>
      <w:r w:rsidR="00CF244C" w:rsidRPr="008F7FB1">
        <w:rPr>
          <w:rFonts w:ascii="Tahoma" w:hAnsi="Tahoma" w:cs="Tahoma"/>
          <w:i/>
          <w:sz w:val="16"/>
          <w:szCs w:val="16"/>
          <w:lang w:val="fr-FR"/>
        </w:rPr>
        <w:t xml:space="preserve"> </w:t>
      </w:r>
      <w:r w:rsidRPr="008F7FB1">
        <w:rPr>
          <w:rFonts w:ascii="Tahoma" w:hAnsi="Tahoma" w:cs="Tahoma"/>
          <w:i/>
          <w:sz w:val="16"/>
          <w:szCs w:val="16"/>
          <w:lang w:val="fr-FR"/>
        </w:rPr>
        <w:t>De même, le nombre de licences des clients disposant de plus de deux licences éligibles sera arrondi au multiple de deux le plus proche afin de déterminer la concession de licence qui leur est applicable au titre de cette offre.</w:t>
      </w:r>
    </w:p>
    <w:p w14:paraId="5B3728DD" w14:textId="77777777" w:rsidR="00A30254" w:rsidRPr="001D7BCD" w:rsidRDefault="00A30254" w:rsidP="001D7BCD">
      <w:pPr>
        <w:spacing w:line="192" w:lineRule="auto"/>
        <w:rPr>
          <w:rFonts w:cs="Tahoma"/>
          <w:szCs w:val="18"/>
          <w:lang w:val="fr-FR"/>
        </w:rPr>
      </w:pPr>
    </w:p>
    <w:p w14:paraId="5B3728DE" w14:textId="77777777" w:rsidR="00A30254" w:rsidRPr="008F7FB1" w:rsidRDefault="00A30254" w:rsidP="008F7FB1">
      <w:pPr>
        <w:pStyle w:val="EndnoteText"/>
        <w:ind w:left="720"/>
        <w:rPr>
          <w:rFonts w:ascii="Tahoma" w:hAnsi="Tahoma" w:cs="Tahoma"/>
          <w:sz w:val="18"/>
          <w:szCs w:val="18"/>
          <w:lang w:val="fr-FR"/>
        </w:rPr>
      </w:pPr>
      <w:r w:rsidRPr="008F7FB1">
        <w:rPr>
          <w:rFonts w:ascii="Tahoma" w:hAnsi="Tahoma" w:cs="Tahoma"/>
          <w:sz w:val="18"/>
          <w:szCs w:val="18"/>
          <w:lang w:val="fr-FR"/>
        </w:rPr>
        <w:t>Toutes les licences concédées au titre de cette offre incluront la Software Assurance. Cette couverture prendra fin à l’expiration de la couverture des licences SCE éligibles. À l’expiration de cette couverture, les</w:t>
      </w:r>
      <w:r w:rsidR="008F7FB1">
        <w:rPr>
          <w:rFonts w:ascii="Tahoma" w:hAnsi="Tahoma" w:cs="Tahoma"/>
          <w:sz w:val="18"/>
          <w:szCs w:val="18"/>
          <w:lang w:val="fr-FR"/>
        </w:rPr>
        <w:t> </w:t>
      </w:r>
      <w:r w:rsidRPr="008F7FB1">
        <w:rPr>
          <w:rFonts w:ascii="Tahoma" w:hAnsi="Tahoma" w:cs="Tahoma"/>
          <w:sz w:val="18"/>
          <w:szCs w:val="18"/>
          <w:lang w:val="fr-FR"/>
        </w:rPr>
        <w:t>clients auront la possibilité de renouveler leur Software Assurance pour l</w:t>
      </w:r>
      <w:r w:rsidR="008F7FB1">
        <w:rPr>
          <w:rFonts w:ascii="Tahoma" w:hAnsi="Tahoma" w:cs="Tahoma"/>
          <w:sz w:val="18"/>
          <w:szCs w:val="18"/>
          <w:lang w:val="fr-FR"/>
        </w:rPr>
        <w:t>es licences System Center 2012.</w:t>
      </w:r>
    </w:p>
    <w:p w14:paraId="5B3728DF" w14:textId="77777777" w:rsidR="00A30254" w:rsidRPr="008F7FB1" w:rsidRDefault="00A30254" w:rsidP="001D7BCD">
      <w:pPr>
        <w:spacing w:line="192" w:lineRule="auto"/>
        <w:rPr>
          <w:rFonts w:cs="Tahoma"/>
          <w:szCs w:val="18"/>
          <w:lang w:val="fr-FR"/>
        </w:rPr>
      </w:pPr>
    </w:p>
    <w:p w14:paraId="5B3728E0" w14:textId="77777777" w:rsidR="00A30254" w:rsidRPr="008F7FB1" w:rsidRDefault="00A30254" w:rsidP="00CE334A">
      <w:pPr>
        <w:pStyle w:val="EndnoteText"/>
        <w:ind w:left="720"/>
        <w:rPr>
          <w:rFonts w:ascii="Tahoma" w:hAnsi="Tahoma" w:cs="Tahoma"/>
          <w:sz w:val="18"/>
          <w:szCs w:val="18"/>
          <w:lang w:val="fr-FR"/>
        </w:rPr>
      </w:pPr>
      <w:r w:rsidRPr="008F7FB1">
        <w:rPr>
          <w:rFonts w:ascii="Tahoma" w:hAnsi="Tahoma" w:cs="Tahoma"/>
          <w:sz w:val="18"/>
          <w:szCs w:val="18"/>
          <w:lang w:val="fr-FR"/>
        </w:rPr>
        <w:t>L’utilisation par le client du logiciel au titre de cette offre est soumise aux conditions générales de son contrat de licence et aux droits d’utilisation des logiciels du logiciel. Le droit d’utilisation du logiciel concédé prend fin à l’expiration de la licence SCE éligible. Les clients ne sont pas autorisés à transférer les licences concédées au titre de cette offre séparément des licences SCE éligibles correspondantes.</w:t>
      </w:r>
    </w:p>
    <w:p w14:paraId="5B3728E1" w14:textId="77777777" w:rsidR="00A30254" w:rsidRPr="008F7FB1" w:rsidRDefault="00A30254" w:rsidP="001D7BCD">
      <w:pPr>
        <w:pStyle w:val="EndnoteText"/>
        <w:spacing w:line="192" w:lineRule="auto"/>
        <w:ind w:left="720"/>
        <w:rPr>
          <w:rFonts w:ascii="Tahoma" w:hAnsi="Tahoma" w:cs="Tahoma"/>
          <w:sz w:val="18"/>
          <w:szCs w:val="18"/>
          <w:lang w:val="fr-FR"/>
        </w:rPr>
      </w:pPr>
    </w:p>
    <w:p w14:paraId="5B3728E2" w14:textId="77777777" w:rsidR="00A30254" w:rsidRPr="008F7FB1" w:rsidRDefault="00A30254" w:rsidP="00CE334A">
      <w:pPr>
        <w:ind w:left="720"/>
        <w:rPr>
          <w:rFonts w:cs="Tahoma"/>
          <w:szCs w:val="18"/>
          <w:lang w:val="fr-FR"/>
        </w:rPr>
      </w:pPr>
      <w:r w:rsidRPr="008F7FB1">
        <w:rPr>
          <w:rFonts w:cs="Tahoma"/>
          <w:szCs w:val="18"/>
          <w:lang w:val="fr-FR"/>
        </w:rPr>
        <w:t xml:space="preserve">Les licences </w:t>
      </w:r>
      <w:r w:rsidRPr="008F7FB1">
        <w:rPr>
          <w:rFonts w:eastAsia="Calibri" w:cs="Tahoma"/>
          <w:color w:val="000000"/>
          <w:szCs w:val="18"/>
          <w:lang w:val="fr-FR"/>
        </w:rPr>
        <w:t>SCE</w:t>
      </w:r>
      <w:r w:rsidRPr="008F7FB1">
        <w:rPr>
          <w:rFonts w:cs="Tahoma"/>
          <w:bCs/>
          <w:szCs w:val="18"/>
          <w:lang w:val="fr-FR"/>
        </w:rPr>
        <w:t xml:space="preserve"> acquises après le 1er mars 2013 dans le cadre de la procédure de régularisation annuelle de l’Accord de Mise en Œuvre Entreprise ou de l’Accord de Mise en Œuvre de Solutions Éducation du client, dans le cadre duquel les licences </w:t>
      </w:r>
      <w:r w:rsidRPr="008F7FB1">
        <w:rPr>
          <w:rFonts w:eastAsia="Calibri" w:cs="Tahoma"/>
          <w:color w:val="000000"/>
          <w:szCs w:val="18"/>
          <w:lang w:val="fr-FR"/>
        </w:rPr>
        <w:t>SCE</w:t>
      </w:r>
      <w:r w:rsidRPr="008F7FB1">
        <w:rPr>
          <w:rFonts w:cs="Tahoma"/>
          <w:bCs/>
          <w:szCs w:val="18"/>
          <w:lang w:val="fr-FR"/>
        </w:rPr>
        <w:t xml:space="preserve"> ont été initialement acquises avant le 1er mars 2013, constituent également des licences SCE éligibles au titre de cette offre.</w:t>
      </w:r>
    </w:p>
    <w:p w14:paraId="5B3728E3" w14:textId="77777777" w:rsidR="00A30254" w:rsidRPr="008F7FB1" w:rsidRDefault="00A30254" w:rsidP="001D7BCD">
      <w:pPr>
        <w:spacing w:line="192" w:lineRule="auto"/>
        <w:ind w:left="720"/>
        <w:rPr>
          <w:rFonts w:cs="Tahoma"/>
          <w:szCs w:val="18"/>
          <w:lang w:val="fr-FR"/>
        </w:rPr>
      </w:pPr>
    </w:p>
    <w:p w14:paraId="5B3728E4" w14:textId="77777777" w:rsidR="00A30254" w:rsidRPr="008F7FB1" w:rsidRDefault="00A30254" w:rsidP="00CE334A">
      <w:pPr>
        <w:ind w:left="720"/>
        <w:rPr>
          <w:rFonts w:cs="Tahoma"/>
          <w:szCs w:val="18"/>
          <w:lang w:val="fr-FR"/>
        </w:rPr>
      </w:pPr>
      <w:r w:rsidRPr="008F7FB1">
        <w:rPr>
          <w:rFonts w:cs="Tahoma"/>
          <w:bCs/>
          <w:szCs w:val="18"/>
          <w:lang w:val="fr-FR"/>
        </w:rPr>
        <w:t>Les clients ayant souscrit un Accord de Mise en Œuvre de Solutions Éducation, Souscription Entreprise, Campus, School et un Contrat Open Value Souscription bénéficient, à titre temporaire, des mêmes avantages jusqu’à l’expiration de l’accord de mise en œuvre de licence dès lors que les Licences et Software Assurance sont valides pendant la période promotionnelle et que les clients conservent leur abonnement.</w:t>
      </w:r>
      <w:r w:rsidR="00CF244C" w:rsidRPr="008F7FB1">
        <w:rPr>
          <w:rFonts w:cs="Tahoma"/>
          <w:bCs/>
          <w:szCs w:val="18"/>
          <w:lang w:val="fr-FR"/>
        </w:rPr>
        <w:t xml:space="preserve"> </w:t>
      </w:r>
      <w:r w:rsidRPr="008F7FB1">
        <w:rPr>
          <w:rFonts w:cs="Tahoma"/>
          <w:bCs/>
          <w:szCs w:val="18"/>
          <w:lang w:val="fr-FR"/>
        </w:rPr>
        <w:t>Ces avantages ne deviennent permanents qu’à l’exercice de l’option d’achat et restent régis par les conditions générales du contrat de licence du client.</w:t>
      </w:r>
    </w:p>
    <w:p w14:paraId="5B3728E5" w14:textId="77777777" w:rsidR="00A30254" w:rsidRPr="001D7BCD" w:rsidRDefault="00A30254" w:rsidP="001D7BCD">
      <w:pPr>
        <w:spacing w:line="192" w:lineRule="auto"/>
        <w:ind w:left="720"/>
        <w:rPr>
          <w:rFonts w:cs="Tahoma"/>
          <w:szCs w:val="18"/>
          <w:lang w:val="fr-FR"/>
        </w:rPr>
      </w:pPr>
    </w:p>
    <w:p w14:paraId="5B3728E6" w14:textId="77777777" w:rsidR="00CE2BD2" w:rsidRPr="007939C4" w:rsidRDefault="00CE2BD2" w:rsidP="006D6A83">
      <w:pPr>
        <w:spacing w:after="60"/>
        <w:ind w:left="720"/>
        <w:rPr>
          <w:rFonts w:cs="Tahoma"/>
          <w:lang w:val="fr-FR"/>
        </w:rPr>
      </w:pPr>
      <w:r w:rsidRPr="007939C4">
        <w:rPr>
          <w:rFonts w:cs="Tahoma"/>
          <w:b/>
          <w:color w:val="000000"/>
          <w:szCs w:val="20"/>
          <w:lang w:val="fr-FR"/>
        </w:rPr>
        <w:t>Chemin de migration de System Center Essentials 2007 (SCE 2007) vers System Center Essentials 2010 (SCE 2010)</w:t>
      </w:r>
    </w:p>
    <w:p w14:paraId="5B3728E7" w14:textId="77777777" w:rsidR="00A30254" w:rsidRPr="007939C4" w:rsidRDefault="00A30254" w:rsidP="008F7FB1">
      <w:pPr>
        <w:ind w:left="720"/>
        <w:rPr>
          <w:rFonts w:cs="Tahoma"/>
          <w:lang w:val="fr-FR"/>
        </w:rPr>
      </w:pPr>
      <w:r w:rsidRPr="007939C4">
        <w:rPr>
          <w:rFonts w:cs="Tahoma"/>
          <w:color w:val="000000"/>
          <w:szCs w:val="20"/>
          <w:lang w:val="fr-FR"/>
        </w:rPr>
        <w:t>Pour consulter les conditions générales régissant le droit concédé aux clients de passer de SCE 2007 à</w:t>
      </w:r>
      <w:r w:rsidR="008F7FB1">
        <w:rPr>
          <w:rFonts w:cs="Tahoma"/>
          <w:color w:val="000000"/>
          <w:szCs w:val="20"/>
          <w:lang w:val="fr-FR"/>
        </w:rPr>
        <w:t> </w:t>
      </w:r>
      <w:r w:rsidRPr="007939C4">
        <w:rPr>
          <w:rFonts w:cs="Tahoma"/>
          <w:color w:val="000000"/>
          <w:szCs w:val="20"/>
          <w:lang w:val="fr-FR"/>
        </w:rPr>
        <w:t xml:space="preserve">SCE 2010 au titre de la Software Assurance, </w:t>
      </w:r>
      <w:r w:rsidR="00CB7F42">
        <w:rPr>
          <w:rFonts w:cs="Tahoma"/>
          <w:color w:val="000000"/>
          <w:szCs w:val="20"/>
          <w:lang w:val="fr-FR"/>
        </w:rPr>
        <w:t>reportez-vous</w:t>
      </w:r>
      <w:r w:rsidRPr="007939C4">
        <w:rPr>
          <w:rFonts w:cs="Tahoma"/>
          <w:color w:val="000000"/>
          <w:szCs w:val="20"/>
          <w:lang w:val="fr-FR"/>
        </w:rPr>
        <w:t xml:space="preserve"> à la Liste des Produits de février 2013.</w:t>
      </w:r>
    </w:p>
    <w:p w14:paraId="5B3728E8" w14:textId="77777777" w:rsidR="00CE2BD2" w:rsidRDefault="00CE2BD2" w:rsidP="001D7BCD">
      <w:pPr>
        <w:spacing w:line="192" w:lineRule="auto"/>
        <w:ind w:left="720"/>
        <w:rPr>
          <w:rFonts w:cs="Tahoma"/>
          <w:szCs w:val="18"/>
          <w:lang w:val="fr-FR"/>
        </w:rPr>
      </w:pPr>
    </w:p>
    <w:p w14:paraId="5B3728E9" w14:textId="77777777" w:rsidR="00A14432" w:rsidRPr="001D7BCD" w:rsidRDefault="00A14432" w:rsidP="001D7BCD">
      <w:pPr>
        <w:spacing w:line="192" w:lineRule="auto"/>
        <w:ind w:left="720"/>
        <w:rPr>
          <w:rFonts w:cs="Tahoma"/>
          <w:szCs w:val="18"/>
          <w:lang w:val="fr-FR"/>
        </w:rPr>
      </w:pPr>
    </w:p>
    <w:p w14:paraId="5B3728EA" w14:textId="77777777" w:rsidR="00ED5504" w:rsidRPr="007939C4" w:rsidRDefault="00485BD7" w:rsidP="00ED5504">
      <w:pPr>
        <w:pStyle w:val="Heading3"/>
        <w:rPr>
          <w:rFonts w:ascii="Tahoma" w:hAnsi="Tahoma" w:cs="Tahoma"/>
          <w:lang w:val="fr-FR"/>
        </w:rPr>
      </w:pPr>
      <w:bookmarkStart w:id="1488" w:name="_80_System_Center"/>
      <w:bookmarkStart w:id="1489" w:name="_95_System_Center"/>
      <w:bookmarkStart w:id="1490" w:name="_81_System_Center"/>
      <w:bookmarkStart w:id="1491" w:name="_82_System_Center"/>
      <w:bookmarkStart w:id="1492" w:name="_83_System_Center"/>
      <w:bookmarkStart w:id="1493" w:name="_84__System"/>
      <w:bookmarkStart w:id="1494" w:name="_87_85_System"/>
      <w:bookmarkStart w:id="1495" w:name="_Toc336338353"/>
      <w:bookmarkStart w:id="1496" w:name="_Toc357606690"/>
      <w:bookmarkStart w:id="1497" w:name="Srv_88SystemCtrReportMgr2006"/>
      <w:bookmarkStart w:id="1498" w:name="Srv_89SysCtrSvrMgmtSuiteEnterprise"/>
      <w:bookmarkEnd w:id="1488"/>
      <w:bookmarkEnd w:id="1489"/>
      <w:bookmarkEnd w:id="1490"/>
      <w:bookmarkEnd w:id="1491"/>
      <w:bookmarkEnd w:id="1492"/>
      <w:bookmarkEnd w:id="1493"/>
      <w:bookmarkEnd w:id="1494"/>
      <w:r>
        <w:rPr>
          <w:rFonts w:ascii="Tahoma" w:hAnsi="Tahoma" w:cs="Tahoma"/>
          <w:caps/>
          <w:color w:val="F66400"/>
          <w:sz w:val="22"/>
          <w:vertAlign w:val="superscript"/>
          <w:lang w:val="fr-FR"/>
        </w:rPr>
        <w:t>88</w:t>
      </w:r>
      <w:r w:rsidR="00F66FB0" w:rsidRPr="007939C4">
        <w:rPr>
          <w:rFonts w:ascii="Tahoma" w:hAnsi="Tahoma" w:cs="Tahoma"/>
          <w:color w:val="F66400"/>
          <w:sz w:val="22"/>
          <w:lang w:val="fr-FR"/>
        </w:rPr>
        <w:t xml:space="preserve"> System Center Reporting Manager 2006</w:t>
      </w:r>
      <w:bookmarkEnd w:id="1495"/>
      <w:bookmarkEnd w:id="1496"/>
    </w:p>
    <w:bookmarkEnd w:id="1497"/>
    <w:p w14:paraId="5B3728EB" w14:textId="77777777" w:rsidR="00ED5504" w:rsidRPr="001D7BCD" w:rsidRDefault="00ED5504" w:rsidP="001D7BCD">
      <w:pPr>
        <w:pStyle w:val="EndnoteText"/>
        <w:spacing w:line="192" w:lineRule="auto"/>
        <w:ind w:left="0"/>
        <w:rPr>
          <w:rFonts w:ascii="Tahoma" w:hAnsi="Tahoma" w:cs="Tahoma"/>
          <w:sz w:val="18"/>
          <w:szCs w:val="18"/>
          <w:lang w:val="fr-FR"/>
        </w:rPr>
      </w:pPr>
    </w:p>
    <w:p w14:paraId="5B3728EC" w14:textId="77777777" w:rsidR="00ED5504" w:rsidRPr="007939C4" w:rsidRDefault="00ED5504" w:rsidP="00D511CC">
      <w:pPr>
        <w:pStyle w:val="EndnoteText"/>
        <w:ind w:left="720"/>
        <w:rPr>
          <w:rFonts w:ascii="Tahoma" w:hAnsi="Tahoma" w:cs="Tahoma"/>
          <w:lang w:val="fr-FR"/>
        </w:rPr>
      </w:pPr>
      <w:r w:rsidRPr="007939C4">
        <w:rPr>
          <w:rFonts w:ascii="Tahoma" w:hAnsi="Tahoma" w:cs="Tahoma"/>
          <w:sz w:val="18"/>
          <w:lang w:val="fr-FR"/>
        </w:rPr>
        <w:t>Ce produit est en fin de vie et ne sera plus proposé.</w:t>
      </w:r>
    </w:p>
    <w:p w14:paraId="5B3728ED" w14:textId="77777777" w:rsidR="00ED5504" w:rsidRPr="001D7BCD" w:rsidRDefault="00ED5504" w:rsidP="001D7BCD">
      <w:pPr>
        <w:pStyle w:val="EndnoteText"/>
        <w:spacing w:line="192" w:lineRule="auto"/>
        <w:ind w:left="720"/>
        <w:rPr>
          <w:rFonts w:ascii="Tahoma" w:hAnsi="Tahoma" w:cs="Tahoma"/>
          <w:sz w:val="18"/>
          <w:szCs w:val="18"/>
          <w:lang w:val="fr-FR"/>
        </w:rPr>
      </w:pPr>
    </w:p>
    <w:p w14:paraId="5B3728EE" w14:textId="77777777" w:rsidR="00ED5504" w:rsidRPr="007939C4" w:rsidRDefault="00ED5504" w:rsidP="00D511CC">
      <w:pPr>
        <w:pStyle w:val="EndnoteText"/>
        <w:spacing w:after="60"/>
        <w:ind w:left="720"/>
        <w:rPr>
          <w:rFonts w:ascii="Tahoma" w:hAnsi="Tahoma" w:cs="Tahoma"/>
          <w:lang w:val="fr-FR"/>
        </w:rPr>
      </w:pPr>
      <w:r w:rsidRPr="007939C4">
        <w:rPr>
          <w:rFonts w:ascii="Tahoma" w:hAnsi="Tahoma" w:cs="Tahoma"/>
          <w:b/>
          <w:sz w:val="18"/>
          <w:lang w:val="fr-FR"/>
        </w:rPr>
        <w:t>Concession de licence unique aux détenteurs de licences pour System Center Reporting Manager 2006</w:t>
      </w:r>
    </w:p>
    <w:p w14:paraId="5B3728EF" w14:textId="77777777" w:rsidR="00ED5504" w:rsidRPr="008F7FB1" w:rsidRDefault="00ED5504" w:rsidP="00D511CC">
      <w:pPr>
        <w:pStyle w:val="EndnoteText"/>
        <w:ind w:left="720"/>
        <w:rPr>
          <w:rFonts w:ascii="Tahoma" w:hAnsi="Tahoma" w:cs="Tahoma"/>
          <w:sz w:val="18"/>
          <w:szCs w:val="18"/>
          <w:lang w:val="fr-FR"/>
        </w:rPr>
      </w:pPr>
      <w:r w:rsidRPr="008F7FB1">
        <w:rPr>
          <w:rFonts w:ascii="Tahoma" w:hAnsi="Tahoma" w:cs="Tahoma"/>
          <w:sz w:val="18"/>
          <w:szCs w:val="18"/>
          <w:lang w:val="fr-FR"/>
        </w:rPr>
        <w:t>En tant qu’exception unique liée à l’interruption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w:t>
      </w:r>
      <w:r w:rsidRPr="008F7FB1">
        <w:rPr>
          <w:rFonts w:ascii="Tahoma" w:hAnsi="Tahoma" w:cs="Tahoma"/>
          <w:color w:val="000000"/>
          <w:sz w:val="18"/>
          <w:szCs w:val="18"/>
          <w:lang w:val="fr-FR"/>
        </w:rPr>
        <w:t> :</w:t>
      </w:r>
    </w:p>
    <w:p w14:paraId="5B3728F0" w14:textId="77777777" w:rsidR="00ED5504" w:rsidRPr="008F7FB1" w:rsidRDefault="00ED5504" w:rsidP="001D7BCD">
      <w:pPr>
        <w:pStyle w:val="EndnoteText"/>
        <w:spacing w:line="192" w:lineRule="auto"/>
        <w:rPr>
          <w:rFonts w:ascii="Tahoma" w:hAnsi="Tahoma" w:cs="Tahoma"/>
          <w:sz w:val="18"/>
          <w:szCs w:val="18"/>
          <w:lang w:val="fr-FR"/>
        </w:rPr>
      </w:pPr>
    </w:p>
    <w:p w14:paraId="5B3728F1" w14:textId="77777777" w:rsidR="00ED5504" w:rsidRPr="008F7FB1" w:rsidRDefault="00ED5504" w:rsidP="00D511CC">
      <w:pPr>
        <w:pStyle w:val="EndnoteText"/>
        <w:numPr>
          <w:ilvl w:val="0"/>
          <w:numId w:val="7"/>
        </w:numPr>
        <w:tabs>
          <w:tab w:val="left" w:pos="1440"/>
        </w:tabs>
        <w:spacing w:after="60"/>
        <w:ind w:left="1440"/>
        <w:rPr>
          <w:rFonts w:ascii="Tahoma" w:hAnsi="Tahoma" w:cs="Tahoma"/>
          <w:sz w:val="18"/>
          <w:szCs w:val="18"/>
          <w:lang w:val="fr-FR"/>
        </w:rPr>
      </w:pPr>
      <w:r w:rsidRPr="008F7FB1">
        <w:rPr>
          <w:rFonts w:ascii="Tahoma" w:hAnsi="Tahoma" w:cs="Tahoma"/>
          <w:sz w:val="18"/>
          <w:szCs w:val="18"/>
          <w:lang w:val="fr-FR"/>
        </w:rPr>
        <w:t>Une licence System Center Service Manager 2010 Management Server (sans technologie SQL)</w:t>
      </w:r>
    </w:p>
    <w:p w14:paraId="5B3728F2" w14:textId="77777777" w:rsidR="00ED5504" w:rsidRPr="008F7FB1" w:rsidRDefault="00ED5504" w:rsidP="00D511CC">
      <w:pPr>
        <w:pStyle w:val="EndnoteText"/>
        <w:numPr>
          <w:ilvl w:val="0"/>
          <w:numId w:val="7"/>
        </w:numPr>
        <w:spacing w:after="60"/>
        <w:ind w:left="1440"/>
        <w:rPr>
          <w:rFonts w:ascii="Tahoma" w:hAnsi="Tahoma" w:cs="Tahoma"/>
          <w:sz w:val="18"/>
          <w:szCs w:val="18"/>
          <w:lang w:val="fr-FR"/>
        </w:rPr>
      </w:pPr>
      <w:r w:rsidRPr="008F7FB1">
        <w:rPr>
          <w:rFonts w:ascii="Tahoma" w:hAnsi="Tahoma" w:cs="Tahoma"/>
          <w:sz w:val="18"/>
          <w:szCs w:val="18"/>
          <w:lang w:val="fr-FR"/>
        </w:rPr>
        <w:t>Cinq licences System Center Service Manager 2010 Server Management</w:t>
      </w:r>
    </w:p>
    <w:p w14:paraId="5B3728F3" w14:textId="77777777" w:rsidR="00ED5504" w:rsidRPr="008F7FB1" w:rsidRDefault="00ED5504" w:rsidP="00D511CC">
      <w:pPr>
        <w:pStyle w:val="EndnoteText"/>
        <w:numPr>
          <w:ilvl w:val="0"/>
          <w:numId w:val="7"/>
        </w:numPr>
        <w:spacing w:after="60"/>
        <w:ind w:left="1440"/>
        <w:rPr>
          <w:rFonts w:ascii="Tahoma" w:hAnsi="Tahoma" w:cs="Tahoma"/>
          <w:sz w:val="18"/>
          <w:szCs w:val="18"/>
          <w:lang w:val="fr-FR"/>
        </w:rPr>
      </w:pPr>
      <w:r w:rsidRPr="008F7FB1">
        <w:rPr>
          <w:rFonts w:ascii="Tahoma" w:hAnsi="Tahoma" w:cs="Tahoma"/>
          <w:sz w:val="18"/>
          <w:szCs w:val="18"/>
          <w:lang w:val="fr-FR"/>
        </w:rPr>
        <w:t>Trente licences System Center Service Manager 2010 Client Management</w:t>
      </w:r>
    </w:p>
    <w:p w14:paraId="5B3728F4" w14:textId="77777777" w:rsidR="00477D02" w:rsidRPr="008F7FB1" w:rsidRDefault="00477D02" w:rsidP="001D7BCD">
      <w:pPr>
        <w:pStyle w:val="EndnoteText"/>
        <w:spacing w:line="192" w:lineRule="auto"/>
        <w:ind w:left="0"/>
        <w:rPr>
          <w:rFonts w:ascii="Tahoma" w:hAnsi="Tahoma" w:cs="Tahoma"/>
          <w:sz w:val="18"/>
          <w:szCs w:val="18"/>
          <w:lang w:val="fr-FR"/>
        </w:rPr>
      </w:pPr>
    </w:p>
    <w:p w14:paraId="5B3728F5" w14:textId="77777777" w:rsidR="00ED5504" w:rsidRPr="008F7FB1" w:rsidRDefault="00ED5504" w:rsidP="00D511CC">
      <w:pPr>
        <w:pStyle w:val="EndnoteText"/>
        <w:ind w:left="720"/>
        <w:rPr>
          <w:rFonts w:ascii="Tahoma" w:hAnsi="Tahoma" w:cs="Tahoma"/>
          <w:sz w:val="18"/>
          <w:szCs w:val="18"/>
          <w:lang w:val="fr-FR"/>
        </w:rPr>
      </w:pPr>
      <w:r w:rsidRPr="008F7FB1">
        <w:rPr>
          <w:rFonts w:ascii="Tahoma" w:hAnsi="Tahoma" w:cs="Tahoma"/>
          <w:sz w:val="18"/>
          <w:szCs w:val="18"/>
          <w:lang w:val="fr-FR"/>
        </w:rPr>
        <w:t xml:space="preserve">Toutes les licences concédées au titre de cette offre incluront la Software Assurance. Cette couverture expirera à l’expiration de la couverture System Center Reporting Manager 2006 correspondante. À l’expiration de cette couverture, les clients auront la possibilité de renouveler leur Software Assurance pour les licences concédées. </w:t>
      </w:r>
    </w:p>
    <w:p w14:paraId="5B3728F6" w14:textId="77777777" w:rsidR="00ED5504" w:rsidRPr="008F7FB1" w:rsidRDefault="00ED5504" w:rsidP="001D7BCD">
      <w:pPr>
        <w:pStyle w:val="EndnoteText"/>
        <w:spacing w:line="192" w:lineRule="auto"/>
        <w:ind w:left="720"/>
        <w:rPr>
          <w:rFonts w:ascii="Tahoma" w:hAnsi="Tahoma" w:cs="Tahoma"/>
          <w:sz w:val="18"/>
          <w:szCs w:val="18"/>
          <w:lang w:val="fr-FR"/>
        </w:rPr>
      </w:pPr>
    </w:p>
    <w:p w14:paraId="5B3728F7" w14:textId="77777777" w:rsidR="00ED5504" w:rsidRPr="008F7FB1" w:rsidRDefault="00ED5504" w:rsidP="00D511CC">
      <w:pPr>
        <w:pStyle w:val="EndnoteText"/>
        <w:ind w:left="720"/>
        <w:rPr>
          <w:rFonts w:ascii="Tahoma" w:hAnsi="Tahoma" w:cs="Tahoma"/>
          <w:sz w:val="18"/>
          <w:szCs w:val="18"/>
          <w:lang w:val="fr-FR"/>
        </w:rPr>
      </w:pPr>
      <w:r w:rsidRPr="008F7FB1">
        <w:rPr>
          <w:rFonts w:ascii="Tahoma" w:hAnsi="Tahoma" w:cs="Tahoma"/>
          <w:sz w:val="18"/>
          <w:szCs w:val="18"/>
          <w:lang w:val="fr-FR"/>
        </w:rPr>
        <w:t>L’utilisation par le client du logiciel au titre de cette offre est soumise aux conditions générales de son contrat de licence et aux droits d’utilisation des logiciels du logiciel. Le droit d’utiliser le logiciel expire à l’expiration du droit d’utiliser la licence System Center Reporting Manager 2006 éligible. Les clients ne sont pas autorisés à transférer les licences concédées au titre de cette offre séparément des licences éligibles correspondantes.</w:t>
      </w:r>
    </w:p>
    <w:p w14:paraId="5B3728F8" w14:textId="77777777" w:rsidR="00D42A09" w:rsidRPr="008F7FB1" w:rsidRDefault="00D42A09" w:rsidP="00D511CC">
      <w:pPr>
        <w:pStyle w:val="EndnoteText"/>
        <w:ind w:left="720"/>
        <w:rPr>
          <w:rFonts w:ascii="Tahoma" w:hAnsi="Tahoma" w:cs="Tahoma"/>
          <w:sz w:val="18"/>
          <w:szCs w:val="18"/>
          <w:lang w:val="fr-FR"/>
        </w:rPr>
      </w:pPr>
    </w:p>
    <w:p w14:paraId="5B3728F9" w14:textId="77777777" w:rsidR="00ED5504" w:rsidRPr="008F7FB1" w:rsidRDefault="00ED5504" w:rsidP="00D511CC">
      <w:pPr>
        <w:ind w:left="720"/>
        <w:rPr>
          <w:rFonts w:cs="Tahoma"/>
          <w:szCs w:val="18"/>
          <w:lang w:val="fr-FR"/>
        </w:rPr>
      </w:pPr>
      <w:r w:rsidRPr="008F7FB1">
        <w:rPr>
          <w:rFonts w:cs="Tahoma"/>
          <w:szCs w:val="18"/>
          <w:lang w:val="fr-FR"/>
        </w:rPr>
        <w:t xml:space="preserve">Les licences </w:t>
      </w:r>
      <w:r w:rsidRPr="008F7FB1">
        <w:rPr>
          <w:rFonts w:eastAsia="Calibri" w:cs="Tahoma"/>
          <w:color w:val="000000"/>
          <w:szCs w:val="18"/>
          <w:lang w:val="fr-FR"/>
        </w:rPr>
        <w:t>System Center Reporting Manager 2006</w:t>
      </w:r>
      <w:r w:rsidRPr="008F7FB1">
        <w:rPr>
          <w:rFonts w:cs="Tahoma"/>
          <w:bCs/>
          <w:szCs w:val="18"/>
          <w:lang w:val="fr-FR"/>
        </w:rPr>
        <w:t xml:space="preserve"> achetées après le 31</w:t>
      </w:r>
      <w:r w:rsidRPr="008F7FB1">
        <w:rPr>
          <w:rFonts w:cs="Tahoma"/>
          <w:bCs/>
          <w:szCs w:val="18"/>
          <w:vertAlign w:val="superscript"/>
          <w:lang w:val="fr-FR"/>
        </w:rPr>
        <w:t> </w:t>
      </w:r>
      <w:r w:rsidRPr="008F7FB1">
        <w:rPr>
          <w:rFonts w:cs="Tahoma"/>
          <w:bCs/>
          <w:szCs w:val="18"/>
          <w:lang w:val="fr-FR"/>
        </w:rPr>
        <w:t xml:space="preserve">mai 2010 dans le cadre de la procédure de régularisation annuelle pour les Accords de Mise en Œuvre Entreprise au titre desquels les licences </w:t>
      </w:r>
      <w:r w:rsidRPr="008F7FB1">
        <w:rPr>
          <w:rFonts w:eastAsia="Calibri" w:cs="Tahoma"/>
          <w:color w:val="000000"/>
          <w:szCs w:val="18"/>
          <w:lang w:val="fr-FR"/>
        </w:rPr>
        <w:t>System Center Reporting Manager 2006</w:t>
      </w:r>
      <w:r w:rsidRPr="008F7FB1">
        <w:rPr>
          <w:rFonts w:cs="Tahoma"/>
          <w:bCs/>
          <w:szCs w:val="18"/>
          <w:lang w:val="fr-FR"/>
        </w:rPr>
        <w:t xml:space="preserve"> ont été initialement achetées avant le 31</w:t>
      </w:r>
      <w:r w:rsidRPr="008F7FB1">
        <w:rPr>
          <w:rFonts w:cs="Tahoma"/>
          <w:bCs/>
          <w:szCs w:val="18"/>
          <w:vertAlign w:val="superscript"/>
          <w:lang w:val="fr-FR"/>
        </w:rPr>
        <w:t> </w:t>
      </w:r>
      <w:r w:rsidRPr="008F7FB1">
        <w:rPr>
          <w:rFonts w:cs="Tahoma"/>
          <w:bCs/>
          <w:szCs w:val="18"/>
          <w:lang w:val="fr-FR"/>
        </w:rPr>
        <w:t>mai 2010 sont également éligibles pour des licences System Center Service Manager 2010 Management Server et des licences de Gestion Serveur</w:t>
      </w:r>
      <w:r w:rsidR="009004D6" w:rsidRPr="008F7FB1">
        <w:rPr>
          <w:rFonts w:cs="Tahoma"/>
          <w:bCs/>
          <w:szCs w:val="18"/>
          <w:lang w:val="fr-FR"/>
        </w:rPr>
        <w:t xml:space="preserve"> / </w:t>
      </w:r>
      <w:r w:rsidRPr="008F7FB1">
        <w:rPr>
          <w:rFonts w:cs="Tahoma"/>
          <w:bCs/>
          <w:szCs w:val="18"/>
          <w:lang w:val="fr-FR"/>
        </w:rPr>
        <w:t>Client.</w:t>
      </w:r>
    </w:p>
    <w:p w14:paraId="5B3728FA" w14:textId="77777777" w:rsidR="00ED5504" w:rsidRPr="008F7FB1" w:rsidRDefault="00ED5504" w:rsidP="00D511CC">
      <w:pPr>
        <w:ind w:left="720"/>
        <w:rPr>
          <w:rFonts w:cs="Tahoma"/>
          <w:szCs w:val="18"/>
          <w:lang w:val="fr-FR"/>
        </w:rPr>
      </w:pPr>
    </w:p>
    <w:p w14:paraId="5B3728FB" w14:textId="77777777" w:rsidR="00ED5504" w:rsidRPr="008F7FB1" w:rsidRDefault="00ED5504" w:rsidP="00D511CC">
      <w:pPr>
        <w:pStyle w:val="EndnoteText"/>
        <w:ind w:left="720"/>
        <w:rPr>
          <w:rFonts w:ascii="Tahoma" w:hAnsi="Tahoma" w:cs="Tahoma"/>
          <w:sz w:val="18"/>
          <w:szCs w:val="18"/>
          <w:lang w:val="fr-FR"/>
        </w:rPr>
      </w:pPr>
      <w:r w:rsidRPr="008F7FB1">
        <w:rPr>
          <w:rFonts w:ascii="Tahoma" w:hAnsi="Tahoma" w:cs="Tahoma"/>
          <w:bCs/>
          <w:sz w:val="18"/>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CF244C" w:rsidRPr="008F7FB1">
        <w:rPr>
          <w:rFonts w:ascii="Tahoma" w:hAnsi="Tahoma" w:cs="Tahoma"/>
          <w:bCs/>
          <w:sz w:val="18"/>
          <w:szCs w:val="18"/>
          <w:lang w:val="fr-FR"/>
        </w:rPr>
        <w:t xml:space="preserve"> </w:t>
      </w:r>
      <w:r w:rsidRPr="008F7FB1">
        <w:rPr>
          <w:rFonts w:ascii="Tahoma" w:hAnsi="Tahoma" w:cs="Tahoma"/>
          <w:bCs/>
          <w:sz w:val="18"/>
          <w:szCs w:val="18"/>
          <w:lang w:val="fr-FR"/>
        </w:rPr>
        <w:t>Ces avantages ne deviennent permanents qu’à l’exercice de l’option d’achat et restent régis par les conditions générales du contrat de licence du client.</w:t>
      </w:r>
    </w:p>
    <w:p w14:paraId="5B3728FC" w14:textId="77777777" w:rsidR="00023FE7" w:rsidRPr="008F7FB1" w:rsidRDefault="00023FE7" w:rsidP="00D511CC">
      <w:pPr>
        <w:pStyle w:val="EndnoteText"/>
        <w:rPr>
          <w:rFonts w:ascii="Tahoma" w:hAnsi="Tahoma" w:cs="Tahoma"/>
          <w:sz w:val="18"/>
          <w:szCs w:val="18"/>
          <w:lang w:val="fr-FR"/>
        </w:rPr>
      </w:pPr>
    </w:p>
    <w:p w14:paraId="5B3728FD" w14:textId="77777777" w:rsidR="00A14432" w:rsidRPr="008F7FB1" w:rsidRDefault="00A14432" w:rsidP="00D511CC">
      <w:pPr>
        <w:pStyle w:val="EndnoteText"/>
        <w:rPr>
          <w:rFonts w:ascii="Tahoma" w:hAnsi="Tahoma" w:cs="Tahoma"/>
          <w:sz w:val="18"/>
          <w:szCs w:val="18"/>
          <w:lang w:val="fr-FR"/>
        </w:rPr>
      </w:pPr>
    </w:p>
    <w:p w14:paraId="5B3728FE" w14:textId="77777777" w:rsidR="00023FE7" w:rsidRPr="007939C4" w:rsidRDefault="00485BD7">
      <w:pPr>
        <w:pStyle w:val="Heading3"/>
        <w:rPr>
          <w:rFonts w:ascii="Tahoma" w:hAnsi="Tahoma" w:cs="Tahoma"/>
          <w:lang w:val="fr-FR"/>
        </w:rPr>
      </w:pPr>
      <w:bookmarkStart w:id="1499" w:name="Srv_85SysCtrSvrMgmtSuiteEnterprise"/>
      <w:bookmarkStart w:id="1500" w:name="_85_System_Center"/>
      <w:bookmarkStart w:id="1501" w:name="_98_System_Center"/>
      <w:bookmarkStart w:id="1502" w:name="_88_System_Center"/>
      <w:bookmarkStart w:id="1503" w:name="_Toc336338354"/>
      <w:bookmarkStart w:id="1504" w:name="_Toc357606691"/>
      <w:bookmarkEnd w:id="1499"/>
      <w:bookmarkEnd w:id="1500"/>
      <w:bookmarkEnd w:id="1501"/>
      <w:bookmarkEnd w:id="1502"/>
      <w:r>
        <w:rPr>
          <w:rFonts w:ascii="Tahoma" w:hAnsi="Tahoma" w:cs="Tahoma"/>
          <w:caps/>
          <w:color w:val="F66400"/>
          <w:sz w:val="22"/>
          <w:vertAlign w:val="superscript"/>
          <w:lang w:val="fr-FR"/>
        </w:rPr>
        <w:t>89</w:t>
      </w:r>
      <w:r w:rsidR="00F66FB0" w:rsidRPr="001D7BCD">
        <w:rPr>
          <w:rFonts w:ascii="Tahoma" w:hAnsi="Tahoma" w:cs="Tahoma"/>
          <w:caps/>
          <w:color w:val="F66400"/>
          <w:sz w:val="22"/>
          <w:lang w:val="fr-FR"/>
        </w:rPr>
        <w:t xml:space="preserve"> </w:t>
      </w:r>
      <w:r w:rsidR="00F66FB0" w:rsidRPr="007939C4">
        <w:rPr>
          <w:rFonts w:ascii="Tahoma" w:hAnsi="Tahoma" w:cs="Tahoma"/>
          <w:color w:val="F66400"/>
          <w:sz w:val="22"/>
          <w:lang w:val="fr-FR"/>
        </w:rPr>
        <w:t>System Center Server Management Suite Enterprise</w:t>
      </w:r>
      <w:bookmarkEnd w:id="1503"/>
      <w:bookmarkEnd w:id="1504"/>
    </w:p>
    <w:bookmarkEnd w:id="1498"/>
    <w:p w14:paraId="5B3728FF" w14:textId="77777777" w:rsidR="00023FE7" w:rsidRPr="008F7FB1" w:rsidRDefault="00023FE7" w:rsidP="00D511CC">
      <w:pPr>
        <w:pStyle w:val="EndnoteText"/>
        <w:ind w:left="720"/>
        <w:rPr>
          <w:rFonts w:ascii="Tahoma" w:hAnsi="Tahoma" w:cs="Tahoma"/>
          <w:sz w:val="18"/>
          <w:szCs w:val="18"/>
          <w:lang w:val="fr-FR"/>
        </w:rPr>
      </w:pPr>
    </w:p>
    <w:p w14:paraId="5B372900" w14:textId="77777777" w:rsidR="00FF4CAB" w:rsidRPr="008F7FB1" w:rsidRDefault="00FF4CAB" w:rsidP="00D511CC">
      <w:pPr>
        <w:pStyle w:val="EndnoteText"/>
        <w:ind w:left="720"/>
        <w:rPr>
          <w:rFonts w:ascii="Tahoma" w:hAnsi="Tahoma" w:cs="Tahoma"/>
          <w:sz w:val="18"/>
          <w:szCs w:val="18"/>
          <w:lang w:val="fr-FR"/>
        </w:rPr>
      </w:pPr>
      <w:r w:rsidRPr="008F7FB1">
        <w:rPr>
          <w:rFonts w:ascii="Tahoma" w:hAnsi="Tahoma" w:cs="Tahoma"/>
          <w:color w:val="000000"/>
          <w:sz w:val="18"/>
          <w:szCs w:val="18"/>
          <w:lang w:val="fr-FR"/>
        </w:rPr>
        <w:t>Ce produit est en fin de vie et ne sera plus proposé.</w:t>
      </w:r>
    </w:p>
    <w:p w14:paraId="5B372901" w14:textId="77777777" w:rsidR="00D511CC" w:rsidRPr="008F7FB1" w:rsidRDefault="00D511CC" w:rsidP="00D511CC">
      <w:pPr>
        <w:pStyle w:val="EndnoteText"/>
        <w:ind w:left="720"/>
        <w:rPr>
          <w:rFonts w:ascii="Tahoma" w:hAnsi="Tahoma" w:cs="Tahoma"/>
          <w:sz w:val="18"/>
          <w:szCs w:val="18"/>
          <w:lang w:val="fr-FR"/>
        </w:rPr>
      </w:pPr>
    </w:p>
    <w:p w14:paraId="5B372902" w14:textId="77777777" w:rsidR="00FF4CAB" w:rsidRPr="008F7FB1" w:rsidRDefault="00FF4CAB" w:rsidP="00D511CC">
      <w:pPr>
        <w:pStyle w:val="FootnoteBulletLevel1"/>
        <w:tabs>
          <w:tab w:val="clear" w:pos="900"/>
        </w:tabs>
        <w:spacing w:before="0" w:after="60"/>
        <w:ind w:left="720" w:firstLine="0"/>
        <w:rPr>
          <w:rFonts w:ascii="Tahoma" w:hAnsi="Tahoma" w:cs="Tahoma"/>
          <w:sz w:val="18"/>
          <w:szCs w:val="18"/>
          <w:lang w:val="fr-FR"/>
        </w:rPr>
      </w:pPr>
      <w:r w:rsidRPr="008F7FB1">
        <w:rPr>
          <w:rFonts w:ascii="Tahoma" w:hAnsi="Tahoma" w:cs="Tahoma"/>
          <w:b/>
          <w:sz w:val="18"/>
          <w:szCs w:val="18"/>
          <w:lang w:val="fr-FR"/>
        </w:rPr>
        <w:t>Informations sur la concession unique de licence de transition System Center 2012</w:t>
      </w:r>
    </w:p>
    <w:p w14:paraId="5B372903" w14:textId="77777777" w:rsidR="00FF4CAB" w:rsidRPr="008F7FB1" w:rsidRDefault="00FF4CAB" w:rsidP="00D511CC">
      <w:pPr>
        <w:ind w:left="720"/>
        <w:rPr>
          <w:rFonts w:cs="Tahoma"/>
          <w:szCs w:val="18"/>
          <w:lang w:val="fr-FR"/>
        </w:rPr>
      </w:pPr>
      <w:r w:rsidRPr="008F7FB1">
        <w:rPr>
          <w:rFonts w:cs="Tahoma"/>
          <w:szCs w:val="18"/>
          <w:lang w:val="fr-FR"/>
        </w:rPr>
        <w:t>Veuillez vous reporter à la note sur les offres System Center 2012 pour plus d’informations sur les concessions de licence de transition.</w:t>
      </w:r>
    </w:p>
    <w:p w14:paraId="5B372904" w14:textId="77777777" w:rsidR="00FF4CAB" w:rsidRPr="008F7FB1" w:rsidRDefault="00FF4CAB" w:rsidP="00D511CC">
      <w:pPr>
        <w:ind w:left="720"/>
        <w:rPr>
          <w:rFonts w:cs="Tahoma"/>
          <w:szCs w:val="18"/>
          <w:lang w:val="fr-FR"/>
        </w:rPr>
      </w:pPr>
    </w:p>
    <w:p w14:paraId="5B372905" w14:textId="77777777" w:rsidR="00023FE7" w:rsidRPr="008F7FB1" w:rsidRDefault="00023FE7" w:rsidP="00D511CC">
      <w:pPr>
        <w:ind w:left="720"/>
        <w:rPr>
          <w:rFonts w:cs="Tahoma"/>
          <w:szCs w:val="18"/>
          <w:lang w:val="fr-FR"/>
        </w:rPr>
      </w:pPr>
      <w:r w:rsidRPr="008F7FB1">
        <w:rPr>
          <w:rFonts w:cs="Tahoma"/>
          <w:szCs w:val="18"/>
          <w:lang w:val="fr-FR"/>
        </w:rPr>
        <w:t xml:space="preserve">System Center Server Management Suite Enterprise </w:t>
      </w:r>
      <w:r w:rsidRPr="008F7FB1">
        <w:rPr>
          <w:rFonts w:cs="Tahoma"/>
          <w:color w:val="000000"/>
          <w:szCs w:val="18"/>
          <w:lang w:val="fr-FR"/>
        </w:rPr>
        <w:t>n’a pas de version et les droits d’utilisation des logiciels y afférents sont déterminés par le statut de la Software Assurance System Center Server Management Suite Enterprise.</w:t>
      </w:r>
      <w:r w:rsidR="00CF244C" w:rsidRPr="008F7FB1">
        <w:rPr>
          <w:rFonts w:cs="Tahoma"/>
          <w:color w:val="000000"/>
          <w:szCs w:val="18"/>
          <w:lang w:val="fr-FR"/>
        </w:rPr>
        <w:t xml:space="preserve"> </w:t>
      </w:r>
      <w:r w:rsidRPr="008F7FB1">
        <w:rPr>
          <w:rFonts w:cs="Tahoma"/>
          <w:color w:val="000000"/>
          <w:szCs w:val="18"/>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00CF244C" w:rsidRPr="008F7FB1">
        <w:rPr>
          <w:rFonts w:cs="Tahoma"/>
          <w:color w:val="000000"/>
          <w:szCs w:val="18"/>
          <w:lang w:val="fr-FR"/>
        </w:rPr>
        <w:t xml:space="preserve"> </w:t>
      </w:r>
    </w:p>
    <w:p w14:paraId="5B372906" w14:textId="77777777" w:rsidR="005C164D" w:rsidRPr="008F7FB1" w:rsidRDefault="005C164D" w:rsidP="00D511CC">
      <w:pPr>
        <w:ind w:left="720"/>
        <w:jc w:val="both"/>
        <w:rPr>
          <w:rFonts w:cs="Tahoma"/>
          <w:szCs w:val="18"/>
          <w:lang w:val="fr-FR"/>
        </w:rPr>
      </w:pPr>
      <w:r w:rsidRPr="008F7FB1">
        <w:rPr>
          <w:rFonts w:cs="Tahoma"/>
          <w:color w:val="000000"/>
          <w:szCs w:val="18"/>
          <w:lang w:val="fr-FR"/>
        </w:rPr>
        <w:t>Au 1er novembre 2010, une licence de System Center Server Management Suite Enterprise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p>
    <w:p w14:paraId="5B372907" w14:textId="77777777" w:rsidR="00023FE7" w:rsidRPr="008F7FB1" w:rsidRDefault="00023FE7" w:rsidP="00D511CC">
      <w:pPr>
        <w:ind w:left="720"/>
        <w:rPr>
          <w:rFonts w:cs="Tahoma"/>
          <w:szCs w:val="18"/>
          <w:lang w:val="fr-FR"/>
        </w:rPr>
      </w:pPr>
    </w:p>
    <w:p w14:paraId="5B372908" w14:textId="77777777" w:rsidR="004323B9" w:rsidRPr="008F7FB1" w:rsidRDefault="00D511CC" w:rsidP="00D511CC">
      <w:pPr>
        <w:spacing w:after="60"/>
        <w:ind w:left="720"/>
        <w:rPr>
          <w:rFonts w:cs="Tahoma"/>
          <w:szCs w:val="18"/>
          <w:lang w:val="fr-FR"/>
        </w:rPr>
      </w:pPr>
      <w:r w:rsidRPr="008F7FB1">
        <w:rPr>
          <w:rFonts w:cs="Tahoma"/>
          <w:b/>
          <w:szCs w:val="18"/>
          <w:lang w:val="fr-FR"/>
        </w:rPr>
        <w:t>Licence concédée</w:t>
      </w:r>
    </w:p>
    <w:p w14:paraId="5B372909" w14:textId="77777777" w:rsidR="004323B9" w:rsidRPr="008F7FB1" w:rsidRDefault="004323B9" w:rsidP="00D511CC">
      <w:pPr>
        <w:pStyle w:val="FootnoteBulletLevel1"/>
        <w:tabs>
          <w:tab w:val="left" w:pos="900"/>
        </w:tabs>
        <w:spacing w:before="0" w:after="0"/>
        <w:ind w:left="720" w:firstLine="0"/>
        <w:rPr>
          <w:rFonts w:ascii="Tahoma" w:hAnsi="Tahoma" w:cs="Tahoma"/>
          <w:sz w:val="18"/>
          <w:szCs w:val="18"/>
          <w:lang w:val="fr-FR"/>
        </w:rPr>
      </w:pPr>
      <w:r w:rsidRPr="008F7FB1">
        <w:rPr>
          <w:rFonts w:ascii="Tahoma" w:hAnsi="Tahoma" w:cs="Tahoma"/>
          <w:sz w:val="18"/>
          <w:szCs w:val="18"/>
          <w:lang w:val="fr-FR"/>
        </w:rPr>
        <w:lastRenderedPageBreak/>
        <w:t>Concession de licence unique de System Center Server Management Suite Datacenter (SMSD) aux détenteurs de licences pour System Center Server Management Suite Enterprise (SMSE).</w:t>
      </w:r>
    </w:p>
    <w:p w14:paraId="5B37290A" w14:textId="77777777" w:rsidR="000A18AA" w:rsidRPr="008F7FB1" w:rsidRDefault="000A18AA" w:rsidP="00D511CC">
      <w:pPr>
        <w:pStyle w:val="FootnoteBulletLevel1"/>
        <w:tabs>
          <w:tab w:val="left" w:pos="900"/>
        </w:tabs>
        <w:spacing w:before="0" w:after="0"/>
        <w:ind w:left="720" w:firstLine="0"/>
        <w:rPr>
          <w:rFonts w:ascii="Tahoma" w:hAnsi="Tahoma" w:cs="Tahoma"/>
          <w:sz w:val="18"/>
          <w:szCs w:val="18"/>
          <w:lang w:val="fr-FR"/>
        </w:rPr>
      </w:pPr>
    </w:p>
    <w:p w14:paraId="5B37290B" w14:textId="77777777" w:rsidR="004323B9" w:rsidRPr="008F7FB1" w:rsidRDefault="004323B9" w:rsidP="00D511CC">
      <w:pPr>
        <w:pStyle w:val="FootnoteBulletLevel1"/>
        <w:tabs>
          <w:tab w:val="clear" w:pos="900"/>
          <w:tab w:val="left" w:pos="720"/>
        </w:tabs>
        <w:spacing w:before="0" w:after="0"/>
        <w:ind w:left="720" w:firstLine="0"/>
        <w:rPr>
          <w:rFonts w:ascii="Tahoma" w:hAnsi="Tahoma" w:cs="Tahoma"/>
          <w:sz w:val="18"/>
          <w:szCs w:val="18"/>
          <w:lang w:val="fr-FR"/>
        </w:rPr>
      </w:pPr>
      <w:r w:rsidRPr="008F7FB1">
        <w:rPr>
          <w:rFonts w:ascii="Tahoma" w:hAnsi="Tahoma" w:cs="Tahoma"/>
          <w:sz w:val="18"/>
          <w:szCs w:val="18"/>
          <w:lang w:val="fr-FR"/>
        </w:rPr>
        <w:t>En tant qu’exception unique liée à la transition de SMSE* d’une suite permettant la gestion d’un nombre illimité d’environnements de système d’exploitation sur un dispositif sous licence à une suite permettant le gestion de quatre (4) environnements de système d’exploitation au maximum sur un dispositif sous licence, nous concédons aux clients Select, Entreprise, Licences Open, Open Value, Campus et School qui ont souscrit une Software Assurance active pour SMSE au 1er juillet 2009, les licences suivantes</w:t>
      </w:r>
      <w:r w:rsidRPr="008F7FB1">
        <w:rPr>
          <w:rFonts w:ascii="Tahoma" w:hAnsi="Tahoma" w:cs="Tahoma"/>
          <w:color w:val="000000"/>
          <w:sz w:val="18"/>
          <w:szCs w:val="18"/>
          <w:lang w:val="fr-FR"/>
        </w:rPr>
        <w:t> :</w:t>
      </w:r>
    </w:p>
    <w:p w14:paraId="5B37290C" w14:textId="77777777" w:rsidR="000A18AA" w:rsidRPr="008F7FB1" w:rsidRDefault="000A18AA" w:rsidP="00D511CC">
      <w:pPr>
        <w:pStyle w:val="FootnoteBulletLevel1"/>
        <w:tabs>
          <w:tab w:val="clear" w:pos="900"/>
          <w:tab w:val="left" w:pos="720"/>
        </w:tabs>
        <w:spacing w:before="0" w:after="0"/>
        <w:ind w:left="720" w:firstLine="0"/>
        <w:rPr>
          <w:rFonts w:ascii="Tahoma" w:hAnsi="Tahoma" w:cs="Tahoma"/>
          <w:sz w:val="18"/>
          <w:szCs w:val="18"/>
          <w:lang w:val="fr-FR"/>
        </w:rPr>
      </w:pPr>
    </w:p>
    <w:p w14:paraId="5B37290D" w14:textId="77777777" w:rsidR="004323B9" w:rsidRPr="008F7FB1" w:rsidRDefault="004323B9" w:rsidP="00D511CC">
      <w:pPr>
        <w:numPr>
          <w:ilvl w:val="0"/>
          <w:numId w:val="3"/>
        </w:numPr>
        <w:ind w:left="1440"/>
        <w:rPr>
          <w:rFonts w:cs="Tahoma"/>
          <w:szCs w:val="18"/>
          <w:lang w:val="fr-FR"/>
        </w:rPr>
      </w:pPr>
      <w:r w:rsidRPr="008F7FB1">
        <w:rPr>
          <w:rFonts w:cs="Tahoma"/>
          <w:color w:val="000000"/>
          <w:szCs w:val="18"/>
          <w:lang w:val="fr-FR"/>
        </w:rPr>
        <w:t>Quatre (4) licences SMSD complémentaires pour chaque licence SMSE éligible avec Software Assurance active détenue par le client au 1er juillet 2009. Chaque ensemble des quatre (4) licences SMSD concédées doit être attribué à un seul dispositif et ne peut pas être dissocié pour une utilisation sur plusieurs dispositifs.</w:t>
      </w:r>
    </w:p>
    <w:p w14:paraId="5B37290E" w14:textId="77777777" w:rsidR="004323B9" w:rsidRPr="008F7FB1" w:rsidRDefault="004323B9" w:rsidP="008F7FB1">
      <w:pPr>
        <w:pStyle w:val="FootnoteBulletLevel1"/>
        <w:tabs>
          <w:tab w:val="clear" w:pos="900"/>
        </w:tabs>
        <w:spacing w:before="0" w:after="0"/>
        <w:ind w:left="720" w:firstLine="0"/>
        <w:rPr>
          <w:rFonts w:ascii="Tahoma" w:hAnsi="Tahoma" w:cs="Tahoma"/>
          <w:sz w:val="18"/>
          <w:szCs w:val="18"/>
          <w:lang w:val="fr-FR"/>
        </w:rPr>
      </w:pPr>
      <w:r w:rsidRPr="008F7FB1">
        <w:rPr>
          <w:rFonts w:ascii="Tahoma" w:hAnsi="Tahoma" w:cs="Tahoma"/>
          <w:sz w:val="18"/>
          <w:szCs w:val="18"/>
          <w:lang w:val="fr-FR"/>
        </w:rPr>
        <w:t>Les droits de gestion associés aux licences SMSD complémentaires sont concédés à la place des droits de gestion associés à la licence SMSE éligible.</w:t>
      </w:r>
      <w:r w:rsidR="00CF244C" w:rsidRPr="008F7FB1">
        <w:rPr>
          <w:rFonts w:ascii="Tahoma" w:hAnsi="Tahoma" w:cs="Tahoma"/>
          <w:sz w:val="18"/>
          <w:szCs w:val="18"/>
          <w:lang w:val="fr-FR"/>
        </w:rPr>
        <w:t xml:space="preserve"> </w:t>
      </w:r>
      <w:r w:rsidRPr="008F7FB1">
        <w:rPr>
          <w:rFonts w:ascii="Tahoma" w:hAnsi="Tahoma" w:cs="Tahoma"/>
          <w:sz w:val="18"/>
          <w:szCs w:val="18"/>
          <w:lang w:val="fr-FR"/>
        </w:rPr>
        <w:t>À l’attribution des licences SMSD concédées, le client renonce à</w:t>
      </w:r>
      <w:r w:rsidR="008F7FB1">
        <w:rPr>
          <w:rFonts w:ascii="Tahoma" w:hAnsi="Tahoma" w:cs="Tahoma"/>
          <w:sz w:val="18"/>
          <w:szCs w:val="18"/>
          <w:lang w:val="fr-FR"/>
        </w:rPr>
        <w:t> </w:t>
      </w:r>
      <w:r w:rsidRPr="008F7FB1">
        <w:rPr>
          <w:rFonts w:ascii="Tahoma" w:hAnsi="Tahoma" w:cs="Tahoma"/>
          <w:sz w:val="18"/>
          <w:szCs w:val="18"/>
          <w:lang w:val="fr-FR"/>
        </w:rPr>
        <w:t>ses droits de gestion au titre de la licence SMSE correspondante.</w:t>
      </w:r>
    </w:p>
    <w:p w14:paraId="5B37290F" w14:textId="77777777" w:rsidR="004323B9" w:rsidRPr="008F7FB1" w:rsidRDefault="004323B9" w:rsidP="00D511CC">
      <w:pPr>
        <w:pStyle w:val="FootnoteBulletLevel1"/>
        <w:tabs>
          <w:tab w:val="clear" w:pos="900"/>
        </w:tabs>
        <w:spacing w:before="0" w:after="0"/>
        <w:ind w:left="720" w:firstLine="0"/>
        <w:rPr>
          <w:rFonts w:ascii="Tahoma" w:hAnsi="Tahoma" w:cs="Tahoma"/>
          <w:sz w:val="18"/>
          <w:szCs w:val="18"/>
          <w:lang w:val="fr-FR"/>
        </w:rPr>
      </w:pPr>
      <w:r w:rsidRPr="008F7FB1">
        <w:rPr>
          <w:rFonts w:ascii="Tahoma" w:hAnsi="Tahoma" w:cs="Tahoma"/>
          <w:sz w:val="18"/>
          <w:szCs w:val="18"/>
          <w:lang w:val="fr-FR"/>
        </w:rPr>
        <w:t>Toute licence concédée au titre de cette offre est assujettie à la limitation suivante :</w:t>
      </w:r>
      <w:r w:rsidRPr="008F7FB1">
        <w:rPr>
          <w:rFonts w:ascii="Tahoma" w:hAnsi="Tahoma" w:cs="Tahoma"/>
          <w:color w:val="000000"/>
          <w:sz w:val="18"/>
          <w:szCs w:val="18"/>
          <w:lang w:val="fr-FR"/>
        </w:rPr>
        <w:t xml:space="preserve"> chaque ensemble des licences SMSD concédées doit être attribué à un seul dispositif</w:t>
      </w:r>
      <w:r w:rsidRPr="008F7FB1">
        <w:rPr>
          <w:rFonts w:ascii="Tahoma" w:hAnsi="Tahoma" w:cs="Tahoma"/>
          <w:sz w:val="18"/>
          <w:szCs w:val="18"/>
          <w:lang w:val="fr-FR"/>
        </w:rPr>
        <w:t>.</w:t>
      </w:r>
    </w:p>
    <w:p w14:paraId="5B372910" w14:textId="77777777" w:rsidR="000A18AA" w:rsidRPr="008F7FB1" w:rsidRDefault="000A18AA" w:rsidP="00D511CC">
      <w:pPr>
        <w:pStyle w:val="FootnoteBulletLevel1"/>
        <w:tabs>
          <w:tab w:val="clear" w:pos="900"/>
        </w:tabs>
        <w:spacing w:before="0" w:after="0"/>
        <w:ind w:left="720" w:firstLine="0"/>
        <w:rPr>
          <w:rFonts w:ascii="Tahoma" w:hAnsi="Tahoma" w:cs="Tahoma"/>
          <w:sz w:val="18"/>
          <w:szCs w:val="18"/>
          <w:lang w:val="fr-FR"/>
        </w:rPr>
      </w:pPr>
    </w:p>
    <w:p w14:paraId="5B372911" w14:textId="77777777" w:rsidR="00CF7343" w:rsidRPr="008F7FB1" w:rsidRDefault="004323B9" w:rsidP="000A18AA">
      <w:pPr>
        <w:pStyle w:val="FootnoteBulletLevel1"/>
        <w:tabs>
          <w:tab w:val="clear" w:pos="900"/>
        </w:tabs>
        <w:spacing w:before="0" w:after="60"/>
        <w:ind w:left="720" w:firstLine="0"/>
        <w:rPr>
          <w:rFonts w:ascii="Tahoma" w:hAnsi="Tahoma" w:cs="Tahoma"/>
          <w:sz w:val="18"/>
          <w:szCs w:val="18"/>
          <w:lang w:val="fr-FR"/>
        </w:rPr>
      </w:pPr>
      <w:r w:rsidRPr="008F7FB1">
        <w:rPr>
          <w:rFonts w:ascii="Tahoma" w:hAnsi="Tahoma" w:cs="Tahoma"/>
          <w:b/>
          <w:color w:val="000000"/>
          <w:sz w:val="18"/>
          <w:szCs w:val="18"/>
          <w:lang w:val="fr-FR"/>
        </w:rPr>
        <w:t xml:space="preserve">Options au moment du renouvellement de la Software Assurance </w:t>
      </w:r>
    </w:p>
    <w:p w14:paraId="5B372912" w14:textId="77777777" w:rsidR="004323B9" w:rsidRPr="008F7FB1" w:rsidRDefault="004323B9" w:rsidP="00D511CC">
      <w:pPr>
        <w:pStyle w:val="FootnoteBulletLevel1"/>
        <w:tabs>
          <w:tab w:val="clear" w:pos="900"/>
        </w:tabs>
        <w:spacing w:before="0" w:after="0"/>
        <w:ind w:left="720" w:firstLine="0"/>
        <w:rPr>
          <w:rFonts w:ascii="Tahoma" w:hAnsi="Tahoma" w:cs="Tahoma"/>
          <w:sz w:val="18"/>
          <w:szCs w:val="18"/>
          <w:lang w:val="fr-FR"/>
        </w:rPr>
      </w:pPr>
      <w:r w:rsidRPr="008F7FB1">
        <w:rPr>
          <w:rFonts w:ascii="Tahoma" w:hAnsi="Tahoma" w:cs="Tahoma"/>
          <w:color w:val="000000"/>
          <w:sz w:val="18"/>
          <w:szCs w:val="18"/>
          <w:lang w:val="fr-FR"/>
        </w:rPr>
        <w:t xml:space="preserve">Toutes les licences concédées au titre de cette offre incluent une Software Assurance qui expire à l’expiration des licences éligibles correspondantes. </w:t>
      </w:r>
      <w:r w:rsidRPr="008F7FB1">
        <w:rPr>
          <w:rFonts w:ascii="Tahoma" w:hAnsi="Tahoma" w:cs="Tahoma"/>
          <w:sz w:val="18"/>
          <w:szCs w:val="18"/>
          <w:lang w:val="fr-FR"/>
        </w:rPr>
        <w:t>À l’expiration de la Software Assurance, les clients auront la possibilité de la renouveler en choisissant l’une des options suivantes :</w:t>
      </w:r>
    </w:p>
    <w:p w14:paraId="5B372913" w14:textId="77777777" w:rsidR="000A18AA" w:rsidRPr="008F7FB1" w:rsidRDefault="000A18AA" w:rsidP="00D511CC">
      <w:pPr>
        <w:pStyle w:val="FootnoteBulletLevel1"/>
        <w:tabs>
          <w:tab w:val="clear" w:pos="900"/>
        </w:tabs>
        <w:spacing w:before="0" w:after="0"/>
        <w:ind w:left="720" w:firstLine="0"/>
        <w:rPr>
          <w:rFonts w:ascii="Tahoma" w:hAnsi="Tahoma" w:cs="Tahoma"/>
          <w:sz w:val="18"/>
          <w:szCs w:val="18"/>
          <w:lang w:val="fr-FR"/>
        </w:rPr>
      </w:pPr>
    </w:p>
    <w:p w14:paraId="5B372914" w14:textId="77777777" w:rsidR="004323B9" w:rsidRPr="008F7FB1" w:rsidRDefault="004323B9" w:rsidP="000A18AA">
      <w:pPr>
        <w:pStyle w:val="FootnoteBulletLevel1"/>
        <w:numPr>
          <w:ilvl w:val="0"/>
          <w:numId w:val="13"/>
        </w:numPr>
        <w:tabs>
          <w:tab w:val="left" w:pos="720"/>
        </w:tabs>
        <w:spacing w:before="0" w:after="60"/>
        <w:ind w:left="1440"/>
        <w:rPr>
          <w:rFonts w:ascii="Tahoma" w:hAnsi="Tahoma" w:cs="Tahoma"/>
          <w:sz w:val="18"/>
          <w:szCs w:val="18"/>
          <w:lang w:val="fr-FR"/>
        </w:rPr>
      </w:pPr>
      <w:r w:rsidRPr="008F7FB1">
        <w:rPr>
          <w:rFonts w:ascii="Tahoma" w:hAnsi="Tahoma" w:cs="Tahoma"/>
          <w:sz w:val="18"/>
          <w:szCs w:val="18"/>
          <w:lang w:val="fr-FR"/>
        </w:rPr>
        <w:t>Les clients peuvent renouveler la couverture pour leur licence SMSE d’origine. Les droits de gestion au titre de la Software Assurance SMSE seront déterminés par les droits applicables à SMSE au moment du renouvellement. Au moment du renouvellement de la licence SMSE d’origine, le client renonce à ses droits concernant les quatre licences SMSD complémentaires.</w:t>
      </w:r>
    </w:p>
    <w:p w14:paraId="5B372915" w14:textId="77777777" w:rsidR="004323B9" w:rsidRPr="008F7FB1" w:rsidRDefault="004323B9" w:rsidP="000A18AA">
      <w:pPr>
        <w:pStyle w:val="FootnoteBulletLevel1"/>
        <w:numPr>
          <w:ilvl w:val="0"/>
          <w:numId w:val="14"/>
        </w:numPr>
        <w:tabs>
          <w:tab w:val="left" w:pos="720"/>
        </w:tabs>
        <w:spacing w:before="0" w:after="60"/>
        <w:ind w:left="1440"/>
        <w:rPr>
          <w:rFonts w:ascii="Tahoma" w:hAnsi="Tahoma" w:cs="Tahoma"/>
          <w:sz w:val="18"/>
          <w:szCs w:val="18"/>
          <w:lang w:val="fr-FR"/>
        </w:rPr>
      </w:pPr>
      <w:r w:rsidRPr="008F7FB1">
        <w:rPr>
          <w:rFonts w:ascii="Tahoma" w:hAnsi="Tahoma" w:cs="Tahoma"/>
          <w:sz w:val="18"/>
          <w:szCs w:val="18"/>
          <w:lang w:val="fr-FR"/>
        </w:rPr>
        <w:t>Les clients peuvent renouveler la couverture pour leurs licences SMSD complémentaires.</w:t>
      </w:r>
    </w:p>
    <w:p w14:paraId="5B372916" w14:textId="77777777" w:rsidR="004323B9" w:rsidRPr="008F7FB1" w:rsidRDefault="004323B9" w:rsidP="00A14432">
      <w:pPr>
        <w:pStyle w:val="FootnoteBulletLevel1"/>
        <w:numPr>
          <w:ilvl w:val="2"/>
          <w:numId w:val="15"/>
        </w:numPr>
        <w:tabs>
          <w:tab w:val="left" w:pos="720"/>
        </w:tabs>
        <w:spacing w:before="0" w:after="60"/>
        <w:ind w:left="1980"/>
        <w:rPr>
          <w:rFonts w:ascii="Tahoma" w:hAnsi="Tahoma" w:cs="Tahoma"/>
          <w:sz w:val="18"/>
          <w:szCs w:val="18"/>
          <w:lang w:val="fr-FR"/>
        </w:rPr>
      </w:pPr>
      <w:r w:rsidRPr="008F7FB1">
        <w:rPr>
          <w:rFonts w:ascii="Tahoma" w:hAnsi="Tahoma" w:cs="Tahoma"/>
          <w:sz w:val="18"/>
          <w:szCs w:val="18"/>
          <w:lang w:val="fr-FR"/>
        </w:rPr>
        <w:t>Les clients peuvent renouveler la couverture de toutes les licences SMSD dans l’ensemble des quatre (4) licences SMSD complémentaires concédées au titre de cette offre. En choisissant cette option, l’exigence relative à l’attribution de l’ensemble des quatre (4)</w:t>
      </w:r>
      <w:r w:rsidR="00A14432" w:rsidRPr="008F7FB1">
        <w:rPr>
          <w:rFonts w:ascii="Tahoma" w:hAnsi="Tahoma" w:cs="Tahoma"/>
          <w:sz w:val="18"/>
          <w:szCs w:val="18"/>
          <w:lang w:val="fr-FR"/>
        </w:rPr>
        <w:t> </w:t>
      </w:r>
      <w:r w:rsidRPr="008F7FB1">
        <w:rPr>
          <w:rFonts w:ascii="Tahoma" w:hAnsi="Tahoma" w:cs="Tahoma"/>
          <w:sz w:val="18"/>
          <w:szCs w:val="18"/>
          <w:lang w:val="fr-FR"/>
        </w:rPr>
        <w:t>licences à un seul dispositif est annulée.</w:t>
      </w:r>
    </w:p>
    <w:p w14:paraId="5B372917" w14:textId="77777777" w:rsidR="004323B9" w:rsidRPr="008F7FB1" w:rsidRDefault="004323B9" w:rsidP="000A18AA">
      <w:pPr>
        <w:pStyle w:val="FootnoteBulletLevel1"/>
        <w:numPr>
          <w:ilvl w:val="2"/>
          <w:numId w:val="15"/>
        </w:numPr>
        <w:tabs>
          <w:tab w:val="left" w:pos="720"/>
        </w:tabs>
        <w:spacing w:before="0" w:after="60"/>
        <w:ind w:left="1980"/>
        <w:rPr>
          <w:rFonts w:ascii="Tahoma" w:hAnsi="Tahoma" w:cs="Tahoma"/>
          <w:sz w:val="18"/>
          <w:szCs w:val="18"/>
          <w:lang w:val="fr-FR"/>
        </w:rPr>
      </w:pPr>
      <w:r w:rsidRPr="008F7FB1">
        <w:rPr>
          <w:rFonts w:ascii="Tahoma" w:hAnsi="Tahoma" w:cs="Tahoma"/>
          <w:sz w:val="18"/>
          <w:szCs w:val="18"/>
          <w:lang w:val="fr-FR"/>
        </w:rPr>
        <w:t>Les clients qui renouvellent leur Software Assurance avant le 1er juillet 2011 peuvent renouveler la couverture pour deux (2) licences SMSD complémentaires sur les quatre concédées au titre de cette offre. S’ils procèdent ainsi, ils disposeront d’une couverture pour les quatre (4) licences SMSD d’un même ensemble.</w:t>
      </w:r>
      <w:r w:rsidR="00CF244C" w:rsidRPr="008F7FB1">
        <w:rPr>
          <w:rFonts w:ascii="Tahoma" w:hAnsi="Tahoma" w:cs="Tahoma"/>
          <w:sz w:val="18"/>
          <w:szCs w:val="18"/>
          <w:lang w:val="fr-FR"/>
        </w:rPr>
        <w:t xml:space="preserve"> </w:t>
      </w:r>
      <w:r w:rsidRPr="008F7FB1">
        <w:rPr>
          <w:rFonts w:ascii="Tahoma" w:hAnsi="Tahoma" w:cs="Tahoma"/>
          <w:sz w:val="18"/>
          <w:szCs w:val="18"/>
          <w:lang w:val="fr-FR"/>
        </w:rPr>
        <w:t>En choisissant cette option, l’exigence relative à l’attribution de l’ensemble des quatre (4) licences continue de s’appliquer jusqu’au renouvellement.</w:t>
      </w:r>
      <w:r w:rsidR="00CF244C" w:rsidRPr="008F7FB1">
        <w:rPr>
          <w:rFonts w:ascii="Tahoma" w:hAnsi="Tahoma" w:cs="Tahoma"/>
          <w:sz w:val="18"/>
          <w:szCs w:val="18"/>
          <w:lang w:val="fr-FR"/>
        </w:rPr>
        <w:t xml:space="preserve"> </w:t>
      </w:r>
      <w:r w:rsidRPr="008F7FB1">
        <w:rPr>
          <w:rFonts w:ascii="Tahoma" w:hAnsi="Tahoma" w:cs="Tahoma"/>
          <w:sz w:val="18"/>
          <w:szCs w:val="18"/>
          <w:lang w:val="fr-FR"/>
        </w:rPr>
        <w:t>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n’est plus renouvelée continuera d’être couverte par la Software Assurance. L’exigence relative à l’attribution de l’ensemble des quatre licences SMSD complémentaires à un seul dispositif est annulée au moment de ce renouvellement ultérieur, uniquement si la couverture des quatre (4) licences SMSD est renouvelée.</w:t>
      </w:r>
    </w:p>
    <w:p w14:paraId="5B372918" w14:textId="77777777" w:rsidR="00D63733" w:rsidRPr="008F7FB1" w:rsidRDefault="00D63733" w:rsidP="00D511CC">
      <w:pPr>
        <w:pStyle w:val="FootnoteBulletLevel1"/>
        <w:tabs>
          <w:tab w:val="clear" w:pos="900"/>
          <w:tab w:val="left" w:pos="720"/>
        </w:tabs>
        <w:spacing w:before="0" w:after="0"/>
        <w:ind w:firstLine="0"/>
        <w:rPr>
          <w:rFonts w:ascii="Tahoma" w:hAnsi="Tahoma" w:cs="Tahoma"/>
          <w:sz w:val="18"/>
          <w:szCs w:val="18"/>
          <w:lang w:val="fr-FR"/>
        </w:rPr>
      </w:pPr>
    </w:p>
    <w:p w14:paraId="5B372919" w14:textId="77777777" w:rsidR="00CF7343" w:rsidRPr="008F7FB1" w:rsidRDefault="004323B9" w:rsidP="000A18AA">
      <w:pPr>
        <w:pStyle w:val="FootnoteBulletLevel1"/>
        <w:tabs>
          <w:tab w:val="clear" w:pos="900"/>
          <w:tab w:val="left" w:pos="720"/>
        </w:tabs>
        <w:spacing w:before="0" w:after="60"/>
        <w:ind w:left="720" w:firstLine="0"/>
        <w:rPr>
          <w:rFonts w:ascii="Tahoma" w:hAnsi="Tahoma" w:cs="Tahoma"/>
          <w:sz w:val="18"/>
          <w:szCs w:val="18"/>
          <w:lang w:val="fr-FR"/>
        </w:rPr>
      </w:pPr>
      <w:r w:rsidRPr="008F7FB1">
        <w:rPr>
          <w:rFonts w:ascii="Tahoma" w:hAnsi="Tahoma" w:cs="Tahoma"/>
          <w:b/>
          <w:sz w:val="18"/>
          <w:szCs w:val="18"/>
          <w:lang w:val="fr-FR"/>
        </w:rPr>
        <w:t>Suppression de la limitation r</w:t>
      </w:r>
      <w:r w:rsidRPr="008F7FB1">
        <w:rPr>
          <w:rFonts w:ascii="Tahoma" w:hAnsi="Tahoma" w:cs="Tahoma"/>
          <w:b/>
          <w:color w:val="000000"/>
          <w:sz w:val="18"/>
          <w:szCs w:val="18"/>
          <w:lang w:val="fr-FR"/>
        </w:rPr>
        <w:t>elative à l’attribution à un seul dispositif de chaque ensemble des quatre (4) licences SMSD concédées</w:t>
      </w:r>
    </w:p>
    <w:p w14:paraId="5B37291A" w14:textId="77777777" w:rsidR="004323B9" w:rsidRPr="008F7FB1" w:rsidRDefault="004323B9" w:rsidP="00D511CC">
      <w:pPr>
        <w:pStyle w:val="FootnoteBulletLevel1"/>
        <w:tabs>
          <w:tab w:val="clear" w:pos="900"/>
          <w:tab w:val="left" w:pos="720"/>
        </w:tabs>
        <w:spacing w:before="0" w:after="0"/>
        <w:ind w:left="720" w:firstLine="0"/>
        <w:rPr>
          <w:rFonts w:ascii="Tahoma" w:hAnsi="Tahoma" w:cs="Tahoma"/>
          <w:sz w:val="18"/>
          <w:szCs w:val="18"/>
          <w:lang w:val="fr-FR"/>
        </w:rPr>
      </w:pPr>
      <w:r w:rsidRPr="008F7FB1">
        <w:rPr>
          <w:rFonts w:ascii="Tahoma" w:hAnsi="Tahoma" w:cs="Tahoma"/>
          <w:sz w:val="18"/>
          <w:szCs w:val="18"/>
          <w:lang w:val="fr-FR"/>
        </w:rPr>
        <w:t xml:space="preserve">À toute date précédant le premier renouvellement de la Software Assurance après cette concession, les clients peuvent ignorer l’exigence </w:t>
      </w:r>
      <w:r w:rsidRPr="008F7FB1">
        <w:rPr>
          <w:rFonts w:ascii="Tahoma" w:hAnsi="Tahoma" w:cs="Tahoma"/>
          <w:color w:val="000000"/>
          <w:sz w:val="18"/>
          <w:szCs w:val="18"/>
          <w:lang w:val="fr-FR"/>
        </w:rPr>
        <w:t>relative à l’attribution à un seul dispositif de chaque ensemble de quatre (4) licences SMSD. Pour cela,</w:t>
      </w:r>
      <w:r w:rsidRPr="008F7FB1">
        <w:rPr>
          <w:rFonts w:ascii="Tahoma" w:hAnsi="Tahoma" w:cs="Tahoma"/>
          <w:sz w:val="18"/>
          <w:szCs w:val="18"/>
          <w:lang w:val="fr-FR"/>
        </w:rPr>
        <w:t xml:space="preserve"> ils doivent faire l’acquisition d’une Software Assurance pour deux (2) licences SMSD dans un ensemble donné de quatre licences SMSD complémentaires.</w:t>
      </w:r>
      <w:r w:rsidR="00CF244C" w:rsidRPr="008F7FB1">
        <w:rPr>
          <w:rFonts w:ascii="Tahoma" w:hAnsi="Tahoma" w:cs="Tahoma"/>
          <w:sz w:val="18"/>
          <w:szCs w:val="18"/>
          <w:lang w:val="fr-FR"/>
        </w:rPr>
        <w:t xml:space="preserve"> </w:t>
      </w:r>
    </w:p>
    <w:p w14:paraId="5B37291B" w14:textId="77777777" w:rsidR="000A18AA" w:rsidRPr="008F7FB1" w:rsidRDefault="000A18AA" w:rsidP="00D511CC">
      <w:pPr>
        <w:pStyle w:val="FootnoteBulletLevel1"/>
        <w:tabs>
          <w:tab w:val="clear" w:pos="900"/>
          <w:tab w:val="left" w:pos="720"/>
        </w:tabs>
        <w:spacing w:before="0" w:after="0"/>
        <w:ind w:left="720" w:firstLine="0"/>
        <w:rPr>
          <w:rFonts w:ascii="Tahoma" w:hAnsi="Tahoma" w:cs="Tahoma"/>
          <w:sz w:val="18"/>
          <w:szCs w:val="18"/>
          <w:lang w:val="fr-FR"/>
        </w:rPr>
      </w:pPr>
    </w:p>
    <w:p w14:paraId="5B37291C" w14:textId="77777777" w:rsidR="004323B9" w:rsidRPr="008F7FB1" w:rsidRDefault="004323B9" w:rsidP="00D511CC">
      <w:pPr>
        <w:pStyle w:val="FootnoteBulletLevel1"/>
        <w:tabs>
          <w:tab w:val="clear" w:pos="900"/>
          <w:tab w:val="left" w:pos="720"/>
        </w:tabs>
        <w:spacing w:before="0" w:after="0"/>
        <w:ind w:left="720" w:firstLine="0"/>
        <w:rPr>
          <w:rFonts w:ascii="Tahoma" w:hAnsi="Tahoma" w:cs="Tahoma"/>
          <w:sz w:val="18"/>
          <w:szCs w:val="18"/>
          <w:lang w:val="fr-FR"/>
        </w:rPr>
      </w:pPr>
      <w:r w:rsidRPr="008F7FB1">
        <w:rPr>
          <w:rFonts w:ascii="Tahoma" w:hAnsi="Tahoma" w:cs="Tahoma"/>
          <w:sz w:val="18"/>
          <w:szCs w:val="18"/>
          <w:lang w:val="fr-FR"/>
        </w:rPr>
        <w:t>Le droit d’utiliser le logiciel concédé au client au titre des licences SMSD complémentaires est attesté par cette note relative au produit et la preuve de ses licences éligibles correspondantes.</w:t>
      </w:r>
      <w:r w:rsidR="00CF244C" w:rsidRPr="008F7FB1">
        <w:rPr>
          <w:rFonts w:ascii="Tahoma" w:hAnsi="Tahoma" w:cs="Tahoma"/>
          <w:sz w:val="18"/>
          <w:szCs w:val="18"/>
          <w:lang w:val="fr-FR"/>
        </w:rPr>
        <w:t xml:space="preserve"> </w:t>
      </w:r>
      <w:r w:rsidRPr="008F7FB1">
        <w:rPr>
          <w:rFonts w:ascii="Tahoma" w:hAnsi="Tahoma" w:cs="Tahoma"/>
          <w:sz w:val="18"/>
          <w:szCs w:val="18"/>
          <w:lang w:val="fr-FR"/>
        </w:rPr>
        <w:t xml:space="preserve">L’utilisation par le client du logiciel au titre de cette offre est soumise aux conditions générales de son contrat de licence et aux </w:t>
      </w:r>
      <w:r w:rsidRPr="008F7FB1">
        <w:rPr>
          <w:rFonts w:ascii="Tahoma" w:hAnsi="Tahoma" w:cs="Tahoma"/>
          <w:sz w:val="18"/>
          <w:szCs w:val="18"/>
          <w:lang w:val="fr-FR"/>
        </w:rPr>
        <w:lastRenderedPageBreak/>
        <w:t>droits d’utilisation des logiciels du logiciel. Le droit d’utiliser le logiciel au titre des licences complémentaires expire à l’expiration du droit d’utiliser le logiciel au titre des licences éligibles. Les clients ne sont pas autorisés à transférer les licences concédées au titre de cette offre séparément des licences éligibles correspondantes.</w:t>
      </w:r>
    </w:p>
    <w:p w14:paraId="5B37291D" w14:textId="77777777" w:rsidR="000A18AA" w:rsidRPr="008F7FB1" w:rsidRDefault="000A18AA" w:rsidP="00D511CC">
      <w:pPr>
        <w:pStyle w:val="FootnoteBulletLevel1"/>
        <w:tabs>
          <w:tab w:val="clear" w:pos="900"/>
          <w:tab w:val="left" w:pos="720"/>
        </w:tabs>
        <w:spacing w:before="0" w:after="0"/>
        <w:ind w:left="720" w:firstLine="0"/>
        <w:rPr>
          <w:rFonts w:ascii="Tahoma" w:hAnsi="Tahoma" w:cs="Tahoma"/>
          <w:sz w:val="18"/>
          <w:szCs w:val="18"/>
          <w:lang w:val="fr-FR"/>
        </w:rPr>
      </w:pPr>
    </w:p>
    <w:p w14:paraId="5B37291E" w14:textId="77777777" w:rsidR="00F23A1B" w:rsidRPr="008F7FB1" w:rsidRDefault="004323B9" w:rsidP="000A18AA">
      <w:pPr>
        <w:pStyle w:val="FootnoteBulletLevel1"/>
        <w:tabs>
          <w:tab w:val="clear" w:pos="900"/>
          <w:tab w:val="left" w:pos="720"/>
        </w:tabs>
        <w:spacing w:before="0" w:after="0"/>
        <w:ind w:left="720" w:firstLine="0"/>
        <w:rPr>
          <w:rFonts w:ascii="Tahoma" w:hAnsi="Tahoma" w:cs="Tahoma"/>
          <w:sz w:val="18"/>
          <w:szCs w:val="18"/>
          <w:lang w:val="fr-FR"/>
        </w:rPr>
      </w:pPr>
      <w:r w:rsidRPr="008F7FB1">
        <w:rPr>
          <w:rFonts w:ascii="Tahoma" w:hAnsi="Tahoma" w:cs="Tahoma"/>
          <w:sz w:val="18"/>
          <w:szCs w:val="18"/>
          <w:lang w:val="fr-FR"/>
        </w:rPr>
        <w:t>* Les changements apportés à la concession de licences SMSE sont applicables à System Center Operations Manager 2007 R2 et aux nouvelles versions des autres produits inclus dans System Center Server Management Suite Enterprise (par exemple, System Center Virtual Machine Manager 2008 R2).</w:t>
      </w:r>
    </w:p>
    <w:p w14:paraId="5B37291F" w14:textId="77777777" w:rsidR="000A18AA" w:rsidRDefault="000A18AA" w:rsidP="000A18AA">
      <w:pPr>
        <w:pStyle w:val="FootnoteBulletLevel1"/>
        <w:tabs>
          <w:tab w:val="clear" w:pos="900"/>
          <w:tab w:val="left" w:pos="720"/>
        </w:tabs>
        <w:spacing w:before="0" w:after="0"/>
        <w:rPr>
          <w:rFonts w:ascii="Tahoma" w:hAnsi="Tahoma" w:cs="Tahoma"/>
          <w:sz w:val="18"/>
          <w:szCs w:val="18"/>
          <w:lang w:val="fr-FR"/>
        </w:rPr>
      </w:pPr>
    </w:p>
    <w:p w14:paraId="5B372920" w14:textId="77777777" w:rsidR="00A14432" w:rsidRPr="008F7FB1" w:rsidRDefault="00A14432" w:rsidP="00485BD7">
      <w:pPr>
        <w:pStyle w:val="FootnoteBulletLevel1"/>
        <w:tabs>
          <w:tab w:val="clear" w:pos="900"/>
          <w:tab w:val="left" w:pos="720"/>
        </w:tabs>
        <w:spacing w:before="0" w:after="0"/>
        <w:ind w:left="0" w:firstLine="0"/>
        <w:rPr>
          <w:rFonts w:ascii="Tahoma" w:hAnsi="Tahoma" w:cs="Tahoma"/>
          <w:sz w:val="18"/>
          <w:szCs w:val="18"/>
          <w:lang w:val="fr-FR"/>
        </w:rPr>
      </w:pPr>
    </w:p>
    <w:p w14:paraId="5B372921" w14:textId="77777777" w:rsidR="00F411FE" w:rsidRPr="007939C4" w:rsidRDefault="00485BD7" w:rsidP="0097015A">
      <w:pPr>
        <w:pStyle w:val="Heading3"/>
        <w:rPr>
          <w:rFonts w:ascii="Tahoma" w:hAnsi="Tahoma" w:cs="Tahoma"/>
          <w:lang w:val="fr-FR"/>
        </w:rPr>
      </w:pPr>
      <w:bookmarkStart w:id="1505" w:name="_86_System_Center"/>
      <w:bookmarkStart w:id="1506" w:name="_89_System_Center"/>
      <w:bookmarkStart w:id="1507" w:name="_Toc336338355"/>
      <w:bookmarkStart w:id="1508" w:name="_Toc357606692"/>
      <w:bookmarkStart w:id="1509" w:name="Srv_90SysCtrSvrMgmtSuiteDatacenter"/>
      <w:bookmarkEnd w:id="1505"/>
      <w:bookmarkEnd w:id="1506"/>
      <w:r>
        <w:rPr>
          <w:rFonts w:ascii="Tahoma" w:hAnsi="Tahoma" w:cs="Tahoma"/>
          <w:caps/>
          <w:color w:val="FF7415"/>
          <w:sz w:val="22"/>
          <w:szCs w:val="22"/>
          <w:vertAlign w:val="superscript"/>
          <w:lang w:val="fr-FR"/>
        </w:rPr>
        <w:t>90</w:t>
      </w:r>
      <w:r w:rsidR="00F66FB0" w:rsidRPr="001D7BCD">
        <w:rPr>
          <w:rFonts w:ascii="Tahoma" w:hAnsi="Tahoma" w:cs="Tahoma"/>
          <w:caps/>
          <w:color w:val="FF7415"/>
          <w:sz w:val="22"/>
          <w:szCs w:val="22"/>
          <w:lang w:val="fr-FR"/>
        </w:rPr>
        <w:t xml:space="preserve"> </w:t>
      </w:r>
      <w:r w:rsidR="00F66FB0" w:rsidRPr="007939C4">
        <w:rPr>
          <w:rFonts w:ascii="Tahoma" w:hAnsi="Tahoma" w:cs="Tahoma"/>
          <w:color w:val="FF7415"/>
          <w:sz w:val="22"/>
          <w:szCs w:val="22"/>
          <w:lang w:val="fr-FR"/>
        </w:rPr>
        <w:t>System Center Server Management Suite Datacenter</w:t>
      </w:r>
      <w:bookmarkEnd w:id="1507"/>
      <w:bookmarkEnd w:id="1508"/>
    </w:p>
    <w:bookmarkEnd w:id="1509"/>
    <w:p w14:paraId="5B372922" w14:textId="77777777" w:rsidR="00F411FE" w:rsidRPr="008F7FB1" w:rsidRDefault="00F411FE" w:rsidP="00F411FE">
      <w:pPr>
        <w:ind w:left="360"/>
        <w:rPr>
          <w:rFonts w:cs="Tahoma"/>
          <w:szCs w:val="18"/>
          <w:lang w:val="fr-FR"/>
        </w:rPr>
      </w:pPr>
    </w:p>
    <w:p w14:paraId="5B372923" w14:textId="77777777" w:rsidR="00FF4CAB" w:rsidRPr="008F7FB1" w:rsidRDefault="00FF4CAB" w:rsidP="000A18AA">
      <w:pPr>
        <w:pStyle w:val="EndnoteText"/>
        <w:ind w:left="720"/>
        <w:rPr>
          <w:rFonts w:ascii="Tahoma" w:hAnsi="Tahoma" w:cs="Tahoma"/>
          <w:sz w:val="18"/>
          <w:szCs w:val="18"/>
          <w:lang w:val="fr-FR"/>
        </w:rPr>
      </w:pPr>
      <w:r w:rsidRPr="008F7FB1">
        <w:rPr>
          <w:rFonts w:ascii="Tahoma" w:hAnsi="Tahoma" w:cs="Tahoma"/>
          <w:color w:val="000000"/>
          <w:sz w:val="18"/>
          <w:szCs w:val="18"/>
          <w:lang w:val="fr-FR"/>
        </w:rPr>
        <w:t xml:space="preserve">Ce produit est en fin de vie et ne sera plus proposé. </w:t>
      </w:r>
    </w:p>
    <w:p w14:paraId="5B372924" w14:textId="77777777" w:rsidR="004F0CAE" w:rsidRPr="00477D02" w:rsidRDefault="004F0CAE" w:rsidP="000A18AA">
      <w:pPr>
        <w:pStyle w:val="EndnoteText"/>
        <w:ind w:left="720"/>
        <w:rPr>
          <w:rFonts w:ascii="Tahoma" w:hAnsi="Tahoma" w:cs="Tahoma"/>
          <w:sz w:val="16"/>
          <w:szCs w:val="16"/>
          <w:lang w:val="fr-FR"/>
        </w:rPr>
      </w:pPr>
    </w:p>
    <w:p w14:paraId="5B372925" w14:textId="77777777" w:rsidR="00FF4CAB" w:rsidRPr="008F7FB1" w:rsidRDefault="00FF4CAB" w:rsidP="004F0CAE">
      <w:pPr>
        <w:pStyle w:val="FootnoteBulletLevel1"/>
        <w:tabs>
          <w:tab w:val="clear" w:pos="900"/>
        </w:tabs>
        <w:spacing w:before="0" w:after="60"/>
        <w:ind w:left="720" w:firstLine="0"/>
        <w:rPr>
          <w:rFonts w:ascii="Tahoma" w:hAnsi="Tahoma" w:cs="Tahoma"/>
          <w:sz w:val="18"/>
          <w:szCs w:val="18"/>
          <w:lang w:val="fr-FR"/>
        </w:rPr>
      </w:pPr>
      <w:r w:rsidRPr="008F7FB1">
        <w:rPr>
          <w:rFonts w:ascii="Tahoma" w:hAnsi="Tahoma" w:cs="Tahoma"/>
          <w:b/>
          <w:sz w:val="18"/>
          <w:szCs w:val="18"/>
          <w:lang w:val="fr-FR"/>
        </w:rPr>
        <w:t>Informations sur la concession unique de licence de transition System Center 2012</w:t>
      </w:r>
    </w:p>
    <w:p w14:paraId="5B372926" w14:textId="77777777" w:rsidR="00FF4CAB" w:rsidRPr="008F7FB1" w:rsidRDefault="00FF4CAB" w:rsidP="000A18AA">
      <w:pPr>
        <w:ind w:left="720"/>
        <w:rPr>
          <w:rFonts w:cs="Tahoma"/>
          <w:szCs w:val="18"/>
          <w:lang w:val="fr-FR"/>
        </w:rPr>
      </w:pPr>
      <w:r w:rsidRPr="008F7FB1">
        <w:rPr>
          <w:rFonts w:cs="Tahoma"/>
          <w:szCs w:val="18"/>
          <w:lang w:val="fr-FR"/>
        </w:rPr>
        <w:t>Veuillez vous reporter à la note sur les offres System Center 2012 pour plus d’informations sur les concessions de licence de transition.</w:t>
      </w:r>
    </w:p>
    <w:p w14:paraId="5B372927" w14:textId="77777777" w:rsidR="001D7BCD" w:rsidRPr="00477D02" w:rsidRDefault="001D7BCD" w:rsidP="000A18AA">
      <w:pPr>
        <w:ind w:left="720"/>
        <w:rPr>
          <w:rFonts w:cs="Tahoma"/>
          <w:sz w:val="16"/>
          <w:szCs w:val="16"/>
          <w:lang w:val="fr-FR"/>
        </w:rPr>
      </w:pPr>
    </w:p>
    <w:p w14:paraId="5B372928" w14:textId="77777777" w:rsidR="00F411FE" w:rsidRPr="008F7FB1" w:rsidRDefault="00F411FE" w:rsidP="000A18AA">
      <w:pPr>
        <w:ind w:left="720"/>
        <w:rPr>
          <w:rFonts w:cs="Tahoma"/>
          <w:szCs w:val="18"/>
          <w:lang w:val="fr-FR"/>
        </w:rPr>
      </w:pPr>
      <w:r w:rsidRPr="008F7FB1">
        <w:rPr>
          <w:rFonts w:cs="Tahoma"/>
          <w:szCs w:val="18"/>
          <w:lang w:val="fr-FR"/>
        </w:rPr>
        <w:t>System Center Server Management Suite Datacenter n’a pas de version et les droits d’utilisation des logiciels y afférents sont déterminés par le statut de la Software Assurance System Center Server Management Suite Datacenter.</w:t>
      </w:r>
      <w:r w:rsidR="00CF244C" w:rsidRPr="008F7FB1">
        <w:rPr>
          <w:rFonts w:cs="Tahoma"/>
          <w:szCs w:val="18"/>
          <w:lang w:val="fr-FR"/>
        </w:rPr>
        <w:t xml:space="preserve"> </w:t>
      </w:r>
      <w:r w:rsidRPr="008F7FB1">
        <w:rPr>
          <w:rFonts w:cs="Tahoma"/>
          <w:szCs w:val="18"/>
          <w:lang w:val="fr-FR"/>
        </w:rPr>
        <w:t>Si la couverture est interrompue, les droits d’accès au titre des licences pour la durée des droits de propriété intellectuelle sont déterminés en fonction des droits d’utilisation des logiciels en vigueur avant l’interruption de la couverture.</w:t>
      </w:r>
      <w:r w:rsidR="00CF244C" w:rsidRPr="008F7FB1">
        <w:rPr>
          <w:rFonts w:cs="Tahoma"/>
          <w:szCs w:val="18"/>
          <w:lang w:val="fr-FR"/>
        </w:rPr>
        <w:t xml:space="preserve"> </w:t>
      </w:r>
    </w:p>
    <w:p w14:paraId="5B372929" w14:textId="77777777" w:rsidR="00E72B93" w:rsidRPr="00477D02" w:rsidRDefault="00E72B93" w:rsidP="000A18AA">
      <w:pPr>
        <w:ind w:left="720"/>
        <w:rPr>
          <w:rFonts w:cs="Tahoma"/>
          <w:sz w:val="16"/>
          <w:szCs w:val="16"/>
          <w:lang w:val="fr-FR"/>
        </w:rPr>
      </w:pPr>
    </w:p>
    <w:p w14:paraId="5B37292A" w14:textId="77777777" w:rsidR="00143CF6" w:rsidRPr="008F7FB1" w:rsidRDefault="005C164D" w:rsidP="003165D6">
      <w:pPr>
        <w:ind w:left="720"/>
        <w:rPr>
          <w:rFonts w:cs="Tahoma"/>
          <w:szCs w:val="18"/>
          <w:lang w:val="fr-FR"/>
        </w:rPr>
      </w:pPr>
      <w:r w:rsidRPr="008F7FB1">
        <w:rPr>
          <w:rFonts w:cs="Tahoma"/>
          <w:color w:val="000000"/>
          <w:szCs w:val="18"/>
          <w:lang w:val="fr-FR"/>
        </w:rPr>
        <w:t>Au 1er novembre 2010, une licence de System Center Server Management Suite Datacenter avec Software Assurance active prévoit des droits de gestion serveur pour les licences de gestion serveur System Center Enterprise d’Operations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d’Utilisation des Logiciels.</w:t>
      </w:r>
      <w:bookmarkStart w:id="1510" w:name="_90_System_Center"/>
      <w:bookmarkEnd w:id="1510"/>
    </w:p>
    <w:p w14:paraId="5B37292B" w14:textId="77777777" w:rsidR="00FF4CAB" w:rsidRPr="00477D02" w:rsidRDefault="00FF4CAB" w:rsidP="004F0CAE">
      <w:pPr>
        <w:rPr>
          <w:rFonts w:cs="Tahoma"/>
          <w:sz w:val="16"/>
          <w:szCs w:val="16"/>
          <w:lang w:val="fr-FR"/>
        </w:rPr>
      </w:pPr>
      <w:bookmarkStart w:id="1511" w:name="Srv_92TechNetPlusSingleUser"/>
    </w:p>
    <w:p w14:paraId="5B37292C" w14:textId="77777777" w:rsidR="00A14432" w:rsidRPr="00477D02" w:rsidRDefault="00A14432" w:rsidP="004F0CAE">
      <w:pPr>
        <w:rPr>
          <w:rFonts w:cs="Tahoma"/>
          <w:sz w:val="16"/>
          <w:szCs w:val="16"/>
          <w:lang w:val="fr-FR"/>
        </w:rPr>
      </w:pPr>
    </w:p>
    <w:p w14:paraId="5B37292D" w14:textId="77777777" w:rsidR="00FF4CAB" w:rsidRPr="007939C4" w:rsidRDefault="00F66FB0" w:rsidP="001D7BCD">
      <w:pPr>
        <w:pStyle w:val="Heading3"/>
        <w:ind w:left="270" w:hanging="270"/>
        <w:rPr>
          <w:rFonts w:ascii="Tahoma" w:hAnsi="Tahoma" w:cs="Tahoma"/>
          <w:lang w:val="fr-FR"/>
        </w:rPr>
      </w:pPr>
      <w:bookmarkStart w:id="1512" w:name="_87_System_Center"/>
      <w:bookmarkStart w:id="1513" w:name="_Toc336338357"/>
      <w:bookmarkStart w:id="1514" w:name="_Toc357606693"/>
      <w:bookmarkStart w:id="1515" w:name="Srv_100SysCenterVMM2008R2"/>
      <w:bookmarkEnd w:id="1512"/>
      <w:r w:rsidRPr="007939C4">
        <w:rPr>
          <w:rFonts w:ascii="Tahoma" w:hAnsi="Tahoma" w:cs="Tahoma"/>
          <w:caps/>
          <w:color w:val="FF6F0D"/>
          <w:sz w:val="22"/>
          <w:szCs w:val="22"/>
          <w:vertAlign w:val="superscript"/>
          <w:lang w:val="fr-FR"/>
        </w:rPr>
        <w:t>9</w:t>
      </w:r>
      <w:r w:rsidR="00485BD7">
        <w:rPr>
          <w:rFonts w:ascii="Tahoma" w:hAnsi="Tahoma" w:cs="Tahoma"/>
          <w:caps/>
          <w:color w:val="FF6F0D"/>
          <w:sz w:val="22"/>
          <w:szCs w:val="22"/>
          <w:vertAlign w:val="superscript"/>
          <w:lang w:val="fr-FR"/>
        </w:rPr>
        <w:t>1</w:t>
      </w:r>
      <w:r w:rsidRPr="007939C4">
        <w:rPr>
          <w:rFonts w:ascii="Tahoma" w:hAnsi="Tahoma" w:cs="Tahoma"/>
          <w:color w:val="FF6F0D"/>
          <w:sz w:val="22"/>
          <w:szCs w:val="22"/>
          <w:lang w:val="fr-FR"/>
        </w:rPr>
        <w:t xml:space="preserve"> System Center Virtual Machine Manager 2008 R2 – Licences de Gestion Client et</w:t>
      </w:r>
      <w:r w:rsidR="001D7BCD">
        <w:rPr>
          <w:rFonts w:ascii="Tahoma" w:hAnsi="Tahoma" w:cs="Tahoma"/>
          <w:color w:val="FF6F0D"/>
          <w:sz w:val="22"/>
          <w:szCs w:val="22"/>
          <w:lang w:val="fr-FR"/>
        </w:rPr>
        <w:t> </w:t>
      </w:r>
      <w:r w:rsidRPr="007939C4">
        <w:rPr>
          <w:rFonts w:ascii="Tahoma" w:hAnsi="Tahoma" w:cs="Tahoma"/>
          <w:color w:val="FF6F0D"/>
          <w:sz w:val="22"/>
          <w:szCs w:val="22"/>
          <w:lang w:val="fr-FR"/>
        </w:rPr>
        <w:t>Serveur</w:t>
      </w:r>
      <w:bookmarkEnd w:id="1513"/>
      <w:bookmarkEnd w:id="1514"/>
    </w:p>
    <w:bookmarkEnd w:id="1515"/>
    <w:p w14:paraId="5B37292E" w14:textId="77777777" w:rsidR="00FF4CAB" w:rsidRPr="00477D02" w:rsidRDefault="00FF4CAB" w:rsidP="004F0CAE">
      <w:pPr>
        <w:rPr>
          <w:rFonts w:cs="Tahoma"/>
          <w:sz w:val="16"/>
          <w:szCs w:val="16"/>
          <w:lang w:val="fr-FR"/>
        </w:rPr>
      </w:pPr>
    </w:p>
    <w:p w14:paraId="5B37292F" w14:textId="77777777" w:rsidR="00FF4CAB" w:rsidRPr="007939C4" w:rsidRDefault="00FF4CAB" w:rsidP="004F0CAE">
      <w:pPr>
        <w:ind w:left="720"/>
        <w:rPr>
          <w:rFonts w:cs="Tahoma"/>
          <w:lang w:val="fr-FR"/>
        </w:rPr>
      </w:pPr>
      <w:r w:rsidRPr="007939C4">
        <w:rPr>
          <w:rFonts w:cs="Tahoma"/>
          <w:lang w:val="fr-FR"/>
        </w:rPr>
        <w:t>Ces produits sont en fin de vie et ne seront plus proposés.</w:t>
      </w:r>
    </w:p>
    <w:p w14:paraId="5B372930" w14:textId="77777777" w:rsidR="004F0CAE" w:rsidRPr="00477D02" w:rsidRDefault="004F0CAE" w:rsidP="004F0CAE">
      <w:pPr>
        <w:ind w:left="720"/>
        <w:rPr>
          <w:rFonts w:cs="Tahoma"/>
          <w:sz w:val="16"/>
          <w:szCs w:val="16"/>
          <w:lang w:val="fr-FR"/>
        </w:rPr>
      </w:pPr>
    </w:p>
    <w:p w14:paraId="5B372931" w14:textId="77777777" w:rsidR="00FF4CAB" w:rsidRPr="007939C4" w:rsidRDefault="00FF4CAB" w:rsidP="004F0CAE">
      <w:pPr>
        <w:adjustRightInd w:val="0"/>
        <w:spacing w:after="60"/>
        <w:ind w:left="720"/>
        <w:textAlignment w:val="baseline"/>
        <w:rPr>
          <w:rFonts w:cs="Tahoma"/>
          <w:lang w:val="fr-FR"/>
        </w:rPr>
      </w:pPr>
      <w:r w:rsidRPr="007939C4">
        <w:rPr>
          <w:rFonts w:cs="Tahoma"/>
          <w:b/>
          <w:szCs w:val="20"/>
          <w:lang w:val="fr-FR"/>
        </w:rPr>
        <w:t>Informations sur la concession unique de licence de transition System Center 2012</w:t>
      </w:r>
    </w:p>
    <w:p w14:paraId="5B372932" w14:textId="77777777" w:rsidR="00586FCE" w:rsidRPr="007939C4" w:rsidRDefault="00FF4CAB" w:rsidP="004F0CAE">
      <w:pPr>
        <w:ind w:left="720"/>
        <w:rPr>
          <w:rFonts w:cs="Tahoma"/>
          <w:lang w:val="fr-FR"/>
        </w:rPr>
      </w:pPr>
      <w:r w:rsidRPr="007939C4">
        <w:rPr>
          <w:rFonts w:cs="Tahoma"/>
          <w:lang w:val="fr-FR"/>
        </w:rPr>
        <w:t>Veuillez vous reporter à la note sur les offres System Center 2012 pour plus d’informations sur les concessions de licence de transiti</w:t>
      </w:r>
      <w:bookmarkStart w:id="1516" w:name="_Toc336338358"/>
      <w:bookmarkStart w:id="1517" w:name="Srv_101SystemCenter2012"/>
      <w:r w:rsidRPr="007939C4">
        <w:rPr>
          <w:rFonts w:cs="Tahoma"/>
          <w:lang w:val="fr-FR"/>
        </w:rPr>
        <w:t>on.</w:t>
      </w:r>
    </w:p>
    <w:p w14:paraId="5B372933" w14:textId="77777777" w:rsidR="00A73789" w:rsidRPr="00477D02" w:rsidRDefault="00A73789" w:rsidP="004F0CAE">
      <w:pPr>
        <w:rPr>
          <w:rFonts w:cs="Tahoma"/>
          <w:sz w:val="16"/>
          <w:szCs w:val="16"/>
          <w:lang w:val="fr-FR"/>
        </w:rPr>
      </w:pPr>
    </w:p>
    <w:p w14:paraId="5B372934" w14:textId="77777777" w:rsidR="00A14432" w:rsidRPr="00477D02" w:rsidRDefault="00A14432" w:rsidP="004F0CAE">
      <w:pPr>
        <w:rPr>
          <w:rFonts w:cs="Tahoma"/>
          <w:sz w:val="16"/>
          <w:szCs w:val="16"/>
          <w:lang w:val="fr-FR"/>
        </w:rPr>
      </w:pPr>
    </w:p>
    <w:p w14:paraId="5B372935" w14:textId="77777777" w:rsidR="00FF4CAB" w:rsidRPr="007939C4" w:rsidRDefault="00F66FB0" w:rsidP="00FF4CAB">
      <w:pPr>
        <w:pStyle w:val="Heading3"/>
        <w:rPr>
          <w:rFonts w:ascii="Tahoma" w:hAnsi="Tahoma" w:cs="Tahoma"/>
          <w:lang w:val="fr-FR"/>
        </w:rPr>
      </w:pPr>
      <w:bookmarkStart w:id="1518" w:name="_91_89_System"/>
      <w:bookmarkStart w:id="1519" w:name="_Toc357606694"/>
      <w:bookmarkEnd w:id="1518"/>
      <w:r w:rsidRPr="007939C4">
        <w:rPr>
          <w:rFonts w:ascii="Tahoma" w:hAnsi="Tahoma" w:cs="Tahoma"/>
          <w:caps/>
          <w:color w:val="FF6F0D"/>
          <w:sz w:val="22"/>
          <w:szCs w:val="22"/>
          <w:vertAlign w:val="superscript"/>
          <w:lang w:val="fr-FR"/>
        </w:rPr>
        <w:t>9</w:t>
      </w:r>
      <w:r w:rsidR="00485BD7">
        <w:rPr>
          <w:rFonts w:ascii="Tahoma" w:hAnsi="Tahoma" w:cs="Tahoma"/>
          <w:caps/>
          <w:color w:val="FF6F0D"/>
          <w:sz w:val="22"/>
          <w:szCs w:val="22"/>
          <w:vertAlign w:val="superscript"/>
          <w:lang w:val="fr-FR"/>
        </w:rPr>
        <w:t>2</w:t>
      </w:r>
      <w:r w:rsidRPr="007939C4">
        <w:rPr>
          <w:rFonts w:ascii="Tahoma" w:hAnsi="Tahoma" w:cs="Tahoma"/>
          <w:color w:val="FF6F0D"/>
          <w:sz w:val="22"/>
          <w:szCs w:val="22"/>
          <w:lang w:val="fr-FR"/>
        </w:rPr>
        <w:t xml:space="preserve"> System Center 2012</w:t>
      </w:r>
      <w:bookmarkEnd w:id="1516"/>
      <w:bookmarkEnd w:id="1519"/>
    </w:p>
    <w:bookmarkEnd w:id="1517"/>
    <w:p w14:paraId="5B372936" w14:textId="77777777" w:rsidR="00FF4CAB" w:rsidRPr="00477D02" w:rsidRDefault="00FF4CAB" w:rsidP="004F0CAE">
      <w:pPr>
        <w:rPr>
          <w:rFonts w:cs="Tahoma"/>
          <w:sz w:val="16"/>
          <w:szCs w:val="16"/>
          <w:lang w:val="fr-FR"/>
        </w:rPr>
      </w:pPr>
    </w:p>
    <w:p w14:paraId="5B372937" w14:textId="77777777" w:rsidR="00FF4CAB" w:rsidRPr="00477D02" w:rsidRDefault="00FF4CAB" w:rsidP="001D7BCD">
      <w:pPr>
        <w:ind w:left="720"/>
        <w:rPr>
          <w:rFonts w:cs="Tahoma"/>
          <w:spacing w:val="-4"/>
          <w:lang w:val="fr-FR"/>
        </w:rPr>
      </w:pPr>
      <w:r w:rsidRPr="00477D02">
        <w:rPr>
          <w:rFonts w:cs="Tahoma"/>
          <w:color w:val="000000"/>
          <w:spacing w:val="-4"/>
          <w:szCs w:val="24"/>
          <w:lang w:val="fr-FR"/>
        </w:rPr>
        <w:t>Les versions ultérieures de System Center Data Protection Manager 2010, System Center Operations</w:t>
      </w:r>
      <w:r w:rsidR="001D7BCD" w:rsidRPr="00477D02">
        <w:rPr>
          <w:rFonts w:cs="Tahoma"/>
          <w:color w:val="000000"/>
          <w:spacing w:val="-4"/>
          <w:szCs w:val="24"/>
          <w:lang w:val="fr-FR"/>
        </w:rPr>
        <w:t> </w:t>
      </w:r>
      <w:r w:rsidRPr="00477D02">
        <w:rPr>
          <w:rFonts w:cs="Tahoma"/>
          <w:color w:val="000000"/>
          <w:spacing w:val="-4"/>
          <w:szCs w:val="24"/>
          <w:lang w:val="fr-FR"/>
        </w:rPr>
        <w:t>Manager 2008 R2, System Center Service Manager 2010 et System Center Virtual Machine Manager 2008 R2 ne seront plus disponibles.</w:t>
      </w:r>
      <w:r w:rsidR="00CF244C" w:rsidRPr="00477D02">
        <w:rPr>
          <w:rFonts w:cs="Tahoma"/>
          <w:color w:val="000000"/>
          <w:spacing w:val="-4"/>
          <w:szCs w:val="24"/>
          <w:lang w:val="fr-FR"/>
        </w:rPr>
        <w:t xml:space="preserve"> </w:t>
      </w:r>
      <w:r w:rsidRPr="00477D02">
        <w:rPr>
          <w:rFonts w:cs="Tahoma"/>
          <w:color w:val="000000"/>
          <w:spacing w:val="-4"/>
          <w:szCs w:val="24"/>
          <w:lang w:val="fr-FR"/>
        </w:rPr>
        <w:t xml:space="preserve">De même, les versions ultérieures de System Center Configuration Manager 2007 R3 ne seront plus disponibles sous des licences de logiciel ou de gestion serveur distinctes. À titre exceptionnel, et suivant la disponibilité de System Center 2012, des licences permettant de migrer vers Systems Center 2012 seront proposées aux clients disposant d’une Software Assurance active pour les licences de logiciel et de gestion pour ces produits au 1er avril 2012, tel qu’indiqué </w:t>
      </w:r>
      <w:r w:rsidR="00CB7F42" w:rsidRPr="00477D02">
        <w:rPr>
          <w:rFonts w:cs="Tahoma"/>
          <w:color w:val="000000"/>
          <w:spacing w:val="-4"/>
          <w:szCs w:val="24"/>
          <w:lang w:val="fr-FR"/>
        </w:rPr>
        <w:t>ci-dessous</w:t>
      </w:r>
      <w:r w:rsidRPr="00477D02">
        <w:rPr>
          <w:rFonts w:cs="Tahoma"/>
          <w:color w:val="000000"/>
          <w:spacing w:val="-4"/>
          <w:szCs w:val="24"/>
          <w:lang w:val="fr-FR"/>
        </w:rPr>
        <w:t>.</w:t>
      </w:r>
    </w:p>
    <w:p w14:paraId="5B372938" w14:textId="77777777" w:rsidR="00FF4CAB" w:rsidRPr="00477D02" w:rsidRDefault="00FF4CAB" w:rsidP="004F0CAE">
      <w:pPr>
        <w:ind w:left="900"/>
        <w:rPr>
          <w:rFonts w:cs="Tahoma"/>
          <w:sz w:val="16"/>
          <w:szCs w:val="16"/>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78"/>
        <w:gridCol w:w="4394"/>
      </w:tblGrid>
      <w:tr w:rsidR="00FF4CAB" w:rsidRPr="00CF244C" w14:paraId="5B37293B" w14:textId="77777777" w:rsidTr="00477D02">
        <w:trPr>
          <w:tblHeader/>
        </w:trPr>
        <w:tc>
          <w:tcPr>
            <w:tcW w:w="4090" w:type="dxa"/>
            <w:tcBorders>
              <w:top w:val="single" w:sz="4" w:space="0" w:color="000000"/>
              <w:bottom w:val="single" w:sz="6" w:space="0" w:color="000000"/>
            </w:tcBorders>
            <w:shd w:val="clear" w:color="auto" w:fill="FABF8F"/>
          </w:tcPr>
          <w:p w14:paraId="5B372939" w14:textId="77777777" w:rsidR="00FF4CAB" w:rsidRPr="00CF244C" w:rsidRDefault="00FF4CAB" w:rsidP="00FF4CAB">
            <w:pPr>
              <w:jc w:val="center"/>
              <w:rPr>
                <w:rFonts w:cs="Tahoma"/>
                <w:b/>
                <w:color w:val="000000"/>
                <w:szCs w:val="20"/>
              </w:rPr>
            </w:pPr>
            <w:r w:rsidRPr="00CF244C">
              <w:rPr>
                <w:rFonts w:cs="Tahoma"/>
                <w:b/>
                <w:color w:val="000000"/>
                <w:szCs w:val="20"/>
              </w:rPr>
              <w:t>Licences éligibles</w:t>
            </w:r>
          </w:p>
        </w:tc>
        <w:tc>
          <w:tcPr>
            <w:tcW w:w="4410" w:type="dxa"/>
            <w:tcBorders>
              <w:top w:val="single" w:sz="4" w:space="0" w:color="000000"/>
              <w:bottom w:val="single" w:sz="6" w:space="0" w:color="000000"/>
            </w:tcBorders>
            <w:shd w:val="clear" w:color="auto" w:fill="FABF8F"/>
          </w:tcPr>
          <w:p w14:paraId="5B37293A" w14:textId="77777777" w:rsidR="00FF4CAB" w:rsidRPr="00CF244C" w:rsidRDefault="00FF4CAB" w:rsidP="00FF4CAB">
            <w:pPr>
              <w:jc w:val="center"/>
              <w:rPr>
                <w:rFonts w:cs="Tahoma"/>
                <w:b/>
                <w:color w:val="000000"/>
                <w:szCs w:val="20"/>
              </w:rPr>
            </w:pPr>
            <w:r w:rsidRPr="00CF244C">
              <w:rPr>
                <w:rFonts w:cs="Tahoma"/>
                <w:b/>
                <w:color w:val="000000"/>
                <w:szCs w:val="20"/>
              </w:rPr>
              <w:t>Licences System Center 2012 :</w:t>
            </w:r>
          </w:p>
        </w:tc>
      </w:tr>
      <w:tr w:rsidR="00FF4CAB" w:rsidRPr="000347DB" w14:paraId="5B37293E" w14:textId="77777777" w:rsidTr="00477D02">
        <w:tc>
          <w:tcPr>
            <w:tcW w:w="4090" w:type="dxa"/>
            <w:tcBorders>
              <w:top w:val="single" w:sz="6" w:space="0" w:color="000000"/>
            </w:tcBorders>
            <w:shd w:val="clear" w:color="auto" w:fill="FFFFFF"/>
          </w:tcPr>
          <w:p w14:paraId="5B37293C" w14:textId="77777777" w:rsidR="00FF4CAB" w:rsidRPr="007939C4" w:rsidRDefault="00FF4CAB" w:rsidP="00FF4CAB">
            <w:pPr>
              <w:rPr>
                <w:rFonts w:cs="Tahoma"/>
                <w:color w:val="000000"/>
                <w:szCs w:val="20"/>
                <w:lang w:val="fr-FR"/>
              </w:rPr>
            </w:pPr>
            <w:r w:rsidRPr="007939C4">
              <w:rPr>
                <w:rFonts w:cs="Tahoma"/>
                <w:color w:val="000000"/>
                <w:szCs w:val="20"/>
                <w:lang w:val="fr-FR"/>
              </w:rPr>
              <w:t xml:space="preserve">System Center Client Management Suite </w:t>
            </w:r>
            <w:r w:rsidR="00477D02">
              <w:rPr>
                <w:rFonts w:cs="Tahoma"/>
                <w:color w:val="000000"/>
                <w:szCs w:val="20"/>
                <w:lang w:val="fr-FR"/>
              </w:rPr>
              <w:br/>
            </w:r>
            <w:r w:rsidRPr="007939C4">
              <w:rPr>
                <w:rFonts w:cs="Tahoma"/>
                <w:color w:val="000000"/>
                <w:szCs w:val="20"/>
                <w:lang w:val="fr-FR"/>
              </w:rPr>
              <w:t>(Client ML) par Environnement de Système d’Exploitation</w:t>
            </w:r>
          </w:p>
        </w:tc>
        <w:tc>
          <w:tcPr>
            <w:tcW w:w="4410" w:type="dxa"/>
            <w:tcBorders>
              <w:top w:val="single" w:sz="6" w:space="0" w:color="000000"/>
            </w:tcBorders>
            <w:shd w:val="clear" w:color="auto" w:fill="FFFFFF"/>
          </w:tcPr>
          <w:p w14:paraId="5B37293D" w14:textId="77777777" w:rsidR="00FF4CAB" w:rsidRPr="007939C4" w:rsidRDefault="00FF4CAB" w:rsidP="00FF4CAB">
            <w:pPr>
              <w:rPr>
                <w:rFonts w:cs="Tahoma"/>
                <w:color w:val="000000"/>
                <w:szCs w:val="20"/>
                <w:lang w:val="fr-FR"/>
              </w:rPr>
            </w:pPr>
            <w:r w:rsidRPr="007939C4">
              <w:rPr>
                <w:rFonts w:cs="Tahoma"/>
                <w:color w:val="000000"/>
                <w:szCs w:val="20"/>
                <w:lang w:val="fr-FR"/>
              </w:rPr>
              <w:t>1 System Center 2012 Client Management Suite (Client ML) par Environnement de Système d’Exploitation</w:t>
            </w:r>
          </w:p>
        </w:tc>
      </w:tr>
      <w:tr w:rsidR="00FF4CAB" w:rsidRPr="000347DB" w14:paraId="5B372941" w14:textId="77777777" w:rsidTr="00477D02">
        <w:tc>
          <w:tcPr>
            <w:tcW w:w="4090" w:type="dxa"/>
            <w:shd w:val="clear" w:color="auto" w:fill="FFFFFF"/>
          </w:tcPr>
          <w:p w14:paraId="5B37293F" w14:textId="77777777" w:rsidR="00FF4CAB" w:rsidRPr="007939C4" w:rsidRDefault="00FF4CAB" w:rsidP="00FF4CAB">
            <w:pPr>
              <w:rPr>
                <w:rFonts w:cs="Tahoma"/>
                <w:color w:val="000000"/>
                <w:szCs w:val="20"/>
                <w:lang w:val="fr-FR"/>
              </w:rPr>
            </w:pPr>
            <w:r w:rsidRPr="007939C4">
              <w:rPr>
                <w:rFonts w:cs="Tahoma"/>
                <w:color w:val="000000"/>
                <w:szCs w:val="20"/>
                <w:lang w:val="fr-FR"/>
              </w:rPr>
              <w:t xml:space="preserve">System Center Client Management Suite </w:t>
            </w:r>
            <w:r w:rsidR="00477D02">
              <w:rPr>
                <w:rFonts w:cs="Tahoma"/>
                <w:color w:val="000000"/>
                <w:szCs w:val="20"/>
                <w:lang w:val="fr-FR"/>
              </w:rPr>
              <w:br/>
            </w:r>
            <w:r w:rsidRPr="007939C4">
              <w:rPr>
                <w:rFonts w:cs="Tahoma"/>
                <w:color w:val="000000"/>
                <w:szCs w:val="20"/>
                <w:lang w:val="fr-FR"/>
              </w:rPr>
              <w:t>(Client ML) par Utilisateur</w:t>
            </w:r>
          </w:p>
        </w:tc>
        <w:tc>
          <w:tcPr>
            <w:tcW w:w="4410" w:type="dxa"/>
            <w:shd w:val="clear" w:color="auto" w:fill="FFFFFF"/>
          </w:tcPr>
          <w:p w14:paraId="5B372940" w14:textId="77777777" w:rsidR="00FF4CAB" w:rsidRPr="007939C4" w:rsidRDefault="00FF4CAB" w:rsidP="00FF4CAB">
            <w:pPr>
              <w:rPr>
                <w:rFonts w:cs="Tahoma"/>
                <w:color w:val="000000"/>
                <w:szCs w:val="20"/>
                <w:lang w:val="fr-FR"/>
              </w:rPr>
            </w:pPr>
            <w:r w:rsidRPr="007939C4">
              <w:rPr>
                <w:rFonts w:cs="Tahoma"/>
                <w:color w:val="000000"/>
                <w:szCs w:val="20"/>
                <w:lang w:val="fr-FR"/>
              </w:rPr>
              <w:t>1 System Center 2012 Client Management Suite (Client ML) par Utilisateur</w:t>
            </w:r>
          </w:p>
        </w:tc>
      </w:tr>
      <w:tr w:rsidR="00FF4CAB" w:rsidRPr="00CF244C" w14:paraId="5B372944" w14:textId="77777777" w:rsidTr="00477D02">
        <w:tc>
          <w:tcPr>
            <w:tcW w:w="4090" w:type="dxa"/>
            <w:shd w:val="clear" w:color="auto" w:fill="FFFFFF"/>
          </w:tcPr>
          <w:p w14:paraId="5B372942" w14:textId="77777777" w:rsidR="00FF4CAB" w:rsidRPr="00CF244C" w:rsidRDefault="00FF4CAB" w:rsidP="00FF4CAB">
            <w:pPr>
              <w:rPr>
                <w:rFonts w:cs="Tahoma"/>
                <w:color w:val="000000"/>
                <w:szCs w:val="20"/>
              </w:rPr>
            </w:pPr>
            <w:r w:rsidRPr="00CF244C">
              <w:rPr>
                <w:rFonts w:cs="Tahoma"/>
                <w:color w:val="000000"/>
                <w:szCs w:val="20"/>
              </w:rPr>
              <w:lastRenderedPageBreak/>
              <w:t>System Center Configuration Manager 2007 R3</w:t>
            </w:r>
          </w:p>
        </w:tc>
        <w:tc>
          <w:tcPr>
            <w:tcW w:w="4410" w:type="dxa"/>
            <w:shd w:val="clear" w:color="auto" w:fill="FFFFFF"/>
          </w:tcPr>
          <w:p w14:paraId="5B372943"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0347DB" w14:paraId="5B372947" w14:textId="77777777" w:rsidTr="00477D02">
        <w:tc>
          <w:tcPr>
            <w:tcW w:w="4090" w:type="dxa"/>
            <w:shd w:val="clear" w:color="auto" w:fill="FFFFFF"/>
          </w:tcPr>
          <w:p w14:paraId="5B372945"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Configuration Manager 2007 R3 Client Management License (Client ML) par Environnement de Système d’Exploitation</w:t>
            </w:r>
          </w:p>
        </w:tc>
        <w:tc>
          <w:tcPr>
            <w:tcW w:w="4410" w:type="dxa"/>
            <w:shd w:val="clear" w:color="auto" w:fill="FFFFFF"/>
          </w:tcPr>
          <w:p w14:paraId="5B372946" w14:textId="77777777" w:rsidR="00FF4CAB" w:rsidRPr="007939C4" w:rsidRDefault="00FF4CAB" w:rsidP="00FF4CAB">
            <w:pPr>
              <w:rPr>
                <w:rFonts w:cs="Tahoma"/>
                <w:color w:val="000000"/>
                <w:szCs w:val="20"/>
                <w:lang w:val="fr-FR"/>
              </w:rPr>
            </w:pPr>
            <w:r w:rsidRPr="007939C4">
              <w:rPr>
                <w:rFonts w:cs="Tahoma"/>
                <w:szCs w:val="20"/>
                <w:lang w:val="fr-FR"/>
              </w:rPr>
              <w:t>1 System Center Configuration Manager 2012 Client Management License (Client ML) par Environnement de Système d’Exploitation</w:t>
            </w:r>
          </w:p>
        </w:tc>
      </w:tr>
      <w:tr w:rsidR="00FF4CAB" w:rsidRPr="000347DB" w14:paraId="5B37294A" w14:textId="77777777" w:rsidTr="00477D02">
        <w:tc>
          <w:tcPr>
            <w:tcW w:w="4090" w:type="dxa"/>
            <w:shd w:val="clear" w:color="auto" w:fill="FFFFFF"/>
          </w:tcPr>
          <w:p w14:paraId="5B372948"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Configuration Manager 2007 R3 Client Management License (Client ML) par Utilisateur</w:t>
            </w:r>
          </w:p>
        </w:tc>
        <w:tc>
          <w:tcPr>
            <w:tcW w:w="4410" w:type="dxa"/>
            <w:shd w:val="clear" w:color="auto" w:fill="FFFFFF"/>
          </w:tcPr>
          <w:p w14:paraId="5B372949" w14:textId="77777777" w:rsidR="00FF4CAB" w:rsidRPr="007939C4" w:rsidRDefault="00FF4CAB" w:rsidP="00FF4CAB">
            <w:pPr>
              <w:rPr>
                <w:rFonts w:cs="Tahoma"/>
                <w:color w:val="000000"/>
                <w:szCs w:val="20"/>
                <w:lang w:val="fr-FR"/>
              </w:rPr>
            </w:pPr>
            <w:r w:rsidRPr="007939C4">
              <w:rPr>
                <w:rFonts w:cs="Tahoma"/>
                <w:szCs w:val="20"/>
                <w:lang w:val="fr-FR"/>
              </w:rPr>
              <w:t>1 System Center Configuration Manager 2012 Client Management License (Client ML) par Utilisateur</w:t>
            </w:r>
          </w:p>
        </w:tc>
      </w:tr>
      <w:tr w:rsidR="00FF4CAB" w:rsidRPr="000347DB" w14:paraId="5B37294D" w14:textId="77777777" w:rsidTr="00477D02">
        <w:tc>
          <w:tcPr>
            <w:tcW w:w="4090" w:type="dxa"/>
            <w:shd w:val="clear" w:color="auto" w:fill="FFFFFF"/>
          </w:tcPr>
          <w:p w14:paraId="5B37294B"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Configuration Manager 2007 R3 Client Management License (Client ML) (Étudiant uniquement)</w:t>
            </w:r>
            <w:r w:rsidRPr="007939C4">
              <w:rPr>
                <w:rFonts w:cs="Tahoma"/>
                <w:color w:val="000000"/>
                <w:szCs w:val="20"/>
                <w:vertAlign w:val="superscript"/>
                <w:lang w:val="fr-FR"/>
              </w:rPr>
              <w:t>*</w:t>
            </w:r>
          </w:p>
        </w:tc>
        <w:tc>
          <w:tcPr>
            <w:tcW w:w="4410" w:type="dxa"/>
            <w:shd w:val="clear" w:color="auto" w:fill="FFFFFF"/>
          </w:tcPr>
          <w:p w14:paraId="5B37294C" w14:textId="77777777" w:rsidR="00FF4CAB" w:rsidRPr="007939C4" w:rsidRDefault="00FF4CAB" w:rsidP="00FF4CAB">
            <w:pPr>
              <w:rPr>
                <w:rFonts w:cs="Tahoma"/>
                <w:color w:val="000000"/>
                <w:szCs w:val="20"/>
                <w:lang w:val="fr-FR"/>
              </w:rPr>
            </w:pPr>
            <w:r w:rsidRPr="007939C4">
              <w:rPr>
                <w:rFonts w:cs="Tahoma"/>
                <w:szCs w:val="20"/>
                <w:lang w:val="fr-FR"/>
              </w:rPr>
              <w:t>1 System Center Configuration Manager 2012 Client Management License (Client ML) (Étudiant uniquement)</w:t>
            </w:r>
            <w:r w:rsidRPr="007939C4">
              <w:rPr>
                <w:rFonts w:cs="Tahoma"/>
                <w:szCs w:val="20"/>
                <w:vertAlign w:val="superscript"/>
                <w:lang w:val="fr-FR"/>
              </w:rPr>
              <w:t>*</w:t>
            </w:r>
          </w:p>
        </w:tc>
      </w:tr>
      <w:tr w:rsidR="00FF4CAB" w:rsidRPr="00CF244C" w14:paraId="5B372950" w14:textId="77777777" w:rsidTr="00477D02">
        <w:tc>
          <w:tcPr>
            <w:tcW w:w="4090" w:type="dxa"/>
            <w:shd w:val="clear" w:color="auto" w:fill="FFFFFF"/>
          </w:tcPr>
          <w:p w14:paraId="5B37294E" w14:textId="77777777" w:rsidR="00FF4CAB" w:rsidRPr="00CF244C" w:rsidRDefault="00FF4CAB" w:rsidP="00FF4CAB">
            <w:pPr>
              <w:rPr>
                <w:rFonts w:cs="Tahoma"/>
                <w:color w:val="000000"/>
                <w:szCs w:val="20"/>
              </w:rPr>
            </w:pPr>
            <w:r w:rsidRPr="00CF244C">
              <w:rPr>
                <w:rFonts w:cs="Tahoma"/>
                <w:color w:val="000000"/>
                <w:szCs w:val="20"/>
              </w:rPr>
              <w:t>System Center Configuration Manager 2007 R3 Enterprise Server Management License</w:t>
            </w:r>
          </w:p>
        </w:tc>
        <w:tc>
          <w:tcPr>
            <w:tcW w:w="4410" w:type="dxa"/>
            <w:shd w:val="clear" w:color="auto" w:fill="FFFFFF"/>
          </w:tcPr>
          <w:p w14:paraId="5B37294F"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CF244C" w14:paraId="5B372953" w14:textId="77777777" w:rsidTr="00477D02">
        <w:tc>
          <w:tcPr>
            <w:tcW w:w="4090" w:type="dxa"/>
            <w:shd w:val="clear" w:color="auto" w:fill="FFFFFF"/>
          </w:tcPr>
          <w:p w14:paraId="5B372951" w14:textId="77777777" w:rsidR="00FF4CAB" w:rsidRPr="00CF244C" w:rsidRDefault="00FF4CAB" w:rsidP="00FF4CAB">
            <w:pPr>
              <w:rPr>
                <w:rFonts w:cs="Tahoma"/>
                <w:color w:val="000000"/>
                <w:szCs w:val="20"/>
              </w:rPr>
            </w:pPr>
            <w:r w:rsidRPr="00CF244C">
              <w:rPr>
                <w:rFonts w:cs="Tahoma"/>
                <w:color w:val="000000"/>
                <w:szCs w:val="20"/>
              </w:rPr>
              <w:t xml:space="preserve">System Center Configuration Manager 2007 R3 Standard Server Management License </w:t>
            </w:r>
          </w:p>
        </w:tc>
        <w:tc>
          <w:tcPr>
            <w:tcW w:w="4410" w:type="dxa"/>
            <w:shd w:val="clear" w:color="auto" w:fill="FFFFFF"/>
          </w:tcPr>
          <w:p w14:paraId="5B372952"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CF244C" w14:paraId="5B372956" w14:textId="77777777" w:rsidTr="00477D02">
        <w:tc>
          <w:tcPr>
            <w:tcW w:w="4090" w:type="dxa"/>
            <w:shd w:val="clear" w:color="auto" w:fill="FFFFFF"/>
          </w:tcPr>
          <w:p w14:paraId="5B372954"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Configuration Manager 2007 R3 avec Technologie SQL Server 2008</w:t>
            </w:r>
          </w:p>
        </w:tc>
        <w:tc>
          <w:tcPr>
            <w:tcW w:w="4410" w:type="dxa"/>
            <w:shd w:val="clear" w:color="auto" w:fill="FFFFFF"/>
          </w:tcPr>
          <w:p w14:paraId="5B372955"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0347DB" w14:paraId="5B372959" w14:textId="77777777" w:rsidTr="00477D02">
        <w:tc>
          <w:tcPr>
            <w:tcW w:w="4090" w:type="dxa"/>
            <w:shd w:val="clear" w:color="auto" w:fill="FFFFFF"/>
          </w:tcPr>
          <w:p w14:paraId="5B372957"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Data Protection Manager 2010 Client Management License par Utilisateur</w:t>
            </w:r>
          </w:p>
        </w:tc>
        <w:tc>
          <w:tcPr>
            <w:tcW w:w="4410" w:type="dxa"/>
            <w:shd w:val="clear" w:color="auto" w:fill="FFFFFF"/>
          </w:tcPr>
          <w:p w14:paraId="5B372958" w14:textId="77777777" w:rsidR="00FF4CAB" w:rsidRPr="007939C4" w:rsidRDefault="00FF4CAB" w:rsidP="00FF4CAB">
            <w:pPr>
              <w:rPr>
                <w:rFonts w:cs="Tahoma"/>
                <w:color w:val="000000"/>
                <w:szCs w:val="20"/>
                <w:lang w:val="fr-FR"/>
              </w:rPr>
            </w:pPr>
            <w:r w:rsidRPr="007939C4">
              <w:rPr>
                <w:rFonts w:cs="Tahoma"/>
                <w:color w:val="000000"/>
                <w:szCs w:val="20"/>
                <w:lang w:val="fr-FR"/>
              </w:rPr>
              <w:t>1 System Center 2012 Client Management Suite (Client ML) par Utilisateur</w:t>
            </w:r>
          </w:p>
        </w:tc>
      </w:tr>
      <w:tr w:rsidR="00FF4CAB" w:rsidRPr="000347DB" w14:paraId="5B37295C" w14:textId="77777777" w:rsidTr="00477D02">
        <w:tc>
          <w:tcPr>
            <w:tcW w:w="4090" w:type="dxa"/>
            <w:shd w:val="clear" w:color="auto" w:fill="FFFFFF"/>
          </w:tcPr>
          <w:p w14:paraId="5B37295A"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Data Protection Manager 2010 Client Management License par Environnement de Système d’Exploitation</w:t>
            </w:r>
          </w:p>
        </w:tc>
        <w:tc>
          <w:tcPr>
            <w:tcW w:w="4410" w:type="dxa"/>
            <w:shd w:val="clear" w:color="auto" w:fill="FFFFFF"/>
          </w:tcPr>
          <w:p w14:paraId="5B37295B" w14:textId="77777777" w:rsidR="00FF4CAB" w:rsidRPr="007939C4" w:rsidRDefault="00FF4CAB" w:rsidP="00FF4CAB">
            <w:pPr>
              <w:rPr>
                <w:rFonts w:cs="Tahoma"/>
                <w:color w:val="000000"/>
                <w:szCs w:val="20"/>
                <w:lang w:val="fr-FR"/>
              </w:rPr>
            </w:pPr>
            <w:r w:rsidRPr="007939C4">
              <w:rPr>
                <w:rFonts w:cs="Tahoma"/>
                <w:color w:val="000000"/>
                <w:szCs w:val="20"/>
                <w:lang w:val="fr-FR"/>
              </w:rPr>
              <w:t>1 System Center 2012 Client Management Suite (Client ML) par Environnement de Système d’Exploitation</w:t>
            </w:r>
          </w:p>
        </w:tc>
      </w:tr>
      <w:tr w:rsidR="00FF4CAB" w:rsidRPr="00CF244C" w14:paraId="5B37295F" w14:textId="77777777" w:rsidTr="00477D02">
        <w:tc>
          <w:tcPr>
            <w:tcW w:w="4090" w:type="dxa"/>
            <w:shd w:val="clear" w:color="auto" w:fill="FFFFFF"/>
          </w:tcPr>
          <w:p w14:paraId="5B37295D" w14:textId="77777777" w:rsidR="00FF4CAB" w:rsidRPr="00CF244C" w:rsidRDefault="00FF4CAB" w:rsidP="00FF4CAB">
            <w:pPr>
              <w:rPr>
                <w:rFonts w:cs="Tahoma"/>
                <w:color w:val="000000"/>
                <w:szCs w:val="20"/>
              </w:rPr>
            </w:pPr>
            <w:r w:rsidRPr="00CF244C">
              <w:rPr>
                <w:rFonts w:cs="Tahoma"/>
                <w:color w:val="000000"/>
                <w:szCs w:val="20"/>
              </w:rPr>
              <w:t>System Center Data Protection Manager 2010 Enterprise Server Management License</w:t>
            </w:r>
          </w:p>
        </w:tc>
        <w:tc>
          <w:tcPr>
            <w:tcW w:w="4410" w:type="dxa"/>
            <w:shd w:val="clear" w:color="auto" w:fill="FFFFFF"/>
          </w:tcPr>
          <w:p w14:paraId="5B37295E"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CF244C" w14:paraId="5B372962" w14:textId="77777777" w:rsidTr="00477D02">
        <w:tc>
          <w:tcPr>
            <w:tcW w:w="4090" w:type="dxa"/>
            <w:shd w:val="clear" w:color="auto" w:fill="FFFFFF"/>
          </w:tcPr>
          <w:p w14:paraId="5B372960" w14:textId="77777777" w:rsidR="00FF4CAB" w:rsidRPr="00CF244C" w:rsidRDefault="00FF4CAB" w:rsidP="00FF4CAB">
            <w:pPr>
              <w:rPr>
                <w:rFonts w:cs="Tahoma"/>
                <w:color w:val="000000"/>
                <w:szCs w:val="20"/>
              </w:rPr>
            </w:pPr>
            <w:r w:rsidRPr="00CF244C">
              <w:rPr>
                <w:rFonts w:cs="Tahoma"/>
                <w:color w:val="000000"/>
                <w:szCs w:val="20"/>
              </w:rPr>
              <w:t>System Center Data Protection Manager 2010 Standard Server Management License</w:t>
            </w:r>
          </w:p>
        </w:tc>
        <w:tc>
          <w:tcPr>
            <w:tcW w:w="4410" w:type="dxa"/>
            <w:shd w:val="clear" w:color="auto" w:fill="FFFFFF"/>
          </w:tcPr>
          <w:p w14:paraId="5B372961"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CF244C" w14:paraId="5B372965" w14:textId="77777777" w:rsidTr="00477D02">
        <w:tc>
          <w:tcPr>
            <w:tcW w:w="4090" w:type="dxa"/>
            <w:shd w:val="clear" w:color="auto" w:fill="FFFFFF"/>
          </w:tcPr>
          <w:p w14:paraId="5B372963" w14:textId="77777777" w:rsidR="00FF4CAB" w:rsidRPr="00CF244C" w:rsidRDefault="00FF4CAB" w:rsidP="00FF4CAB">
            <w:pPr>
              <w:rPr>
                <w:rFonts w:cs="Tahoma"/>
                <w:color w:val="000000"/>
                <w:szCs w:val="20"/>
              </w:rPr>
            </w:pPr>
            <w:r w:rsidRPr="00CF244C">
              <w:rPr>
                <w:rFonts w:cs="Tahoma"/>
                <w:color w:val="000000"/>
                <w:szCs w:val="20"/>
              </w:rPr>
              <w:t>System Center Operations Manager 2007 R2</w:t>
            </w:r>
          </w:p>
        </w:tc>
        <w:tc>
          <w:tcPr>
            <w:tcW w:w="4410" w:type="dxa"/>
            <w:shd w:val="clear" w:color="auto" w:fill="FFFFFF"/>
          </w:tcPr>
          <w:p w14:paraId="5B372964"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CF244C" w14:paraId="5B372968" w14:textId="77777777" w:rsidTr="00477D02">
        <w:tc>
          <w:tcPr>
            <w:tcW w:w="4090" w:type="dxa"/>
            <w:shd w:val="clear" w:color="auto" w:fill="FFFFFF"/>
          </w:tcPr>
          <w:p w14:paraId="5B372966"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Operations Manager 2007 R2 avec Technologie SQL Server 2008</w:t>
            </w:r>
          </w:p>
        </w:tc>
        <w:tc>
          <w:tcPr>
            <w:tcW w:w="4410" w:type="dxa"/>
            <w:shd w:val="clear" w:color="auto" w:fill="FFFFFF"/>
          </w:tcPr>
          <w:p w14:paraId="5B372967"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CF244C" w14:paraId="5B37296B" w14:textId="77777777" w:rsidTr="00477D02">
        <w:tc>
          <w:tcPr>
            <w:tcW w:w="4090" w:type="dxa"/>
            <w:shd w:val="clear" w:color="auto" w:fill="FFFFFF"/>
          </w:tcPr>
          <w:p w14:paraId="5B372969" w14:textId="77777777" w:rsidR="00FF4CAB" w:rsidRPr="00CF244C" w:rsidRDefault="00FF4CAB" w:rsidP="00FF4CAB">
            <w:pPr>
              <w:rPr>
                <w:rFonts w:cs="Tahoma"/>
                <w:color w:val="000000"/>
                <w:szCs w:val="20"/>
              </w:rPr>
            </w:pPr>
            <w:r w:rsidRPr="00CF244C">
              <w:rPr>
                <w:rFonts w:cs="Tahoma"/>
                <w:color w:val="000000"/>
                <w:szCs w:val="20"/>
              </w:rPr>
              <w:t>System Center Operations Manager 2007 R2 Standard Server Management License</w:t>
            </w:r>
          </w:p>
        </w:tc>
        <w:tc>
          <w:tcPr>
            <w:tcW w:w="4410" w:type="dxa"/>
            <w:shd w:val="clear" w:color="auto" w:fill="FFFFFF"/>
          </w:tcPr>
          <w:p w14:paraId="5B37296A"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CF244C" w14:paraId="5B37296E" w14:textId="77777777" w:rsidTr="00477D02">
        <w:tc>
          <w:tcPr>
            <w:tcW w:w="4090" w:type="dxa"/>
            <w:shd w:val="clear" w:color="auto" w:fill="FFFFFF"/>
          </w:tcPr>
          <w:p w14:paraId="5B37296C" w14:textId="77777777" w:rsidR="00FF4CAB" w:rsidRPr="00CF244C" w:rsidRDefault="00FF4CAB" w:rsidP="00FF4CAB">
            <w:pPr>
              <w:rPr>
                <w:rFonts w:cs="Tahoma"/>
                <w:color w:val="000000"/>
                <w:szCs w:val="20"/>
              </w:rPr>
            </w:pPr>
            <w:r w:rsidRPr="00CF244C">
              <w:rPr>
                <w:rFonts w:cs="Tahoma"/>
                <w:color w:val="000000"/>
                <w:szCs w:val="20"/>
              </w:rPr>
              <w:t>System Center Operations Manager 2007 R2 Enterprise Server Management License</w:t>
            </w:r>
          </w:p>
        </w:tc>
        <w:tc>
          <w:tcPr>
            <w:tcW w:w="4410" w:type="dxa"/>
            <w:shd w:val="clear" w:color="auto" w:fill="FFFFFF"/>
          </w:tcPr>
          <w:p w14:paraId="5B37296D"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0347DB" w14:paraId="5B372971" w14:textId="77777777" w:rsidTr="00477D02">
        <w:tc>
          <w:tcPr>
            <w:tcW w:w="4090" w:type="dxa"/>
            <w:shd w:val="clear" w:color="auto" w:fill="FFFFFF"/>
          </w:tcPr>
          <w:p w14:paraId="5B37296F"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Operations Manager 2007 R2 Client Management License par Environnement de Système d’Exploitation</w:t>
            </w:r>
          </w:p>
        </w:tc>
        <w:tc>
          <w:tcPr>
            <w:tcW w:w="4410" w:type="dxa"/>
            <w:shd w:val="clear" w:color="auto" w:fill="FFFFFF"/>
          </w:tcPr>
          <w:p w14:paraId="5B372970" w14:textId="77777777" w:rsidR="00FF4CAB" w:rsidRPr="007939C4" w:rsidRDefault="00FF4CAB" w:rsidP="00FF4CAB">
            <w:pPr>
              <w:rPr>
                <w:rFonts w:cs="Tahoma"/>
                <w:color w:val="000000"/>
                <w:szCs w:val="20"/>
                <w:lang w:val="fr-FR"/>
              </w:rPr>
            </w:pPr>
            <w:r w:rsidRPr="007939C4">
              <w:rPr>
                <w:rFonts w:cs="Tahoma"/>
                <w:color w:val="000000"/>
                <w:szCs w:val="20"/>
                <w:lang w:val="fr-FR"/>
              </w:rPr>
              <w:t>1 System Center 2012 Client Management Suite (Client ML) par Environnement de Système d’Exploitation</w:t>
            </w:r>
          </w:p>
        </w:tc>
      </w:tr>
      <w:tr w:rsidR="00FF4CAB" w:rsidRPr="000347DB" w14:paraId="5B372974" w14:textId="77777777" w:rsidTr="00477D02">
        <w:tc>
          <w:tcPr>
            <w:tcW w:w="4090" w:type="dxa"/>
            <w:shd w:val="clear" w:color="auto" w:fill="FFFFFF"/>
          </w:tcPr>
          <w:p w14:paraId="5B372972"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Operations Manager 2007 R2 Client Management License par Utilisateur</w:t>
            </w:r>
          </w:p>
        </w:tc>
        <w:tc>
          <w:tcPr>
            <w:tcW w:w="4410" w:type="dxa"/>
            <w:shd w:val="clear" w:color="auto" w:fill="FFFFFF"/>
          </w:tcPr>
          <w:p w14:paraId="5B372973" w14:textId="77777777" w:rsidR="00FF4CAB" w:rsidRPr="007939C4" w:rsidRDefault="00FF4CAB" w:rsidP="00FF4CAB">
            <w:pPr>
              <w:rPr>
                <w:rFonts w:cs="Tahoma"/>
                <w:color w:val="000000"/>
                <w:szCs w:val="20"/>
                <w:lang w:val="fr-FR"/>
              </w:rPr>
            </w:pPr>
            <w:r w:rsidRPr="007939C4">
              <w:rPr>
                <w:rFonts w:cs="Tahoma"/>
                <w:color w:val="000000"/>
                <w:szCs w:val="20"/>
                <w:lang w:val="fr-FR"/>
              </w:rPr>
              <w:t>1 System Center 2012 Client Management Suite (Client ML) par Utilisateur</w:t>
            </w:r>
          </w:p>
        </w:tc>
      </w:tr>
      <w:tr w:rsidR="00FF4CAB" w:rsidRPr="00CF244C" w14:paraId="5B372977" w14:textId="77777777" w:rsidTr="00477D02">
        <w:trPr>
          <w:cantSplit/>
        </w:trPr>
        <w:tc>
          <w:tcPr>
            <w:tcW w:w="4090" w:type="dxa"/>
            <w:shd w:val="clear" w:color="auto" w:fill="FFFFFF"/>
          </w:tcPr>
          <w:p w14:paraId="5B372975" w14:textId="77777777" w:rsidR="00FF4CAB" w:rsidRPr="00CF244C" w:rsidRDefault="00FF4CAB" w:rsidP="00FF4CAB">
            <w:pPr>
              <w:rPr>
                <w:rFonts w:cs="Tahoma"/>
                <w:color w:val="000000"/>
                <w:szCs w:val="20"/>
              </w:rPr>
            </w:pPr>
            <w:r w:rsidRPr="00CF244C">
              <w:rPr>
                <w:rFonts w:cs="Tahoma"/>
                <w:color w:val="000000"/>
                <w:szCs w:val="20"/>
              </w:rPr>
              <w:t>System Center Server Management Suite Enterprise</w:t>
            </w:r>
          </w:p>
        </w:tc>
        <w:tc>
          <w:tcPr>
            <w:tcW w:w="4410" w:type="dxa"/>
            <w:shd w:val="clear" w:color="auto" w:fill="FFFFFF"/>
          </w:tcPr>
          <w:p w14:paraId="5B372976" w14:textId="77777777" w:rsidR="00FF4CAB" w:rsidRPr="00CF244C" w:rsidRDefault="00FF4CAB" w:rsidP="00FF4CAB">
            <w:pPr>
              <w:rPr>
                <w:rFonts w:cs="Tahoma"/>
                <w:color w:val="000000"/>
                <w:szCs w:val="20"/>
              </w:rPr>
            </w:pPr>
            <w:r w:rsidRPr="00CF244C">
              <w:rPr>
                <w:rFonts w:cs="Tahoma"/>
                <w:color w:val="000000"/>
                <w:szCs w:val="20"/>
              </w:rPr>
              <w:t>2 System Center 2012 Standard Server Management Licenses (Server ML)</w:t>
            </w:r>
          </w:p>
        </w:tc>
      </w:tr>
      <w:tr w:rsidR="00FF4CAB" w:rsidRPr="000347DB" w14:paraId="5B37297A" w14:textId="77777777" w:rsidTr="00477D02">
        <w:tc>
          <w:tcPr>
            <w:tcW w:w="4090" w:type="dxa"/>
            <w:shd w:val="clear" w:color="auto" w:fill="FFFFFF"/>
          </w:tcPr>
          <w:p w14:paraId="5B372978" w14:textId="77777777" w:rsidR="00FF4CAB" w:rsidRPr="00CF244C" w:rsidRDefault="00FF4CAB" w:rsidP="00FF4CAB">
            <w:pPr>
              <w:rPr>
                <w:rFonts w:cs="Tahoma"/>
                <w:color w:val="000000"/>
                <w:szCs w:val="20"/>
              </w:rPr>
            </w:pPr>
            <w:r w:rsidRPr="00CF244C">
              <w:rPr>
                <w:rFonts w:cs="Tahoma"/>
                <w:color w:val="000000"/>
                <w:szCs w:val="20"/>
              </w:rPr>
              <w:t>System Center Server Management Suite Datacenter</w:t>
            </w:r>
          </w:p>
        </w:tc>
        <w:tc>
          <w:tcPr>
            <w:tcW w:w="4410" w:type="dxa"/>
            <w:shd w:val="clear" w:color="auto" w:fill="FFFFFF"/>
          </w:tcPr>
          <w:p w14:paraId="5B372979" w14:textId="77777777" w:rsidR="00FF4CAB" w:rsidRPr="007939C4" w:rsidRDefault="00FF4CAB" w:rsidP="00FF4CAB">
            <w:pPr>
              <w:rPr>
                <w:rFonts w:cs="Tahoma"/>
                <w:color w:val="000000"/>
                <w:szCs w:val="20"/>
                <w:lang w:val="fr-FR"/>
              </w:rPr>
            </w:pPr>
            <w:r w:rsidRPr="007939C4">
              <w:rPr>
                <w:rFonts w:cs="Tahoma"/>
                <w:color w:val="000000"/>
                <w:szCs w:val="20"/>
                <w:lang w:val="fr-FR"/>
              </w:rPr>
              <w:t>1 System Center 2012 Datacenter Server Management License (Server ML) pour 2 licences System Center Server Management Suite Datacenter éligibles</w:t>
            </w:r>
          </w:p>
        </w:tc>
      </w:tr>
      <w:tr w:rsidR="00FF4CAB" w:rsidRPr="00CF244C" w14:paraId="5B37297D" w14:textId="77777777" w:rsidTr="00477D02">
        <w:tc>
          <w:tcPr>
            <w:tcW w:w="4090" w:type="dxa"/>
            <w:shd w:val="clear" w:color="auto" w:fill="FFFFFF"/>
          </w:tcPr>
          <w:p w14:paraId="5B37297B" w14:textId="77777777" w:rsidR="00FF4CAB" w:rsidRPr="00CF244C" w:rsidRDefault="00FF4CAB" w:rsidP="00FF4CAB">
            <w:pPr>
              <w:rPr>
                <w:rFonts w:cs="Tahoma"/>
                <w:color w:val="000000"/>
                <w:szCs w:val="20"/>
              </w:rPr>
            </w:pPr>
            <w:r w:rsidRPr="00CF244C">
              <w:rPr>
                <w:rFonts w:cs="Tahoma"/>
                <w:color w:val="000000"/>
                <w:szCs w:val="20"/>
              </w:rPr>
              <w:t>System Center Service Manager 2010</w:t>
            </w:r>
          </w:p>
        </w:tc>
        <w:tc>
          <w:tcPr>
            <w:tcW w:w="4410" w:type="dxa"/>
            <w:shd w:val="clear" w:color="auto" w:fill="FFFFFF"/>
          </w:tcPr>
          <w:p w14:paraId="5B37297C"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CF244C" w14:paraId="5B372980" w14:textId="77777777" w:rsidTr="00477D02">
        <w:tc>
          <w:tcPr>
            <w:tcW w:w="4090" w:type="dxa"/>
            <w:shd w:val="clear" w:color="auto" w:fill="FFFFFF"/>
          </w:tcPr>
          <w:p w14:paraId="5B37297E"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Service Manager 2010 avec technologie SQL Server 2008</w:t>
            </w:r>
          </w:p>
        </w:tc>
        <w:tc>
          <w:tcPr>
            <w:tcW w:w="4410" w:type="dxa"/>
            <w:shd w:val="clear" w:color="auto" w:fill="FFFFFF"/>
          </w:tcPr>
          <w:p w14:paraId="5B37297F"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0347DB" w14:paraId="5B372983" w14:textId="77777777" w:rsidTr="00477D02">
        <w:tc>
          <w:tcPr>
            <w:tcW w:w="4090" w:type="dxa"/>
            <w:shd w:val="clear" w:color="auto" w:fill="FFFFFF"/>
          </w:tcPr>
          <w:p w14:paraId="5B372981"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Service Manager 2010 Client Management License (Client ML) par Environnement de Système d’Exploitation</w:t>
            </w:r>
          </w:p>
        </w:tc>
        <w:tc>
          <w:tcPr>
            <w:tcW w:w="4410" w:type="dxa"/>
            <w:shd w:val="clear" w:color="auto" w:fill="FFFFFF"/>
          </w:tcPr>
          <w:p w14:paraId="5B372982" w14:textId="77777777" w:rsidR="00FF4CAB" w:rsidRPr="007939C4" w:rsidRDefault="00FF4CAB" w:rsidP="00FF4CAB">
            <w:pPr>
              <w:rPr>
                <w:rFonts w:cs="Tahoma"/>
                <w:color w:val="000000"/>
                <w:szCs w:val="20"/>
                <w:lang w:val="fr-FR"/>
              </w:rPr>
            </w:pPr>
            <w:r w:rsidRPr="007939C4">
              <w:rPr>
                <w:rFonts w:cs="Tahoma"/>
                <w:color w:val="000000"/>
                <w:szCs w:val="20"/>
                <w:lang w:val="fr-FR"/>
              </w:rPr>
              <w:t>1 System Center 2012 Client Management Suite (Client ML) par Environnement de Système d’Exploitation</w:t>
            </w:r>
          </w:p>
        </w:tc>
      </w:tr>
      <w:tr w:rsidR="00FF4CAB" w:rsidRPr="000347DB" w14:paraId="5B372986" w14:textId="77777777" w:rsidTr="00477D02">
        <w:tc>
          <w:tcPr>
            <w:tcW w:w="4090" w:type="dxa"/>
            <w:shd w:val="clear" w:color="auto" w:fill="FFFFFF"/>
          </w:tcPr>
          <w:p w14:paraId="5B372984"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Service Manager 2010 Client Management License (Client ML) par Utilisateur</w:t>
            </w:r>
          </w:p>
        </w:tc>
        <w:tc>
          <w:tcPr>
            <w:tcW w:w="4410" w:type="dxa"/>
            <w:shd w:val="clear" w:color="auto" w:fill="FFFFFF"/>
          </w:tcPr>
          <w:p w14:paraId="5B372985" w14:textId="77777777" w:rsidR="00FF4CAB" w:rsidRPr="007939C4" w:rsidRDefault="00FF4CAB" w:rsidP="00FF4CAB">
            <w:pPr>
              <w:rPr>
                <w:rFonts w:cs="Tahoma"/>
                <w:color w:val="000000"/>
                <w:szCs w:val="20"/>
                <w:lang w:val="fr-FR"/>
              </w:rPr>
            </w:pPr>
            <w:r w:rsidRPr="007939C4">
              <w:rPr>
                <w:rFonts w:cs="Tahoma"/>
                <w:color w:val="000000"/>
                <w:szCs w:val="20"/>
                <w:lang w:val="fr-FR"/>
              </w:rPr>
              <w:t>1 System Center 2012 Client Management Suite (Client ML) par Utilisateur</w:t>
            </w:r>
          </w:p>
        </w:tc>
      </w:tr>
      <w:tr w:rsidR="00FF4CAB" w:rsidRPr="00CF244C" w14:paraId="5B372989" w14:textId="77777777" w:rsidTr="00477D02">
        <w:tc>
          <w:tcPr>
            <w:tcW w:w="4090" w:type="dxa"/>
            <w:shd w:val="clear" w:color="auto" w:fill="FFFFFF"/>
          </w:tcPr>
          <w:p w14:paraId="5B372987" w14:textId="77777777" w:rsidR="00FF4CAB" w:rsidRPr="00CF244C" w:rsidRDefault="00FF4CAB" w:rsidP="00FF4CAB">
            <w:pPr>
              <w:rPr>
                <w:rFonts w:cs="Tahoma"/>
                <w:color w:val="000000"/>
                <w:szCs w:val="20"/>
              </w:rPr>
            </w:pPr>
            <w:r w:rsidRPr="00CF244C">
              <w:rPr>
                <w:rFonts w:cs="Tahoma"/>
                <w:color w:val="000000"/>
                <w:szCs w:val="20"/>
              </w:rPr>
              <w:t xml:space="preserve">System Center Service Manager 2010 Server Management License (Server ML) </w:t>
            </w:r>
          </w:p>
        </w:tc>
        <w:tc>
          <w:tcPr>
            <w:tcW w:w="4410" w:type="dxa"/>
            <w:shd w:val="clear" w:color="auto" w:fill="FFFFFF"/>
          </w:tcPr>
          <w:p w14:paraId="5B372988" w14:textId="77777777" w:rsidR="00FF4CAB" w:rsidRPr="00CF244C" w:rsidRDefault="00FF4CAB" w:rsidP="00FF4CAB">
            <w:pPr>
              <w:rPr>
                <w:rFonts w:cs="Tahoma"/>
                <w:color w:val="000000"/>
                <w:szCs w:val="20"/>
              </w:rPr>
            </w:pPr>
            <w:r w:rsidRPr="00CF244C">
              <w:rPr>
                <w:rFonts w:cs="Tahoma"/>
                <w:color w:val="000000"/>
                <w:szCs w:val="20"/>
              </w:rPr>
              <w:t>1 System Center 2012 Standard Server Management License (Server ML)</w:t>
            </w:r>
          </w:p>
        </w:tc>
      </w:tr>
      <w:tr w:rsidR="00FF4CAB" w:rsidRPr="000347DB" w14:paraId="5B37298C" w14:textId="77777777" w:rsidTr="00477D02">
        <w:tc>
          <w:tcPr>
            <w:tcW w:w="4090" w:type="dxa"/>
            <w:shd w:val="clear" w:color="auto" w:fill="FFFFFF"/>
          </w:tcPr>
          <w:p w14:paraId="5B37298A" w14:textId="77777777" w:rsidR="00FF4CAB" w:rsidRPr="007939C4" w:rsidRDefault="00FF4CAB" w:rsidP="00FF4CAB">
            <w:pPr>
              <w:rPr>
                <w:rFonts w:cs="Tahoma"/>
                <w:color w:val="000000"/>
                <w:szCs w:val="20"/>
                <w:lang w:val="fr-FR"/>
              </w:rPr>
            </w:pPr>
            <w:r w:rsidRPr="007939C4">
              <w:rPr>
                <w:rFonts w:cs="Tahoma"/>
                <w:color w:val="000000"/>
                <w:szCs w:val="20"/>
                <w:lang w:val="fr-FR"/>
              </w:rPr>
              <w:lastRenderedPageBreak/>
              <w:t>System Center Virtual Machine Manager 2008 R2 Client Management License par Environnement de Système d’Exploitation</w:t>
            </w:r>
          </w:p>
        </w:tc>
        <w:tc>
          <w:tcPr>
            <w:tcW w:w="4410" w:type="dxa"/>
            <w:shd w:val="clear" w:color="auto" w:fill="FFFFFF"/>
          </w:tcPr>
          <w:p w14:paraId="5B37298B" w14:textId="77777777" w:rsidR="00FF4CAB" w:rsidRPr="007939C4" w:rsidRDefault="00FF4CAB" w:rsidP="00FF4CAB">
            <w:pPr>
              <w:rPr>
                <w:rFonts w:cs="Tahoma"/>
                <w:color w:val="000000"/>
                <w:szCs w:val="20"/>
                <w:lang w:val="fr-FR"/>
              </w:rPr>
            </w:pPr>
            <w:r w:rsidRPr="007939C4">
              <w:rPr>
                <w:rFonts w:cs="Tahoma"/>
                <w:color w:val="000000"/>
                <w:szCs w:val="20"/>
                <w:lang w:val="fr-FR"/>
              </w:rPr>
              <w:t>1 System Center Configuration Manager Client Management License (Client ML) par Environnement de Système d’Exploitation</w:t>
            </w:r>
          </w:p>
        </w:tc>
      </w:tr>
      <w:tr w:rsidR="00FF4CAB" w:rsidRPr="000347DB" w14:paraId="5B37298F" w14:textId="77777777" w:rsidTr="00477D02">
        <w:tc>
          <w:tcPr>
            <w:tcW w:w="4090" w:type="dxa"/>
            <w:shd w:val="clear" w:color="auto" w:fill="FFFFFF"/>
          </w:tcPr>
          <w:p w14:paraId="5B37298D" w14:textId="77777777" w:rsidR="00FF4CAB" w:rsidRPr="007939C4" w:rsidRDefault="00FF4CAB" w:rsidP="00FF4CAB">
            <w:pPr>
              <w:rPr>
                <w:rFonts w:cs="Tahoma"/>
                <w:color w:val="000000"/>
                <w:szCs w:val="20"/>
                <w:lang w:val="fr-FR"/>
              </w:rPr>
            </w:pPr>
            <w:r w:rsidRPr="007939C4">
              <w:rPr>
                <w:rFonts w:cs="Tahoma"/>
                <w:color w:val="000000"/>
                <w:szCs w:val="20"/>
                <w:lang w:val="fr-FR"/>
              </w:rPr>
              <w:t>System Center Virtual Machine Manager 2008 R2 Client Management License par Utilisateur</w:t>
            </w:r>
          </w:p>
        </w:tc>
        <w:tc>
          <w:tcPr>
            <w:tcW w:w="4410" w:type="dxa"/>
            <w:shd w:val="clear" w:color="auto" w:fill="FFFFFF"/>
          </w:tcPr>
          <w:p w14:paraId="5B37298E" w14:textId="77777777" w:rsidR="00FF4CAB" w:rsidRPr="007939C4" w:rsidRDefault="00FF4CAB" w:rsidP="00FF4CAB">
            <w:pPr>
              <w:rPr>
                <w:rFonts w:cs="Tahoma"/>
                <w:color w:val="000000"/>
                <w:szCs w:val="20"/>
                <w:lang w:val="fr-FR"/>
              </w:rPr>
            </w:pPr>
            <w:r w:rsidRPr="007939C4">
              <w:rPr>
                <w:rFonts w:cs="Tahoma"/>
                <w:color w:val="000000"/>
                <w:szCs w:val="20"/>
                <w:lang w:val="fr-FR"/>
              </w:rPr>
              <w:t>1 System Center Configuration Manager Client Management License (Client ML) par Utilisateur</w:t>
            </w:r>
          </w:p>
        </w:tc>
      </w:tr>
      <w:tr w:rsidR="00FF4CAB" w:rsidRPr="00CF244C" w14:paraId="5B372992" w14:textId="77777777" w:rsidTr="00477D02">
        <w:tc>
          <w:tcPr>
            <w:tcW w:w="4090" w:type="dxa"/>
            <w:shd w:val="clear" w:color="auto" w:fill="FFFFFF"/>
          </w:tcPr>
          <w:p w14:paraId="5B372990" w14:textId="77777777" w:rsidR="00FF4CAB" w:rsidRPr="00CF244C" w:rsidRDefault="00FF4CAB" w:rsidP="00FF4CAB">
            <w:pPr>
              <w:rPr>
                <w:rFonts w:cs="Tahoma"/>
                <w:color w:val="000000"/>
                <w:szCs w:val="20"/>
              </w:rPr>
            </w:pPr>
            <w:r w:rsidRPr="00CF244C">
              <w:rPr>
                <w:rFonts w:cs="Tahoma"/>
                <w:color w:val="000000"/>
                <w:szCs w:val="20"/>
              </w:rPr>
              <w:t>System Center Virtual Machine Manager 2008 R2 Enterprise Server Management License</w:t>
            </w:r>
          </w:p>
        </w:tc>
        <w:tc>
          <w:tcPr>
            <w:tcW w:w="4410" w:type="dxa"/>
            <w:shd w:val="clear" w:color="auto" w:fill="FFFFFF"/>
          </w:tcPr>
          <w:p w14:paraId="5B372991" w14:textId="77777777" w:rsidR="00FF4CAB" w:rsidRPr="00CF244C" w:rsidRDefault="00FF4CAB" w:rsidP="00FF4CAB">
            <w:pPr>
              <w:rPr>
                <w:rFonts w:cs="Tahoma"/>
                <w:color w:val="000000"/>
                <w:szCs w:val="20"/>
              </w:rPr>
            </w:pPr>
            <w:r w:rsidRPr="00CF244C">
              <w:rPr>
                <w:rFonts w:cs="Tahoma"/>
                <w:color w:val="000000"/>
                <w:szCs w:val="20"/>
              </w:rPr>
              <w:t>1 System Center 2012 Datacenter Server Management License (Server ML)</w:t>
            </w:r>
          </w:p>
        </w:tc>
      </w:tr>
    </w:tbl>
    <w:p w14:paraId="5B372993" w14:textId="77777777" w:rsidR="00FF4CAB" w:rsidRPr="007939C4" w:rsidRDefault="00FF4CAB" w:rsidP="00376D4B">
      <w:pPr>
        <w:ind w:left="720"/>
        <w:rPr>
          <w:rFonts w:cs="Tahoma"/>
          <w:lang w:val="fr-FR"/>
        </w:rPr>
      </w:pPr>
      <w:r w:rsidRPr="007939C4">
        <w:rPr>
          <w:rFonts w:cs="Tahoma"/>
          <w:i/>
          <w:color w:val="000000"/>
          <w:sz w:val="16"/>
          <w:szCs w:val="24"/>
          <w:vertAlign w:val="superscript"/>
          <w:lang w:val="fr-FR"/>
        </w:rPr>
        <w:t>*</w:t>
      </w:r>
      <w:r w:rsidRPr="007939C4">
        <w:rPr>
          <w:rFonts w:cs="Tahoma"/>
          <w:i/>
          <w:color w:val="000000"/>
          <w:sz w:val="16"/>
          <w:szCs w:val="24"/>
          <w:lang w:val="fr-FR"/>
        </w:rPr>
        <w:t>Les Client ML Étudiant Uniquement sont disponibles pour les PC possédés par des étudiants ou par un établissement et dédiés à un seul étudiant, et ne sont pas destinées à une utilisation en laboratoire ou en salle de classe.</w:t>
      </w:r>
    </w:p>
    <w:p w14:paraId="5B372994" w14:textId="77777777" w:rsidR="00FF4CAB" w:rsidRPr="007939C4" w:rsidRDefault="00FF4CAB" w:rsidP="00376D4B">
      <w:pPr>
        <w:ind w:left="720"/>
        <w:rPr>
          <w:rFonts w:cs="Tahoma"/>
          <w:lang w:val="fr-FR"/>
        </w:rPr>
      </w:pPr>
    </w:p>
    <w:p w14:paraId="5B372995" w14:textId="77777777" w:rsidR="00FF4CAB" w:rsidRPr="007939C4" w:rsidRDefault="00FF4CAB" w:rsidP="00376D4B">
      <w:pPr>
        <w:ind w:left="720"/>
        <w:rPr>
          <w:rFonts w:cs="Tahoma"/>
          <w:lang w:val="fr-FR"/>
        </w:rPr>
      </w:pPr>
      <w:r w:rsidRPr="007939C4">
        <w:rPr>
          <w:rFonts w:cs="Tahoma"/>
          <w:color w:val="000000"/>
          <w:szCs w:val="24"/>
          <w:lang w:val="fr-FR"/>
        </w:rPr>
        <w:t xml:space="preserve">Toutes les licences concédées au titre de cette offre incluront la Software Assurance. Cette couverture prend fin à l’expiration de la couverture de la Software Assurance éligible correspondante. À l’expiration de cette couverture, les clients auront la possibilité de renouveler leur Software Assurance pour les licences concédées. </w:t>
      </w:r>
    </w:p>
    <w:p w14:paraId="5B372996" w14:textId="77777777" w:rsidR="00FF4CAB" w:rsidRDefault="00FF4CAB" w:rsidP="00376D4B">
      <w:pPr>
        <w:ind w:left="720"/>
        <w:rPr>
          <w:rFonts w:cs="Tahoma"/>
          <w:lang w:val="fr-FR"/>
        </w:rPr>
      </w:pPr>
    </w:p>
    <w:p w14:paraId="5B372997" w14:textId="77777777" w:rsidR="00FF4CAB" w:rsidRPr="007939C4" w:rsidRDefault="00FF4CAB" w:rsidP="008F7FB1">
      <w:pPr>
        <w:ind w:left="720"/>
        <w:rPr>
          <w:rFonts w:cs="Tahoma"/>
          <w:lang w:val="fr-FR"/>
        </w:rPr>
      </w:pPr>
      <w:r w:rsidRPr="007939C4">
        <w:rPr>
          <w:rFonts w:cs="Tahoma"/>
          <w:color w:val="000000"/>
          <w:szCs w:val="24"/>
          <w:lang w:val="fr-FR"/>
        </w:rPr>
        <w:t>L’utilisation par le client du logiciel au titre de cette offre est soumise aux conditions générales de son contrat de licence et aux droits d’utilisation des logiciels du logiciel. Le droit d’utilisation du logiciel prend fin à l’expiration du droit d’utiliser le logiciel au titre de la licence éligible.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 Le client ne pourra en aucun cas</w:t>
      </w:r>
      <w:r w:rsidR="008F7FB1">
        <w:rPr>
          <w:rFonts w:cs="Tahoma"/>
          <w:color w:val="000000"/>
          <w:szCs w:val="24"/>
          <w:lang w:val="fr-FR"/>
        </w:rPr>
        <w:t> </w:t>
      </w:r>
      <w:r w:rsidRPr="007939C4">
        <w:rPr>
          <w:rFonts w:cs="Tahoma"/>
          <w:color w:val="000000"/>
          <w:szCs w:val="24"/>
          <w:lang w:val="fr-FR"/>
        </w:rPr>
        <w:t>transférer les licences octroyées dans le cadre de cette offre séparément des licences éligibles correspondantes.</w:t>
      </w:r>
    </w:p>
    <w:p w14:paraId="5B372998" w14:textId="77777777" w:rsidR="00FF4CAB" w:rsidRPr="007939C4" w:rsidRDefault="00FF4CAB" w:rsidP="00376D4B">
      <w:pPr>
        <w:ind w:left="720"/>
        <w:rPr>
          <w:rFonts w:cs="Tahoma"/>
          <w:lang w:val="fr-FR"/>
        </w:rPr>
      </w:pPr>
    </w:p>
    <w:p w14:paraId="5B372999" w14:textId="77777777" w:rsidR="00924690" w:rsidRPr="007939C4" w:rsidRDefault="00924690" w:rsidP="00924690">
      <w:pPr>
        <w:spacing w:after="60"/>
        <w:ind w:left="720"/>
        <w:rPr>
          <w:rFonts w:cs="Tahoma"/>
          <w:lang w:val="fr-FR"/>
        </w:rPr>
      </w:pPr>
      <w:r w:rsidRPr="007939C4">
        <w:rPr>
          <w:rFonts w:eastAsia="Calibri" w:cs="Tahoma"/>
          <w:b/>
          <w:color w:val="000000"/>
          <w:szCs w:val="18"/>
          <w:lang w:val="fr-FR"/>
        </w:rPr>
        <w:t>Clients disposant d’un contrat Entreprise</w:t>
      </w:r>
    </w:p>
    <w:p w14:paraId="5B37299A" w14:textId="77777777" w:rsidR="00A3706D" w:rsidRPr="007939C4" w:rsidRDefault="00A3706D" w:rsidP="00376D4B">
      <w:pPr>
        <w:ind w:left="720"/>
        <w:rPr>
          <w:rFonts w:cs="Tahoma"/>
          <w:lang w:val="fr-FR"/>
        </w:rPr>
      </w:pPr>
      <w:r w:rsidRPr="007939C4">
        <w:rPr>
          <w:rFonts w:cs="Tahoma"/>
          <w:lang w:val="fr-FR"/>
        </w:rPr>
        <w:t xml:space="preserve">Les </w:t>
      </w:r>
      <w:r w:rsidRPr="007939C4">
        <w:rPr>
          <w:rFonts w:eastAsia="Calibri" w:cs="Tahoma"/>
          <w:color w:val="000000"/>
          <w:szCs w:val="18"/>
          <w:lang w:val="fr-FR"/>
        </w:rPr>
        <w:t>licences</w:t>
      </w:r>
      <w:r w:rsidRPr="007939C4">
        <w:rPr>
          <w:rFonts w:eastAsia="Calibri" w:cs="Tahoma"/>
          <w:b/>
          <w:bCs/>
          <w:color w:val="000000"/>
          <w:szCs w:val="18"/>
          <w:vertAlign w:val="superscript"/>
          <w:lang w:val="fr-FR"/>
        </w:rPr>
        <w:t xml:space="preserve">* </w:t>
      </w:r>
      <w:r w:rsidRPr="007939C4">
        <w:rPr>
          <w:rFonts w:eastAsia="Calibri" w:cs="Tahoma"/>
          <w:color w:val="000000"/>
          <w:szCs w:val="18"/>
          <w:lang w:val="fr-FR"/>
        </w:rPr>
        <w:t>acquises au plus tard au premier anniversaire de la date d’entrée en vigueur de l’accord de mise en œuvre du client, après le 17 janvier 2012, dans le cadre de la procédure de régularisation annuelle du client sont éligibles à la concession de licence décrite ci</w:t>
      </w:r>
      <w:r w:rsidR="009004D6">
        <w:rPr>
          <w:rFonts w:eastAsia="Calibri" w:cs="Tahoma"/>
          <w:color w:val="000000"/>
          <w:szCs w:val="18"/>
          <w:lang w:val="fr-FR"/>
        </w:rPr>
        <w:t xml:space="preserve"> - </w:t>
      </w:r>
      <w:r w:rsidRPr="007939C4">
        <w:rPr>
          <w:rFonts w:eastAsia="Calibri" w:cs="Tahoma"/>
          <w:color w:val="000000"/>
          <w:szCs w:val="18"/>
          <w:lang w:val="fr-FR"/>
        </w:rPr>
        <w:t>dessus.</w:t>
      </w:r>
      <w:r w:rsidR="00CF244C" w:rsidRPr="007939C4">
        <w:rPr>
          <w:rFonts w:eastAsia="Calibri" w:cs="Tahoma"/>
          <w:color w:val="000000"/>
          <w:szCs w:val="18"/>
          <w:lang w:val="fr-FR"/>
        </w:rPr>
        <w:t xml:space="preserve"> </w:t>
      </w:r>
      <w:r w:rsidRPr="007939C4">
        <w:rPr>
          <w:rFonts w:eastAsia="Calibri" w:cs="Tahoma"/>
          <w:color w:val="000000"/>
          <w:szCs w:val="18"/>
          <w:lang w:val="fr-FR"/>
        </w:rPr>
        <w:t xml:space="preserve">Les Licences acquises après cette date ne permettent pas de bénéficier de la concession de licences System Center 2012 dans le cadre de cette offre. </w:t>
      </w:r>
    </w:p>
    <w:p w14:paraId="5B37299B" w14:textId="77777777" w:rsidR="00924690" w:rsidRPr="007939C4" w:rsidRDefault="00924690" w:rsidP="00376D4B">
      <w:pPr>
        <w:ind w:left="720"/>
        <w:rPr>
          <w:rFonts w:cs="Tahoma"/>
          <w:lang w:val="fr-FR"/>
        </w:rPr>
      </w:pPr>
    </w:p>
    <w:p w14:paraId="5B37299C" w14:textId="77777777" w:rsidR="00A3706D" w:rsidRPr="007939C4" w:rsidRDefault="00A3706D" w:rsidP="00376D4B">
      <w:pPr>
        <w:ind w:left="720"/>
        <w:rPr>
          <w:rFonts w:cs="Tahoma"/>
          <w:lang w:val="fr-FR"/>
        </w:rPr>
      </w:pPr>
      <w:r w:rsidRPr="007939C4">
        <w:rPr>
          <w:rFonts w:eastAsia="Calibri" w:cs="Tahoma"/>
          <w:b/>
          <w:bCs/>
          <w:color w:val="000000"/>
          <w:szCs w:val="18"/>
          <w:vertAlign w:val="superscript"/>
          <w:lang w:val="fr-FR"/>
        </w:rPr>
        <w:t>*</w:t>
      </w:r>
      <w:r w:rsidRPr="007939C4">
        <w:rPr>
          <w:rFonts w:eastAsia="Calibri" w:cs="Tahoma"/>
          <w:color w:val="000000"/>
          <w:szCs w:val="18"/>
          <w:lang w:val="fr-FR"/>
        </w:rPr>
        <w:t>Toutes les licences System Center Server Management Suite Enterprise, System Center Server Management Suite Datacenter, System Center Client Management Suite et System Center Configuration Manager Client Management License achetées avant la fin du contrat sont éligibles à la concession de licences.</w:t>
      </w:r>
    </w:p>
    <w:p w14:paraId="5B37299D" w14:textId="77777777" w:rsidR="00477D02" w:rsidRDefault="00477D02" w:rsidP="00924690">
      <w:pPr>
        <w:spacing w:after="60"/>
        <w:ind w:left="720"/>
        <w:rPr>
          <w:rFonts w:eastAsia="Calibri" w:cs="Tahoma"/>
          <w:b/>
          <w:color w:val="000000"/>
          <w:szCs w:val="18"/>
          <w:lang w:val="fr-FR"/>
        </w:rPr>
      </w:pPr>
    </w:p>
    <w:p w14:paraId="5B37299E" w14:textId="77777777" w:rsidR="00924690" w:rsidRPr="007939C4" w:rsidRDefault="00FF4CAB" w:rsidP="00924690">
      <w:pPr>
        <w:spacing w:after="60"/>
        <w:ind w:left="720"/>
        <w:rPr>
          <w:rFonts w:cs="Tahoma"/>
          <w:lang w:val="fr-FR"/>
        </w:rPr>
      </w:pPr>
      <w:r w:rsidRPr="007939C4">
        <w:rPr>
          <w:rFonts w:eastAsia="Calibri" w:cs="Tahoma"/>
          <w:b/>
          <w:color w:val="000000"/>
          <w:szCs w:val="18"/>
          <w:lang w:val="fr-FR"/>
        </w:rPr>
        <w:t>Clients disposant de contrats Souscription Entreprise, Campus et School (y compris les Accords de Mise en Œuvre de Solutions Éducation) et Open Value Souscription</w:t>
      </w:r>
    </w:p>
    <w:p w14:paraId="5B37299F" w14:textId="77777777" w:rsidR="00FF4CAB" w:rsidRPr="007939C4" w:rsidRDefault="00FF4CAB" w:rsidP="00376D4B">
      <w:pPr>
        <w:ind w:left="720"/>
        <w:rPr>
          <w:rFonts w:cs="Tahoma"/>
          <w:lang w:val="fr-FR"/>
        </w:rPr>
      </w:pPr>
      <w:r w:rsidRPr="007939C4">
        <w:rPr>
          <w:rFonts w:cs="Tahoma"/>
          <w:bCs/>
          <w:color w:val="000000"/>
          <w:szCs w:val="18"/>
          <w:lang w:val="fr-FR"/>
        </w:rPr>
        <w:t>Les licences sont octroyées sous les mêmes conditions, mais de manière temporaire jusqu’à la fin de la durée de l’accord de mise en œuvre Souscription Entreprise, du contrat Campus et School ou Open Value Souscription ou de l’Accord de Mise en Œuvre de Solutions Éducation, aussi longtemps que le client maintient son abonnement.</w:t>
      </w:r>
      <w:r w:rsidR="00CF244C" w:rsidRPr="007939C4">
        <w:rPr>
          <w:rFonts w:cs="Tahoma"/>
          <w:bCs/>
          <w:color w:val="000000"/>
          <w:szCs w:val="18"/>
          <w:lang w:val="fr-FR"/>
        </w:rPr>
        <w:t xml:space="preserve"> </w:t>
      </w:r>
      <w:r w:rsidRPr="007939C4">
        <w:rPr>
          <w:rFonts w:cs="Tahoma"/>
          <w:bCs/>
          <w:color w:val="000000"/>
          <w:szCs w:val="18"/>
          <w:lang w:val="fr-FR"/>
        </w:rPr>
        <w:t>Les clients souhaitant acheter des licences ont deux options :</w:t>
      </w:r>
      <w:r w:rsidR="00CF244C" w:rsidRPr="007939C4">
        <w:rPr>
          <w:rFonts w:cs="Tahoma"/>
          <w:bCs/>
          <w:color w:val="000000"/>
          <w:szCs w:val="18"/>
          <w:lang w:val="fr-FR"/>
        </w:rPr>
        <w:t xml:space="preserve"> </w:t>
      </w:r>
    </w:p>
    <w:p w14:paraId="5B3729A0" w14:textId="77777777" w:rsidR="00FF4CAB" w:rsidRPr="007939C4" w:rsidRDefault="00FF4CAB" w:rsidP="00376D4B">
      <w:pPr>
        <w:ind w:left="720"/>
        <w:rPr>
          <w:rFonts w:cs="Tahoma"/>
          <w:lang w:val="fr-FR"/>
        </w:rPr>
      </w:pPr>
    </w:p>
    <w:p w14:paraId="5B3729A1" w14:textId="77777777" w:rsidR="00FF4CAB" w:rsidRPr="007939C4" w:rsidRDefault="00FF4CAB" w:rsidP="008F7FB1">
      <w:pPr>
        <w:ind w:left="720"/>
        <w:rPr>
          <w:rFonts w:cs="Tahoma"/>
          <w:lang w:val="fr-FR"/>
        </w:rPr>
      </w:pPr>
      <w:r w:rsidRPr="007939C4">
        <w:rPr>
          <w:rFonts w:cs="Tahoma"/>
          <w:bCs/>
          <w:color w:val="000000"/>
          <w:szCs w:val="18"/>
          <w:lang w:val="fr-FR"/>
        </w:rPr>
        <w:t>Option 1 :</w:t>
      </w:r>
      <w:r w:rsidR="00CF244C" w:rsidRPr="007939C4">
        <w:rPr>
          <w:rFonts w:cs="Tahoma"/>
          <w:bCs/>
          <w:color w:val="000000"/>
          <w:szCs w:val="18"/>
          <w:lang w:val="fr-FR"/>
        </w:rPr>
        <w:t xml:space="preserve"> </w:t>
      </w:r>
      <w:r w:rsidRPr="007939C4">
        <w:rPr>
          <w:rFonts w:cs="Tahoma"/>
          <w:bCs/>
          <w:color w:val="000000"/>
          <w:szCs w:val="18"/>
          <w:lang w:val="fr-FR"/>
        </w:rPr>
        <w:t>acquérir des licences pour les produits System Center correspondant aux licences éligibles du client.</w:t>
      </w:r>
      <w:r w:rsidR="00CF244C" w:rsidRPr="007939C4">
        <w:rPr>
          <w:rFonts w:cs="Tahoma"/>
          <w:bCs/>
          <w:color w:val="000000"/>
          <w:szCs w:val="18"/>
          <w:lang w:val="fr-FR"/>
        </w:rPr>
        <w:t xml:space="preserve"> </w:t>
      </w:r>
      <w:r w:rsidRPr="007939C4">
        <w:rPr>
          <w:rFonts w:cs="Tahoma"/>
          <w:bCs/>
          <w:color w:val="000000"/>
          <w:szCs w:val="18"/>
          <w:lang w:val="fr-FR"/>
        </w:rPr>
        <w:t>Avec cette option, le client ne pourra pas ajouter de Software Assurance à la licence et ne pourra pas</w:t>
      </w:r>
      <w:r w:rsidR="008F7FB1">
        <w:rPr>
          <w:rFonts w:cs="Tahoma"/>
          <w:bCs/>
          <w:color w:val="000000"/>
          <w:szCs w:val="18"/>
          <w:lang w:val="fr-FR"/>
        </w:rPr>
        <w:t> </w:t>
      </w:r>
      <w:r w:rsidRPr="007939C4">
        <w:rPr>
          <w:rFonts w:cs="Tahoma"/>
          <w:bCs/>
          <w:color w:val="000000"/>
          <w:szCs w:val="18"/>
          <w:lang w:val="fr-FR"/>
        </w:rPr>
        <w:t>non plus utiliser System Center 2012 ou toute version ultérieure du logiciel System Center.</w:t>
      </w:r>
    </w:p>
    <w:p w14:paraId="5B3729A2" w14:textId="77777777" w:rsidR="00FF4CAB" w:rsidRPr="007939C4" w:rsidRDefault="00FF4CAB" w:rsidP="00376D4B">
      <w:pPr>
        <w:ind w:left="720"/>
        <w:rPr>
          <w:rFonts w:cs="Tahoma"/>
          <w:lang w:val="fr-FR"/>
        </w:rPr>
      </w:pPr>
    </w:p>
    <w:p w14:paraId="5B3729A3" w14:textId="77777777" w:rsidR="00FF4CAB" w:rsidRPr="007939C4" w:rsidRDefault="00FF4CAB" w:rsidP="008F7FB1">
      <w:pPr>
        <w:ind w:left="720"/>
        <w:rPr>
          <w:rFonts w:cs="Tahoma"/>
          <w:lang w:val="fr-FR"/>
        </w:rPr>
      </w:pPr>
      <w:r w:rsidRPr="007939C4">
        <w:rPr>
          <w:rFonts w:cs="Tahoma"/>
          <w:bCs/>
          <w:color w:val="000000"/>
          <w:szCs w:val="18"/>
          <w:lang w:val="fr-FR"/>
        </w:rPr>
        <w:t>Option 2 :</w:t>
      </w:r>
      <w:r w:rsidR="00CF244C" w:rsidRPr="007939C4">
        <w:rPr>
          <w:rFonts w:cs="Tahoma"/>
          <w:bCs/>
          <w:color w:val="000000"/>
          <w:szCs w:val="18"/>
          <w:lang w:val="fr-FR"/>
        </w:rPr>
        <w:t xml:space="preserve"> </w:t>
      </w:r>
      <w:r w:rsidRPr="007939C4">
        <w:rPr>
          <w:rFonts w:cs="Tahoma"/>
          <w:bCs/>
          <w:color w:val="000000"/>
          <w:szCs w:val="18"/>
          <w:lang w:val="fr-FR"/>
        </w:rPr>
        <w:t>acquérir les licences System Center 2012 correspondant aux licences éligibles du client.</w:t>
      </w:r>
      <w:r w:rsidR="00CF244C" w:rsidRPr="007939C4">
        <w:rPr>
          <w:rFonts w:cs="Tahoma"/>
          <w:bCs/>
          <w:color w:val="000000"/>
          <w:szCs w:val="18"/>
          <w:lang w:val="fr-FR"/>
        </w:rPr>
        <w:t xml:space="preserve"> </w:t>
      </w:r>
      <w:r w:rsidRPr="007939C4">
        <w:rPr>
          <w:rFonts w:cs="Tahoma"/>
          <w:bCs/>
          <w:color w:val="000000"/>
          <w:szCs w:val="18"/>
          <w:lang w:val="fr-FR"/>
        </w:rPr>
        <w:t>Avec</w:t>
      </w:r>
      <w:r w:rsidR="008F7FB1">
        <w:rPr>
          <w:rFonts w:cs="Tahoma"/>
          <w:bCs/>
          <w:color w:val="000000"/>
          <w:szCs w:val="18"/>
          <w:lang w:val="fr-FR"/>
        </w:rPr>
        <w:t> </w:t>
      </w:r>
      <w:r w:rsidRPr="007939C4">
        <w:rPr>
          <w:rFonts w:cs="Tahoma"/>
          <w:bCs/>
          <w:color w:val="000000"/>
          <w:szCs w:val="18"/>
          <w:lang w:val="fr-FR"/>
        </w:rPr>
        <w:t>cette option, le client pourra ajouter la Software Assurance.</w:t>
      </w:r>
    </w:p>
    <w:p w14:paraId="5B3729A4" w14:textId="77777777" w:rsidR="00FF4CAB" w:rsidRPr="007939C4" w:rsidRDefault="00FF4CAB" w:rsidP="00376D4B">
      <w:pPr>
        <w:ind w:left="720"/>
        <w:rPr>
          <w:rFonts w:cs="Tahoma"/>
          <w:lang w:val="fr-FR"/>
        </w:rPr>
      </w:pPr>
    </w:p>
    <w:p w14:paraId="5B3729A5" w14:textId="77777777" w:rsidR="00924690" w:rsidRPr="007939C4" w:rsidRDefault="00FF4CAB" w:rsidP="00924690">
      <w:pPr>
        <w:spacing w:after="60"/>
        <w:ind w:left="720"/>
        <w:rPr>
          <w:rFonts w:cs="Tahoma"/>
          <w:lang w:val="fr-FR"/>
        </w:rPr>
      </w:pPr>
      <w:r w:rsidRPr="007939C4">
        <w:rPr>
          <w:rFonts w:eastAsia="Calibri" w:cs="Tahoma"/>
          <w:b/>
          <w:color w:val="000000"/>
          <w:szCs w:val="18"/>
          <w:lang w:val="fr-FR"/>
        </w:rPr>
        <w:t>Concession alternative de licences System Center 2012 Standard pour les clients disposant de serveurs avec plus de deux processeurs</w:t>
      </w:r>
    </w:p>
    <w:p w14:paraId="5B3729A6" w14:textId="77777777" w:rsidR="00FF4CAB" w:rsidRPr="007939C4" w:rsidRDefault="00FF4CAB" w:rsidP="001D7BCD">
      <w:pPr>
        <w:ind w:left="720"/>
        <w:rPr>
          <w:rFonts w:cs="Tahoma"/>
          <w:lang w:val="fr-FR"/>
        </w:rPr>
      </w:pPr>
      <w:r w:rsidRPr="007939C4">
        <w:rPr>
          <w:rFonts w:cs="Tahoma"/>
          <w:szCs w:val="18"/>
          <w:lang w:val="fr-FR"/>
        </w:rPr>
        <w:t>Chaque ML Server System Center 2012 Standard couvre jusqu’à deux (2) processeurs sur un serveur physique.</w:t>
      </w:r>
      <w:r w:rsidR="00CF244C" w:rsidRPr="007939C4">
        <w:rPr>
          <w:rFonts w:cs="Tahoma"/>
          <w:szCs w:val="18"/>
          <w:lang w:val="fr-FR"/>
        </w:rPr>
        <w:t xml:space="preserve"> </w:t>
      </w:r>
      <w:r w:rsidRPr="007939C4">
        <w:rPr>
          <w:rFonts w:cs="Tahoma"/>
          <w:szCs w:val="18"/>
          <w:lang w:val="fr-FR"/>
        </w:rPr>
        <w:t xml:space="preserve">Les clients disposant de licences éligibles attribuées à des serveurs comptant plus de deux processeurs au 1er avril 2012 ou à la première date anniversaire du contrat du client après le 17 janvier 2012, peuvent choisir une concession de licences alternative pour un nombre de ML Server System Center 2012 Standard équivalent au nombre de processeurs physiques sur le serveur géré divisé </w:t>
      </w:r>
      <w:r w:rsidRPr="007939C4">
        <w:rPr>
          <w:rFonts w:cs="Tahoma"/>
          <w:szCs w:val="18"/>
          <w:lang w:val="fr-FR"/>
        </w:rPr>
        <w:lastRenderedPageBreak/>
        <w:t>par</w:t>
      </w:r>
      <w:r w:rsidR="001D7BCD">
        <w:rPr>
          <w:rFonts w:cs="Tahoma"/>
          <w:szCs w:val="18"/>
          <w:lang w:val="fr-FR"/>
        </w:rPr>
        <w:t> </w:t>
      </w:r>
      <w:r w:rsidRPr="007939C4">
        <w:rPr>
          <w:rFonts w:cs="Tahoma"/>
          <w:szCs w:val="18"/>
          <w:lang w:val="fr-FR"/>
        </w:rPr>
        <w:t>deux.</w:t>
      </w:r>
      <w:r w:rsidR="00CF244C" w:rsidRPr="007939C4">
        <w:rPr>
          <w:rFonts w:cs="Tahoma"/>
          <w:szCs w:val="18"/>
          <w:lang w:val="fr-FR"/>
        </w:rPr>
        <w:t xml:space="preserve"> </w:t>
      </w:r>
      <w:r w:rsidRPr="007939C4">
        <w:rPr>
          <w:rFonts w:cs="Tahoma"/>
          <w:szCs w:val="18"/>
          <w:lang w:val="fr-FR"/>
        </w:rPr>
        <w:t>Le serveur doit être sous licence valide pour permettre la gestion des environnements de système d’exploitation sur ce serveur conformément aux conditions des licences éligibles au moment de la concession.</w:t>
      </w:r>
      <w:r w:rsidR="00CF244C" w:rsidRPr="007939C4">
        <w:rPr>
          <w:rFonts w:cs="Tahoma"/>
          <w:szCs w:val="18"/>
          <w:lang w:val="fr-FR"/>
        </w:rPr>
        <w:t xml:space="preserve"> </w:t>
      </w:r>
      <w:r w:rsidRPr="007939C4">
        <w:rPr>
          <w:rFonts w:cs="Tahoma"/>
          <w:szCs w:val="18"/>
          <w:lang w:val="fr-FR"/>
        </w:rPr>
        <w:t>Cette concession alternative permet de s’assurer que les serveurs du client sont sous licence valide pendant la transition. Le client doit documenter le nombre de processeurs physiques du serveur géré à l’aide de l’outil Microsoft MAP ou d’un logiciel équivalent.</w:t>
      </w:r>
      <w:r w:rsidR="00CF244C" w:rsidRPr="007939C4">
        <w:rPr>
          <w:rFonts w:cs="Tahoma"/>
          <w:szCs w:val="18"/>
          <w:lang w:val="fr-FR"/>
        </w:rPr>
        <w:t xml:space="preserve"> </w:t>
      </w:r>
      <w:r w:rsidRPr="007939C4">
        <w:rPr>
          <w:rFonts w:cs="Tahoma"/>
          <w:szCs w:val="18"/>
          <w:lang w:val="fr-FR"/>
        </w:rPr>
        <w:t>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7939C4">
        <w:rPr>
          <w:rFonts w:cs="Tahoma"/>
          <w:color w:val="000000"/>
          <w:lang w:val="fr-FR"/>
        </w:rPr>
        <w:t xml:space="preserve"> Le client ne pourra en aucun cas transférer les licences octroyées dans le cadre de cette offre séparément des licences éligibles correspondantes.</w:t>
      </w:r>
    </w:p>
    <w:p w14:paraId="5B3729A7" w14:textId="77777777" w:rsidR="00FF4CAB" w:rsidRPr="007939C4" w:rsidRDefault="00FF4CAB" w:rsidP="00376D4B">
      <w:pPr>
        <w:tabs>
          <w:tab w:val="left" w:pos="2970"/>
        </w:tabs>
        <w:ind w:left="720"/>
        <w:contextualSpacing/>
        <w:rPr>
          <w:rFonts w:cs="Tahoma"/>
          <w:lang w:val="fr-FR"/>
        </w:rPr>
      </w:pPr>
    </w:p>
    <w:p w14:paraId="5B3729A8" w14:textId="77777777" w:rsidR="00924690" w:rsidRPr="007939C4" w:rsidRDefault="00FF4CAB" w:rsidP="00924690">
      <w:pPr>
        <w:spacing w:after="60"/>
        <w:ind w:left="720"/>
        <w:rPr>
          <w:rFonts w:cs="Tahoma"/>
          <w:lang w:val="fr-FR"/>
        </w:rPr>
      </w:pPr>
      <w:r w:rsidRPr="007939C4">
        <w:rPr>
          <w:rFonts w:eastAsia="Calibri" w:cs="Tahoma"/>
          <w:b/>
          <w:color w:val="000000"/>
          <w:szCs w:val="18"/>
          <w:lang w:val="fr-FR"/>
        </w:rPr>
        <w:t>Concession alternative de licences System Center 2012 Datacenter pour les clients disposant de licences éligibles pour Virtual Machine Manager (ML Server VMM Enterprise)</w:t>
      </w:r>
    </w:p>
    <w:p w14:paraId="5B3729A9" w14:textId="77777777" w:rsidR="00FF4CAB" w:rsidRPr="007939C4" w:rsidRDefault="00FF4CAB" w:rsidP="008F7FB1">
      <w:pPr>
        <w:tabs>
          <w:tab w:val="left" w:pos="2970"/>
        </w:tabs>
        <w:ind w:left="720"/>
        <w:contextualSpacing/>
        <w:rPr>
          <w:rFonts w:cs="Tahoma"/>
          <w:lang w:val="fr-FR"/>
        </w:rPr>
      </w:pPr>
      <w:r w:rsidRPr="007939C4">
        <w:rPr>
          <w:rFonts w:cs="Tahoma"/>
          <w:szCs w:val="18"/>
          <w:lang w:val="fr-FR"/>
        </w:rPr>
        <w:t>Les clients disposant de ML Server VMM Enterprise éligibles attribuées à des serveurs comptant plus de deux processeurs au 1er avril 2012 ou à la première date anniversaire du contrat du client après le 17 janvier 2012, peuvent choisir une concession alternative pour un nombre de ML Server System Center 2012 Datacenter équivalent au nombre de processeurs physiques sur le serveur géré divisé par deux.</w:t>
      </w:r>
      <w:r w:rsidR="00CF244C" w:rsidRPr="007939C4">
        <w:rPr>
          <w:rFonts w:cs="Tahoma"/>
          <w:szCs w:val="18"/>
          <w:lang w:val="fr-FR"/>
        </w:rPr>
        <w:t xml:space="preserve"> </w:t>
      </w:r>
      <w:r w:rsidRPr="007939C4">
        <w:rPr>
          <w:rFonts w:cs="Tahoma"/>
          <w:szCs w:val="18"/>
          <w:lang w:val="fr-FR"/>
        </w:rPr>
        <w:t>Cette concession alternative permet de s’assurer que les serveurs du client sont sous licence valide pendant la transition. Le client doit documenter le nombre de processeurs physiques du serveur géré à l’aide de l’outil Microsoft MAP ou d’un logiciel équivalent.</w:t>
      </w:r>
      <w:r w:rsidR="00CF244C" w:rsidRPr="007939C4">
        <w:rPr>
          <w:rFonts w:cs="Tahoma"/>
          <w:szCs w:val="18"/>
          <w:lang w:val="fr-FR"/>
        </w:rPr>
        <w:t xml:space="preserve"> </w:t>
      </w:r>
      <w:r w:rsidRPr="007939C4">
        <w:rPr>
          <w:rFonts w:cs="Tahoma"/>
          <w:szCs w:val="18"/>
          <w:lang w:val="fr-FR"/>
        </w:rPr>
        <w:t>Cette documentation, la preuve des licences éligibles et cette note relative au produit octroient au client le droit d’utiliser System Center 2012 conformément aux conditions de cette offre. Le client ne sera plus autorisé à utiliser le logiciel avec les licences éligibles attribuées au serveur lors de la mise à jour vers System Center 2012.</w:t>
      </w:r>
      <w:r w:rsidRPr="007939C4">
        <w:rPr>
          <w:rFonts w:cs="Tahoma"/>
          <w:color w:val="000000"/>
          <w:szCs w:val="24"/>
          <w:lang w:val="fr-FR"/>
        </w:rPr>
        <w:t xml:space="preserve"> Le client ne pourra en aucun cas</w:t>
      </w:r>
      <w:r w:rsidR="008F7FB1">
        <w:rPr>
          <w:rFonts w:cs="Tahoma"/>
          <w:color w:val="000000"/>
          <w:szCs w:val="24"/>
          <w:lang w:val="fr-FR"/>
        </w:rPr>
        <w:t> </w:t>
      </w:r>
      <w:r w:rsidRPr="007939C4">
        <w:rPr>
          <w:rFonts w:cs="Tahoma"/>
          <w:color w:val="000000"/>
          <w:szCs w:val="24"/>
          <w:lang w:val="fr-FR"/>
        </w:rPr>
        <w:t>transférer les licences octroyées dans le cadre de cette offre séparément des licences éligibles correspondantes.</w:t>
      </w:r>
    </w:p>
    <w:p w14:paraId="5B3729AA" w14:textId="77777777" w:rsidR="00FF4CAB" w:rsidRPr="007939C4" w:rsidRDefault="00FF4CAB" w:rsidP="00376D4B">
      <w:pPr>
        <w:ind w:left="720"/>
        <w:rPr>
          <w:rFonts w:cs="Tahoma"/>
          <w:lang w:val="fr-FR"/>
        </w:rPr>
      </w:pPr>
    </w:p>
    <w:p w14:paraId="5B3729AB" w14:textId="77777777" w:rsidR="009B12B7" w:rsidRPr="007939C4" w:rsidRDefault="00FF4CAB" w:rsidP="00924690">
      <w:pPr>
        <w:spacing w:after="60"/>
        <w:ind w:left="720"/>
        <w:rPr>
          <w:rFonts w:cs="Tahoma"/>
          <w:lang w:val="fr-FR"/>
        </w:rPr>
      </w:pPr>
      <w:r w:rsidRPr="007939C4">
        <w:rPr>
          <w:rFonts w:eastAsia="Calibri" w:cs="Tahoma"/>
          <w:b/>
          <w:color w:val="000000"/>
          <w:szCs w:val="18"/>
          <w:lang w:val="fr-FR"/>
        </w:rPr>
        <w:t>Clients renouvelant leur Software Assurance avant le 1er octobre 2012</w:t>
      </w:r>
    </w:p>
    <w:p w14:paraId="5B3729AC" w14:textId="77777777" w:rsidR="009B12B7" w:rsidRPr="007939C4" w:rsidRDefault="00DC4FEC" w:rsidP="008F7FB1">
      <w:pPr>
        <w:ind w:left="720"/>
        <w:rPr>
          <w:rFonts w:cs="Tahoma"/>
          <w:lang w:val="fr-FR"/>
        </w:rPr>
      </w:pPr>
      <w:r w:rsidRPr="007939C4">
        <w:rPr>
          <w:rFonts w:cs="Tahoma"/>
          <w:color w:val="000000"/>
          <w:szCs w:val="18"/>
          <w:lang w:val="fr-FR"/>
        </w:rPr>
        <w:t xml:space="preserve">Les clients Éducation, Open et Open Value </w:t>
      </w:r>
      <w:r w:rsidRPr="007939C4">
        <w:rPr>
          <w:rFonts w:cs="Tahoma"/>
          <w:szCs w:val="18"/>
          <w:lang w:val="fr-FR"/>
        </w:rPr>
        <w:t>renouvelant leur Software Assurance pour System Center 2012 avant le 1er octobre 2012 auront la possibilité de renouveler la Software Assurance</w:t>
      </w:r>
      <w:r w:rsidRPr="007939C4">
        <w:rPr>
          <w:rFonts w:cs="Tahoma"/>
          <w:color w:val="000000"/>
          <w:szCs w:val="18"/>
          <w:lang w:val="fr-FR"/>
        </w:rPr>
        <w:t xml:space="preserve"> pour les licences leur permettant de bénéficier de la concession de licence System Center 2012 (chaque licence étant une « licence éligible »).</w:t>
      </w:r>
      <w:r w:rsidR="00CF244C" w:rsidRPr="007939C4">
        <w:rPr>
          <w:rFonts w:cs="Tahoma"/>
          <w:color w:val="000000"/>
          <w:szCs w:val="18"/>
          <w:lang w:val="fr-FR"/>
        </w:rPr>
        <w:t xml:space="preserve"> </w:t>
      </w:r>
      <w:r w:rsidRPr="007939C4">
        <w:rPr>
          <w:rFonts w:cs="Tahoma"/>
          <w:color w:val="000000"/>
          <w:szCs w:val="18"/>
          <w:lang w:val="fr-FR"/>
        </w:rPr>
        <w:t>En renouvelant la Software Assurance pour une licence éligible, le client disposera d’une couverture pour les licences System Center 2012 correspondantes, détenues en vertu de la concession.</w:t>
      </w:r>
      <w:r w:rsidR="00CF244C" w:rsidRPr="007939C4">
        <w:rPr>
          <w:rFonts w:cs="Tahoma"/>
          <w:color w:val="000000"/>
          <w:szCs w:val="18"/>
          <w:lang w:val="fr-FR"/>
        </w:rPr>
        <w:t xml:space="preserve"> </w:t>
      </w:r>
      <w:r w:rsidRPr="007939C4">
        <w:rPr>
          <w:rFonts w:cs="Tahoma"/>
          <w:color w:val="000000"/>
          <w:szCs w:val="18"/>
          <w:lang w:val="fr-FR"/>
        </w:rPr>
        <w:t>Le client pourra également obtenir toute version ultérieure de System Center 2012 commercialisée pendant la durée de renouvellement de la Software Assurance, et il pourra renouveler la</w:t>
      </w:r>
      <w:r w:rsidR="008F7FB1">
        <w:rPr>
          <w:rFonts w:cs="Tahoma"/>
          <w:color w:val="000000"/>
          <w:szCs w:val="18"/>
          <w:lang w:val="fr-FR"/>
        </w:rPr>
        <w:t> </w:t>
      </w:r>
      <w:r w:rsidRPr="007939C4">
        <w:rPr>
          <w:rFonts w:cs="Tahoma"/>
          <w:color w:val="000000"/>
          <w:szCs w:val="18"/>
          <w:lang w:val="fr-FR"/>
        </w:rPr>
        <w:t>Software Assurance pour System Center 2012 en fonction du prix de renouvellement de System Center 2012 alors en vigueur, à l’expiration de la couverture commandée dans le cadre de cette offre. Nonobstant le renouvellement de la Software Assurance pour les licences éligibles, les conditions générales de la concession de licence de System Center 2012 restent pleinement applicables.</w:t>
      </w:r>
      <w:r w:rsidR="00CF244C" w:rsidRPr="007939C4">
        <w:rPr>
          <w:rFonts w:cs="Tahoma"/>
          <w:color w:val="000000"/>
          <w:szCs w:val="18"/>
          <w:lang w:val="fr-FR"/>
        </w:rPr>
        <w:t xml:space="preserve"> </w:t>
      </w:r>
      <w:r w:rsidRPr="007939C4">
        <w:rPr>
          <w:rFonts w:cs="Tahoma"/>
          <w:color w:val="000000"/>
          <w:szCs w:val="18"/>
          <w:lang w:val="fr-FR"/>
        </w:rPr>
        <w:t>De même, les clients ne</w:t>
      </w:r>
      <w:r w:rsidR="008F7FB1">
        <w:rPr>
          <w:rFonts w:cs="Tahoma"/>
          <w:color w:val="000000"/>
          <w:szCs w:val="18"/>
          <w:lang w:val="fr-FR"/>
        </w:rPr>
        <w:t> </w:t>
      </w:r>
      <w:r w:rsidRPr="007939C4">
        <w:rPr>
          <w:rFonts w:cs="Tahoma"/>
          <w:color w:val="000000"/>
          <w:szCs w:val="18"/>
          <w:lang w:val="fr-FR"/>
        </w:rPr>
        <w:t>pourront pas utiliser le logiciel au titre de la licence éligible et de la licence System Center 2012 correspondante simultanément.</w:t>
      </w:r>
      <w:r w:rsidR="00CF244C" w:rsidRPr="007939C4">
        <w:rPr>
          <w:rFonts w:cs="Tahoma"/>
          <w:color w:val="000000"/>
          <w:szCs w:val="18"/>
          <w:lang w:val="fr-FR"/>
        </w:rPr>
        <w:t xml:space="preserve"> </w:t>
      </w:r>
      <w:r w:rsidRPr="007939C4">
        <w:rPr>
          <w:rFonts w:cs="Tahoma"/>
          <w:color w:val="000000"/>
          <w:szCs w:val="18"/>
          <w:lang w:val="fr-FR"/>
        </w:rPr>
        <w:t>La Licence et Software Assurance (L&amp;SA) pour les nouvelles licences acquises lors du renouvellement doit être commandée en utilisant la grille t</w:t>
      </w:r>
      <w:r w:rsidR="008F7FB1">
        <w:rPr>
          <w:rFonts w:cs="Tahoma"/>
          <w:color w:val="000000"/>
          <w:szCs w:val="18"/>
          <w:lang w:val="fr-FR"/>
        </w:rPr>
        <w:t>arifaire de System Center 2012.</w:t>
      </w:r>
    </w:p>
    <w:p w14:paraId="5B3729AD" w14:textId="77777777" w:rsidR="009B12B7" w:rsidRPr="007939C4" w:rsidRDefault="009B12B7" w:rsidP="00376D4B">
      <w:pPr>
        <w:ind w:left="720"/>
        <w:rPr>
          <w:rFonts w:cs="Tahoma"/>
          <w:lang w:val="fr-FR"/>
        </w:rPr>
      </w:pPr>
    </w:p>
    <w:p w14:paraId="5B3729AE" w14:textId="77777777" w:rsidR="00FF4CAB" w:rsidRPr="007939C4" w:rsidRDefault="009B12B7" w:rsidP="00376D4B">
      <w:pPr>
        <w:ind w:left="720"/>
        <w:rPr>
          <w:rFonts w:cs="Tahoma"/>
          <w:lang w:val="fr-FR"/>
        </w:rPr>
      </w:pPr>
      <w:r w:rsidRPr="007939C4">
        <w:rPr>
          <w:rFonts w:cs="Tahoma"/>
          <w:szCs w:val="18"/>
          <w:lang w:val="fr-FR"/>
        </w:rPr>
        <w:t>Tout autre client renouvelant sa Software Assurance avant le 1er octobre 2012 pour des licences System Center 2012 concédées dans le cadre de la présente offre peut également renouveler la Software Assurance conformément à la grille tarifaire de la Software Assurance pour les licences lui permettant de bénéficier de cette concession.</w:t>
      </w:r>
      <w:r w:rsidR="00CF244C" w:rsidRPr="007939C4">
        <w:rPr>
          <w:rFonts w:cs="Tahoma"/>
          <w:szCs w:val="18"/>
          <w:lang w:val="fr-FR"/>
        </w:rPr>
        <w:t xml:space="preserve"> </w:t>
      </w:r>
      <w:r w:rsidRPr="007939C4">
        <w:rPr>
          <w:rFonts w:cs="Tahoma"/>
          <w:szCs w:val="18"/>
          <w:lang w:val="fr-FR"/>
        </w:rPr>
        <w:t>Les clients sont invités à contacter leur responsable de compte Microsoft ou leur revendeur pour plus d’informations.</w:t>
      </w:r>
      <w:r w:rsidR="00CF244C" w:rsidRPr="007939C4">
        <w:rPr>
          <w:rFonts w:cs="Tahoma"/>
          <w:szCs w:val="18"/>
          <w:lang w:val="fr-FR"/>
        </w:rPr>
        <w:t xml:space="preserve"> </w:t>
      </w:r>
      <w:r w:rsidRPr="007939C4">
        <w:rPr>
          <w:rFonts w:cs="Tahoma"/>
          <w:szCs w:val="18"/>
          <w:lang w:val="fr-FR"/>
        </w:rPr>
        <w:t xml:space="preserve">Cette offre ne s’applique pas au renouvellement de la Software Assurance pour les Client ML System Center Client Management Suite et System Center Configuration Manager. </w:t>
      </w:r>
    </w:p>
    <w:p w14:paraId="5B3729AF" w14:textId="77777777" w:rsidR="00FF4CAB" w:rsidRDefault="00FF4CAB" w:rsidP="00FF4CAB">
      <w:pPr>
        <w:rPr>
          <w:rFonts w:cs="Tahoma"/>
          <w:lang w:val="fr-FR"/>
        </w:rPr>
      </w:pPr>
    </w:p>
    <w:p w14:paraId="5B3729B0" w14:textId="77777777" w:rsidR="00657375" w:rsidRPr="007939C4" w:rsidRDefault="00657375" w:rsidP="00FF4CAB">
      <w:pPr>
        <w:rPr>
          <w:rFonts w:cs="Tahoma"/>
          <w:lang w:val="fr-FR"/>
        </w:rPr>
      </w:pPr>
    </w:p>
    <w:p w14:paraId="5B3729B1" w14:textId="77777777" w:rsidR="00916E81" w:rsidRPr="007939C4" w:rsidRDefault="00F66FB0" w:rsidP="002D35ED">
      <w:pPr>
        <w:pStyle w:val="Heading3"/>
        <w:rPr>
          <w:rFonts w:ascii="Tahoma" w:hAnsi="Tahoma" w:cs="Tahoma"/>
          <w:lang w:val="fr-FR"/>
        </w:rPr>
      </w:pPr>
      <w:bookmarkStart w:id="1520" w:name="_103_System_Center"/>
      <w:bookmarkStart w:id="1521" w:name="_91_System_Center"/>
      <w:bookmarkStart w:id="1522" w:name="_92_System_Center"/>
      <w:bookmarkStart w:id="1523" w:name="Srv_102SysCtr2012EndpointProt"/>
      <w:bookmarkStart w:id="1524" w:name="_Toc336338359"/>
      <w:bookmarkStart w:id="1525" w:name="_Toc357606695"/>
      <w:bookmarkEnd w:id="1520"/>
      <w:bookmarkEnd w:id="1521"/>
      <w:bookmarkEnd w:id="1522"/>
      <w:r w:rsidRPr="007939C4">
        <w:rPr>
          <w:rFonts w:ascii="Tahoma" w:hAnsi="Tahoma" w:cs="Tahoma"/>
          <w:caps/>
          <w:color w:val="F66400"/>
          <w:sz w:val="22"/>
          <w:szCs w:val="22"/>
          <w:vertAlign w:val="superscript"/>
          <w:lang w:val="fr-FR"/>
        </w:rPr>
        <w:t>9</w:t>
      </w:r>
      <w:r w:rsidR="00485BD7">
        <w:rPr>
          <w:rFonts w:ascii="Tahoma" w:hAnsi="Tahoma" w:cs="Tahoma"/>
          <w:caps/>
          <w:color w:val="F66400"/>
          <w:sz w:val="22"/>
          <w:szCs w:val="22"/>
          <w:vertAlign w:val="superscript"/>
          <w:lang w:val="fr-FR"/>
        </w:rPr>
        <w:t>3</w:t>
      </w:r>
      <w:r w:rsidRPr="007939C4">
        <w:rPr>
          <w:rFonts w:ascii="Tahoma" w:hAnsi="Tahoma" w:cs="Tahoma"/>
          <w:color w:val="F66400"/>
          <w:sz w:val="22"/>
          <w:szCs w:val="22"/>
          <w:lang w:val="fr-FR"/>
        </w:rPr>
        <w:t xml:space="preserve"> System Center 2012 Endpoint Protection</w:t>
      </w:r>
      <w:bookmarkEnd w:id="1523"/>
      <w:bookmarkEnd w:id="1524"/>
      <w:bookmarkEnd w:id="1525"/>
    </w:p>
    <w:p w14:paraId="5B3729B2" w14:textId="77777777" w:rsidR="00916E81" w:rsidRPr="007939C4" w:rsidRDefault="00916E81" w:rsidP="00C21BCF">
      <w:pPr>
        <w:ind w:left="720"/>
        <w:rPr>
          <w:rFonts w:cs="Tahoma"/>
          <w:lang w:val="fr-FR"/>
        </w:rPr>
      </w:pPr>
    </w:p>
    <w:p w14:paraId="5B3729B3" w14:textId="77777777" w:rsidR="00C21BCF" w:rsidRPr="007939C4" w:rsidRDefault="00A0581B" w:rsidP="00A0581B">
      <w:pPr>
        <w:spacing w:after="60"/>
        <w:ind w:left="720"/>
        <w:rPr>
          <w:rFonts w:cs="Tahoma"/>
          <w:lang w:val="fr-FR"/>
        </w:rPr>
      </w:pPr>
      <w:r w:rsidRPr="007939C4">
        <w:rPr>
          <w:rFonts w:eastAsia="Calibri" w:cs="Tahoma"/>
          <w:b/>
          <w:szCs w:val="18"/>
          <w:lang w:val="fr-FR"/>
        </w:rPr>
        <w:t>Passage à une version ultérieure</w:t>
      </w:r>
      <w:r w:rsidR="009004D6">
        <w:rPr>
          <w:rFonts w:eastAsia="Calibri" w:cs="Tahoma"/>
          <w:b/>
          <w:szCs w:val="18"/>
          <w:lang w:val="fr-FR"/>
        </w:rPr>
        <w:t xml:space="preserve"> / </w:t>
      </w:r>
      <w:r w:rsidRPr="007939C4">
        <w:rPr>
          <w:rFonts w:eastAsia="Calibri" w:cs="Tahoma"/>
          <w:b/>
          <w:szCs w:val="18"/>
          <w:lang w:val="fr-FR"/>
        </w:rPr>
        <w:t>antérieure</w:t>
      </w:r>
    </w:p>
    <w:p w14:paraId="5B3729B4" w14:textId="77777777" w:rsidR="00C21BCF" w:rsidRPr="007939C4" w:rsidRDefault="00C21BCF" w:rsidP="00C21BCF">
      <w:pPr>
        <w:ind w:left="720"/>
        <w:rPr>
          <w:rFonts w:cs="Tahoma"/>
          <w:lang w:val="fr-FR"/>
        </w:rPr>
      </w:pPr>
      <w:r w:rsidRPr="007939C4">
        <w:rPr>
          <w:rFonts w:eastAsia="Calibri" w:cs="Tahoma"/>
          <w:szCs w:val="18"/>
          <w:lang w:val="fr-FR"/>
        </w:rPr>
        <w:t xml:space="preserve">À compter du 1er avril 2012, Forefront Endpoint Protection est remplacé par System Center 2012 Endpoint Protection. System Center 2012 Endpoint Protection, une offre autonome, confère des droits d’utilisation uniquement dans le but de protéger les dispositifs clients. Il est indispensable d’acquérir des licences de </w:t>
      </w:r>
      <w:r w:rsidRPr="007939C4">
        <w:rPr>
          <w:rFonts w:eastAsia="Calibri" w:cs="Tahoma"/>
          <w:szCs w:val="18"/>
          <w:lang w:val="fr-FR"/>
        </w:rPr>
        <w:lastRenderedPageBreak/>
        <w:t>gestion serveur System Center 2012 Standard ou Datacenter pour obtenir les droits d’utilisation permettant de protéger les dispositifs serveurs.</w:t>
      </w:r>
    </w:p>
    <w:p w14:paraId="5B3729B5" w14:textId="77777777" w:rsidR="00C21BCF" w:rsidRPr="007939C4" w:rsidRDefault="00C21BCF" w:rsidP="00C21BCF">
      <w:pPr>
        <w:ind w:left="720"/>
        <w:rPr>
          <w:rFonts w:cs="Tahoma"/>
          <w:lang w:val="fr-FR"/>
        </w:rPr>
      </w:pPr>
    </w:p>
    <w:p w14:paraId="5B3729B6" w14:textId="77777777" w:rsidR="00C21BCF" w:rsidRPr="007939C4" w:rsidRDefault="00C21BCF" w:rsidP="00C21BCF">
      <w:pPr>
        <w:ind w:left="720"/>
        <w:rPr>
          <w:rFonts w:cs="Tahoma"/>
          <w:lang w:val="fr-FR"/>
        </w:rPr>
      </w:pPr>
      <w:r w:rsidRPr="007939C4">
        <w:rPr>
          <w:rFonts w:eastAsia="Calibri" w:cs="Tahoma"/>
          <w:szCs w:val="18"/>
          <w:lang w:val="fr-FR"/>
        </w:rPr>
        <w:t>Les utilisateurs disposant d’abonnements Forefront Endpoint Protection actifs et se servant du service pour protéger leurs dispositifs clients peuvent passer à System Center 2012 Endpoint Protection pour assurer la même protection. Les clients détenteurs d’abonnements System Center 2012 Endpoint Protection peuvent aussi repasser à la version antérieure Forefront Endpoint Protection.</w:t>
      </w:r>
    </w:p>
    <w:p w14:paraId="5B3729B7" w14:textId="77777777" w:rsidR="00477D02" w:rsidRPr="007939C4" w:rsidRDefault="00477D02" w:rsidP="00485BD7">
      <w:pPr>
        <w:rPr>
          <w:rFonts w:cs="Tahoma"/>
          <w:lang w:val="fr-FR"/>
        </w:rPr>
      </w:pPr>
    </w:p>
    <w:p w14:paraId="5B3729B8" w14:textId="77777777" w:rsidR="00C21BCF" w:rsidRPr="007939C4" w:rsidRDefault="00C21BCF" w:rsidP="00C21BCF">
      <w:pPr>
        <w:ind w:left="720"/>
        <w:rPr>
          <w:rFonts w:cs="Tahoma"/>
          <w:lang w:val="fr-FR"/>
        </w:rPr>
      </w:pPr>
      <w:r w:rsidRPr="007939C4">
        <w:rPr>
          <w:rFonts w:eastAsia="Calibri" w:cs="Tahoma"/>
          <w:szCs w:val="18"/>
          <w:lang w:val="fr-FR"/>
        </w:rPr>
        <w:t>System Center 2012 Configuration Manager fait désormais office de console de gestion pour System Center 2012 Endpoint Protection.</w:t>
      </w:r>
      <w:r w:rsidR="00CF244C" w:rsidRPr="007939C4">
        <w:rPr>
          <w:rFonts w:eastAsia="Calibri" w:cs="Tahoma"/>
          <w:szCs w:val="18"/>
          <w:lang w:val="fr-FR"/>
        </w:rPr>
        <w:t xml:space="preserve"> </w:t>
      </w:r>
      <w:r w:rsidRPr="007939C4">
        <w:rPr>
          <w:rFonts w:eastAsia="Calibri" w:cs="Tahoma"/>
          <w:szCs w:val="18"/>
          <w:lang w:val="fr-FR"/>
        </w:rPr>
        <w:t>Les clients doivent disposer d’une licence pour System Center 2012 Configuration Manager pour gérer System Center 2012 Endpoint Protection.</w:t>
      </w:r>
      <w:r w:rsidR="00CF244C" w:rsidRPr="007939C4">
        <w:rPr>
          <w:rFonts w:eastAsia="Calibri" w:cs="Tahoma"/>
          <w:szCs w:val="18"/>
          <w:lang w:val="fr-FR"/>
        </w:rPr>
        <w:t xml:space="preserve"> </w:t>
      </w:r>
      <w:r w:rsidRPr="007939C4">
        <w:rPr>
          <w:rFonts w:eastAsia="Calibri" w:cs="Tahoma"/>
          <w:szCs w:val="18"/>
          <w:lang w:val="fr-FR"/>
        </w:rPr>
        <w:t>Toutefois, System Center 2012 Endpoint Protection peut également être utilisé sans console de gestion, auquel cas aucune licence System Center 2012 Configuration Manager n’est nécessaire.</w:t>
      </w:r>
    </w:p>
    <w:p w14:paraId="5B3729B9" w14:textId="77777777" w:rsidR="00C21BCF" w:rsidRPr="007939C4" w:rsidRDefault="00C21BCF" w:rsidP="00C21BCF">
      <w:pPr>
        <w:ind w:left="720"/>
        <w:rPr>
          <w:rFonts w:cs="Tahoma"/>
          <w:lang w:val="fr-FR"/>
        </w:rPr>
      </w:pPr>
    </w:p>
    <w:p w14:paraId="5B3729BA" w14:textId="77777777" w:rsidR="00C21BCF" w:rsidRPr="007939C4" w:rsidRDefault="00A0581B" w:rsidP="00A0581B">
      <w:pPr>
        <w:spacing w:after="60"/>
        <w:ind w:left="720"/>
        <w:rPr>
          <w:rFonts w:cs="Tahoma"/>
          <w:lang w:val="fr-FR"/>
        </w:rPr>
      </w:pPr>
      <w:r w:rsidRPr="007939C4">
        <w:rPr>
          <w:rFonts w:eastAsia="Calibri" w:cs="Tahoma"/>
          <w:b/>
          <w:szCs w:val="18"/>
          <w:lang w:val="fr-FR"/>
        </w:rPr>
        <w:t>Utilisation à domicile</w:t>
      </w:r>
    </w:p>
    <w:p w14:paraId="5B3729BB" w14:textId="77777777" w:rsidR="00FF4CAB" w:rsidRPr="007939C4" w:rsidRDefault="00C21BCF" w:rsidP="00A0581B">
      <w:pPr>
        <w:ind w:left="720"/>
        <w:rPr>
          <w:rFonts w:cs="Tahoma"/>
          <w:lang w:val="fr-FR"/>
        </w:rPr>
      </w:pPr>
      <w:r w:rsidRPr="007939C4">
        <w:rPr>
          <w:rFonts w:eastAsia="Calibri" w:cs="Tahoma"/>
          <w:szCs w:val="18"/>
          <w:lang w:val="fr-FR"/>
        </w:rPr>
        <w:t>Les clients détenteurs de Licences d’Abonnement Utilisateur pour System Center 2012 Endpoint Protection sont éligibles au programme d’Utilisation à Domicile.</w:t>
      </w:r>
    </w:p>
    <w:p w14:paraId="5B3729BC" w14:textId="77777777" w:rsidR="00A0581B" w:rsidRPr="007939C4" w:rsidRDefault="00A0581B" w:rsidP="00A0581B">
      <w:pPr>
        <w:rPr>
          <w:rFonts w:cs="Tahoma"/>
          <w:lang w:val="fr-FR"/>
        </w:rPr>
      </w:pPr>
    </w:p>
    <w:p w14:paraId="5B3729BD" w14:textId="77777777" w:rsidR="001D7BCD" w:rsidRPr="007939C4" w:rsidRDefault="001D7BCD" w:rsidP="00A0581B">
      <w:pPr>
        <w:rPr>
          <w:rFonts w:cs="Tahoma"/>
          <w:lang w:val="fr-FR"/>
        </w:rPr>
      </w:pPr>
    </w:p>
    <w:p w14:paraId="5B3729BE" w14:textId="77777777" w:rsidR="00023FE7" w:rsidRPr="007939C4" w:rsidRDefault="00485BD7">
      <w:pPr>
        <w:pStyle w:val="Heading3"/>
        <w:rPr>
          <w:rFonts w:ascii="Tahoma" w:hAnsi="Tahoma" w:cs="Tahoma"/>
          <w:lang w:val="fr-FR"/>
        </w:rPr>
      </w:pPr>
      <w:bookmarkStart w:id="1526" w:name="_91_TechNet_Plus"/>
      <w:bookmarkStart w:id="1527" w:name="_93_TechNet_Plus"/>
      <w:bookmarkStart w:id="1528" w:name="Srv_103TechNetPlusSingleUser"/>
      <w:bookmarkStart w:id="1529" w:name="_Toc336338360"/>
      <w:bookmarkStart w:id="1530" w:name="_Toc357606696"/>
      <w:bookmarkEnd w:id="1526"/>
      <w:bookmarkEnd w:id="1527"/>
      <w:r>
        <w:rPr>
          <w:rFonts w:ascii="Tahoma" w:hAnsi="Tahoma" w:cs="Tahoma"/>
          <w:caps/>
          <w:color w:val="F66400"/>
          <w:sz w:val="22"/>
          <w:vertAlign w:val="superscript"/>
          <w:lang w:val="fr-FR"/>
        </w:rPr>
        <w:t>94</w:t>
      </w:r>
      <w:r w:rsidR="00F66FB0" w:rsidRPr="007939C4">
        <w:rPr>
          <w:rFonts w:ascii="Tahoma" w:hAnsi="Tahoma" w:cs="Tahoma"/>
          <w:color w:val="F66400"/>
          <w:sz w:val="22"/>
          <w:lang w:val="fr-FR"/>
        </w:rPr>
        <w:t xml:space="preserve"> TechNet Plus Utilisateur Unique</w:t>
      </w:r>
      <w:bookmarkEnd w:id="1511"/>
      <w:bookmarkEnd w:id="1528"/>
      <w:bookmarkEnd w:id="1529"/>
      <w:bookmarkEnd w:id="1530"/>
    </w:p>
    <w:p w14:paraId="5B3729BF" w14:textId="77777777" w:rsidR="00023FE7" w:rsidRPr="007939C4" w:rsidRDefault="00023FE7" w:rsidP="001704C2">
      <w:pPr>
        <w:tabs>
          <w:tab w:val="left" w:pos="2690"/>
        </w:tabs>
        <w:rPr>
          <w:rFonts w:cs="Tahoma"/>
          <w:lang w:val="fr-FR"/>
        </w:rPr>
      </w:pPr>
    </w:p>
    <w:p w14:paraId="5B3729C0" w14:textId="77777777" w:rsidR="00023FE7" w:rsidRPr="008F7FB1" w:rsidRDefault="00023FE7" w:rsidP="001704C2">
      <w:pPr>
        <w:pStyle w:val="FootnoteBulletLevel1"/>
        <w:tabs>
          <w:tab w:val="clear" w:pos="900"/>
        </w:tabs>
        <w:spacing w:before="0" w:after="60"/>
        <w:ind w:left="720" w:firstLine="0"/>
        <w:rPr>
          <w:rFonts w:ascii="Tahoma" w:hAnsi="Tahoma" w:cs="Tahoma"/>
          <w:sz w:val="18"/>
          <w:szCs w:val="18"/>
          <w:lang w:val="fr-FR"/>
        </w:rPr>
      </w:pPr>
      <w:r w:rsidRPr="008F7FB1">
        <w:rPr>
          <w:rFonts w:ascii="Tahoma" w:hAnsi="Tahoma" w:cs="Tahoma"/>
          <w:b/>
          <w:sz w:val="18"/>
          <w:szCs w:val="18"/>
          <w:lang w:val="fr-FR"/>
        </w:rPr>
        <w:t>Chemin de migration pour les clients Serveur Unique TechNet Plus avec Software Assurance</w:t>
      </w:r>
    </w:p>
    <w:p w14:paraId="5B3729C1" w14:textId="77777777" w:rsidR="00023FE7" w:rsidRPr="008F7FB1" w:rsidRDefault="00023FE7" w:rsidP="001704C2">
      <w:pPr>
        <w:pStyle w:val="FootnoteBulletLevel1"/>
        <w:tabs>
          <w:tab w:val="clear" w:pos="900"/>
        </w:tabs>
        <w:spacing w:before="0" w:after="0"/>
        <w:ind w:left="720" w:firstLine="0"/>
        <w:rPr>
          <w:rFonts w:ascii="Tahoma" w:hAnsi="Tahoma" w:cs="Tahoma"/>
          <w:sz w:val="18"/>
          <w:szCs w:val="18"/>
          <w:lang w:val="fr-FR"/>
        </w:rPr>
      </w:pPr>
      <w:r w:rsidRPr="008F7FB1">
        <w:rPr>
          <w:rFonts w:ascii="Tahoma" w:hAnsi="Tahoma" w:cs="Tahoma"/>
          <w:sz w:val="18"/>
          <w:szCs w:val="18"/>
          <w:lang w:val="fr-FR"/>
        </w:rPr>
        <w:t>Les clients dont la Software Assurance Serveur Unique TechNet Plus arrive à expiration et qui souhaitent renouveler leur couverture peuvent acheter une Software Assurance Utilisateur Unique TechNet Plus ou TechNet Plus Direct.</w:t>
      </w:r>
      <w:r w:rsidR="00CF244C" w:rsidRPr="008F7FB1">
        <w:rPr>
          <w:rFonts w:ascii="Tahoma" w:hAnsi="Tahoma" w:cs="Tahoma"/>
          <w:sz w:val="18"/>
          <w:szCs w:val="18"/>
          <w:lang w:val="fr-FR"/>
        </w:rPr>
        <w:t xml:space="preserve"> </w:t>
      </w:r>
    </w:p>
    <w:p w14:paraId="5B3729C2" w14:textId="77777777" w:rsidR="001704C2" w:rsidRDefault="001704C2" w:rsidP="001704C2">
      <w:pPr>
        <w:rPr>
          <w:rFonts w:cs="Tahoma"/>
          <w:lang w:val="fr-FR"/>
        </w:rPr>
      </w:pPr>
    </w:p>
    <w:p w14:paraId="5B3729C3" w14:textId="77777777" w:rsidR="00657375" w:rsidRPr="007939C4" w:rsidRDefault="00657375" w:rsidP="001704C2">
      <w:pPr>
        <w:rPr>
          <w:rFonts w:cs="Tahoma"/>
          <w:lang w:val="fr-FR"/>
        </w:rPr>
      </w:pPr>
    </w:p>
    <w:p w14:paraId="5B3729C4" w14:textId="77777777" w:rsidR="00FF4CAB" w:rsidRPr="007939C4" w:rsidRDefault="00485BD7" w:rsidP="00FF4CAB">
      <w:pPr>
        <w:pStyle w:val="Heading3"/>
        <w:rPr>
          <w:rFonts w:ascii="Tahoma" w:hAnsi="Tahoma" w:cs="Tahoma"/>
          <w:lang w:val="fr-FR"/>
        </w:rPr>
      </w:pPr>
      <w:bookmarkStart w:id="1531" w:name="_92_Visual_Studio"/>
      <w:bookmarkStart w:id="1532" w:name="_90_VDI_Standard"/>
      <w:bookmarkStart w:id="1533" w:name="_94_VDI_Standard"/>
      <w:bookmarkStart w:id="1534" w:name="_Toc336338361"/>
      <w:bookmarkStart w:id="1535" w:name="_Toc357606697"/>
      <w:bookmarkStart w:id="1536" w:name="Srv_105VDIStandardandPremiumSuites"/>
      <w:bookmarkStart w:id="1537" w:name="Srv_94VSLoadTestVirtualUserPack10"/>
      <w:bookmarkEnd w:id="1531"/>
      <w:bookmarkEnd w:id="1532"/>
      <w:bookmarkEnd w:id="1533"/>
      <w:r>
        <w:rPr>
          <w:rFonts w:ascii="Tahoma" w:hAnsi="Tahoma" w:cs="Tahoma"/>
          <w:caps/>
          <w:color w:val="FF7415"/>
          <w:sz w:val="22"/>
          <w:szCs w:val="22"/>
          <w:vertAlign w:val="superscript"/>
          <w:lang w:val="fr-FR"/>
        </w:rPr>
        <w:t>95</w:t>
      </w:r>
      <w:r w:rsidR="00F66FB0" w:rsidRPr="001D7BCD">
        <w:rPr>
          <w:rFonts w:ascii="Tahoma" w:hAnsi="Tahoma" w:cs="Tahoma"/>
          <w:caps/>
          <w:color w:val="FF7415"/>
          <w:sz w:val="22"/>
          <w:szCs w:val="22"/>
          <w:lang w:val="fr-FR"/>
        </w:rPr>
        <w:t xml:space="preserve"> </w:t>
      </w:r>
      <w:r w:rsidR="00F66FB0" w:rsidRPr="007939C4">
        <w:rPr>
          <w:rFonts w:ascii="Tahoma" w:hAnsi="Tahoma" w:cs="Tahoma"/>
          <w:color w:val="FF7415"/>
          <w:sz w:val="22"/>
          <w:szCs w:val="22"/>
          <w:lang w:val="fr-FR"/>
        </w:rPr>
        <w:t>VDI Standard et Premium Suites</w:t>
      </w:r>
      <w:bookmarkEnd w:id="1534"/>
      <w:bookmarkEnd w:id="1535"/>
    </w:p>
    <w:bookmarkEnd w:id="1536"/>
    <w:p w14:paraId="5B3729C5" w14:textId="77777777" w:rsidR="00FF4CAB" w:rsidRPr="007939C4" w:rsidRDefault="00FF4CAB" w:rsidP="00B76943">
      <w:pPr>
        <w:rPr>
          <w:rFonts w:cs="Tahoma"/>
          <w:lang w:val="fr-FR"/>
        </w:rPr>
      </w:pPr>
    </w:p>
    <w:p w14:paraId="5B3729C6" w14:textId="77777777" w:rsidR="00FF4CAB" w:rsidRDefault="00FF4CAB" w:rsidP="008F7FB1">
      <w:pPr>
        <w:pStyle w:val="EndnoteText"/>
        <w:ind w:left="720"/>
        <w:rPr>
          <w:rFonts w:ascii="Tahoma" w:hAnsi="Tahoma" w:cs="Tahoma"/>
          <w:color w:val="000000"/>
          <w:sz w:val="18"/>
          <w:szCs w:val="18"/>
          <w:lang w:val="fr-FR"/>
        </w:rPr>
      </w:pPr>
      <w:r w:rsidRPr="008F7FB1">
        <w:rPr>
          <w:rFonts w:ascii="Tahoma" w:hAnsi="Tahoma" w:cs="Tahoma"/>
          <w:color w:val="000000"/>
          <w:sz w:val="18"/>
          <w:szCs w:val="18"/>
          <w:lang w:val="fr-FR"/>
        </w:rPr>
        <w:t>Ces produits sont en fin de vie et ne seront plus proposés. Pour obtenir des informations sur les droits d’utilisation, les clients ayant conclu un Contrat Entreprise peuvent se référer aux versions antérieures des</w:t>
      </w:r>
      <w:r w:rsidR="008F7FB1">
        <w:rPr>
          <w:rFonts w:ascii="Tahoma" w:hAnsi="Tahoma" w:cs="Tahoma"/>
          <w:color w:val="000000"/>
          <w:sz w:val="18"/>
          <w:szCs w:val="18"/>
          <w:lang w:val="fr-FR"/>
        </w:rPr>
        <w:t> </w:t>
      </w:r>
      <w:r w:rsidRPr="008F7FB1">
        <w:rPr>
          <w:rFonts w:ascii="Tahoma" w:hAnsi="Tahoma" w:cs="Tahoma"/>
          <w:color w:val="000000"/>
          <w:sz w:val="18"/>
          <w:szCs w:val="18"/>
          <w:lang w:val="fr-FR"/>
        </w:rPr>
        <w:t>Droits d’Utilisation des Logiciels.</w:t>
      </w:r>
    </w:p>
    <w:p w14:paraId="5B3729C7" w14:textId="77777777" w:rsidR="00477D02" w:rsidRDefault="00477D02" w:rsidP="008F7FB1">
      <w:pPr>
        <w:pStyle w:val="EndnoteText"/>
        <w:ind w:left="720"/>
        <w:rPr>
          <w:rFonts w:ascii="Tahoma" w:hAnsi="Tahoma" w:cs="Tahoma"/>
          <w:color w:val="000000"/>
          <w:sz w:val="18"/>
          <w:szCs w:val="18"/>
          <w:lang w:val="fr-FR"/>
        </w:rPr>
      </w:pPr>
    </w:p>
    <w:p w14:paraId="5B3729C8" w14:textId="77777777" w:rsidR="00477D02" w:rsidRPr="008F7FB1" w:rsidRDefault="00477D02" w:rsidP="008F7FB1">
      <w:pPr>
        <w:pStyle w:val="EndnoteText"/>
        <w:ind w:left="720"/>
        <w:rPr>
          <w:rFonts w:ascii="Tahoma" w:hAnsi="Tahoma" w:cs="Tahoma"/>
          <w:sz w:val="18"/>
          <w:szCs w:val="18"/>
          <w:lang w:val="fr-FR"/>
        </w:rPr>
      </w:pPr>
    </w:p>
    <w:p w14:paraId="5B3729C9" w14:textId="77777777" w:rsidR="00EA31A6" w:rsidRPr="00CF244C" w:rsidRDefault="00485BD7" w:rsidP="00EA31A6">
      <w:pPr>
        <w:pStyle w:val="Heading3"/>
        <w:rPr>
          <w:rFonts w:ascii="Tahoma" w:hAnsi="Tahoma" w:cs="Tahoma"/>
        </w:rPr>
      </w:pPr>
      <w:bookmarkStart w:id="1538" w:name="_91_Vexcel_Server,"/>
      <w:bookmarkStart w:id="1539" w:name="_95_Vexcel_Server"/>
      <w:bookmarkStart w:id="1540" w:name="_Toc357606698"/>
      <w:bookmarkEnd w:id="1538"/>
      <w:bookmarkEnd w:id="1539"/>
      <w:r>
        <w:rPr>
          <w:rFonts w:ascii="Tahoma" w:hAnsi="Tahoma" w:cs="Tahoma"/>
          <w:caps/>
          <w:color w:val="EE6000"/>
          <w:sz w:val="22"/>
          <w:szCs w:val="18"/>
          <w:vertAlign w:val="superscript"/>
        </w:rPr>
        <w:t>96</w:t>
      </w:r>
      <w:r w:rsidR="00F66FB0" w:rsidRPr="001D7BCD">
        <w:rPr>
          <w:rFonts w:ascii="Tahoma" w:hAnsi="Tahoma" w:cs="Tahoma"/>
          <w:caps/>
          <w:color w:val="EE6000"/>
          <w:sz w:val="22"/>
          <w:szCs w:val="18"/>
        </w:rPr>
        <w:t xml:space="preserve"> </w:t>
      </w:r>
      <w:r w:rsidR="00F66FB0" w:rsidRPr="00CF244C">
        <w:rPr>
          <w:rFonts w:ascii="Tahoma" w:hAnsi="Tahoma" w:cs="Tahoma"/>
          <w:color w:val="F66400"/>
          <w:sz w:val="22"/>
        </w:rPr>
        <w:t>Vexcel Server et Vexcel Server with Enhanced Content Pack</w:t>
      </w:r>
      <w:bookmarkEnd w:id="1540"/>
    </w:p>
    <w:p w14:paraId="5B3729CA" w14:textId="77777777" w:rsidR="00EA31A6" w:rsidRPr="00CF244C" w:rsidRDefault="00EA31A6" w:rsidP="00EA31A6">
      <w:pPr>
        <w:ind w:left="720"/>
        <w:rPr>
          <w:rFonts w:cs="Tahoma"/>
        </w:rPr>
      </w:pPr>
    </w:p>
    <w:p w14:paraId="5B3729CB" w14:textId="77777777" w:rsidR="00EA31A6" w:rsidRPr="007939C4" w:rsidRDefault="00EA31A6" w:rsidP="00783BC2">
      <w:pPr>
        <w:ind w:left="720"/>
        <w:rPr>
          <w:rFonts w:cs="Tahoma"/>
          <w:lang w:val="fr-FR"/>
        </w:rPr>
      </w:pPr>
      <w:r w:rsidRPr="007939C4">
        <w:rPr>
          <w:rFonts w:cs="Tahoma"/>
          <w:szCs w:val="20"/>
          <w:u w:val="single"/>
          <w:lang w:val="fr-FR"/>
        </w:rPr>
        <w:t>Services de build requis</w:t>
      </w:r>
      <w:r w:rsidRPr="001D7BCD">
        <w:rPr>
          <w:rFonts w:cs="Tahoma"/>
          <w:szCs w:val="20"/>
          <w:lang w:val="fr-FR"/>
        </w:rPr>
        <w:t>.</w:t>
      </w:r>
      <w:r w:rsidRPr="007939C4">
        <w:rPr>
          <w:rFonts w:cs="Tahoma"/>
          <w:szCs w:val="20"/>
          <w:lang w:val="fr-FR"/>
        </w:rPr>
        <w:t xml:space="preserve"> Vexcel Server et Vexcel Server with Enhanced Content Pack nécessitent des abonnements Serveur</w:t>
      </w:r>
      <w:r w:rsidR="009004D6">
        <w:rPr>
          <w:rFonts w:cs="Tahoma"/>
          <w:szCs w:val="20"/>
          <w:lang w:val="fr-FR"/>
        </w:rPr>
        <w:t xml:space="preserve"> / </w:t>
      </w:r>
      <w:r w:rsidRPr="007939C4">
        <w:rPr>
          <w:rFonts w:cs="Tahoma"/>
          <w:szCs w:val="20"/>
          <w:lang w:val="fr-FR"/>
        </w:rPr>
        <w:t>CAL annuels, ainsi que les services de build de Vexcel, la filiale de Microsoft spécialisée dans les technologies à base de données géospatiales.</w:t>
      </w:r>
      <w:r w:rsidR="00CF244C" w:rsidRPr="007939C4">
        <w:rPr>
          <w:rFonts w:cs="Tahoma"/>
          <w:szCs w:val="20"/>
          <w:lang w:val="fr-FR"/>
        </w:rPr>
        <w:t xml:space="preserve"> </w:t>
      </w:r>
      <w:r w:rsidRPr="007939C4">
        <w:rPr>
          <w:rFonts w:cs="Tahoma"/>
          <w:szCs w:val="20"/>
          <w:lang w:val="fr-FR"/>
        </w:rPr>
        <w:t>D’autres services de formation, de support et de maintenance facultatifs sont également disponibles.</w:t>
      </w:r>
      <w:r w:rsidR="00CF244C" w:rsidRPr="007939C4">
        <w:rPr>
          <w:rFonts w:cs="Tahoma"/>
          <w:szCs w:val="20"/>
          <w:lang w:val="fr-FR"/>
        </w:rPr>
        <w:t xml:space="preserve"> </w:t>
      </w:r>
      <w:r w:rsidRPr="007939C4">
        <w:rPr>
          <w:rFonts w:cs="Tahoma"/>
          <w:szCs w:val="20"/>
          <w:lang w:val="fr-FR"/>
        </w:rPr>
        <w:t>Pour plus d’informations, consultez la</w:t>
      </w:r>
      <w:r w:rsidR="00783BC2">
        <w:rPr>
          <w:rFonts w:cs="Tahoma"/>
          <w:szCs w:val="20"/>
          <w:lang w:val="fr-FR"/>
        </w:rPr>
        <w:t> </w:t>
      </w:r>
      <w:r w:rsidRPr="007939C4">
        <w:rPr>
          <w:rFonts w:cs="Tahoma"/>
          <w:szCs w:val="20"/>
          <w:lang w:val="fr-FR"/>
        </w:rPr>
        <w:t xml:space="preserve">page </w:t>
      </w:r>
      <w:hyperlink r:id="rId67" w:history="1">
        <w:r w:rsidRPr="007939C4">
          <w:rPr>
            <w:rStyle w:val="Hyperlink"/>
            <w:rFonts w:cs="Tahoma"/>
            <w:lang w:val="fr-FR"/>
          </w:rPr>
          <w:t>http://www.vexcel.com/geospatial/bingmapsserver/index.asp</w:t>
        </w:r>
      </w:hyperlink>
      <w:r w:rsidRPr="007939C4">
        <w:rPr>
          <w:rFonts w:cs="Tahoma"/>
          <w:lang w:val="fr-FR"/>
        </w:rPr>
        <w:t>.</w:t>
      </w:r>
    </w:p>
    <w:p w14:paraId="5B3729CC" w14:textId="77777777" w:rsidR="00EA31A6" w:rsidRDefault="00EA31A6" w:rsidP="00B76943">
      <w:pPr>
        <w:pStyle w:val="EndnoteText"/>
        <w:ind w:left="0"/>
        <w:rPr>
          <w:rFonts w:ascii="Tahoma" w:hAnsi="Tahoma" w:cs="Tahoma"/>
          <w:sz w:val="18"/>
          <w:szCs w:val="18"/>
          <w:lang w:val="fr-FR"/>
        </w:rPr>
      </w:pPr>
    </w:p>
    <w:p w14:paraId="5B3729CD" w14:textId="77777777" w:rsidR="00657375" w:rsidRPr="001D7BCD" w:rsidRDefault="00657375" w:rsidP="00B76943">
      <w:pPr>
        <w:pStyle w:val="EndnoteText"/>
        <w:ind w:left="0"/>
        <w:rPr>
          <w:rFonts w:ascii="Tahoma" w:hAnsi="Tahoma" w:cs="Tahoma"/>
          <w:sz w:val="18"/>
          <w:szCs w:val="18"/>
          <w:lang w:val="fr-FR"/>
        </w:rPr>
      </w:pPr>
    </w:p>
    <w:p w14:paraId="5B3729CE" w14:textId="77777777" w:rsidR="00E8145C" w:rsidRPr="007939C4" w:rsidRDefault="00485BD7" w:rsidP="00E8145C">
      <w:pPr>
        <w:pStyle w:val="Heading2"/>
        <w:ind w:left="0"/>
        <w:rPr>
          <w:rFonts w:ascii="Tahoma" w:hAnsi="Tahoma" w:cs="Tahoma"/>
          <w:lang w:val="fr-FR"/>
        </w:rPr>
      </w:pPr>
      <w:bookmarkStart w:id="1541" w:name="_105_Windows_Azure"/>
      <w:bookmarkStart w:id="1542" w:name="_96_Services_Windows"/>
      <w:bookmarkStart w:id="1543" w:name="_Toc336338362"/>
      <w:bookmarkStart w:id="1544" w:name="_Toc357606699"/>
      <w:bookmarkEnd w:id="1541"/>
      <w:bookmarkEnd w:id="1542"/>
      <w:r>
        <w:rPr>
          <w:rFonts w:ascii="Tahoma" w:hAnsi="Tahoma" w:cs="Tahoma"/>
          <w:caps/>
          <w:color w:val="EE6000"/>
          <w:sz w:val="22"/>
          <w:szCs w:val="18"/>
          <w:vertAlign w:val="superscript"/>
          <w:lang w:val="fr-FR"/>
        </w:rPr>
        <w:t>97</w:t>
      </w:r>
      <w:r w:rsidR="00F66FB0" w:rsidRPr="001D7BCD">
        <w:rPr>
          <w:rFonts w:ascii="Tahoma" w:hAnsi="Tahoma" w:cs="Tahoma"/>
          <w:caps/>
          <w:color w:val="EE6000"/>
          <w:sz w:val="22"/>
          <w:szCs w:val="18"/>
          <w:lang w:val="fr-FR"/>
        </w:rPr>
        <w:t xml:space="preserve"> </w:t>
      </w:r>
      <w:r w:rsidR="00F66FB0" w:rsidRPr="007939C4">
        <w:rPr>
          <w:rFonts w:ascii="Tahoma" w:hAnsi="Tahoma" w:cs="Tahoma"/>
          <w:color w:val="F8701C"/>
          <w:sz w:val="22"/>
          <w:szCs w:val="22"/>
          <w:lang w:val="fr-FR"/>
        </w:rPr>
        <w:t>Services Windows Azure</w:t>
      </w:r>
      <w:bookmarkEnd w:id="1543"/>
      <w:bookmarkEnd w:id="1544"/>
    </w:p>
    <w:p w14:paraId="5B3729CF" w14:textId="77777777" w:rsidR="00E8145C" w:rsidRPr="007939C4" w:rsidRDefault="00E8145C" w:rsidP="00B76943">
      <w:pPr>
        <w:widowControl w:val="0"/>
        <w:jc w:val="both"/>
        <w:rPr>
          <w:rFonts w:cs="Tahoma"/>
          <w:lang w:val="fr-FR"/>
        </w:rPr>
      </w:pPr>
    </w:p>
    <w:p w14:paraId="5B3729D0" w14:textId="77777777" w:rsidR="00B76943" w:rsidRPr="007939C4" w:rsidRDefault="00E8145C" w:rsidP="00B76943">
      <w:pPr>
        <w:widowControl w:val="0"/>
        <w:spacing w:after="60"/>
        <w:ind w:left="720"/>
        <w:jc w:val="both"/>
        <w:rPr>
          <w:rFonts w:cs="Tahoma"/>
          <w:lang w:val="fr-FR"/>
        </w:rPr>
      </w:pPr>
      <w:r w:rsidRPr="007939C4">
        <w:rPr>
          <w:rFonts w:cs="Tahoma"/>
          <w:b/>
          <w:color w:val="000000"/>
          <w:lang w:val="fr-FR"/>
        </w:rPr>
        <w:t>Engagement de Ressources de Calcul Windows Azure</w:t>
      </w:r>
    </w:p>
    <w:p w14:paraId="5B3729D1" w14:textId="77777777" w:rsidR="00E8145C" w:rsidRPr="007939C4" w:rsidRDefault="00E8145C" w:rsidP="001D7BCD">
      <w:pPr>
        <w:widowControl w:val="0"/>
        <w:ind w:left="720"/>
        <w:jc w:val="both"/>
        <w:rPr>
          <w:rFonts w:cs="Tahoma"/>
          <w:lang w:val="fr-FR"/>
        </w:rPr>
      </w:pPr>
      <w:r w:rsidRPr="007939C4">
        <w:rPr>
          <w:rFonts w:cs="Tahoma"/>
          <w:lang w:val="fr-FR"/>
        </w:rPr>
        <w:t xml:space="preserve">Microsoft s’engage à fournir au client un Engagement de Ressources de Calcul pour le Service de Calcul Windows Azure. L’Engagement de Ressources de Calcul portera sur (1) </w:t>
      </w:r>
      <w:r w:rsidRPr="007939C4">
        <w:rPr>
          <w:rFonts w:eastAsia="Times New Roman" w:cs="Tahoma"/>
          <w:color w:val="000000"/>
          <w:lang w:val="fr-FR"/>
        </w:rPr>
        <w:t xml:space="preserve">50 petites instances de calcul simultanées par mois ou (2) </w:t>
      </w:r>
      <w:r w:rsidRPr="007939C4">
        <w:rPr>
          <w:rFonts w:cs="Tahoma"/>
          <w:lang w:val="fr-FR"/>
        </w:rPr>
        <w:t>125 % de l’Utilisation Estimée du Service de Calcul du client (calculée</w:t>
      </w:r>
      <w:r w:rsidR="001D7BCD">
        <w:rPr>
          <w:rFonts w:cs="Tahoma"/>
          <w:lang w:val="fr-FR"/>
        </w:rPr>
        <w:t> </w:t>
      </w:r>
      <w:r w:rsidRPr="007939C4">
        <w:rPr>
          <w:rFonts w:cs="Tahoma"/>
          <w:lang w:val="fr-FR"/>
        </w:rPr>
        <w:t xml:space="preserve">conformément aux dispositions </w:t>
      </w:r>
      <w:r w:rsidR="00CB7F42">
        <w:rPr>
          <w:rFonts w:cs="Tahoma"/>
          <w:lang w:val="fr-FR"/>
        </w:rPr>
        <w:t>ci-après</w:t>
      </w:r>
      <w:r w:rsidRPr="007939C4">
        <w:rPr>
          <w:rFonts w:cs="Tahoma"/>
          <w:lang w:val="fr-FR"/>
        </w:rPr>
        <w:t xml:space="preserve">), le plus grand </w:t>
      </w:r>
      <w:r w:rsidR="008F7FB1">
        <w:rPr>
          <w:rFonts w:cs="Tahoma"/>
          <w:lang w:val="fr-FR"/>
        </w:rPr>
        <w:t>des deux chiffres s’appliquant.</w:t>
      </w:r>
    </w:p>
    <w:p w14:paraId="5B3729D2" w14:textId="77777777" w:rsidR="00B76943" w:rsidRPr="007939C4" w:rsidRDefault="00B76943" w:rsidP="00B76943">
      <w:pPr>
        <w:widowControl w:val="0"/>
        <w:ind w:left="720"/>
        <w:jc w:val="both"/>
        <w:rPr>
          <w:rFonts w:cs="Tahoma"/>
          <w:lang w:val="fr-FR"/>
        </w:rPr>
      </w:pPr>
    </w:p>
    <w:p w14:paraId="5B3729D3" w14:textId="77777777" w:rsidR="00E8145C" w:rsidRPr="007939C4" w:rsidRDefault="00E8145C" w:rsidP="00B76943">
      <w:pPr>
        <w:widowControl w:val="0"/>
        <w:ind w:left="720"/>
        <w:jc w:val="both"/>
        <w:rPr>
          <w:rFonts w:cs="Tahoma"/>
          <w:lang w:val="fr-FR"/>
        </w:rPr>
      </w:pPr>
      <w:r w:rsidRPr="007939C4">
        <w:rPr>
          <w:rFonts w:cs="Tahoma"/>
          <w:lang w:val="fr-FR"/>
        </w:rPr>
        <w:t xml:space="preserve">L’« Utilisation Estimée du Service de Calcul » se calcule en divisant le solde de l’Engagement d’Achat du client par le nombre de mois couverts par l’Engagement d’Achat (12 mois ou le nombre de mois restant à courir dans le cadre de l’accord de mise en œuvre du client, selon que le client choisit l’option d’abonnement d’un (1) an ou l’option </w:t>
      </w:r>
      <w:r w:rsidRPr="007939C4">
        <w:rPr>
          <w:rFonts w:cs="Tahoma"/>
          <w:szCs w:val="18"/>
          <w:lang w:val="fr-FR"/>
        </w:rPr>
        <w:t>concomitante</w:t>
      </w:r>
      <w:r w:rsidRPr="007939C4">
        <w:rPr>
          <w:rFonts w:cs="Tahoma"/>
          <w:lang w:val="fr-FR"/>
        </w:rPr>
        <w:t xml:space="preserve">), puis en divisant ce résultat par le Taux d’Engagement pour le Service de Calcul Windows Azure. Si le client ajoute des fonds à son Engagement d’Achat pendant la durée de l’accord de mise en œuvre, l’Utilisation Estimée du Service de Calcul sera recalculée en conséquence. Si le solde non </w:t>
      </w:r>
      <w:r w:rsidRPr="007939C4">
        <w:rPr>
          <w:rFonts w:cs="Tahoma"/>
          <w:lang w:val="fr-FR"/>
        </w:rPr>
        <w:lastRenderedPageBreak/>
        <w:t>utilisé de l’Engagement d’Achat du client est inférieur au montant de l’Utilisation Estimée du Service de Calcul, l’Utilisation Estimée du Service de Calcul sera réduite corrélativement de façon à ce que le solde restant de l’Engagement d’Achat soit égal au montant de l’Utilisation Estimée du Service de Calcul.</w:t>
      </w:r>
    </w:p>
    <w:p w14:paraId="5B3729D4" w14:textId="77777777" w:rsidR="00477D02" w:rsidRPr="007939C4" w:rsidRDefault="00477D02" w:rsidP="00485BD7">
      <w:pPr>
        <w:widowControl w:val="0"/>
        <w:jc w:val="both"/>
        <w:rPr>
          <w:rFonts w:cs="Tahoma"/>
          <w:lang w:val="fr-FR"/>
        </w:rPr>
      </w:pPr>
    </w:p>
    <w:p w14:paraId="5B3729D5" w14:textId="77777777" w:rsidR="00E8145C" w:rsidRPr="007939C4" w:rsidRDefault="00E8145C" w:rsidP="00B76943">
      <w:pPr>
        <w:widowControl w:val="0"/>
        <w:ind w:left="720"/>
        <w:jc w:val="both"/>
        <w:rPr>
          <w:rFonts w:cs="Tahoma"/>
          <w:lang w:val="fr-FR"/>
        </w:rPr>
      </w:pPr>
      <w:r w:rsidRPr="007939C4">
        <w:rPr>
          <w:rFonts w:cs="Tahoma"/>
          <w:lang w:val="fr-FR"/>
        </w:rPr>
        <w:t>Si Microsoft ne respecte par l’Engagement de Ressources de Calcul, l’entité recevra un avoir égal à 25 % du montant du Service de Calcul Windows Azure concerné au Taux d’Engagement. Cet avoir n’excèdera pas le montant total restant de l’Engagement d’Achat de l’entité. Si ladite indisponibilité permet également à l’entité de prétendre à un Avoir Service au titre du Contrat de Niveau de Service (voir l’Article 2.c ci</w:t>
      </w:r>
      <w:r w:rsidR="009004D6">
        <w:rPr>
          <w:rFonts w:cs="Tahoma"/>
          <w:lang w:val="fr-FR"/>
        </w:rPr>
        <w:t xml:space="preserve"> - </w:t>
      </w:r>
      <w:r w:rsidRPr="007939C4">
        <w:rPr>
          <w:rFonts w:cs="Tahoma"/>
          <w:lang w:val="fr-FR"/>
        </w:rPr>
        <w:t>avant), l’entité aura pour recours exclusif d’obtenir le montant le plus élevé.</w:t>
      </w:r>
    </w:p>
    <w:p w14:paraId="5B3729D6" w14:textId="77777777" w:rsidR="00E8145C" w:rsidRPr="007939C4" w:rsidRDefault="00E8145C" w:rsidP="00B76943">
      <w:pPr>
        <w:widowControl w:val="0"/>
        <w:ind w:left="720"/>
        <w:jc w:val="both"/>
        <w:rPr>
          <w:rFonts w:cs="Tahoma"/>
          <w:lang w:val="fr-FR"/>
        </w:rPr>
      </w:pPr>
      <w:r w:rsidRPr="007939C4">
        <w:rPr>
          <w:rFonts w:cs="Tahoma"/>
          <w:lang w:val="fr-FR"/>
        </w:rPr>
        <w:t xml:space="preserve">Toute utilisation du Service de Calcul Windows Azure qui dépasse l’Engagement de Ressources de Calcul sera consommée en fonction de « ce qui est disponible ». Toute utilisation d’un Service Windows Azure quelconque autre que le Service de Calcul Windows Azure sera consommée en fonction de « ce qui est disponible ». </w:t>
      </w:r>
    </w:p>
    <w:p w14:paraId="5B3729D7" w14:textId="77777777" w:rsidR="00FF4CAB" w:rsidRDefault="00FF4CAB" w:rsidP="00376D4B">
      <w:pPr>
        <w:pStyle w:val="EndnoteText"/>
        <w:ind w:left="720"/>
        <w:rPr>
          <w:rFonts w:ascii="Tahoma" w:hAnsi="Tahoma" w:cs="Tahoma"/>
          <w:sz w:val="18"/>
          <w:szCs w:val="18"/>
          <w:lang w:val="fr-FR"/>
        </w:rPr>
      </w:pPr>
    </w:p>
    <w:p w14:paraId="5B3729D8" w14:textId="77777777" w:rsidR="00657375" w:rsidRPr="001D7BCD" w:rsidRDefault="00657375" w:rsidP="00376D4B">
      <w:pPr>
        <w:pStyle w:val="EndnoteText"/>
        <w:ind w:left="720"/>
        <w:rPr>
          <w:rFonts w:ascii="Tahoma" w:hAnsi="Tahoma" w:cs="Tahoma"/>
          <w:sz w:val="18"/>
          <w:szCs w:val="18"/>
          <w:lang w:val="fr-FR"/>
        </w:rPr>
      </w:pPr>
    </w:p>
    <w:p w14:paraId="5B3729D9" w14:textId="77777777" w:rsidR="00ED12C0" w:rsidRPr="007939C4" w:rsidRDefault="00485BD7" w:rsidP="00ED12C0">
      <w:pPr>
        <w:pStyle w:val="Heading2"/>
        <w:ind w:left="0"/>
        <w:rPr>
          <w:rFonts w:ascii="Tahoma" w:hAnsi="Tahoma" w:cs="Tahoma"/>
          <w:lang w:val="fr-FR"/>
        </w:rPr>
      </w:pPr>
      <w:bookmarkStart w:id="1545" w:name="_97_Windows_Embedded"/>
      <w:bookmarkStart w:id="1546" w:name="Srv_107WindowsEmbeddedDeviceMgr2011"/>
      <w:bookmarkStart w:id="1547" w:name="_Toc336338363"/>
      <w:bookmarkStart w:id="1548" w:name="_Toc357606700"/>
      <w:bookmarkStart w:id="1549" w:name="Srv_93SBS2008PremiumEdition"/>
      <w:bookmarkEnd w:id="1537"/>
      <w:bookmarkEnd w:id="1545"/>
      <w:r>
        <w:rPr>
          <w:rFonts w:ascii="Tahoma" w:hAnsi="Tahoma" w:cs="Tahoma"/>
          <w:caps/>
          <w:color w:val="FF6600"/>
          <w:sz w:val="22"/>
          <w:vertAlign w:val="superscript"/>
          <w:lang w:val="fr-FR"/>
        </w:rPr>
        <w:t>98</w:t>
      </w:r>
      <w:r w:rsidR="00F66FB0" w:rsidRPr="007939C4">
        <w:rPr>
          <w:rFonts w:ascii="Tahoma" w:hAnsi="Tahoma" w:cs="Tahoma"/>
          <w:color w:val="FF6600"/>
          <w:lang w:val="fr-FR"/>
        </w:rPr>
        <w:t xml:space="preserve"> </w:t>
      </w:r>
      <w:r w:rsidR="00F66FB0" w:rsidRPr="007939C4">
        <w:rPr>
          <w:rFonts w:ascii="Tahoma" w:hAnsi="Tahoma" w:cs="Tahoma"/>
          <w:color w:val="FF6600"/>
          <w:sz w:val="22"/>
          <w:lang w:val="fr-FR"/>
        </w:rPr>
        <w:t>Windows Embedded Device Manager 2011 – Licence de Gestion Serveur</w:t>
      </w:r>
      <w:bookmarkEnd w:id="1546"/>
      <w:bookmarkEnd w:id="1547"/>
      <w:bookmarkEnd w:id="1548"/>
    </w:p>
    <w:p w14:paraId="5B3729DA" w14:textId="77777777" w:rsidR="00ED12C0" w:rsidRPr="007939C4" w:rsidRDefault="00ED12C0" w:rsidP="00B76943">
      <w:pPr>
        <w:rPr>
          <w:rFonts w:cs="Tahoma"/>
          <w:lang w:val="fr-FR"/>
        </w:rPr>
      </w:pPr>
    </w:p>
    <w:p w14:paraId="5B3729DB" w14:textId="77777777" w:rsidR="00ED12C0" w:rsidRPr="008F7FB1" w:rsidRDefault="00ED12C0" w:rsidP="00B76943">
      <w:pPr>
        <w:pStyle w:val="EndnoteText"/>
        <w:ind w:left="720"/>
        <w:rPr>
          <w:rFonts w:ascii="Tahoma" w:hAnsi="Tahoma" w:cs="Tahoma"/>
          <w:sz w:val="18"/>
          <w:szCs w:val="18"/>
          <w:lang w:val="fr-FR"/>
        </w:rPr>
      </w:pPr>
      <w:r w:rsidRPr="008F7FB1">
        <w:rPr>
          <w:rFonts w:ascii="Tahoma" w:hAnsi="Tahoma" w:cs="Tahoma"/>
          <w:color w:val="000000"/>
          <w:sz w:val="18"/>
          <w:szCs w:val="18"/>
          <w:lang w:val="fr-FR"/>
        </w:rPr>
        <w:t>Ce produit est en fin de vie et ne sera plus proposé.</w:t>
      </w:r>
    </w:p>
    <w:p w14:paraId="5B3729DC" w14:textId="77777777" w:rsidR="00ED12C0" w:rsidRPr="008F7FB1" w:rsidRDefault="00ED12C0" w:rsidP="00B76943">
      <w:pPr>
        <w:pStyle w:val="EndnoteText"/>
        <w:ind w:left="720"/>
        <w:rPr>
          <w:rFonts w:ascii="Tahoma" w:hAnsi="Tahoma" w:cs="Tahoma"/>
          <w:sz w:val="18"/>
          <w:szCs w:val="18"/>
          <w:lang w:val="fr-FR"/>
        </w:rPr>
      </w:pPr>
    </w:p>
    <w:p w14:paraId="5B3729DD" w14:textId="77777777" w:rsidR="00ED12C0" w:rsidRPr="008F7FB1" w:rsidRDefault="00ED12C0" w:rsidP="00B76943">
      <w:pPr>
        <w:pStyle w:val="EndnoteText"/>
        <w:spacing w:after="60"/>
        <w:ind w:left="720"/>
        <w:rPr>
          <w:rFonts w:ascii="Tahoma" w:hAnsi="Tahoma" w:cs="Tahoma"/>
          <w:sz w:val="18"/>
          <w:szCs w:val="18"/>
          <w:lang w:val="fr-FR"/>
        </w:rPr>
      </w:pPr>
      <w:r w:rsidRPr="008F7FB1">
        <w:rPr>
          <w:rFonts w:ascii="Tahoma" w:hAnsi="Tahoma" w:cs="Tahoma"/>
          <w:b/>
          <w:color w:val="000000"/>
          <w:sz w:val="18"/>
          <w:szCs w:val="18"/>
          <w:lang w:val="fr-FR"/>
        </w:rPr>
        <w:t>Concession de licence unique aux détenteurs de licences Windows Embedded Device Manager 2011 avec Software Assurance active</w:t>
      </w:r>
    </w:p>
    <w:p w14:paraId="5B3729DE" w14:textId="77777777" w:rsidR="002512D3" w:rsidRPr="008F7FB1" w:rsidRDefault="00ED12C0" w:rsidP="003165D6">
      <w:pPr>
        <w:pStyle w:val="EndnoteText"/>
        <w:ind w:left="720"/>
        <w:rPr>
          <w:rFonts w:ascii="Tahoma" w:hAnsi="Tahoma" w:cs="Tahoma"/>
          <w:color w:val="000000"/>
          <w:sz w:val="18"/>
          <w:szCs w:val="18"/>
          <w:lang w:val="fr-FR"/>
        </w:rPr>
      </w:pPr>
      <w:r w:rsidRPr="008F7FB1">
        <w:rPr>
          <w:rFonts w:ascii="Tahoma" w:hAnsi="Tahoma" w:cs="Tahoma"/>
          <w:color w:val="000000"/>
          <w:sz w:val="18"/>
          <w:szCs w:val="18"/>
          <w:lang w:val="fr-FR"/>
        </w:rPr>
        <w:t>En tant qu’exception unique liée à l’interruption des licences de gestion serveur Windows Embedded Device Manager 2011, les licences de gestion client suivantes seront concédées aux clients qui ont souscrit une Software Assurance pour des licences de gestion serveur actives au 1er avril 2012 :</w:t>
      </w:r>
    </w:p>
    <w:p w14:paraId="5B3729DF" w14:textId="77777777" w:rsidR="00812280" w:rsidRPr="008F7FB1" w:rsidRDefault="00812280" w:rsidP="003165D6">
      <w:pPr>
        <w:pStyle w:val="EndnoteText"/>
        <w:ind w:left="720"/>
        <w:rPr>
          <w:rFonts w:ascii="Tahoma" w:hAnsi="Tahoma" w:cs="Tahoma"/>
          <w:sz w:val="18"/>
          <w:szCs w:val="18"/>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CF244C" w14:paraId="5B3729E2" w14:textId="77777777" w:rsidTr="00CA14C9">
        <w:tc>
          <w:tcPr>
            <w:tcW w:w="3960" w:type="dxa"/>
            <w:tcBorders>
              <w:top w:val="single" w:sz="4" w:space="0" w:color="000000"/>
              <w:bottom w:val="single" w:sz="6" w:space="0" w:color="000000"/>
            </w:tcBorders>
            <w:shd w:val="clear" w:color="auto" w:fill="FABF8F"/>
          </w:tcPr>
          <w:p w14:paraId="5B3729E0" w14:textId="77777777" w:rsidR="00ED12C0" w:rsidRPr="00CF244C" w:rsidRDefault="00ED12C0" w:rsidP="004342E4">
            <w:pPr>
              <w:jc w:val="center"/>
              <w:rPr>
                <w:rFonts w:cs="Tahoma"/>
                <w:b/>
                <w:color w:val="000000"/>
                <w:szCs w:val="20"/>
              </w:rPr>
            </w:pPr>
            <w:r w:rsidRPr="00CF244C">
              <w:rPr>
                <w:rFonts w:cs="Tahoma"/>
                <w:b/>
                <w:color w:val="000000"/>
                <w:szCs w:val="20"/>
              </w:rPr>
              <w:t>Licences éligibles</w:t>
            </w:r>
          </w:p>
        </w:tc>
        <w:tc>
          <w:tcPr>
            <w:tcW w:w="4050" w:type="dxa"/>
            <w:tcBorders>
              <w:top w:val="single" w:sz="4" w:space="0" w:color="000000"/>
              <w:bottom w:val="single" w:sz="6" w:space="0" w:color="000000"/>
            </w:tcBorders>
            <w:shd w:val="clear" w:color="auto" w:fill="FABF8F"/>
          </w:tcPr>
          <w:p w14:paraId="5B3729E1" w14:textId="77777777" w:rsidR="00ED12C0" w:rsidRPr="00657375" w:rsidRDefault="00ED12C0" w:rsidP="004342E4">
            <w:pPr>
              <w:jc w:val="center"/>
              <w:rPr>
                <w:rFonts w:cs="Tahoma"/>
                <w:b/>
                <w:bCs/>
                <w:color w:val="000000"/>
                <w:szCs w:val="20"/>
              </w:rPr>
            </w:pPr>
            <w:r w:rsidRPr="00657375">
              <w:rPr>
                <w:rFonts w:cs="Tahoma"/>
                <w:b/>
                <w:bCs/>
                <w:color w:val="000000"/>
              </w:rPr>
              <w:t>Licences de Gestion Client Windows Embedded Device Manager 2011</w:t>
            </w:r>
          </w:p>
        </w:tc>
      </w:tr>
      <w:tr w:rsidR="00ED12C0" w:rsidRPr="00CF244C" w14:paraId="5B3729E5" w14:textId="77777777" w:rsidTr="00CA14C9">
        <w:tc>
          <w:tcPr>
            <w:tcW w:w="3960" w:type="dxa"/>
            <w:tcBorders>
              <w:top w:val="single" w:sz="6" w:space="0" w:color="000000"/>
            </w:tcBorders>
            <w:shd w:val="clear" w:color="auto" w:fill="FFFFFF"/>
          </w:tcPr>
          <w:p w14:paraId="5B3729E3" w14:textId="77777777" w:rsidR="00ED12C0" w:rsidRPr="00CF244C" w:rsidRDefault="00ED12C0" w:rsidP="004342E4">
            <w:pPr>
              <w:rPr>
                <w:rFonts w:cs="Tahoma"/>
                <w:color w:val="000000"/>
                <w:szCs w:val="20"/>
              </w:rPr>
            </w:pPr>
            <w:r w:rsidRPr="00CF244C">
              <w:rPr>
                <w:rFonts w:cs="Tahoma"/>
                <w:color w:val="000000"/>
                <w:szCs w:val="20"/>
              </w:rPr>
              <w:t>Licence Serveur Windows Embedded Device Manager 2011</w:t>
            </w:r>
          </w:p>
        </w:tc>
        <w:tc>
          <w:tcPr>
            <w:tcW w:w="4050" w:type="dxa"/>
            <w:tcBorders>
              <w:top w:val="single" w:sz="6" w:space="0" w:color="000000"/>
            </w:tcBorders>
            <w:shd w:val="clear" w:color="auto" w:fill="FFFFFF"/>
          </w:tcPr>
          <w:p w14:paraId="5B3729E4" w14:textId="77777777" w:rsidR="00ED12C0" w:rsidRPr="00CF244C" w:rsidRDefault="00ED12C0" w:rsidP="004342E4">
            <w:pPr>
              <w:rPr>
                <w:rFonts w:cs="Tahoma"/>
                <w:color w:val="000000"/>
                <w:szCs w:val="20"/>
              </w:rPr>
            </w:pPr>
            <w:r w:rsidRPr="00CF244C">
              <w:rPr>
                <w:rFonts w:cs="Tahoma"/>
                <w:color w:val="000000"/>
                <w:szCs w:val="20"/>
              </w:rPr>
              <w:t>13 Licences de Gestion Client Windows Embedded Device Manager 2011</w:t>
            </w:r>
          </w:p>
        </w:tc>
      </w:tr>
      <w:tr w:rsidR="00ED12C0" w:rsidRPr="00CF244C" w14:paraId="5B3729E8" w14:textId="77777777" w:rsidTr="00CA14C9">
        <w:tc>
          <w:tcPr>
            <w:tcW w:w="3960" w:type="dxa"/>
            <w:shd w:val="clear" w:color="auto" w:fill="FFFFFF"/>
          </w:tcPr>
          <w:p w14:paraId="5B3729E6" w14:textId="77777777" w:rsidR="00ED12C0" w:rsidRPr="007939C4" w:rsidRDefault="00ED12C0" w:rsidP="004342E4">
            <w:pPr>
              <w:rPr>
                <w:rFonts w:cs="Tahoma"/>
                <w:color w:val="000000"/>
                <w:szCs w:val="20"/>
                <w:lang w:val="fr-FR"/>
              </w:rPr>
            </w:pPr>
            <w:r w:rsidRPr="007939C4">
              <w:rPr>
                <w:rFonts w:cs="Tahoma"/>
                <w:color w:val="000000"/>
                <w:szCs w:val="20"/>
                <w:lang w:val="fr-FR"/>
              </w:rPr>
              <w:t>Licence Serveur Windows Embedded Device Manager 2011 avec technologie SQL Server 2008</w:t>
            </w:r>
          </w:p>
        </w:tc>
        <w:tc>
          <w:tcPr>
            <w:tcW w:w="4050" w:type="dxa"/>
            <w:shd w:val="clear" w:color="auto" w:fill="FFFFFF"/>
          </w:tcPr>
          <w:p w14:paraId="5B3729E7" w14:textId="77777777" w:rsidR="00ED12C0" w:rsidRPr="00CF244C" w:rsidRDefault="00ED12C0" w:rsidP="004342E4">
            <w:pPr>
              <w:rPr>
                <w:rFonts w:cs="Tahoma"/>
                <w:color w:val="000000"/>
                <w:szCs w:val="20"/>
              </w:rPr>
            </w:pPr>
            <w:r w:rsidRPr="00CF244C">
              <w:rPr>
                <w:rFonts w:cs="Tahoma"/>
                <w:color w:val="000000"/>
                <w:szCs w:val="20"/>
              </w:rPr>
              <w:t>30 Licences de Gestion Client Windows Embedded Device Manager 2011</w:t>
            </w:r>
          </w:p>
        </w:tc>
      </w:tr>
    </w:tbl>
    <w:p w14:paraId="5B3729E9" w14:textId="77777777" w:rsidR="00ED12C0" w:rsidRPr="00CF244C" w:rsidRDefault="00ED12C0" w:rsidP="00ED12C0">
      <w:pPr>
        <w:pStyle w:val="EndnoteText"/>
        <w:ind w:left="0"/>
        <w:rPr>
          <w:rFonts w:ascii="Tahoma" w:hAnsi="Tahoma" w:cs="Tahoma"/>
        </w:rPr>
      </w:pPr>
    </w:p>
    <w:p w14:paraId="5B3729EA" w14:textId="77777777" w:rsidR="00ED12C0" w:rsidRPr="008F7FB1" w:rsidRDefault="00ED12C0" w:rsidP="008F7FB1">
      <w:pPr>
        <w:pStyle w:val="EndnoteText"/>
        <w:ind w:left="720"/>
        <w:rPr>
          <w:rFonts w:ascii="Tahoma" w:hAnsi="Tahoma" w:cs="Tahoma"/>
          <w:sz w:val="18"/>
          <w:szCs w:val="18"/>
          <w:lang w:val="fr-FR"/>
        </w:rPr>
      </w:pPr>
      <w:r w:rsidRPr="008F7FB1">
        <w:rPr>
          <w:rFonts w:ascii="Tahoma" w:hAnsi="Tahoma" w:cs="Tahoma"/>
          <w:color w:val="000000"/>
          <w:sz w:val="18"/>
          <w:szCs w:val="18"/>
          <w:lang w:val="fr-FR"/>
        </w:rPr>
        <w:t>Toutes les licences concédées au titre de cette offre incluront la Software Assurance. Cette couverture prendra fin à l’expiration de la couverture des licences éligibles. À l’expiration de cette couverture, les</w:t>
      </w:r>
      <w:r w:rsidR="008F7FB1">
        <w:rPr>
          <w:rFonts w:ascii="Tahoma" w:hAnsi="Tahoma" w:cs="Tahoma"/>
          <w:color w:val="000000"/>
          <w:sz w:val="18"/>
          <w:szCs w:val="18"/>
          <w:lang w:val="fr-FR"/>
        </w:rPr>
        <w:t> </w:t>
      </w:r>
      <w:r w:rsidRPr="008F7FB1">
        <w:rPr>
          <w:rFonts w:ascii="Tahoma" w:hAnsi="Tahoma" w:cs="Tahoma"/>
          <w:color w:val="000000"/>
          <w:sz w:val="18"/>
          <w:szCs w:val="18"/>
          <w:lang w:val="fr-FR"/>
        </w:rPr>
        <w:t>clients</w:t>
      </w:r>
      <w:r w:rsidR="008F7FB1">
        <w:rPr>
          <w:rFonts w:ascii="Tahoma" w:hAnsi="Tahoma" w:cs="Tahoma"/>
          <w:color w:val="000000"/>
          <w:sz w:val="18"/>
          <w:szCs w:val="18"/>
          <w:lang w:val="fr-FR"/>
        </w:rPr>
        <w:t> </w:t>
      </w:r>
      <w:r w:rsidRPr="008F7FB1">
        <w:rPr>
          <w:rFonts w:ascii="Tahoma" w:hAnsi="Tahoma" w:cs="Tahoma"/>
          <w:color w:val="000000"/>
          <w:sz w:val="18"/>
          <w:szCs w:val="18"/>
          <w:lang w:val="fr-FR"/>
        </w:rPr>
        <w:t>auront la possibilité de renouveler leur Software Assuran</w:t>
      </w:r>
      <w:r w:rsidR="008F7FB1">
        <w:rPr>
          <w:rFonts w:ascii="Tahoma" w:hAnsi="Tahoma" w:cs="Tahoma"/>
          <w:color w:val="000000"/>
          <w:sz w:val="18"/>
          <w:szCs w:val="18"/>
          <w:lang w:val="fr-FR"/>
        </w:rPr>
        <w:t>ce pour les licences concédées.</w:t>
      </w:r>
    </w:p>
    <w:p w14:paraId="5B3729EB" w14:textId="77777777" w:rsidR="00ED12C0" w:rsidRPr="008F7FB1" w:rsidRDefault="00ED12C0" w:rsidP="00376D4B">
      <w:pPr>
        <w:pStyle w:val="EndnoteText"/>
        <w:ind w:left="720"/>
        <w:rPr>
          <w:rFonts w:ascii="Tahoma" w:hAnsi="Tahoma" w:cs="Tahoma"/>
          <w:sz w:val="18"/>
          <w:szCs w:val="18"/>
          <w:lang w:val="fr-FR"/>
        </w:rPr>
      </w:pPr>
    </w:p>
    <w:p w14:paraId="5B3729EC" w14:textId="77777777" w:rsidR="00ED12C0" w:rsidRPr="008F7FB1" w:rsidRDefault="00ED12C0" w:rsidP="00657375">
      <w:pPr>
        <w:pStyle w:val="EndnoteText"/>
        <w:ind w:left="720"/>
        <w:rPr>
          <w:rFonts w:ascii="Tahoma" w:hAnsi="Tahoma" w:cs="Tahoma"/>
          <w:sz w:val="18"/>
          <w:szCs w:val="18"/>
          <w:lang w:val="fr-FR"/>
        </w:rPr>
      </w:pPr>
      <w:r w:rsidRPr="008F7FB1">
        <w:rPr>
          <w:rFonts w:ascii="Tahoma" w:hAnsi="Tahoma" w:cs="Tahoma"/>
          <w:color w:val="000000"/>
          <w:sz w:val="18"/>
          <w:szCs w:val="18"/>
          <w:lang w:val="fr-FR"/>
        </w:rPr>
        <w:t>L’utilisation par le client du logiciel au titre de cette offre est soumise aux conditions générales de son contrat de licence et aux droits d’utilisation des logiciels du logiciel. Le droit d’utiliser le logiciel prend fin à</w:t>
      </w:r>
      <w:r w:rsidR="00657375" w:rsidRPr="008F7FB1">
        <w:rPr>
          <w:rFonts w:ascii="Tahoma" w:hAnsi="Tahoma" w:cs="Tahoma"/>
          <w:color w:val="000000"/>
          <w:sz w:val="18"/>
          <w:szCs w:val="18"/>
          <w:lang w:val="fr-FR"/>
        </w:rPr>
        <w:t> </w:t>
      </w:r>
      <w:r w:rsidRPr="008F7FB1">
        <w:rPr>
          <w:rFonts w:ascii="Tahoma" w:hAnsi="Tahoma" w:cs="Tahoma"/>
          <w:color w:val="000000"/>
          <w:sz w:val="18"/>
          <w:szCs w:val="18"/>
          <w:lang w:val="fr-FR"/>
        </w:rPr>
        <w:t>l’expiration du droit d’utiliser le logiciel au titre de la licence Windows Embedded Device Manager 2011 éligible. La preuve des licences éligibles et cette note relative au produit octroient au client le droit d’utiliser Windows Embedded Device Manager 2011 en vertu des conditions de la présente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14:paraId="5B3729ED" w14:textId="77777777" w:rsidR="00ED12C0" w:rsidRPr="008F7FB1" w:rsidRDefault="00ED12C0" w:rsidP="00376D4B">
      <w:pPr>
        <w:pStyle w:val="EndnoteText"/>
        <w:ind w:left="720"/>
        <w:rPr>
          <w:rFonts w:ascii="Tahoma" w:hAnsi="Tahoma" w:cs="Tahoma"/>
          <w:sz w:val="18"/>
          <w:szCs w:val="18"/>
          <w:lang w:val="fr-FR"/>
        </w:rPr>
      </w:pPr>
    </w:p>
    <w:p w14:paraId="5B3729EE" w14:textId="77777777" w:rsidR="00ED12C0" w:rsidRPr="008F7FB1" w:rsidRDefault="00ED12C0" w:rsidP="00376D4B">
      <w:pPr>
        <w:ind w:left="720"/>
        <w:rPr>
          <w:rFonts w:cs="Tahoma"/>
          <w:szCs w:val="18"/>
          <w:lang w:val="fr-FR"/>
        </w:rPr>
      </w:pPr>
      <w:r w:rsidRPr="008F7FB1">
        <w:rPr>
          <w:rFonts w:cs="Tahoma"/>
          <w:color w:val="000000"/>
          <w:szCs w:val="18"/>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Client ML Windows Embedded Device Manager 2011 au titre de cette offre.</w:t>
      </w:r>
    </w:p>
    <w:p w14:paraId="5B3729EF" w14:textId="77777777" w:rsidR="00ED12C0" w:rsidRPr="008F7FB1" w:rsidRDefault="00ED12C0" w:rsidP="00376D4B">
      <w:pPr>
        <w:ind w:left="720"/>
        <w:rPr>
          <w:rFonts w:cs="Tahoma"/>
          <w:szCs w:val="18"/>
          <w:lang w:val="fr-FR"/>
        </w:rPr>
      </w:pPr>
    </w:p>
    <w:p w14:paraId="5B3729F0" w14:textId="77777777" w:rsidR="00ED12C0" w:rsidRPr="008F7FB1" w:rsidRDefault="00ED12C0" w:rsidP="00376D4B">
      <w:pPr>
        <w:ind w:left="720"/>
        <w:rPr>
          <w:rFonts w:cs="Tahoma"/>
          <w:szCs w:val="18"/>
          <w:lang w:val="fr-FR"/>
        </w:rPr>
      </w:pPr>
      <w:r w:rsidRPr="008F7FB1">
        <w:rPr>
          <w:rFonts w:cs="Tahoma"/>
          <w:color w:val="000000"/>
          <w:szCs w:val="18"/>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CF244C" w:rsidRPr="008F7FB1">
        <w:rPr>
          <w:rFonts w:cs="Tahoma"/>
          <w:color w:val="000000"/>
          <w:szCs w:val="18"/>
          <w:lang w:val="fr-FR"/>
        </w:rPr>
        <w:t xml:space="preserve"> </w:t>
      </w:r>
      <w:r w:rsidRPr="008F7FB1">
        <w:rPr>
          <w:rFonts w:cs="Tahoma"/>
          <w:color w:val="000000"/>
          <w:szCs w:val="18"/>
          <w:lang w:val="fr-FR"/>
        </w:rPr>
        <w:t>Ces avantages ne deviennent permanents qu’à l’exercice de l’option d’achat et restent régis par les conditions générales du contrat de licence du client.</w:t>
      </w:r>
    </w:p>
    <w:p w14:paraId="5B3729F1" w14:textId="77777777" w:rsidR="00657375" w:rsidRDefault="00657375" w:rsidP="00485BD7">
      <w:pPr>
        <w:rPr>
          <w:rFonts w:cs="Tahoma"/>
          <w:szCs w:val="18"/>
          <w:lang w:val="fr-FR"/>
        </w:rPr>
      </w:pPr>
    </w:p>
    <w:p w14:paraId="5B3729F2" w14:textId="77777777" w:rsidR="00485BD7" w:rsidRPr="008F7FB1" w:rsidRDefault="00485BD7" w:rsidP="00485BD7">
      <w:pPr>
        <w:rPr>
          <w:rFonts w:cs="Tahoma"/>
          <w:szCs w:val="18"/>
          <w:lang w:val="fr-FR"/>
        </w:rPr>
      </w:pPr>
    </w:p>
    <w:p w14:paraId="5B3729F3" w14:textId="77777777" w:rsidR="005D5C95" w:rsidRPr="00CF244C" w:rsidRDefault="00485BD7" w:rsidP="005D5C95">
      <w:pPr>
        <w:pStyle w:val="Heading2"/>
        <w:ind w:left="0"/>
        <w:rPr>
          <w:rFonts w:ascii="Tahoma" w:hAnsi="Tahoma" w:cs="Tahoma"/>
        </w:rPr>
      </w:pPr>
      <w:bookmarkStart w:id="1550" w:name="_96_Windows_Embedded"/>
      <w:bookmarkStart w:id="1551" w:name="_98_Client_ML"/>
      <w:bookmarkStart w:id="1552" w:name="_Toc357606701"/>
      <w:bookmarkStart w:id="1553" w:name="Srv_108EBS2008StandardPrem"/>
      <w:bookmarkEnd w:id="1550"/>
      <w:bookmarkEnd w:id="1551"/>
      <w:r>
        <w:rPr>
          <w:rFonts w:ascii="Tahoma" w:hAnsi="Tahoma" w:cs="Tahoma"/>
          <w:caps/>
          <w:color w:val="FF6600"/>
          <w:sz w:val="22"/>
          <w:vertAlign w:val="superscript"/>
        </w:rPr>
        <w:lastRenderedPageBreak/>
        <w:t>99</w:t>
      </w:r>
      <w:r w:rsidR="00F66FB0" w:rsidRPr="001D7BCD">
        <w:rPr>
          <w:rFonts w:ascii="Tahoma" w:hAnsi="Tahoma" w:cs="Tahoma"/>
          <w:color w:val="FF6600"/>
          <w:sz w:val="22"/>
          <w:szCs w:val="22"/>
        </w:rPr>
        <w:t xml:space="preserve"> </w:t>
      </w:r>
      <w:r w:rsidR="00F66FB0" w:rsidRPr="00CF244C">
        <w:rPr>
          <w:rFonts w:ascii="Tahoma" w:hAnsi="Tahoma" w:cs="Tahoma"/>
          <w:color w:val="FF6600"/>
          <w:sz w:val="22"/>
        </w:rPr>
        <w:t>Client ML Windows Embedded Device Manager 2011</w:t>
      </w:r>
      <w:bookmarkEnd w:id="1552"/>
    </w:p>
    <w:p w14:paraId="5B3729F4" w14:textId="77777777" w:rsidR="005D5C95" w:rsidRPr="00CF244C" w:rsidRDefault="005D5C95" w:rsidP="005D5C95">
      <w:pPr>
        <w:rPr>
          <w:rFonts w:cs="Tahoma"/>
        </w:rPr>
      </w:pPr>
    </w:p>
    <w:p w14:paraId="5B3729F5" w14:textId="77777777" w:rsidR="005D5C95" w:rsidRPr="008F7FB1" w:rsidRDefault="005D5C95" w:rsidP="005D5C95">
      <w:pPr>
        <w:pStyle w:val="EndnoteText"/>
        <w:ind w:left="720"/>
        <w:rPr>
          <w:rFonts w:ascii="Tahoma" w:hAnsi="Tahoma" w:cs="Tahoma"/>
          <w:sz w:val="18"/>
          <w:szCs w:val="18"/>
          <w:lang w:val="fr-FR"/>
        </w:rPr>
      </w:pPr>
      <w:r w:rsidRPr="008F7FB1">
        <w:rPr>
          <w:rFonts w:ascii="Tahoma" w:hAnsi="Tahoma" w:cs="Tahoma"/>
          <w:color w:val="000000"/>
          <w:sz w:val="18"/>
          <w:szCs w:val="18"/>
          <w:lang w:val="fr-FR"/>
        </w:rPr>
        <w:t>Ce produit est en fin de vie et ne sera plus proposé.</w:t>
      </w:r>
    </w:p>
    <w:p w14:paraId="5B3729F6" w14:textId="77777777" w:rsidR="005D5C95" w:rsidRPr="008F7FB1" w:rsidRDefault="005D5C95" w:rsidP="005D5C95">
      <w:pPr>
        <w:pStyle w:val="EndnoteText"/>
        <w:ind w:left="720"/>
        <w:rPr>
          <w:rFonts w:ascii="Tahoma" w:hAnsi="Tahoma" w:cs="Tahoma"/>
          <w:sz w:val="18"/>
          <w:szCs w:val="18"/>
          <w:lang w:val="fr-FR"/>
        </w:rPr>
      </w:pPr>
    </w:p>
    <w:p w14:paraId="5B3729F7" w14:textId="77777777" w:rsidR="005D5C95" w:rsidRPr="008F7FB1" w:rsidRDefault="005D5C95" w:rsidP="007A34E3">
      <w:pPr>
        <w:pStyle w:val="EndnoteText"/>
        <w:spacing w:after="60"/>
        <w:ind w:left="720"/>
        <w:rPr>
          <w:rFonts w:ascii="Tahoma" w:hAnsi="Tahoma" w:cs="Tahoma"/>
          <w:sz w:val="18"/>
          <w:szCs w:val="18"/>
          <w:lang w:val="fr-FR"/>
        </w:rPr>
      </w:pPr>
      <w:r w:rsidRPr="008F7FB1">
        <w:rPr>
          <w:rFonts w:ascii="Tahoma" w:hAnsi="Tahoma" w:cs="Tahoma"/>
          <w:b/>
          <w:color w:val="000000"/>
          <w:sz w:val="18"/>
          <w:szCs w:val="18"/>
          <w:lang w:val="fr-FR"/>
        </w:rPr>
        <w:t>Concession de licence unique aux détenteurs de Client ML Windows Embedded Device Manager 2011 avec Software Assurance active</w:t>
      </w:r>
    </w:p>
    <w:p w14:paraId="5B3729F8" w14:textId="77777777" w:rsidR="005D5C95" w:rsidRPr="008F7FB1" w:rsidRDefault="005D5C95" w:rsidP="001D7BCD">
      <w:pPr>
        <w:pStyle w:val="EndnoteText"/>
        <w:ind w:left="720" w:right="-180"/>
        <w:rPr>
          <w:rFonts w:ascii="Tahoma" w:hAnsi="Tahoma" w:cs="Tahoma"/>
          <w:sz w:val="18"/>
          <w:szCs w:val="18"/>
          <w:lang w:val="fr-FR"/>
        </w:rPr>
      </w:pPr>
      <w:r w:rsidRPr="008F7FB1">
        <w:rPr>
          <w:rFonts w:ascii="Tahoma" w:hAnsi="Tahoma" w:cs="Tahoma"/>
          <w:color w:val="000000"/>
          <w:sz w:val="18"/>
          <w:szCs w:val="18"/>
          <w:lang w:val="fr-FR"/>
        </w:rPr>
        <w:t>À titre d’exception unique, liée à l’interruption des Client ML Windows Embedded Device Manager 2011 (par</w:t>
      </w:r>
      <w:r w:rsidR="001D7BCD" w:rsidRPr="008F7FB1">
        <w:rPr>
          <w:rFonts w:ascii="Tahoma" w:hAnsi="Tahoma" w:cs="Tahoma"/>
          <w:color w:val="000000"/>
          <w:sz w:val="18"/>
          <w:szCs w:val="18"/>
          <w:lang w:val="fr-FR"/>
        </w:rPr>
        <w:t> </w:t>
      </w:r>
      <w:r w:rsidRPr="008F7FB1">
        <w:rPr>
          <w:rFonts w:ascii="Tahoma" w:hAnsi="Tahoma" w:cs="Tahoma"/>
          <w:color w:val="000000"/>
          <w:sz w:val="18"/>
          <w:szCs w:val="18"/>
          <w:lang w:val="fr-FR"/>
        </w:rPr>
        <w:t>OSE</w:t>
      </w:r>
      <w:r w:rsidR="009004D6" w:rsidRPr="008F7FB1">
        <w:rPr>
          <w:rFonts w:ascii="Tahoma" w:hAnsi="Tahoma" w:cs="Tahoma"/>
          <w:color w:val="000000"/>
          <w:sz w:val="18"/>
          <w:szCs w:val="18"/>
          <w:lang w:val="fr-FR"/>
        </w:rPr>
        <w:t xml:space="preserve"> / </w:t>
      </w:r>
      <w:r w:rsidRPr="008F7FB1">
        <w:rPr>
          <w:rFonts w:ascii="Tahoma" w:hAnsi="Tahoma" w:cs="Tahoma"/>
          <w:color w:val="000000"/>
          <w:sz w:val="18"/>
          <w:szCs w:val="18"/>
          <w:lang w:val="fr-FR"/>
        </w:rPr>
        <w:t>Utilisateur), les clients qui ont souscrit une Software Assurance active au 1er janvier 2013 disposeront du même nombre de Client ML System Center 2012 Configuration Manager (par OSE</w:t>
      </w:r>
      <w:r w:rsidR="009004D6" w:rsidRPr="008F7FB1">
        <w:rPr>
          <w:rFonts w:ascii="Tahoma" w:hAnsi="Tahoma" w:cs="Tahoma"/>
          <w:color w:val="000000"/>
          <w:sz w:val="18"/>
          <w:szCs w:val="18"/>
          <w:lang w:val="fr-FR"/>
        </w:rPr>
        <w:t xml:space="preserve"> / </w:t>
      </w:r>
      <w:r w:rsidRPr="008F7FB1">
        <w:rPr>
          <w:rFonts w:ascii="Tahoma" w:hAnsi="Tahoma" w:cs="Tahoma"/>
          <w:color w:val="000000"/>
          <w:sz w:val="18"/>
          <w:szCs w:val="18"/>
          <w:lang w:val="fr-FR"/>
        </w:rPr>
        <w:t>Utilisateur).</w:t>
      </w:r>
    </w:p>
    <w:p w14:paraId="5B3729F9" w14:textId="77777777" w:rsidR="005D5C95" w:rsidRPr="008F7FB1" w:rsidRDefault="005D5C95" w:rsidP="005D5C95">
      <w:pPr>
        <w:pStyle w:val="EndnoteText"/>
        <w:ind w:left="0"/>
        <w:rPr>
          <w:rFonts w:ascii="Tahoma" w:hAnsi="Tahoma" w:cs="Tahoma"/>
          <w:sz w:val="18"/>
          <w:szCs w:val="18"/>
          <w:lang w:val="fr-FR"/>
        </w:rPr>
      </w:pPr>
    </w:p>
    <w:p w14:paraId="5B3729FA" w14:textId="77777777" w:rsidR="005D5C95" w:rsidRPr="008F7FB1" w:rsidRDefault="005D5C95" w:rsidP="008F7FB1">
      <w:pPr>
        <w:pStyle w:val="EndnoteText"/>
        <w:ind w:left="720"/>
        <w:rPr>
          <w:rFonts w:ascii="Tahoma" w:hAnsi="Tahoma" w:cs="Tahoma"/>
          <w:sz w:val="18"/>
          <w:szCs w:val="18"/>
          <w:lang w:val="fr-FR"/>
        </w:rPr>
      </w:pPr>
      <w:r w:rsidRPr="008F7FB1">
        <w:rPr>
          <w:rFonts w:ascii="Tahoma" w:hAnsi="Tahoma" w:cs="Tahoma"/>
          <w:color w:val="000000"/>
          <w:sz w:val="18"/>
          <w:szCs w:val="18"/>
          <w:lang w:val="fr-FR"/>
        </w:rPr>
        <w:t>Toutes les licences concédées au titre de cette offre incluront la Software Assurance. Cette couverture prendra fin à l’expiration de la couverture des licences éligibles. À l’expiration de cette couverture, les</w:t>
      </w:r>
      <w:r w:rsidR="008F7FB1">
        <w:rPr>
          <w:rFonts w:ascii="Tahoma" w:hAnsi="Tahoma" w:cs="Tahoma"/>
          <w:color w:val="000000"/>
          <w:sz w:val="18"/>
          <w:szCs w:val="18"/>
          <w:lang w:val="fr-FR"/>
        </w:rPr>
        <w:t> </w:t>
      </w:r>
      <w:r w:rsidRPr="008F7FB1">
        <w:rPr>
          <w:rFonts w:ascii="Tahoma" w:hAnsi="Tahoma" w:cs="Tahoma"/>
          <w:color w:val="000000"/>
          <w:sz w:val="18"/>
          <w:szCs w:val="18"/>
          <w:lang w:val="fr-FR"/>
        </w:rPr>
        <w:t>clients</w:t>
      </w:r>
      <w:r w:rsidR="008F7FB1">
        <w:rPr>
          <w:rFonts w:ascii="Tahoma" w:hAnsi="Tahoma" w:cs="Tahoma"/>
          <w:color w:val="000000"/>
          <w:sz w:val="18"/>
          <w:szCs w:val="18"/>
          <w:lang w:val="fr-FR"/>
        </w:rPr>
        <w:t> </w:t>
      </w:r>
      <w:r w:rsidRPr="008F7FB1">
        <w:rPr>
          <w:rFonts w:ascii="Tahoma" w:hAnsi="Tahoma" w:cs="Tahoma"/>
          <w:color w:val="000000"/>
          <w:sz w:val="18"/>
          <w:szCs w:val="18"/>
          <w:lang w:val="fr-FR"/>
        </w:rPr>
        <w:t xml:space="preserve">auront la possibilité de renouveler leur Software Assurance pour les licences concédées. </w:t>
      </w:r>
    </w:p>
    <w:p w14:paraId="5B3729FB" w14:textId="77777777" w:rsidR="005D5C95" w:rsidRPr="008F7FB1" w:rsidRDefault="005D5C95" w:rsidP="005D5C95">
      <w:pPr>
        <w:pStyle w:val="EndnoteText"/>
        <w:ind w:left="720"/>
        <w:rPr>
          <w:rFonts w:ascii="Tahoma" w:hAnsi="Tahoma" w:cs="Tahoma"/>
          <w:sz w:val="18"/>
          <w:szCs w:val="18"/>
          <w:lang w:val="fr-FR"/>
        </w:rPr>
      </w:pPr>
    </w:p>
    <w:p w14:paraId="5B3729FC" w14:textId="77777777" w:rsidR="005D5C95" w:rsidRPr="008F7FB1" w:rsidRDefault="005D5C95" w:rsidP="001D7BCD">
      <w:pPr>
        <w:pStyle w:val="EndnoteText"/>
        <w:ind w:left="720"/>
        <w:rPr>
          <w:rFonts w:ascii="Tahoma" w:hAnsi="Tahoma" w:cs="Tahoma"/>
          <w:sz w:val="18"/>
          <w:szCs w:val="18"/>
          <w:lang w:val="fr-FR"/>
        </w:rPr>
      </w:pPr>
      <w:r w:rsidRPr="008F7FB1">
        <w:rPr>
          <w:rFonts w:ascii="Tahoma" w:hAnsi="Tahoma" w:cs="Tahoma"/>
          <w:color w:val="000000"/>
          <w:sz w:val="18"/>
          <w:szCs w:val="18"/>
          <w:lang w:val="fr-FR"/>
        </w:rPr>
        <w:t>L’utilisation par le client du logiciel au titre de cette offre est soumise aux conditions générales de son contrat de licence et aux droits d’utilisation des logiciels du logiciel. Le droit d’utiliser le logiciel prend fin à</w:t>
      </w:r>
      <w:r w:rsidR="001D7BCD" w:rsidRPr="008F7FB1">
        <w:rPr>
          <w:rFonts w:ascii="Tahoma" w:hAnsi="Tahoma" w:cs="Tahoma"/>
          <w:color w:val="000000"/>
          <w:sz w:val="18"/>
          <w:szCs w:val="18"/>
          <w:lang w:val="fr-FR"/>
        </w:rPr>
        <w:t> </w:t>
      </w:r>
      <w:r w:rsidRPr="008F7FB1">
        <w:rPr>
          <w:rFonts w:ascii="Tahoma" w:hAnsi="Tahoma" w:cs="Tahoma"/>
          <w:color w:val="000000"/>
          <w:sz w:val="18"/>
          <w:szCs w:val="18"/>
          <w:lang w:val="fr-FR"/>
        </w:rPr>
        <w:t>l’expiration du droit d’utiliser le logiciel au titre de la Licence de Gestion Client Windows Embedded Device Manager 2011 éligible. La preuve des licences éligibles et cette note relative au produit octroient au client le</w:t>
      </w:r>
      <w:r w:rsidR="001D7BCD" w:rsidRPr="008F7FB1">
        <w:rPr>
          <w:rFonts w:ascii="Tahoma" w:hAnsi="Tahoma" w:cs="Tahoma"/>
          <w:color w:val="000000"/>
          <w:sz w:val="18"/>
          <w:szCs w:val="18"/>
          <w:lang w:val="fr-FR"/>
        </w:rPr>
        <w:t> </w:t>
      </w:r>
      <w:r w:rsidRPr="008F7FB1">
        <w:rPr>
          <w:rFonts w:ascii="Tahoma" w:hAnsi="Tahoma" w:cs="Tahoma"/>
          <w:color w:val="000000"/>
          <w:sz w:val="18"/>
          <w:szCs w:val="18"/>
          <w:lang w:val="fr-FR"/>
        </w:rPr>
        <w:t>droit d’utiliser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14:paraId="5B3729FD" w14:textId="77777777" w:rsidR="001D7BCD" w:rsidRPr="008F7FB1" w:rsidRDefault="001D7BCD" w:rsidP="005D5C95">
      <w:pPr>
        <w:pStyle w:val="EndnoteText"/>
        <w:ind w:left="720"/>
        <w:rPr>
          <w:rFonts w:ascii="Tahoma" w:hAnsi="Tahoma" w:cs="Tahoma"/>
          <w:sz w:val="18"/>
          <w:szCs w:val="18"/>
          <w:lang w:val="fr-FR"/>
        </w:rPr>
      </w:pPr>
    </w:p>
    <w:p w14:paraId="5B3729FE" w14:textId="77777777" w:rsidR="005D5C95" w:rsidRPr="008F7FB1" w:rsidRDefault="005D5C95" w:rsidP="001D7BCD">
      <w:pPr>
        <w:ind w:left="720"/>
        <w:rPr>
          <w:rFonts w:cs="Tahoma"/>
          <w:szCs w:val="18"/>
          <w:lang w:val="fr-FR"/>
        </w:rPr>
      </w:pPr>
      <w:r w:rsidRPr="008F7FB1">
        <w:rPr>
          <w:rFonts w:cs="Tahoma"/>
          <w:color w:val="000000"/>
          <w:szCs w:val="18"/>
          <w:lang w:val="fr-FR"/>
        </w:rPr>
        <w:t>Les Client ML Windows Embedded Device Manager 2011 acquises après le 1er janvier 2013 dans le cadre</w:t>
      </w:r>
      <w:r w:rsidR="001D7BCD" w:rsidRPr="008F7FB1">
        <w:rPr>
          <w:rFonts w:cs="Tahoma"/>
          <w:color w:val="000000"/>
          <w:szCs w:val="18"/>
          <w:lang w:val="fr-FR"/>
        </w:rPr>
        <w:t> </w:t>
      </w:r>
      <w:r w:rsidRPr="008F7FB1">
        <w:rPr>
          <w:rFonts w:cs="Tahoma"/>
          <w:color w:val="000000"/>
          <w:szCs w:val="18"/>
          <w:lang w:val="fr-FR"/>
        </w:rPr>
        <w:t>de</w:t>
      </w:r>
      <w:r w:rsidR="001D7BCD" w:rsidRPr="008F7FB1">
        <w:rPr>
          <w:rFonts w:cs="Tahoma"/>
          <w:color w:val="000000"/>
          <w:szCs w:val="18"/>
          <w:lang w:val="fr-FR"/>
        </w:rPr>
        <w:t> </w:t>
      </w:r>
      <w:r w:rsidRPr="008F7FB1">
        <w:rPr>
          <w:rFonts w:cs="Tahoma"/>
          <w:color w:val="000000"/>
          <w:szCs w:val="18"/>
          <w:lang w:val="fr-FR"/>
        </w:rPr>
        <w:t>la procédure de régularisation annuelle pour les Accords de Mise en Œuvre Entreprise au titre desquels</w:t>
      </w:r>
      <w:r w:rsidR="001D7BCD" w:rsidRPr="008F7FB1">
        <w:rPr>
          <w:rFonts w:cs="Tahoma"/>
          <w:color w:val="000000"/>
          <w:szCs w:val="18"/>
          <w:lang w:val="fr-FR"/>
        </w:rPr>
        <w:t> </w:t>
      </w:r>
      <w:r w:rsidRPr="008F7FB1">
        <w:rPr>
          <w:rFonts w:cs="Tahoma"/>
          <w:color w:val="000000"/>
          <w:szCs w:val="18"/>
          <w:lang w:val="fr-FR"/>
        </w:rPr>
        <w:t>les Client ML Windows Embedded Device Manager 2011 ont été initialement acquises avant le 1er janvier 2013 sont également éligibles pour des Client ML System Center 2012 Configuration Manager au</w:t>
      </w:r>
      <w:r w:rsidR="001D7BCD" w:rsidRPr="008F7FB1">
        <w:rPr>
          <w:rFonts w:cs="Tahoma"/>
          <w:color w:val="000000"/>
          <w:szCs w:val="18"/>
          <w:lang w:val="fr-FR"/>
        </w:rPr>
        <w:t> </w:t>
      </w:r>
      <w:r w:rsidRPr="008F7FB1">
        <w:rPr>
          <w:rFonts w:cs="Tahoma"/>
          <w:color w:val="000000"/>
          <w:szCs w:val="18"/>
          <w:lang w:val="fr-FR"/>
        </w:rPr>
        <w:t>titre de cette offre.</w:t>
      </w:r>
    </w:p>
    <w:p w14:paraId="5B3729FF" w14:textId="77777777" w:rsidR="005D5C95" w:rsidRPr="008F7FB1" w:rsidRDefault="005D5C95" w:rsidP="001D7BCD">
      <w:pPr>
        <w:spacing w:line="168" w:lineRule="auto"/>
        <w:ind w:left="720"/>
        <w:rPr>
          <w:rFonts w:cs="Tahoma"/>
          <w:szCs w:val="18"/>
          <w:lang w:val="fr-FR"/>
        </w:rPr>
      </w:pPr>
    </w:p>
    <w:p w14:paraId="5B372A00" w14:textId="77777777" w:rsidR="005D5C95" w:rsidRPr="007939C4" w:rsidRDefault="005D5C95" w:rsidP="00657375">
      <w:pPr>
        <w:keepNext/>
        <w:keepLines/>
        <w:ind w:left="720"/>
        <w:rPr>
          <w:rFonts w:cs="Tahoma"/>
          <w:lang w:val="fr-FR"/>
        </w:rPr>
      </w:pPr>
      <w:r w:rsidRPr="007939C4">
        <w:rPr>
          <w:rFonts w:cs="Tahoma"/>
          <w:color w:val="000000"/>
          <w:szCs w:val="24"/>
          <w:lang w:val="fr-FR"/>
        </w:rPr>
        <w:t>Les Contrats Souscription Entreprise, Campus, School et Open Value Souscription donnent temporairement droit aux mêmes avantages jusqu’à l’expiration de l’Accord de Mise en Œuvre de Licence dès lors que les licences et Software Assurance sont valides durant la période promotionnelle et que les clients conservent leur abonnement.</w:t>
      </w:r>
      <w:r w:rsidR="00CF244C" w:rsidRPr="007939C4">
        <w:rPr>
          <w:rFonts w:cs="Tahoma"/>
          <w:color w:val="000000"/>
          <w:szCs w:val="24"/>
          <w:lang w:val="fr-FR"/>
        </w:rPr>
        <w:t xml:space="preserve"> </w:t>
      </w:r>
      <w:r w:rsidRPr="007939C4">
        <w:rPr>
          <w:rFonts w:cs="Tahoma"/>
          <w:color w:val="000000"/>
          <w:szCs w:val="24"/>
          <w:lang w:val="fr-FR"/>
        </w:rPr>
        <w:t>Ces avantages ne deviennent permanents qu’à l’exercice de l’option d’achat et restent régis par les conditions générales du contrat de licence du client.</w:t>
      </w:r>
    </w:p>
    <w:p w14:paraId="5B372A01" w14:textId="77777777" w:rsidR="005D5C95" w:rsidRPr="00657375" w:rsidRDefault="005D5C95" w:rsidP="001D7BCD">
      <w:pPr>
        <w:spacing w:line="168" w:lineRule="auto"/>
        <w:ind w:left="720"/>
        <w:rPr>
          <w:rFonts w:cs="Tahoma"/>
          <w:szCs w:val="18"/>
          <w:lang w:val="fr-FR"/>
        </w:rPr>
      </w:pPr>
    </w:p>
    <w:p w14:paraId="5B372A02" w14:textId="77777777" w:rsidR="005D5C95" w:rsidRDefault="005D5C95" w:rsidP="005D5C95">
      <w:pPr>
        <w:ind w:left="720"/>
        <w:rPr>
          <w:rFonts w:cs="Tahoma"/>
          <w:color w:val="000000"/>
          <w:szCs w:val="24"/>
          <w:lang w:val="fr-FR"/>
        </w:rPr>
      </w:pPr>
      <w:r w:rsidRPr="007939C4">
        <w:rPr>
          <w:rFonts w:cs="Tahoma"/>
          <w:color w:val="000000"/>
          <w:szCs w:val="24"/>
          <w:lang w:val="fr-FR"/>
        </w:rPr>
        <w:t>Les droits d’utilisation des versions antérieures s’appliquent à toutes les Client ML System Center 2012 Configuration Manager.</w:t>
      </w:r>
    </w:p>
    <w:p w14:paraId="5B372A03" w14:textId="77777777" w:rsidR="00477D02" w:rsidRPr="007939C4" w:rsidRDefault="00477D02" w:rsidP="005D5C95">
      <w:pPr>
        <w:ind w:left="720"/>
        <w:rPr>
          <w:rFonts w:cs="Tahoma"/>
          <w:lang w:val="fr-FR"/>
        </w:rPr>
      </w:pPr>
    </w:p>
    <w:p w14:paraId="5B372A04" w14:textId="77777777" w:rsidR="005D5C95" w:rsidRPr="00657375" w:rsidRDefault="005D5C95" w:rsidP="001D7BCD">
      <w:pPr>
        <w:spacing w:line="168" w:lineRule="auto"/>
        <w:ind w:left="900"/>
        <w:rPr>
          <w:rFonts w:cs="Tahoma"/>
          <w:szCs w:val="18"/>
          <w:lang w:val="fr-FR"/>
        </w:rPr>
      </w:pPr>
    </w:p>
    <w:p w14:paraId="5B372A05" w14:textId="77777777" w:rsidR="00A6493D" w:rsidRPr="007939C4" w:rsidRDefault="00485BD7" w:rsidP="00A6493D">
      <w:pPr>
        <w:pStyle w:val="Heading3"/>
        <w:rPr>
          <w:rFonts w:ascii="Tahoma" w:hAnsi="Tahoma" w:cs="Tahoma"/>
          <w:lang w:val="de-DE"/>
        </w:rPr>
      </w:pPr>
      <w:bookmarkStart w:id="1554" w:name="_107_EBS_2008"/>
      <w:bookmarkStart w:id="1555" w:name="_95_EBS_2008"/>
      <w:bookmarkStart w:id="1556" w:name="_99_Windows_EBS"/>
      <w:bookmarkStart w:id="1557" w:name="_100_Windows_EBS"/>
      <w:bookmarkStart w:id="1558" w:name="_Toc336338364"/>
      <w:bookmarkStart w:id="1559" w:name="_Toc357606702"/>
      <w:bookmarkStart w:id="1560" w:name="Srv_101WindowsEssBusSvrStdPrem"/>
      <w:bookmarkEnd w:id="1554"/>
      <w:bookmarkEnd w:id="1555"/>
      <w:bookmarkEnd w:id="1556"/>
      <w:bookmarkEnd w:id="1557"/>
      <w:r>
        <w:rPr>
          <w:rFonts w:ascii="Tahoma" w:hAnsi="Tahoma" w:cs="Tahoma"/>
          <w:caps/>
          <w:color w:val="F66400"/>
          <w:sz w:val="22"/>
          <w:vertAlign w:val="superscript"/>
          <w:lang w:val="de-DE"/>
        </w:rPr>
        <w:t>100</w:t>
      </w:r>
      <w:r w:rsidR="00F66FB0" w:rsidRPr="001D7BCD">
        <w:rPr>
          <w:rFonts w:ascii="Tahoma" w:hAnsi="Tahoma" w:cs="Tahoma"/>
          <w:caps/>
          <w:color w:val="F66400"/>
          <w:sz w:val="24"/>
          <w:lang w:val="de-DE"/>
        </w:rPr>
        <w:t xml:space="preserve"> </w:t>
      </w:r>
      <w:r w:rsidR="00F66FB0" w:rsidRPr="007939C4">
        <w:rPr>
          <w:rFonts w:ascii="Tahoma" w:hAnsi="Tahoma" w:cs="Tahoma"/>
          <w:color w:val="F66400"/>
          <w:sz w:val="22"/>
          <w:szCs w:val="22"/>
          <w:lang w:val="de-DE"/>
        </w:rPr>
        <w:t>Windows EBS 2008 Standard et EBS 2008 Premium</w:t>
      </w:r>
      <w:bookmarkEnd w:id="1553"/>
      <w:bookmarkEnd w:id="1558"/>
      <w:bookmarkEnd w:id="1559"/>
    </w:p>
    <w:bookmarkEnd w:id="1549"/>
    <w:bookmarkEnd w:id="1560"/>
    <w:p w14:paraId="5B372A06" w14:textId="77777777" w:rsidR="00113634" w:rsidRPr="001D7BCD" w:rsidRDefault="00113634" w:rsidP="001D7BCD">
      <w:pPr>
        <w:spacing w:line="168" w:lineRule="auto"/>
        <w:rPr>
          <w:rFonts w:cs="Tahoma"/>
          <w:sz w:val="16"/>
          <w:szCs w:val="16"/>
          <w:lang w:val="de-DE"/>
        </w:rPr>
      </w:pPr>
    </w:p>
    <w:p w14:paraId="5B372A07" w14:textId="77777777" w:rsidR="00113634" w:rsidRPr="008F7FB1" w:rsidRDefault="00113634" w:rsidP="00376D4B">
      <w:pPr>
        <w:pStyle w:val="EndnoteText"/>
        <w:ind w:left="720"/>
        <w:rPr>
          <w:rFonts w:ascii="Tahoma" w:hAnsi="Tahoma" w:cs="Tahoma"/>
          <w:sz w:val="18"/>
          <w:szCs w:val="18"/>
          <w:lang w:val="fr-FR"/>
        </w:rPr>
      </w:pPr>
      <w:r w:rsidRPr="008F7FB1">
        <w:rPr>
          <w:rFonts w:ascii="Tahoma" w:hAnsi="Tahoma" w:cs="Tahoma"/>
          <w:sz w:val="18"/>
          <w:szCs w:val="18"/>
          <w:lang w:val="fr-FR"/>
        </w:rPr>
        <w:t>Ces produits sont en fin de vie et ne seront plus proposés.</w:t>
      </w:r>
    </w:p>
    <w:p w14:paraId="5B372A08" w14:textId="77777777" w:rsidR="00113634" w:rsidRPr="008F7FB1" w:rsidRDefault="00113634" w:rsidP="001D7BCD">
      <w:pPr>
        <w:pStyle w:val="EndnoteText"/>
        <w:spacing w:line="168" w:lineRule="auto"/>
        <w:ind w:left="720"/>
        <w:rPr>
          <w:rFonts w:ascii="Tahoma" w:hAnsi="Tahoma" w:cs="Tahoma"/>
          <w:sz w:val="18"/>
          <w:szCs w:val="18"/>
          <w:lang w:val="fr-FR"/>
        </w:rPr>
      </w:pPr>
    </w:p>
    <w:p w14:paraId="5B372A09" w14:textId="77777777" w:rsidR="00113634" w:rsidRPr="008F7FB1" w:rsidRDefault="00113634" w:rsidP="00B76943">
      <w:pPr>
        <w:pStyle w:val="EndnoteText"/>
        <w:spacing w:after="60"/>
        <w:ind w:left="720"/>
        <w:rPr>
          <w:rFonts w:ascii="Tahoma" w:hAnsi="Tahoma" w:cs="Tahoma"/>
          <w:sz w:val="18"/>
          <w:szCs w:val="18"/>
          <w:lang w:val="fr-FR"/>
        </w:rPr>
      </w:pPr>
      <w:r w:rsidRPr="008F7FB1">
        <w:rPr>
          <w:rFonts w:ascii="Tahoma" w:hAnsi="Tahoma" w:cs="Tahoma"/>
          <w:b/>
          <w:sz w:val="18"/>
          <w:szCs w:val="18"/>
          <w:lang w:val="fr-FR"/>
        </w:rPr>
        <w:t>Concession de licence unique aux détenteurs de licences EBS 2008 Standard et EBS 2008 Premium</w:t>
      </w:r>
    </w:p>
    <w:p w14:paraId="5B372A0A" w14:textId="77777777" w:rsidR="00113634" w:rsidRPr="008F7FB1" w:rsidRDefault="00113634" w:rsidP="00B76943">
      <w:pPr>
        <w:pStyle w:val="ListParagraph"/>
        <w:contextualSpacing w:val="0"/>
        <w:rPr>
          <w:rFonts w:ascii="Tahoma" w:hAnsi="Tahoma" w:cs="Tahoma"/>
          <w:sz w:val="18"/>
          <w:szCs w:val="18"/>
          <w:lang w:val="fr-FR"/>
        </w:rPr>
      </w:pPr>
      <w:r w:rsidRPr="008F7FB1">
        <w:rPr>
          <w:rFonts w:ascii="Tahoma" w:hAnsi="Tahoma" w:cs="Tahoma"/>
          <w:sz w:val="18"/>
          <w:szCs w:val="18"/>
          <w:u w:val="single"/>
          <w:lang w:val="fr-FR"/>
        </w:rPr>
        <w:t>Tous les clients participant à un programme de licence en volume Windows Essential Business Server 2008 (EBS) Standard et Premium</w:t>
      </w:r>
      <w:r w:rsidRPr="008F7FB1">
        <w:rPr>
          <w:rFonts w:ascii="Tahoma" w:hAnsi="Tahoma" w:cs="Tahoma"/>
          <w:bCs/>
          <w:sz w:val="18"/>
          <w:szCs w:val="18"/>
          <w:lang w:val="fr-FR"/>
        </w:rPr>
        <w:t xml:space="preserve"> </w:t>
      </w:r>
      <w:r w:rsidRPr="008F7FB1">
        <w:rPr>
          <w:rFonts w:ascii="Tahoma" w:hAnsi="Tahoma" w:cs="Tahoma"/>
          <w:sz w:val="18"/>
          <w:szCs w:val="18"/>
          <w:lang w:val="fr-FR"/>
        </w:rPr>
        <w:t>seront éligibles aux licences complémentaires suivantes pour chaque licence EBS 2008 Standard ou Premium dont ils disposent en date du 1er juillet 2010 :</w:t>
      </w:r>
    </w:p>
    <w:p w14:paraId="5B372A0B" w14:textId="77777777" w:rsidR="00A6493D" w:rsidRPr="008F7FB1" w:rsidRDefault="00A6493D" w:rsidP="001D7BCD">
      <w:pPr>
        <w:pStyle w:val="ListParagraph"/>
        <w:spacing w:line="168" w:lineRule="auto"/>
        <w:ind w:left="1260"/>
        <w:contextualSpacing w:val="0"/>
        <w:rPr>
          <w:rFonts w:ascii="Tahoma" w:hAnsi="Tahoma" w:cs="Tahoma"/>
          <w:sz w:val="18"/>
          <w:szCs w:val="18"/>
          <w:lang w:val="fr-FR"/>
        </w:rPr>
      </w:pPr>
    </w:p>
    <w:p w14:paraId="5B372A0C" w14:textId="77777777" w:rsidR="00113634" w:rsidRPr="008F7FB1" w:rsidRDefault="00113634" w:rsidP="00346F4B">
      <w:pPr>
        <w:pStyle w:val="ListParagraph"/>
        <w:numPr>
          <w:ilvl w:val="0"/>
          <w:numId w:val="24"/>
        </w:numPr>
        <w:spacing w:after="60"/>
        <w:ind w:left="1440"/>
        <w:contextualSpacing w:val="0"/>
        <w:rPr>
          <w:rFonts w:ascii="Tahoma" w:hAnsi="Tahoma" w:cs="Tahoma"/>
          <w:sz w:val="18"/>
          <w:szCs w:val="18"/>
          <w:lang w:val="fr-FR"/>
        </w:rPr>
      </w:pPr>
      <w:r w:rsidRPr="008F7FB1">
        <w:rPr>
          <w:rFonts w:ascii="Tahoma" w:hAnsi="Tahoma" w:cs="Tahoma"/>
          <w:sz w:val="18"/>
          <w:szCs w:val="18"/>
          <w:lang w:val="fr-FR"/>
        </w:rPr>
        <w:t>3 licences logicielles pour Windows Server 2008 Standard</w:t>
      </w:r>
    </w:p>
    <w:p w14:paraId="5B372A0D" w14:textId="77777777" w:rsidR="00113634" w:rsidRPr="008F7FB1" w:rsidRDefault="00113634" w:rsidP="00346F4B">
      <w:pPr>
        <w:pStyle w:val="ListParagraph"/>
        <w:numPr>
          <w:ilvl w:val="0"/>
          <w:numId w:val="24"/>
        </w:numPr>
        <w:spacing w:after="60"/>
        <w:ind w:left="1440"/>
        <w:contextualSpacing w:val="0"/>
        <w:rPr>
          <w:rFonts w:ascii="Tahoma" w:hAnsi="Tahoma" w:cs="Tahoma"/>
          <w:sz w:val="18"/>
          <w:szCs w:val="18"/>
          <w:lang w:val="fr-FR"/>
        </w:rPr>
      </w:pPr>
      <w:r w:rsidRPr="008F7FB1">
        <w:rPr>
          <w:rFonts w:ascii="Tahoma" w:hAnsi="Tahoma" w:cs="Tahoma"/>
          <w:sz w:val="18"/>
          <w:szCs w:val="18"/>
          <w:lang w:val="fr-FR"/>
        </w:rPr>
        <w:t>2 licences logicielles pour Exchange Server 2007 Standard</w:t>
      </w:r>
    </w:p>
    <w:p w14:paraId="5B372A0E" w14:textId="77777777" w:rsidR="00477D02" w:rsidRPr="00485BD7" w:rsidRDefault="00113634" w:rsidP="00485BD7">
      <w:pPr>
        <w:pStyle w:val="ListParagraph"/>
        <w:numPr>
          <w:ilvl w:val="0"/>
          <w:numId w:val="24"/>
        </w:numPr>
        <w:spacing w:after="60"/>
        <w:ind w:left="1440"/>
        <w:contextualSpacing w:val="0"/>
        <w:rPr>
          <w:rFonts w:ascii="Tahoma" w:hAnsi="Tahoma" w:cs="Tahoma"/>
          <w:sz w:val="18"/>
          <w:szCs w:val="18"/>
          <w:lang w:val="fr-FR"/>
        </w:rPr>
      </w:pPr>
      <w:r w:rsidRPr="008F7FB1">
        <w:rPr>
          <w:rFonts w:ascii="Tahoma" w:hAnsi="Tahoma" w:cs="Tahoma"/>
          <w:sz w:val="18"/>
          <w:szCs w:val="18"/>
          <w:lang w:val="fr-FR"/>
        </w:rPr>
        <w:t>1 licence logicielle pour System Center Essentials 2007, 10 licences de gestion serveur et 50 licences de gestion client</w:t>
      </w:r>
    </w:p>
    <w:p w14:paraId="5B372A0F" w14:textId="77777777" w:rsidR="00477D02" w:rsidRPr="008F7FB1" w:rsidRDefault="00477D02" w:rsidP="001D7BCD">
      <w:pPr>
        <w:spacing w:line="168" w:lineRule="auto"/>
        <w:ind w:left="1260"/>
        <w:rPr>
          <w:rFonts w:cs="Tahoma"/>
          <w:szCs w:val="18"/>
          <w:lang w:val="fr-FR"/>
        </w:rPr>
      </w:pPr>
    </w:p>
    <w:p w14:paraId="5B372A10" w14:textId="77777777" w:rsidR="00113634" w:rsidRPr="008F7FB1" w:rsidRDefault="00113634" w:rsidP="008F7FB1">
      <w:pPr>
        <w:ind w:left="720"/>
        <w:rPr>
          <w:rFonts w:cs="Tahoma"/>
          <w:szCs w:val="18"/>
          <w:lang w:val="fr-FR"/>
        </w:rPr>
      </w:pPr>
      <w:r w:rsidRPr="008F7FB1">
        <w:rPr>
          <w:rFonts w:cs="Tahoma"/>
          <w:szCs w:val="18"/>
          <w:lang w:val="fr-FR"/>
        </w:rPr>
        <w:t>Le contrat de licence en volume de l’utilisateur et cette note relative au produit sont la preuve de ces licences complémentaires.</w:t>
      </w:r>
      <w:r w:rsidR="00CF244C" w:rsidRPr="008F7FB1">
        <w:rPr>
          <w:rFonts w:cs="Tahoma"/>
          <w:szCs w:val="18"/>
          <w:lang w:val="fr-FR"/>
        </w:rPr>
        <w:t xml:space="preserve"> </w:t>
      </w:r>
      <w:r w:rsidRPr="008F7FB1">
        <w:rPr>
          <w:rFonts w:cs="Tahoma"/>
          <w:szCs w:val="18"/>
          <w:lang w:val="fr-FR"/>
        </w:rPr>
        <w:t>L’utilisation du logiciel au titre des licences complémentaires est soumise aux</w:t>
      </w:r>
      <w:r w:rsidR="008F7FB1">
        <w:rPr>
          <w:rFonts w:cs="Tahoma"/>
          <w:szCs w:val="18"/>
          <w:lang w:val="fr-FR"/>
        </w:rPr>
        <w:t> </w:t>
      </w:r>
      <w:r w:rsidRPr="008F7FB1">
        <w:rPr>
          <w:rFonts w:cs="Tahoma"/>
          <w:szCs w:val="18"/>
          <w:lang w:val="fr-FR"/>
        </w:rPr>
        <w:t>conditions générales du contrat de l’utilisateur et aux droits d’utilisation des logiciels des produits individuels.</w:t>
      </w:r>
      <w:r w:rsidR="00CF244C" w:rsidRPr="008F7FB1">
        <w:rPr>
          <w:rFonts w:cs="Tahoma"/>
          <w:szCs w:val="18"/>
          <w:lang w:val="fr-FR"/>
        </w:rPr>
        <w:t xml:space="preserve"> </w:t>
      </w:r>
      <w:r w:rsidRPr="008F7FB1">
        <w:rPr>
          <w:rFonts w:cs="Tahoma"/>
          <w:szCs w:val="18"/>
          <w:lang w:val="fr-FR"/>
        </w:rPr>
        <w:t xml:space="preserve">Le droit d’utiliser le logiciel au titre des licences complémentaires expire à l’expiration du droit </w:t>
      </w:r>
      <w:r w:rsidRPr="008F7FB1">
        <w:rPr>
          <w:rFonts w:cs="Tahoma"/>
          <w:szCs w:val="18"/>
          <w:lang w:val="fr-FR"/>
        </w:rPr>
        <w:lastRenderedPageBreak/>
        <w:t>d’utiliser le logiciel au titre des licences éligibles.</w:t>
      </w:r>
      <w:r w:rsidR="00CF244C" w:rsidRPr="008F7FB1">
        <w:rPr>
          <w:rFonts w:cs="Tahoma"/>
          <w:szCs w:val="18"/>
          <w:lang w:val="fr-FR"/>
        </w:rPr>
        <w:t xml:space="preserve"> </w:t>
      </w:r>
      <w:r w:rsidRPr="008F7FB1">
        <w:rPr>
          <w:rFonts w:cs="Tahoma"/>
          <w:szCs w:val="18"/>
          <w:lang w:val="fr-FR"/>
        </w:rPr>
        <w:t>Les licences complémentaires ne peuvent pas être transférées séparément des licences éligibles.</w:t>
      </w:r>
    </w:p>
    <w:p w14:paraId="5B372A11" w14:textId="77777777" w:rsidR="00113634" w:rsidRPr="008F7FB1" w:rsidRDefault="00113634" w:rsidP="001D7BCD">
      <w:pPr>
        <w:spacing w:line="168" w:lineRule="auto"/>
        <w:ind w:left="720"/>
        <w:rPr>
          <w:rFonts w:cs="Tahoma"/>
          <w:szCs w:val="18"/>
          <w:lang w:val="fr-FR"/>
        </w:rPr>
      </w:pPr>
    </w:p>
    <w:p w14:paraId="5B372A12" w14:textId="77777777" w:rsidR="00113634" w:rsidRPr="008F7FB1" w:rsidRDefault="00113634" w:rsidP="00957DE8">
      <w:pPr>
        <w:pStyle w:val="ListParagraph"/>
        <w:contextualSpacing w:val="0"/>
        <w:rPr>
          <w:rFonts w:ascii="Tahoma" w:hAnsi="Tahoma" w:cs="Tahoma"/>
          <w:sz w:val="18"/>
          <w:szCs w:val="18"/>
          <w:lang w:val="fr-FR"/>
        </w:rPr>
      </w:pPr>
      <w:r w:rsidRPr="008F7FB1">
        <w:rPr>
          <w:rFonts w:ascii="Tahoma" w:hAnsi="Tahoma" w:cs="Tahoma"/>
          <w:sz w:val="18"/>
          <w:szCs w:val="18"/>
          <w:u w:val="single"/>
          <w:lang w:val="fr-FR"/>
        </w:rPr>
        <w:t>Les clients participant à un programme de licence en volume Windows Essential Business Server (EBS) 2008 Standard</w:t>
      </w:r>
      <w:r w:rsidRPr="008F7FB1">
        <w:rPr>
          <w:rFonts w:ascii="Tahoma" w:hAnsi="Tahoma" w:cs="Tahoma"/>
          <w:bCs/>
          <w:sz w:val="18"/>
          <w:szCs w:val="18"/>
          <w:lang w:val="fr-FR"/>
        </w:rPr>
        <w:t xml:space="preserve"> </w:t>
      </w:r>
      <w:r w:rsidRPr="008F7FB1">
        <w:rPr>
          <w:rFonts w:ascii="Tahoma" w:hAnsi="Tahoma" w:cs="Tahoma"/>
          <w:sz w:val="18"/>
          <w:szCs w:val="18"/>
          <w:lang w:val="fr-FR"/>
        </w:rPr>
        <w:t>seront éligibles aux licences complémentaires suivantes pour chaque licence EBS 2008 Standard avec Software Assurance active dont ils disposent en date du 1er juillet 2010 :</w:t>
      </w:r>
    </w:p>
    <w:p w14:paraId="5B372A13" w14:textId="77777777" w:rsidR="00A6493D" w:rsidRPr="008F7FB1" w:rsidRDefault="00A6493D" w:rsidP="001D7BCD">
      <w:pPr>
        <w:pStyle w:val="ListParagraph"/>
        <w:spacing w:line="168" w:lineRule="auto"/>
        <w:ind w:left="1260"/>
        <w:contextualSpacing w:val="0"/>
        <w:rPr>
          <w:rFonts w:ascii="Tahoma" w:hAnsi="Tahoma" w:cs="Tahoma"/>
          <w:sz w:val="18"/>
          <w:szCs w:val="18"/>
          <w:lang w:val="fr-FR"/>
        </w:rPr>
      </w:pPr>
    </w:p>
    <w:p w14:paraId="5B372A14" w14:textId="77777777" w:rsidR="00113634" w:rsidRPr="008F7FB1" w:rsidRDefault="00113634" w:rsidP="00346F4B">
      <w:pPr>
        <w:pStyle w:val="ListParagraph"/>
        <w:numPr>
          <w:ilvl w:val="0"/>
          <w:numId w:val="25"/>
        </w:numPr>
        <w:spacing w:after="60"/>
        <w:ind w:left="1440"/>
        <w:contextualSpacing w:val="0"/>
        <w:rPr>
          <w:rFonts w:ascii="Tahoma" w:hAnsi="Tahoma" w:cs="Tahoma"/>
          <w:sz w:val="18"/>
          <w:szCs w:val="18"/>
          <w:lang w:val="fr-FR"/>
        </w:rPr>
      </w:pPr>
      <w:r w:rsidRPr="008F7FB1">
        <w:rPr>
          <w:rFonts w:ascii="Tahoma" w:hAnsi="Tahoma" w:cs="Tahoma"/>
          <w:sz w:val="18"/>
          <w:szCs w:val="18"/>
          <w:lang w:val="fr-FR"/>
        </w:rPr>
        <w:t>3 licences logicielles pour Windows Server 2008 R2 Standard</w:t>
      </w:r>
    </w:p>
    <w:p w14:paraId="5B372A15" w14:textId="77777777" w:rsidR="00113634" w:rsidRPr="008F7FB1" w:rsidRDefault="00113634" w:rsidP="00346F4B">
      <w:pPr>
        <w:pStyle w:val="ListParagraph"/>
        <w:numPr>
          <w:ilvl w:val="0"/>
          <w:numId w:val="25"/>
        </w:numPr>
        <w:spacing w:after="60"/>
        <w:ind w:left="1440"/>
        <w:contextualSpacing w:val="0"/>
        <w:rPr>
          <w:rFonts w:ascii="Tahoma" w:hAnsi="Tahoma" w:cs="Tahoma"/>
          <w:sz w:val="18"/>
          <w:szCs w:val="18"/>
          <w:lang w:val="fr-FR"/>
        </w:rPr>
      </w:pPr>
      <w:r w:rsidRPr="008F7FB1">
        <w:rPr>
          <w:rFonts w:ascii="Tahoma" w:hAnsi="Tahoma" w:cs="Tahoma"/>
          <w:sz w:val="18"/>
          <w:szCs w:val="18"/>
          <w:lang w:val="fr-FR"/>
        </w:rPr>
        <w:t>1 licence logicielle pour Exchange Server 2010 Standard</w:t>
      </w:r>
    </w:p>
    <w:p w14:paraId="5B372A16" w14:textId="77777777" w:rsidR="00113634" w:rsidRPr="008F7FB1" w:rsidRDefault="00113634" w:rsidP="00346F4B">
      <w:pPr>
        <w:pStyle w:val="ListParagraph"/>
        <w:numPr>
          <w:ilvl w:val="0"/>
          <w:numId w:val="25"/>
        </w:numPr>
        <w:spacing w:after="60"/>
        <w:ind w:left="1440"/>
        <w:contextualSpacing w:val="0"/>
        <w:rPr>
          <w:rFonts w:ascii="Tahoma" w:hAnsi="Tahoma" w:cs="Tahoma"/>
          <w:sz w:val="18"/>
          <w:szCs w:val="18"/>
          <w:lang w:val="fr-FR"/>
        </w:rPr>
      </w:pPr>
      <w:r w:rsidRPr="008F7FB1">
        <w:rPr>
          <w:rFonts w:ascii="Tahoma" w:hAnsi="Tahoma" w:cs="Tahoma"/>
          <w:sz w:val="18"/>
          <w:szCs w:val="18"/>
          <w:lang w:val="fr-FR"/>
        </w:rPr>
        <w:t>1 licence logicielle pour System Center Essentials 2010, 10 licences de gestion serveur et 50 licences de gestion client</w:t>
      </w:r>
    </w:p>
    <w:p w14:paraId="5B372A17" w14:textId="77777777" w:rsidR="00113634" w:rsidRPr="008F7FB1" w:rsidRDefault="00113634" w:rsidP="00346F4B">
      <w:pPr>
        <w:pStyle w:val="ListParagraph"/>
        <w:numPr>
          <w:ilvl w:val="0"/>
          <w:numId w:val="25"/>
        </w:numPr>
        <w:spacing w:after="60"/>
        <w:ind w:left="1440"/>
        <w:contextualSpacing w:val="0"/>
        <w:rPr>
          <w:rFonts w:ascii="Tahoma" w:hAnsi="Tahoma" w:cs="Tahoma"/>
          <w:sz w:val="18"/>
          <w:szCs w:val="18"/>
        </w:rPr>
      </w:pPr>
      <w:r w:rsidRPr="008F7FB1">
        <w:rPr>
          <w:rFonts w:ascii="Tahoma" w:hAnsi="Tahoma" w:cs="Tahoma"/>
          <w:sz w:val="18"/>
          <w:szCs w:val="18"/>
        </w:rPr>
        <w:t>1 licence logicielle pour Forefront Threat Management Gateway Medium Business Edition 2010</w:t>
      </w:r>
    </w:p>
    <w:p w14:paraId="5B372A18" w14:textId="77777777" w:rsidR="00113634" w:rsidRPr="008F7FB1" w:rsidRDefault="00113634" w:rsidP="001D7BCD">
      <w:pPr>
        <w:pStyle w:val="ListParagraph"/>
        <w:spacing w:line="168" w:lineRule="auto"/>
        <w:ind w:left="1260"/>
        <w:contextualSpacing w:val="0"/>
        <w:rPr>
          <w:rFonts w:ascii="Tahoma" w:hAnsi="Tahoma" w:cs="Tahoma"/>
          <w:sz w:val="18"/>
          <w:szCs w:val="18"/>
        </w:rPr>
      </w:pPr>
    </w:p>
    <w:p w14:paraId="5B372A19" w14:textId="77777777" w:rsidR="00113634" w:rsidRPr="008F7FB1" w:rsidRDefault="00113634" w:rsidP="008F7FB1">
      <w:pPr>
        <w:pStyle w:val="ListParagraph"/>
        <w:rPr>
          <w:rFonts w:ascii="Tahoma" w:hAnsi="Tahoma" w:cs="Tahoma"/>
          <w:sz w:val="18"/>
          <w:szCs w:val="18"/>
          <w:lang w:val="fr-FR"/>
        </w:rPr>
      </w:pPr>
      <w:r w:rsidRPr="008F7FB1">
        <w:rPr>
          <w:rFonts w:ascii="Tahoma" w:hAnsi="Tahoma" w:cs="Tahoma"/>
          <w:sz w:val="18"/>
          <w:szCs w:val="18"/>
          <w:lang w:val="fr-FR"/>
        </w:rPr>
        <w:t>(Si une nouvelle version d’un des produits ci</w:t>
      </w:r>
      <w:r w:rsidR="009004D6" w:rsidRPr="008F7FB1">
        <w:rPr>
          <w:rFonts w:ascii="Tahoma" w:hAnsi="Tahoma" w:cs="Tahoma"/>
          <w:sz w:val="18"/>
          <w:szCs w:val="18"/>
          <w:lang w:val="fr-FR"/>
        </w:rPr>
        <w:t xml:space="preserve"> - </w:t>
      </w:r>
      <w:r w:rsidRPr="008F7FB1">
        <w:rPr>
          <w:rFonts w:ascii="Tahoma" w:hAnsi="Tahoma" w:cs="Tahoma"/>
          <w:sz w:val="18"/>
          <w:szCs w:val="18"/>
          <w:lang w:val="fr-FR"/>
        </w:rPr>
        <w:t>dessus est disponible au titre d’un programme de Licences en</w:t>
      </w:r>
      <w:r w:rsidR="008F7FB1">
        <w:rPr>
          <w:rFonts w:ascii="Tahoma" w:hAnsi="Tahoma" w:cs="Tahoma"/>
          <w:sz w:val="18"/>
          <w:szCs w:val="18"/>
          <w:lang w:val="fr-FR"/>
        </w:rPr>
        <w:t> </w:t>
      </w:r>
      <w:r w:rsidRPr="008F7FB1">
        <w:rPr>
          <w:rFonts w:ascii="Tahoma" w:hAnsi="Tahoma" w:cs="Tahoma"/>
          <w:sz w:val="18"/>
          <w:szCs w:val="18"/>
          <w:lang w:val="fr-FR"/>
        </w:rPr>
        <w:t>Volume dans le cadre duquel un client a acheté les licences éligibles avant la fin la police Software Assurance active pour leur licence EBS 2008 Standard, le client sera éligible pour utiliser cette nouvelle version à la place de la version spécifiée ci</w:t>
      </w:r>
      <w:r w:rsidR="009004D6" w:rsidRPr="008F7FB1">
        <w:rPr>
          <w:rFonts w:ascii="Tahoma" w:hAnsi="Tahoma" w:cs="Tahoma"/>
          <w:sz w:val="18"/>
          <w:szCs w:val="18"/>
          <w:lang w:val="fr-FR"/>
        </w:rPr>
        <w:t xml:space="preserve"> - </w:t>
      </w:r>
      <w:r w:rsidRPr="008F7FB1">
        <w:rPr>
          <w:rFonts w:ascii="Tahoma" w:hAnsi="Tahoma" w:cs="Tahoma"/>
          <w:sz w:val="18"/>
          <w:szCs w:val="18"/>
          <w:lang w:val="fr-FR"/>
        </w:rPr>
        <w:t>dessus).</w:t>
      </w:r>
    </w:p>
    <w:p w14:paraId="5B372A1A" w14:textId="77777777" w:rsidR="00113634" w:rsidRPr="008F7FB1" w:rsidRDefault="00113634" w:rsidP="001D7BCD">
      <w:pPr>
        <w:pStyle w:val="ListParagraph"/>
        <w:spacing w:line="168" w:lineRule="auto"/>
        <w:contextualSpacing w:val="0"/>
        <w:rPr>
          <w:rFonts w:ascii="Tahoma" w:hAnsi="Tahoma" w:cs="Tahoma"/>
          <w:sz w:val="18"/>
          <w:szCs w:val="18"/>
          <w:lang w:val="fr-FR"/>
        </w:rPr>
      </w:pPr>
    </w:p>
    <w:p w14:paraId="5B372A1B" w14:textId="77777777" w:rsidR="00113634" w:rsidRPr="008F7FB1" w:rsidRDefault="00113634" w:rsidP="008F7FB1">
      <w:pPr>
        <w:ind w:left="720"/>
        <w:rPr>
          <w:rFonts w:cs="Tahoma"/>
          <w:szCs w:val="18"/>
          <w:lang w:val="fr-FR"/>
        </w:rPr>
      </w:pPr>
      <w:r w:rsidRPr="008F7FB1">
        <w:rPr>
          <w:rFonts w:cs="Tahoma"/>
          <w:szCs w:val="18"/>
          <w:lang w:val="fr-FR"/>
        </w:rPr>
        <w:t>Le contrat de licence en volume de l’utilisateur et cette note relative au produit sont la preuve de ces licences complémentaires.</w:t>
      </w:r>
      <w:r w:rsidR="00CF244C" w:rsidRPr="008F7FB1">
        <w:rPr>
          <w:rFonts w:cs="Tahoma"/>
          <w:szCs w:val="18"/>
          <w:lang w:val="fr-FR"/>
        </w:rPr>
        <w:t xml:space="preserve"> </w:t>
      </w:r>
      <w:r w:rsidRPr="008F7FB1">
        <w:rPr>
          <w:rFonts w:cs="Tahoma"/>
          <w:szCs w:val="18"/>
          <w:lang w:val="fr-FR"/>
        </w:rPr>
        <w:t>L’utilisation du logiciel au titre des licences complémentaires est soumise aux</w:t>
      </w:r>
      <w:r w:rsidR="008F7FB1">
        <w:rPr>
          <w:rFonts w:cs="Tahoma"/>
          <w:szCs w:val="18"/>
          <w:lang w:val="fr-FR"/>
        </w:rPr>
        <w:t> </w:t>
      </w:r>
      <w:r w:rsidRPr="008F7FB1">
        <w:rPr>
          <w:rFonts w:cs="Tahoma"/>
          <w:szCs w:val="18"/>
          <w:lang w:val="fr-FR"/>
        </w:rPr>
        <w:t>conditions générales du contrat de l’utilisateur et aux droits d’utilisation des logiciels des produits individuels.</w:t>
      </w:r>
      <w:r w:rsidR="00CF244C" w:rsidRPr="008F7FB1">
        <w:rPr>
          <w:rFonts w:cs="Tahoma"/>
          <w:szCs w:val="18"/>
          <w:lang w:val="fr-FR"/>
        </w:rPr>
        <w:t xml:space="preserve"> </w:t>
      </w:r>
      <w:r w:rsidRPr="008F7FB1">
        <w:rPr>
          <w:rFonts w:cs="Tahoma"/>
          <w:szCs w:val="18"/>
          <w:lang w:val="fr-FR"/>
        </w:rPr>
        <w:t>À l’exception du cas de Forefront Protection pour Exchange Server 2010, le droit d’utiliser le logiciel au titre des licences complémentaires expire à l’expiration du droit d’utilisation des logiciels au titre des licences éligibles.</w:t>
      </w:r>
      <w:r w:rsidR="00CF244C" w:rsidRPr="008F7FB1">
        <w:rPr>
          <w:rFonts w:cs="Tahoma"/>
          <w:szCs w:val="18"/>
          <w:lang w:val="fr-FR"/>
        </w:rPr>
        <w:t xml:space="preserve"> </w:t>
      </w:r>
      <w:r w:rsidRPr="008F7FB1">
        <w:rPr>
          <w:rFonts w:cs="Tahoma"/>
          <w:szCs w:val="18"/>
          <w:lang w:val="fr-FR"/>
        </w:rPr>
        <w:t>Le droit d’utiliser Forefront Protection pour Exchange 2010 expire à l’expiration de la police Software Assurance des licences éligibles.</w:t>
      </w:r>
      <w:r w:rsidR="00CF244C" w:rsidRPr="008F7FB1">
        <w:rPr>
          <w:rFonts w:cs="Tahoma"/>
          <w:szCs w:val="18"/>
          <w:lang w:val="fr-FR"/>
        </w:rPr>
        <w:t xml:space="preserve"> </w:t>
      </w:r>
      <w:r w:rsidRPr="008F7FB1">
        <w:rPr>
          <w:rFonts w:cs="Tahoma"/>
          <w:szCs w:val="18"/>
          <w:lang w:val="fr-FR"/>
        </w:rPr>
        <w:t>Dans tous les cas, les licences complémentaires ne peuvent pas être transférées séparément des licences éligibles.</w:t>
      </w:r>
    </w:p>
    <w:p w14:paraId="5B372A1C" w14:textId="77777777" w:rsidR="00A73789" w:rsidRPr="008F7FB1" w:rsidRDefault="00A73789" w:rsidP="00E63984">
      <w:pPr>
        <w:pStyle w:val="ListParagraph"/>
        <w:ind w:left="1260"/>
        <w:rPr>
          <w:rFonts w:ascii="Tahoma" w:hAnsi="Tahoma" w:cs="Tahoma"/>
          <w:sz w:val="18"/>
          <w:szCs w:val="18"/>
          <w:lang w:val="fr-FR"/>
        </w:rPr>
      </w:pPr>
    </w:p>
    <w:p w14:paraId="5B372A1D" w14:textId="77777777" w:rsidR="00113634" w:rsidRPr="008F7FB1" w:rsidRDefault="00113634" w:rsidP="00957DE8">
      <w:pPr>
        <w:tabs>
          <w:tab w:val="left" w:pos="1260"/>
        </w:tabs>
        <w:ind w:left="720"/>
        <w:rPr>
          <w:rFonts w:cs="Tahoma"/>
          <w:szCs w:val="18"/>
          <w:lang w:val="fr-FR"/>
        </w:rPr>
      </w:pPr>
      <w:r w:rsidRPr="008F7FB1">
        <w:rPr>
          <w:rFonts w:cs="Tahoma"/>
          <w:szCs w:val="18"/>
          <w:u w:val="single"/>
          <w:lang w:val="fr-FR"/>
        </w:rPr>
        <w:t>Les clients participant à un programme de licence en volume Windows Essential Business Server (EBS) 2008 Premium</w:t>
      </w:r>
      <w:r w:rsidRPr="008F7FB1">
        <w:rPr>
          <w:rFonts w:cs="Tahoma"/>
          <w:szCs w:val="18"/>
          <w:lang w:val="fr-FR"/>
        </w:rPr>
        <w:t xml:space="preserve"> seront éligibles pour les licences complémentaires suivantes pour chaque licence d’EBS 2008 Premium avec police Software Assurance active qu’ils ont en date du 1er juillet 2010 :</w:t>
      </w:r>
    </w:p>
    <w:p w14:paraId="5B372A1E" w14:textId="77777777" w:rsidR="00A6493D" w:rsidRPr="00A73789" w:rsidRDefault="00A6493D" w:rsidP="001D7BCD">
      <w:pPr>
        <w:pStyle w:val="ListParagraph"/>
        <w:spacing w:line="192" w:lineRule="auto"/>
        <w:ind w:left="1620"/>
        <w:contextualSpacing w:val="0"/>
        <w:rPr>
          <w:rFonts w:ascii="Tahoma" w:hAnsi="Tahoma" w:cs="Tahoma"/>
          <w:sz w:val="16"/>
          <w:szCs w:val="16"/>
          <w:lang w:val="fr-FR"/>
        </w:rPr>
      </w:pPr>
    </w:p>
    <w:p w14:paraId="5B372A1F" w14:textId="77777777" w:rsidR="00657375" w:rsidRPr="00A73789" w:rsidRDefault="00657375" w:rsidP="001D7BCD">
      <w:pPr>
        <w:pStyle w:val="ListParagraph"/>
        <w:spacing w:line="192" w:lineRule="auto"/>
        <w:ind w:left="1620"/>
        <w:contextualSpacing w:val="0"/>
        <w:rPr>
          <w:rFonts w:ascii="Tahoma" w:hAnsi="Tahoma" w:cs="Tahoma"/>
          <w:sz w:val="16"/>
          <w:szCs w:val="16"/>
          <w:lang w:val="fr-FR"/>
        </w:rPr>
      </w:pPr>
    </w:p>
    <w:p w14:paraId="5B372A20" w14:textId="77777777" w:rsidR="00113634" w:rsidRPr="008F7FB1" w:rsidRDefault="00113634" w:rsidP="00346F4B">
      <w:pPr>
        <w:pStyle w:val="ListParagraph"/>
        <w:numPr>
          <w:ilvl w:val="0"/>
          <w:numId w:val="26"/>
        </w:numPr>
        <w:spacing w:after="60"/>
        <w:contextualSpacing w:val="0"/>
        <w:rPr>
          <w:rFonts w:ascii="Tahoma" w:hAnsi="Tahoma" w:cs="Tahoma"/>
          <w:sz w:val="18"/>
          <w:szCs w:val="18"/>
          <w:lang w:val="fr-FR"/>
        </w:rPr>
      </w:pPr>
      <w:r w:rsidRPr="008F7FB1">
        <w:rPr>
          <w:rFonts w:ascii="Tahoma" w:hAnsi="Tahoma" w:cs="Tahoma"/>
          <w:sz w:val="18"/>
          <w:szCs w:val="18"/>
          <w:lang w:val="fr-FR"/>
        </w:rPr>
        <w:t>4 licences logicielles pour Windows Server 2008 R2 Standard</w:t>
      </w:r>
    </w:p>
    <w:p w14:paraId="5B372A21" w14:textId="77777777" w:rsidR="00113634" w:rsidRPr="008F7FB1" w:rsidRDefault="00113634" w:rsidP="00346F4B">
      <w:pPr>
        <w:pStyle w:val="ListParagraph"/>
        <w:numPr>
          <w:ilvl w:val="0"/>
          <w:numId w:val="26"/>
        </w:numPr>
        <w:spacing w:after="60"/>
        <w:contextualSpacing w:val="0"/>
        <w:rPr>
          <w:rFonts w:ascii="Tahoma" w:hAnsi="Tahoma" w:cs="Tahoma"/>
          <w:sz w:val="18"/>
          <w:szCs w:val="18"/>
          <w:lang w:val="fr-FR"/>
        </w:rPr>
      </w:pPr>
      <w:r w:rsidRPr="008F7FB1">
        <w:rPr>
          <w:rFonts w:ascii="Tahoma" w:hAnsi="Tahoma" w:cs="Tahoma"/>
          <w:sz w:val="18"/>
          <w:szCs w:val="18"/>
          <w:lang w:val="fr-FR"/>
        </w:rPr>
        <w:t>1 licence logicielle pour SQL Server 2008 R2 Standard</w:t>
      </w:r>
    </w:p>
    <w:p w14:paraId="5B372A22" w14:textId="77777777" w:rsidR="00113634" w:rsidRPr="008F7FB1" w:rsidRDefault="00113634" w:rsidP="00346F4B">
      <w:pPr>
        <w:pStyle w:val="ListParagraph"/>
        <w:numPr>
          <w:ilvl w:val="0"/>
          <w:numId w:val="26"/>
        </w:numPr>
        <w:spacing w:after="60"/>
        <w:contextualSpacing w:val="0"/>
        <w:rPr>
          <w:rFonts w:ascii="Tahoma" w:hAnsi="Tahoma" w:cs="Tahoma"/>
          <w:sz w:val="18"/>
          <w:szCs w:val="18"/>
          <w:lang w:val="fr-FR"/>
        </w:rPr>
      </w:pPr>
      <w:r w:rsidRPr="008F7FB1">
        <w:rPr>
          <w:rFonts w:ascii="Tahoma" w:hAnsi="Tahoma" w:cs="Tahoma"/>
          <w:sz w:val="18"/>
          <w:szCs w:val="18"/>
          <w:lang w:val="fr-FR"/>
        </w:rPr>
        <w:t>2 licences logicielles pour Exchange Server 2010 Standard</w:t>
      </w:r>
    </w:p>
    <w:p w14:paraId="5B372A23" w14:textId="77777777" w:rsidR="00113634" w:rsidRPr="008F7FB1" w:rsidRDefault="00113634" w:rsidP="00657375">
      <w:pPr>
        <w:pStyle w:val="ListParagraph"/>
        <w:numPr>
          <w:ilvl w:val="0"/>
          <w:numId w:val="26"/>
        </w:numPr>
        <w:spacing w:after="60"/>
        <w:contextualSpacing w:val="0"/>
        <w:rPr>
          <w:rFonts w:ascii="Tahoma" w:hAnsi="Tahoma" w:cs="Tahoma"/>
          <w:sz w:val="18"/>
          <w:szCs w:val="18"/>
          <w:lang w:val="fr-FR"/>
        </w:rPr>
      </w:pPr>
      <w:r w:rsidRPr="008F7FB1">
        <w:rPr>
          <w:rFonts w:ascii="Tahoma" w:hAnsi="Tahoma" w:cs="Tahoma"/>
          <w:sz w:val="18"/>
          <w:szCs w:val="18"/>
          <w:lang w:val="fr-FR"/>
        </w:rPr>
        <w:t>1 licence logicielle pour System Center Essentials 2010, 10 licences de gestion serveur et</w:t>
      </w:r>
      <w:r w:rsidR="00657375" w:rsidRPr="008F7FB1">
        <w:rPr>
          <w:rFonts w:ascii="Tahoma" w:hAnsi="Tahoma" w:cs="Tahoma"/>
          <w:sz w:val="18"/>
          <w:szCs w:val="18"/>
          <w:lang w:val="fr-FR"/>
        </w:rPr>
        <w:t> </w:t>
      </w:r>
      <w:r w:rsidRPr="008F7FB1">
        <w:rPr>
          <w:rFonts w:ascii="Tahoma" w:hAnsi="Tahoma" w:cs="Tahoma"/>
          <w:sz w:val="18"/>
          <w:szCs w:val="18"/>
          <w:lang w:val="fr-FR"/>
        </w:rPr>
        <w:t>50</w:t>
      </w:r>
      <w:r w:rsidR="001D7BCD" w:rsidRPr="008F7FB1">
        <w:rPr>
          <w:rFonts w:ascii="Tahoma" w:hAnsi="Tahoma" w:cs="Tahoma"/>
          <w:sz w:val="18"/>
          <w:szCs w:val="18"/>
          <w:lang w:val="fr-FR"/>
        </w:rPr>
        <w:t> </w:t>
      </w:r>
      <w:r w:rsidRPr="008F7FB1">
        <w:rPr>
          <w:rFonts w:ascii="Tahoma" w:hAnsi="Tahoma" w:cs="Tahoma"/>
          <w:sz w:val="18"/>
          <w:szCs w:val="18"/>
          <w:lang w:val="fr-FR"/>
        </w:rPr>
        <w:t>licences de gestion client</w:t>
      </w:r>
    </w:p>
    <w:p w14:paraId="5B372A24" w14:textId="77777777" w:rsidR="00113634" w:rsidRPr="008F7FB1" w:rsidRDefault="00113634" w:rsidP="00346F4B">
      <w:pPr>
        <w:pStyle w:val="ListParagraph"/>
        <w:numPr>
          <w:ilvl w:val="0"/>
          <w:numId w:val="26"/>
        </w:numPr>
        <w:spacing w:after="60"/>
        <w:contextualSpacing w:val="0"/>
        <w:rPr>
          <w:rFonts w:ascii="Tahoma" w:hAnsi="Tahoma" w:cs="Tahoma"/>
          <w:sz w:val="18"/>
          <w:szCs w:val="18"/>
        </w:rPr>
      </w:pPr>
      <w:r w:rsidRPr="008F7FB1">
        <w:rPr>
          <w:rFonts w:ascii="Tahoma" w:hAnsi="Tahoma" w:cs="Tahoma"/>
          <w:sz w:val="18"/>
          <w:szCs w:val="18"/>
        </w:rPr>
        <w:t>1 licence logicielle pour Forefront Threat Management Gateway Medium Business 2010</w:t>
      </w:r>
    </w:p>
    <w:p w14:paraId="5B372A25" w14:textId="77777777" w:rsidR="00113634" w:rsidRPr="00A73789" w:rsidRDefault="00113634" w:rsidP="001D7BCD">
      <w:pPr>
        <w:pStyle w:val="ListParagraph"/>
        <w:spacing w:line="192" w:lineRule="auto"/>
        <w:ind w:left="1620"/>
        <w:contextualSpacing w:val="0"/>
        <w:rPr>
          <w:rFonts w:ascii="Tahoma" w:hAnsi="Tahoma" w:cs="Tahoma"/>
          <w:sz w:val="16"/>
          <w:szCs w:val="16"/>
        </w:rPr>
      </w:pPr>
    </w:p>
    <w:p w14:paraId="5B372A26" w14:textId="77777777" w:rsidR="00113634" w:rsidRPr="008F7FB1" w:rsidRDefault="00113634" w:rsidP="008F7FB1">
      <w:pPr>
        <w:pStyle w:val="ListParagraph"/>
        <w:rPr>
          <w:rFonts w:ascii="Tahoma" w:hAnsi="Tahoma" w:cs="Tahoma"/>
          <w:sz w:val="18"/>
          <w:szCs w:val="18"/>
          <w:lang w:val="fr-FR"/>
        </w:rPr>
      </w:pPr>
      <w:r w:rsidRPr="008F7FB1">
        <w:rPr>
          <w:rFonts w:ascii="Tahoma" w:hAnsi="Tahoma" w:cs="Tahoma"/>
          <w:sz w:val="18"/>
          <w:szCs w:val="18"/>
          <w:lang w:val="fr-FR"/>
        </w:rPr>
        <w:t>(Si une nouvelle version d’un des produits ci</w:t>
      </w:r>
      <w:r w:rsidR="009004D6" w:rsidRPr="008F7FB1">
        <w:rPr>
          <w:rFonts w:ascii="Tahoma" w:hAnsi="Tahoma" w:cs="Tahoma"/>
          <w:sz w:val="18"/>
          <w:szCs w:val="18"/>
          <w:lang w:val="fr-FR"/>
        </w:rPr>
        <w:t xml:space="preserve"> - </w:t>
      </w:r>
      <w:r w:rsidRPr="008F7FB1">
        <w:rPr>
          <w:rFonts w:ascii="Tahoma" w:hAnsi="Tahoma" w:cs="Tahoma"/>
          <w:sz w:val="18"/>
          <w:szCs w:val="18"/>
          <w:lang w:val="fr-FR"/>
        </w:rPr>
        <w:t>dessus est disponible au titre d’un programme de Licences en</w:t>
      </w:r>
      <w:r w:rsidR="008F7FB1">
        <w:rPr>
          <w:rFonts w:ascii="Tahoma" w:hAnsi="Tahoma" w:cs="Tahoma"/>
          <w:sz w:val="18"/>
          <w:szCs w:val="18"/>
          <w:lang w:val="fr-FR"/>
        </w:rPr>
        <w:t> </w:t>
      </w:r>
      <w:r w:rsidRPr="008F7FB1">
        <w:rPr>
          <w:rFonts w:ascii="Tahoma" w:hAnsi="Tahoma" w:cs="Tahoma"/>
          <w:sz w:val="18"/>
          <w:szCs w:val="18"/>
          <w:lang w:val="fr-FR"/>
        </w:rPr>
        <w:t>Volume dans le cadre duquel un client a acheté les licences éligibles avant la fin la police Software Assurance active pour la licence EBS 2008 Premium, le client sera éligible pour utiliser cette nouvelle version</w:t>
      </w:r>
      <w:r w:rsidR="008F7FB1">
        <w:rPr>
          <w:rFonts w:ascii="Tahoma" w:hAnsi="Tahoma" w:cs="Tahoma"/>
          <w:sz w:val="18"/>
          <w:szCs w:val="18"/>
          <w:lang w:val="fr-FR"/>
        </w:rPr>
        <w:t> </w:t>
      </w:r>
      <w:r w:rsidRPr="008F7FB1">
        <w:rPr>
          <w:rFonts w:ascii="Tahoma" w:hAnsi="Tahoma" w:cs="Tahoma"/>
          <w:sz w:val="18"/>
          <w:szCs w:val="18"/>
          <w:lang w:val="fr-FR"/>
        </w:rPr>
        <w:t>à la place de la version spécifiée ci</w:t>
      </w:r>
      <w:r w:rsidR="009004D6" w:rsidRPr="008F7FB1">
        <w:rPr>
          <w:rFonts w:ascii="Tahoma" w:hAnsi="Tahoma" w:cs="Tahoma"/>
          <w:sz w:val="18"/>
          <w:szCs w:val="18"/>
          <w:lang w:val="fr-FR"/>
        </w:rPr>
        <w:t xml:space="preserve"> - </w:t>
      </w:r>
      <w:r w:rsidRPr="008F7FB1">
        <w:rPr>
          <w:rFonts w:ascii="Tahoma" w:hAnsi="Tahoma" w:cs="Tahoma"/>
          <w:sz w:val="18"/>
          <w:szCs w:val="18"/>
          <w:lang w:val="fr-FR"/>
        </w:rPr>
        <w:t>dessus).</w:t>
      </w:r>
    </w:p>
    <w:p w14:paraId="5B372A27" w14:textId="77777777" w:rsidR="00113634" w:rsidRPr="00A73789" w:rsidRDefault="00113634" w:rsidP="001D7BCD">
      <w:pPr>
        <w:pStyle w:val="ListParagraph"/>
        <w:spacing w:line="192" w:lineRule="auto"/>
        <w:ind w:left="1260"/>
        <w:contextualSpacing w:val="0"/>
        <w:rPr>
          <w:rFonts w:ascii="Tahoma" w:hAnsi="Tahoma" w:cs="Tahoma"/>
          <w:sz w:val="16"/>
          <w:szCs w:val="16"/>
          <w:lang w:val="fr-FR"/>
        </w:rPr>
      </w:pPr>
    </w:p>
    <w:p w14:paraId="5B372A28" w14:textId="77777777" w:rsidR="00113634" w:rsidRPr="008F7FB1" w:rsidRDefault="00113634" w:rsidP="008F7FB1">
      <w:pPr>
        <w:ind w:left="720"/>
        <w:rPr>
          <w:rFonts w:cs="Tahoma"/>
          <w:szCs w:val="18"/>
          <w:lang w:val="fr-FR"/>
        </w:rPr>
      </w:pPr>
      <w:r w:rsidRPr="008F7FB1">
        <w:rPr>
          <w:rFonts w:cs="Tahoma"/>
          <w:szCs w:val="18"/>
          <w:lang w:val="fr-FR"/>
        </w:rPr>
        <w:t>Le contrat de licence en volume de l’utilisateur et cette note relative au produit sont la preuve de ces licences complémentaires.</w:t>
      </w:r>
      <w:r w:rsidR="00CF244C" w:rsidRPr="008F7FB1">
        <w:rPr>
          <w:rFonts w:cs="Tahoma"/>
          <w:szCs w:val="18"/>
          <w:lang w:val="fr-FR"/>
        </w:rPr>
        <w:t xml:space="preserve"> </w:t>
      </w:r>
      <w:r w:rsidRPr="008F7FB1">
        <w:rPr>
          <w:rFonts w:cs="Tahoma"/>
          <w:szCs w:val="18"/>
          <w:lang w:val="fr-FR"/>
        </w:rPr>
        <w:t>L’utilisation du logiciel au titre des licences complémentaires est soumise aux</w:t>
      </w:r>
      <w:r w:rsidR="008F7FB1">
        <w:rPr>
          <w:rFonts w:cs="Tahoma"/>
          <w:szCs w:val="18"/>
          <w:lang w:val="fr-FR"/>
        </w:rPr>
        <w:t> </w:t>
      </w:r>
      <w:r w:rsidRPr="008F7FB1">
        <w:rPr>
          <w:rFonts w:cs="Tahoma"/>
          <w:szCs w:val="18"/>
          <w:lang w:val="fr-FR"/>
        </w:rPr>
        <w:t>conditions générales du contrat de l’utilisateur et aux droits d’utilisation des logiciels des produits individuels.</w:t>
      </w:r>
      <w:r w:rsidR="00CF244C" w:rsidRPr="008F7FB1">
        <w:rPr>
          <w:rFonts w:cs="Tahoma"/>
          <w:szCs w:val="18"/>
          <w:lang w:val="fr-FR"/>
        </w:rPr>
        <w:t xml:space="preserve"> </w:t>
      </w:r>
      <w:r w:rsidRPr="008F7FB1">
        <w:rPr>
          <w:rFonts w:cs="Tahoma"/>
          <w:szCs w:val="18"/>
          <w:lang w:val="fr-FR"/>
        </w:rPr>
        <w:t>À l’exception du cas de Forefront Protection pour Exchange Server 2010, le droit d’utiliser le logiciel au titre des licences complémentaires expire à l’expiration du droit d’utilisation des logiciels au titre des licences éligibles.</w:t>
      </w:r>
      <w:r w:rsidR="00CF244C" w:rsidRPr="008F7FB1">
        <w:rPr>
          <w:rFonts w:cs="Tahoma"/>
          <w:szCs w:val="18"/>
          <w:lang w:val="fr-FR"/>
        </w:rPr>
        <w:t xml:space="preserve"> </w:t>
      </w:r>
      <w:r w:rsidRPr="008F7FB1">
        <w:rPr>
          <w:rFonts w:cs="Tahoma"/>
          <w:szCs w:val="18"/>
          <w:lang w:val="fr-FR"/>
        </w:rPr>
        <w:t>Le droit d’utiliser Forefront Protection pour Exchange 2010 expire à l’expiration de la police Software Assurance des licences éligibles.</w:t>
      </w:r>
      <w:r w:rsidR="00CF244C" w:rsidRPr="008F7FB1">
        <w:rPr>
          <w:rFonts w:cs="Tahoma"/>
          <w:szCs w:val="18"/>
          <w:lang w:val="fr-FR"/>
        </w:rPr>
        <w:t xml:space="preserve"> </w:t>
      </w:r>
      <w:r w:rsidRPr="008F7FB1">
        <w:rPr>
          <w:rFonts w:cs="Tahoma"/>
          <w:szCs w:val="18"/>
          <w:lang w:val="fr-FR"/>
        </w:rPr>
        <w:t>Dans tous les cas, les licences complémentaires ne peuvent pas être transférées séparément des licences éligibles.</w:t>
      </w:r>
    </w:p>
    <w:p w14:paraId="5B372A29" w14:textId="77777777" w:rsidR="00477D02" w:rsidRPr="00485BD7" w:rsidRDefault="00477D02" w:rsidP="00485BD7">
      <w:pPr>
        <w:spacing w:line="192" w:lineRule="auto"/>
        <w:rPr>
          <w:rFonts w:cs="Tahoma"/>
          <w:sz w:val="16"/>
          <w:szCs w:val="16"/>
          <w:lang w:val="fr-FR"/>
        </w:rPr>
      </w:pPr>
    </w:p>
    <w:p w14:paraId="5B372A2A" w14:textId="77777777" w:rsidR="00113634" w:rsidRPr="008F7FB1" w:rsidRDefault="00113634" w:rsidP="00957DE8">
      <w:pPr>
        <w:pStyle w:val="ListParagraph"/>
        <w:spacing w:after="60"/>
        <w:contextualSpacing w:val="0"/>
        <w:rPr>
          <w:rFonts w:ascii="Tahoma" w:hAnsi="Tahoma" w:cs="Tahoma"/>
          <w:sz w:val="18"/>
          <w:szCs w:val="18"/>
          <w:lang w:val="fr-FR"/>
        </w:rPr>
      </w:pPr>
      <w:r w:rsidRPr="008F7FB1">
        <w:rPr>
          <w:rFonts w:ascii="Tahoma" w:hAnsi="Tahoma" w:cs="Tahoma"/>
          <w:b/>
          <w:sz w:val="18"/>
          <w:szCs w:val="18"/>
          <w:lang w:val="fr-FR"/>
        </w:rPr>
        <w:t>Droits d’utilisation supplémentaires pour CAL Windows Essential Business Server (EBS) 2008</w:t>
      </w:r>
    </w:p>
    <w:p w14:paraId="5B372A2B" w14:textId="77777777" w:rsidR="00113634" w:rsidRPr="008F7FB1" w:rsidRDefault="00113634" w:rsidP="008F7FB1">
      <w:pPr>
        <w:ind w:left="720"/>
        <w:rPr>
          <w:rFonts w:cs="Tahoma"/>
          <w:szCs w:val="18"/>
          <w:lang w:val="fr-FR"/>
        </w:rPr>
      </w:pPr>
      <w:r w:rsidRPr="008F7FB1">
        <w:rPr>
          <w:rFonts w:cs="Tahoma"/>
          <w:szCs w:val="18"/>
          <w:lang w:val="fr-FR"/>
        </w:rPr>
        <w:t xml:space="preserve">Nonobstant toute stipulation contraire dans les droits d’utilisation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 En outre, nonobstant toute stipulation contraire dans les droits d’utilisation </w:t>
      </w:r>
      <w:r w:rsidRPr="008F7FB1">
        <w:rPr>
          <w:rFonts w:cs="Tahoma"/>
          <w:szCs w:val="18"/>
          <w:lang w:val="fr-FR"/>
        </w:rPr>
        <w:lastRenderedPageBreak/>
        <w:t>des logiciels pour SQL Server 2008 Standard, les clients peuvent utiliser leurs EBS 2008 CAL Suite pour Utilisateurs et Dispositifs Premium pour accéder à leurs instances sous licence de SQL Server 2008 dans ou</w:t>
      </w:r>
      <w:r w:rsidR="008F7FB1">
        <w:rPr>
          <w:rFonts w:cs="Tahoma"/>
          <w:szCs w:val="18"/>
          <w:lang w:val="fr-FR"/>
        </w:rPr>
        <w:t> </w:t>
      </w:r>
      <w:r w:rsidRPr="008F7FB1">
        <w:rPr>
          <w:rFonts w:cs="Tahoma"/>
          <w:szCs w:val="18"/>
          <w:lang w:val="fr-FR"/>
        </w:rPr>
        <w:t>hors de leur domaine EBS 2008.</w:t>
      </w:r>
    </w:p>
    <w:p w14:paraId="5B372A2C" w14:textId="77777777" w:rsidR="00113634" w:rsidRPr="00A73789" w:rsidRDefault="00113634" w:rsidP="001D7BCD">
      <w:pPr>
        <w:tabs>
          <w:tab w:val="left" w:pos="1260"/>
        </w:tabs>
        <w:spacing w:line="192" w:lineRule="auto"/>
        <w:ind w:left="1260"/>
        <w:rPr>
          <w:rFonts w:cs="Tahoma"/>
          <w:sz w:val="16"/>
          <w:szCs w:val="16"/>
          <w:lang w:val="fr-FR"/>
        </w:rPr>
      </w:pPr>
    </w:p>
    <w:p w14:paraId="5B372A2D" w14:textId="77777777" w:rsidR="00113634" w:rsidRPr="008F7FB1" w:rsidRDefault="00113634" w:rsidP="00957DE8">
      <w:pPr>
        <w:tabs>
          <w:tab w:val="left" w:pos="1260"/>
        </w:tabs>
        <w:ind w:left="720"/>
        <w:rPr>
          <w:rFonts w:cs="Tahoma"/>
          <w:szCs w:val="18"/>
          <w:lang w:val="fr-FR"/>
        </w:rPr>
      </w:pPr>
      <w:r w:rsidRPr="008F7FB1">
        <w:rPr>
          <w:rFonts w:cs="Tahoma"/>
          <w:szCs w:val="18"/>
          <w:lang w:val="fr-FR"/>
        </w:rPr>
        <w:t>Pour les clients qui ont souscrit une Software Assurance pour des CAL Windows Essential Business Server (EBS) 2008 active en date du 1</w:t>
      </w:r>
      <w:r w:rsidRPr="008F7FB1">
        <w:rPr>
          <w:rFonts w:cs="Tahoma"/>
          <w:szCs w:val="18"/>
          <w:vertAlign w:val="superscript"/>
          <w:lang w:val="fr-FR"/>
        </w:rPr>
        <w:t>er</w:t>
      </w:r>
      <w:r w:rsidRPr="008F7FB1">
        <w:rPr>
          <w:rFonts w:cs="Tahoma"/>
          <w:szCs w:val="18"/>
          <w:lang w:val="fr-FR"/>
        </w:rPr>
        <w:t xml:space="preserve"> juillet 2010 :</w:t>
      </w:r>
    </w:p>
    <w:p w14:paraId="5B372A2E" w14:textId="77777777" w:rsidR="00A6493D" w:rsidRPr="00A73789" w:rsidRDefault="00A6493D" w:rsidP="001D7BCD">
      <w:pPr>
        <w:pStyle w:val="ListParagraph"/>
        <w:tabs>
          <w:tab w:val="left" w:pos="1260"/>
        </w:tabs>
        <w:spacing w:line="192" w:lineRule="auto"/>
        <w:ind w:left="1260"/>
        <w:contextualSpacing w:val="0"/>
        <w:rPr>
          <w:rFonts w:ascii="Tahoma" w:hAnsi="Tahoma" w:cs="Tahoma"/>
          <w:sz w:val="16"/>
          <w:szCs w:val="16"/>
          <w:lang w:val="fr-FR"/>
        </w:rPr>
      </w:pPr>
    </w:p>
    <w:p w14:paraId="5B372A2F" w14:textId="77777777" w:rsidR="00113634" w:rsidRPr="008F7FB1" w:rsidRDefault="00113634" w:rsidP="00AC0797">
      <w:pPr>
        <w:pStyle w:val="ListParagraph"/>
        <w:numPr>
          <w:ilvl w:val="0"/>
          <w:numId w:val="119"/>
        </w:numPr>
        <w:tabs>
          <w:tab w:val="left" w:pos="1440"/>
        </w:tabs>
        <w:spacing w:after="60"/>
        <w:contextualSpacing w:val="0"/>
        <w:rPr>
          <w:rFonts w:ascii="Tahoma" w:hAnsi="Tahoma" w:cs="Tahoma"/>
          <w:sz w:val="18"/>
          <w:szCs w:val="18"/>
          <w:lang w:val="fr-FR"/>
        </w:rPr>
      </w:pPr>
      <w:r w:rsidRPr="008F7FB1">
        <w:rPr>
          <w:rFonts w:ascii="Tahoma" w:hAnsi="Tahoma" w:cs="Tahoma"/>
          <w:sz w:val="18"/>
          <w:szCs w:val="18"/>
          <w:lang w:val="fr-FR"/>
        </w:rPr>
        <w:t>Pour chaque EBS 2008 CAL Suite avec Software Assurance active en date du 1</w:t>
      </w:r>
      <w:r w:rsidRPr="008F7FB1">
        <w:rPr>
          <w:rFonts w:ascii="Tahoma" w:hAnsi="Tahoma" w:cs="Tahoma"/>
          <w:sz w:val="18"/>
          <w:szCs w:val="18"/>
          <w:vertAlign w:val="superscript"/>
          <w:lang w:val="fr-FR"/>
        </w:rPr>
        <w:t>er</w:t>
      </w:r>
      <w:r w:rsidRPr="008F7FB1">
        <w:rPr>
          <w:rFonts w:ascii="Tahoma" w:hAnsi="Tahoma" w:cs="Tahoma"/>
          <w:sz w:val="18"/>
          <w:szCs w:val="18"/>
          <w:lang w:val="fr-FR"/>
        </w:rPr>
        <w:t xml:space="preserve"> juillet 2010 possédée par un client, ce dernier sera éligible pour les licences complémentaires suivantes :</w:t>
      </w:r>
    </w:p>
    <w:p w14:paraId="5B372A30" w14:textId="77777777" w:rsidR="00113634" w:rsidRPr="008F7FB1" w:rsidRDefault="00113634" w:rsidP="00AC0797">
      <w:pPr>
        <w:pStyle w:val="ListParagraph"/>
        <w:numPr>
          <w:ilvl w:val="1"/>
          <w:numId w:val="120"/>
        </w:numPr>
        <w:tabs>
          <w:tab w:val="clear" w:pos="720"/>
        </w:tabs>
        <w:spacing w:after="60"/>
        <w:ind w:left="1980"/>
        <w:contextualSpacing w:val="0"/>
        <w:rPr>
          <w:rFonts w:ascii="Tahoma" w:hAnsi="Tahoma" w:cs="Tahoma"/>
          <w:sz w:val="18"/>
          <w:szCs w:val="18"/>
        </w:rPr>
      </w:pPr>
      <w:r w:rsidRPr="008F7FB1">
        <w:rPr>
          <w:rFonts w:ascii="Tahoma" w:hAnsi="Tahoma" w:cs="Tahoma"/>
          <w:sz w:val="18"/>
          <w:szCs w:val="18"/>
        </w:rPr>
        <w:t>1 CAL Windows Server 2008</w:t>
      </w:r>
    </w:p>
    <w:p w14:paraId="5B372A31" w14:textId="77777777" w:rsidR="00113634" w:rsidRPr="008F7FB1" w:rsidRDefault="00113634" w:rsidP="00AC0797">
      <w:pPr>
        <w:pStyle w:val="ListParagraph"/>
        <w:numPr>
          <w:ilvl w:val="1"/>
          <w:numId w:val="120"/>
        </w:numPr>
        <w:tabs>
          <w:tab w:val="clear" w:pos="720"/>
        </w:tabs>
        <w:spacing w:after="60"/>
        <w:ind w:left="1980"/>
        <w:contextualSpacing w:val="0"/>
        <w:rPr>
          <w:rFonts w:ascii="Tahoma" w:hAnsi="Tahoma" w:cs="Tahoma"/>
          <w:sz w:val="18"/>
          <w:szCs w:val="18"/>
        </w:rPr>
      </w:pPr>
      <w:r w:rsidRPr="008F7FB1">
        <w:rPr>
          <w:rFonts w:ascii="Tahoma" w:hAnsi="Tahoma" w:cs="Tahoma"/>
          <w:sz w:val="18"/>
          <w:szCs w:val="18"/>
        </w:rPr>
        <w:t>1 CAL Exchange Server 2010 Standard</w:t>
      </w:r>
    </w:p>
    <w:p w14:paraId="5B372A32" w14:textId="77777777" w:rsidR="00113634" w:rsidRPr="008F7FB1" w:rsidRDefault="00113634" w:rsidP="00AC0797">
      <w:pPr>
        <w:pStyle w:val="ListParagraph"/>
        <w:numPr>
          <w:ilvl w:val="1"/>
          <w:numId w:val="120"/>
        </w:numPr>
        <w:tabs>
          <w:tab w:val="clear" w:pos="720"/>
        </w:tabs>
        <w:ind w:left="1987"/>
        <w:contextualSpacing w:val="0"/>
        <w:rPr>
          <w:rFonts w:ascii="Tahoma" w:hAnsi="Tahoma" w:cs="Tahoma"/>
          <w:sz w:val="18"/>
          <w:szCs w:val="18"/>
          <w:lang w:val="fr-FR"/>
        </w:rPr>
      </w:pPr>
      <w:r w:rsidRPr="008F7FB1">
        <w:rPr>
          <w:rFonts w:ascii="Tahoma" w:hAnsi="Tahoma" w:cs="Tahoma"/>
          <w:sz w:val="18"/>
          <w:szCs w:val="18"/>
          <w:lang w:val="fr-FR"/>
        </w:rPr>
        <w:t>1 licence d’abonnement dispositif ou utilisateur pour Forefront Protection pour Exchange Server 2010</w:t>
      </w:r>
    </w:p>
    <w:p w14:paraId="5B372A33" w14:textId="77777777" w:rsidR="00A6493D" w:rsidRPr="00A73789" w:rsidRDefault="00A6493D" w:rsidP="001D7BCD">
      <w:pPr>
        <w:pStyle w:val="ListParagraph"/>
        <w:tabs>
          <w:tab w:val="num" w:pos="1800"/>
        </w:tabs>
        <w:spacing w:line="192" w:lineRule="auto"/>
        <w:ind w:left="1800"/>
        <w:contextualSpacing w:val="0"/>
        <w:rPr>
          <w:rFonts w:ascii="Tahoma" w:hAnsi="Tahoma" w:cs="Tahoma"/>
          <w:sz w:val="16"/>
          <w:szCs w:val="16"/>
          <w:lang w:val="fr-FR"/>
        </w:rPr>
      </w:pPr>
    </w:p>
    <w:p w14:paraId="5B372A34" w14:textId="77777777" w:rsidR="00113634" w:rsidRPr="008F7FB1" w:rsidRDefault="00113634" w:rsidP="00AC0797">
      <w:pPr>
        <w:pStyle w:val="ListParagraph"/>
        <w:numPr>
          <w:ilvl w:val="0"/>
          <w:numId w:val="119"/>
        </w:numPr>
        <w:tabs>
          <w:tab w:val="left" w:pos="1440"/>
        </w:tabs>
        <w:spacing w:after="60"/>
        <w:contextualSpacing w:val="0"/>
        <w:rPr>
          <w:rFonts w:ascii="Tahoma" w:hAnsi="Tahoma" w:cs="Tahoma"/>
          <w:sz w:val="18"/>
          <w:szCs w:val="18"/>
          <w:lang w:val="fr-FR"/>
        </w:rPr>
      </w:pPr>
      <w:r w:rsidRPr="008F7FB1">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w:t>
      </w:r>
      <w:r w:rsidR="008F7FB1">
        <w:rPr>
          <w:rFonts w:ascii="Tahoma" w:hAnsi="Tahoma" w:cs="Tahoma"/>
          <w:sz w:val="18"/>
          <w:szCs w:val="18"/>
          <w:lang w:val="fr-FR"/>
        </w:rPr>
        <w:t> </w:t>
      </w:r>
      <w:r w:rsidRPr="008F7FB1">
        <w:rPr>
          <w:rFonts w:ascii="Tahoma" w:hAnsi="Tahoma" w:cs="Tahoma"/>
          <w:sz w:val="18"/>
          <w:szCs w:val="18"/>
          <w:lang w:val="fr-FR"/>
        </w:rPr>
        <w:t>les licences complémentaires suivantes :</w:t>
      </w:r>
    </w:p>
    <w:p w14:paraId="5B372A35" w14:textId="77777777" w:rsidR="00113634" w:rsidRPr="008F7FB1" w:rsidRDefault="00113634" w:rsidP="00AC0797">
      <w:pPr>
        <w:pStyle w:val="ListParagraph"/>
        <w:numPr>
          <w:ilvl w:val="1"/>
          <w:numId w:val="120"/>
        </w:numPr>
        <w:tabs>
          <w:tab w:val="clear" w:pos="720"/>
        </w:tabs>
        <w:spacing w:after="60"/>
        <w:ind w:left="1980"/>
        <w:contextualSpacing w:val="0"/>
        <w:rPr>
          <w:rFonts w:ascii="Tahoma" w:hAnsi="Tahoma" w:cs="Tahoma"/>
          <w:sz w:val="18"/>
          <w:szCs w:val="18"/>
        </w:rPr>
      </w:pPr>
      <w:r w:rsidRPr="008F7FB1">
        <w:rPr>
          <w:rFonts w:ascii="Tahoma" w:hAnsi="Tahoma" w:cs="Tahoma"/>
          <w:sz w:val="18"/>
          <w:szCs w:val="18"/>
        </w:rPr>
        <w:t>CAL Windows Server 2008</w:t>
      </w:r>
    </w:p>
    <w:p w14:paraId="5B372A36" w14:textId="77777777" w:rsidR="00113634" w:rsidRPr="008F7FB1" w:rsidRDefault="00113634" w:rsidP="00AC0797">
      <w:pPr>
        <w:pStyle w:val="ListParagraph"/>
        <w:numPr>
          <w:ilvl w:val="1"/>
          <w:numId w:val="120"/>
        </w:numPr>
        <w:tabs>
          <w:tab w:val="clear" w:pos="720"/>
        </w:tabs>
        <w:spacing w:after="60"/>
        <w:ind w:left="1980"/>
        <w:contextualSpacing w:val="0"/>
        <w:rPr>
          <w:rFonts w:ascii="Tahoma" w:hAnsi="Tahoma" w:cs="Tahoma"/>
          <w:sz w:val="18"/>
          <w:szCs w:val="18"/>
        </w:rPr>
      </w:pPr>
      <w:r w:rsidRPr="008F7FB1">
        <w:rPr>
          <w:rFonts w:ascii="Tahoma" w:hAnsi="Tahoma" w:cs="Tahoma"/>
          <w:sz w:val="18"/>
          <w:szCs w:val="18"/>
        </w:rPr>
        <w:t>CAL Exchange Server 2010 Standard</w:t>
      </w:r>
    </w:p>
    <w:p w14:paraId="5B372A37" w14:textId="77777777" w:rsidR="002512D3" w:rsidRPr="008F7FB1" w:rsidRDefault="00113634" w:rsidP="00AC0797">
      <w:pPr>
        <w:pStyle w:val="ListParagraph"/>
        <w:numPr>
          <w:ilvl w:val="1"/>
          <w:numId w:val="120"/>
        </w:numPr>
        <w:tabs>
          <w:tab w:val="clear" w:pos="720"/>
        </w:tabs>
        <w:spacing w:after="60"/>
        <w:ind w:left="1980"/>
        <w:contextualSpacing w:val="0"/>
        <w:rPr>
          <w:rFonts w:ascii="Tahoma" w:hAnsi="Tahoma" w:cs="Tahoma"/>
          <w:sz w:val="18"/>
          <w:szCs w:val="18"/>
        </w:rPr>
      </w:pPr>
      <w:r w:rsidRPr="008F7FB1">
        <w:rPr>
          <w:rFonts w:ascii="Tahoma" w:hAnsi="Tahoma" w:cs="Tahoma"/>
          <w:sz w:val="18"/>
          <w:szCs w:val="18"/>
        </w:rPr>
        <w:t>CAL SQL Server 2008 R2</w:t>
      </w:r>
    </w:p>
    <w:p w14:paraId="5B372A38" w14:textId="77777777" w:rsidR="00113634" w:rsidRPr="008F7FB1" w:rsidRDefault="00113634" w:rsidP="00AC0797">
      <w:pPr>
        <w:pStyle w:val="ListParagraph"/>
        <w:numPr>
          <w:ilvl w:val="1"/>
          <w:numId w:val="120"/>
        </w:numPr>
        <w:tabs>
          <w:tab w:val="clear" w:pos="720"/>
        </w:tabs>
        <w:spacing w:after="60"/>
        <w:ind w:left="1987"/>
        <w:contextualSpacing w:val="0"/>
        <w:rPr>
          <w:rFonts w:ascii="Tahoma" w:hAnsi="Tahoma" w:cs="Tahoma"/>
          <w:sz w:val="18"/>
          <w:szCs w:val="18"/>
          <w:lang w:val="fr-FR"/>
        </w:rPr>
      </w:pPr>
      <w:r w:rsidRPr="008F7FB1">
        <w:rPr>
          <w:rFonts w:ascii="Tahoma" w:hAnsi="Tahoma" w:cs="Tahoma"/>
          <w:sz w:val="18"/>
          <w:szCs w:val="18"/>
          <w:lang w:val="fr-FR"/>
        </w:rPr>
        <w:t>1 licence d’abonnement dispositif ou utilisateur pour Forefront Protection pour Exchange Server 2010</w:t>
      </w:r>
    </w:p>
    <w:p w14:paraId="5B372A39" w14:textId="77777777" w:rsidR="00113634" w:rsidRPr="008F7FB1" w:rsidRDefault="00113634" w:rsidP="00A73789">
      <w:pPr>
        <w:pStyle w:val="ListParagraph"/>
        <w:spacing w:after="60"/>
        <w:ind w:left="1987"/>
        <w:contextualSpacing w:val="0"/>
        <w:rPr>
          <w:rFonts w:ascii="Tahoma" w:hAnsi="Tahoma" w:cs="Tahoma"/>
          <w:sz w:val="18"/>
          <w:szCs w:val="18"/>
          <w:lang w:val="fr-FR"/>
        </w:rPr>
      </w:pPr>
      <w:r w:rsidRPr="008F7FB1">
        <w:rPr>
          <w:rFonts w:ascii="Tahoma" w:hAnsi="Tahoma" w:cs="Tahoma"/>
          <w:sz w:val="18"/>
          <w:szCs w:val="18"/>
          <w:lang w:val="fr-FR"/>
        </w:rPr>
        <w:t>(Si une nouvelle version de ces produits est disponible au titre d’un programme de Licence en Volume dans le cadre duquel un client a acheté les licences éligibles avant la fin la Software Assurance active pour leur licence CAL EBS 2008 éligible, les clients seront éligibles</w:t>
      </w:r>
      <w:r w:rsidR="008F7FB1">
        <w:rPr>
          <w:rFonts w:ascii="Tahoma" w:hAnsi="Tahoma" w:cs="Tahoma"/>
          <w:sz w:val="18"/>
          <w:szCs w:val="18"/>
          <w:lang w:val="fr-FR"/>
        </w:rPr>
        <w:t> </w:t>
      </w:r>
      <w:r w:rsidRPr="008F7FB1">
        <w:rPr>
          <w:rFonts w:ascii="Tahoma" w:hAnsi="Tahoma" w:cs="Tahoma"/>
          <w:sz w:val="18"/>
          <w:szCs w:val="18"/>
          <w:lang w:val="fr-FR"/>
        </w:rPr>
        <w:t>pour des licences CAL correspondant à cette version).</w:t>
      </w:r>
    </w:p>
    <w:p w14:paraId="5B372A3A" w14:textId="77777777" w:rsidR="001E3F07" w:rsidRPr="007939C4" w:rsidRDefault="00113634" w:rsidP="008F7FB1">
      <w:pPr>
        <w:ind w:left="720"/>
        <w:rPr>
          <w:rFonts w:cs="Tahoma"/>
          <w:lang w:val="fr-FR"/>
        </w:rPr>
      </w:pPr>
      <w:r w:rsidRPr="007939C4">
        <w:rPr>
          <w:rFonts w:cs="Tahoma"/>
          <w:szCs w:val="18"/>
          <w:lang w:val="fr-FR"/>
        </w:rPr>
        <w:t>Le contrat de licence en volume de l’utilisateur et cette note relative au produit sont la preuve de ces licences CAL complémentaires.</w:t>
      </w:r>
      <w:r w:rsidR="00CF244C" w:rsidRPr="007939C4">
        <w:rPr>
          <w:rFonts w:cs="Tahoma"/>
          <w:szCs w:val="18"/>
          <w:lang w:val="fr-FR"/>
        </w:rPr>
        <w:t xml:space="preserve"> </w:t>
      </w:r>
      <w:r w:rsidRPr="007939C4">
        <w:rPr>
          <w:rFonts w:cs="Tahoma"/>
          <w:szCs w:val="18"/>
          <w:lang w:val="fr-FR"/>
        </w:rPr>
        <w:t>L’utilisation du logiciel au titre des licences CAL complémentaires est soumise</w:t>
      </w:r>
      <w:r w:rsidR="001D7BCD">
        <w:rPr>
          <w:rFonts w:cs="Tahoma"/>
          <w:szCs w:val="18"/>
          <w:lang w:val="fr-FR"/>
        </w:rPr>
        <w:t> </w:t>
      </w:r>
      <w:r w:rsidRPr="007939C4">
        <w:rPr>
          <w:rFonts w:cs="Tahoma"/>
          <w:szCs w:val="18"/>
          <w:lang w:val="fr-FR"/>
        </w:rPr>
        <w:t>aux conditions générales du contrat de l’utilisateur et aux droits d’utilisation des logiciels des</w:t>
      </w:r>
      <w:r w:rsidR="008F7FB1">
        <w:rPr>
          <w:rFonts w:cs="Tahoma"/>
          <w:szCs w:val="18"/>
          <w:lang w:val="fr-FR"/>
        </w:rPr>
        <w:t> </w:t>
      </w:r>
      <w:r w:rsidRPr="007939C4">
        <w:rPr>
          <w:rFonts w:cs="Tahoma"/>
          <w:szCs w:val="18"/>
          <w:lang w:val="fr-FR"/>
        </w:rPr>
        <w:t>produits individuels.</w:t>
      </w:r>
      <w:r w:rsidR="00CF244C" w:rsidRPr="007939C4">
        <w:rPr>
          <w:rFonts w:cs="Tahoma"/>
          <w:szCs w:val="18"/>
          <w:lang w:val="fr-FR"/>
        </w:rPr>
        <w:t xml:space="preserve"> </w:t>
      </w:r>
      <w:r w:rsidRPr="007939C4">
        <w:rPr>
          <w:rFonts w:cs="Tahoma"/>
          <w:szCs w:val="18"/>
          <w:lang w:val="fr-FR"/>
        </w:rPr>
        <w:t>Le droit d’utiliser le logiciel au titre des licences CAL complémentaires expire à</w:t>
      </w:r>
      <w:r w:rsidR="008F7FB1">
        <w:rPr>
          <w:rFonts w:cs="Tahoma"/>
          <w:szCs w:val="18"/>
          <w:lang w:val="fr-FR"/>
        </w:rPr>
        <w:t> </w:t>
      </w:r>
      <w:r w:rsidRPr="007939C4">
        <w:rPr>
          <w:rFonts w:cs="Tahoma"/>
          <w:szCs w:val="18"/>
          <w:lang w:val="fr-FR"/>
        </w:rPr>
        <w:t>l’expiration du droit d’utiliser le logiciel au titre des licences CAL éligibles.</w:t>
      </w:r>
      <w:r w:rsidR="00CF244C" w:rsidRPr="007939C4">
        <w:rPr>
          <w:rFonts w:cs="Tahoma"/>
          <w:szCs w:val="18"/>
          <w:lang w:val="fr-FR"/>
        </w:rPr>
        <w:t xml:space="preserve"> </w:t>
      </w:r>
      <w:r w:rsidRPr="007939C4">
        <w:rPr>
          <w:rFonts w:cs="Tahoma"/>
          <w:szCs w:val="18"/>
          <w:lang w:val="fr-FR"/>
        </w:rPr>
        <w:t>Dans tous les cas, les licences</w:t>
      </w:r>
      <w:r w:rsidR="001D7BCD">
        <w:rPr>
          <w:rFonts w:cs="Tahoma"/>
          <w:szCs w:val="18"/>
          <w:lang w:val="fr-FR"/>
        </w:rPr>
        <w:t> </w:t>
      </w:r>
      <w:r w:rsidRPr="007939C4">
        <w:rPr>
          <w:rFonts w:cs="Tahoma"/>
          <w:szCs w:val="18"/>
          <w:lang w:val="fr-FR"/>
        </w:rPr>
        <w:t>CAL</w:t>
      </w:r>
      <w:r w:rsidR="001D7BCD">
        <w:rPr>
          <w:rFonts w:cs="Tahoma"/>
          <w:szCs w:val="18"/>
          <w:lang w:val="fr-FR"/>
        </w:rPr>
        <w:t> </w:t>
      </w:r>
      <w:r w:rsidRPr="007939C4">
        <w:rPr>
          <w:rFonts w:cs="Tahoma"/>
          <w:szCs w:val="18"/>
          <w:lang w:val="fr-FR"/>
        </w:rPr>
        <w:t>complémentaires ne peuvent pas être transférées séparément des licences CAL éligibles.</w:t>
      </w:r>
      <w:bookmarkStart w:id="1561" w:name="_107_Windows_Azure"/>
      <w:bookmarkEnd w:id="1561"/>
    </w:p>
    <w:p w14:paraId="5B372A3B" w14:textId="77777777" w:rsidR="00DE0D10" w:rsidRDefault="00DE0D10" w:rsidP="00957DE8">
      <w:pPr>
        <w:rPr>
          <w:rFonts w:cs="Tahoma"/>
          <w:lang w:val="fr-FR"/>
        </w:rPr>
      </w:pPr>
    </w:p>
    <w:p w14:paraId="5B372A3C" w14:textId="77777777" w:rsidR="00657375" w:rsidRPr="007939C4" w:rsidRDefault="00657375" w:rsidP="00957DE8">
      <w:pPr>
        <w:rPr>
          <w:rFonts w:cs="Tahoma"/>
          <w:lang w:val="fr-FR"/>
        </w:rPr>
      </w:pPr>
    </w:p>
    <w:p w14:paraId="5B372A3D" w14:textId="77777777" w:rsidR="00023FE7" w:rsidRPr="007939C4" w:rsidRDefault="008D1E2D" w:rsidP="00EF2279">
      <w:pPr>
        <w:pStyle w:val="Heading3"/>
        <w:rPr>
          <w:rFonts w:ascii="Tahoma" w:hAnsi="Tahoma" w:cs="Tahoma"/>
          <w:lang w:val="fr-FR"/>
        </w:rPr>
      </w:pPr>
      <w:bookmarkStart w:id="1562" w:name="_100_Windows_HPC"/>
      <w:bookmarkStart w:id="1563" w:name="Srv_109HPCServer2008_R2Suite"/>
      <w:bookmarkStart w:id="1564" w:name="_Toc336338365"/>
      <w:bookmarkStart w:id="1565" w:name="_Toc357606703"/>
      <w:bookmarkStart w:id="1566" w:name="Srv_96WindowsHighPerfCompSvr08"/>
      <w:bookmarkStart w:id="1567" w:name="Srv_94HPCServer2008_R2Suite"/>
      <w:bookmarkStart w:id="1568" w:name="Srv_106HPCServer2008_R2Suite"/>
      <w:bookmarkEnd w:id="1562"/>
      <w:r w:rsidRPr="007939C4">
        <w:rPr>
          <w:rFonts w:ascii="Tahoma" w:hAnsi="Tahoma" w:cs="Tahoma"/>
          <w:caps/>
          <w:color w:val="F66400"/>
          <w:sz w:val="22"/>
          <w:vertAlign w:val="superscript"/>
          <w:lang w:val="fr-FR"/>
        </w:rPr>
        <w:t>10</w:t>
      </w:r>
      <w:r w:rsidR="00485BD7">
        <w:rPr>
          <w:rFonts w:ascii="Tahoma" w:hAnsi="Tahoma" w:cs="Tahoma"/>
          <w:caps/>
          <w:color w:val="F66400"/>
          <w:sz w:val="22"/>
          <w:vertAlign w:val="superscript"/>
          <w:lang w:val="fr-FR"/>
        </w:rPr>
        <w:t>1</w:t>
      </w:r>
      <w:r w:rsidRPr="001D7BCD">
        <w:rPr>
          <w:rFonts w:ascii="Tahoma" w:hAnsi="Tahoma" w:cs="Tahoma"/>
          <w:caps/>
          <w:color w:val="F66400"/>
          <w:sz w:val="22"/>
          <w:lang w:val="fr-FR"/>
        </w:rPr>
        <w:t xml:space="preserve"> </w:t>
      </w:r>
      <w:r w:rsidRPr="007939C4">
        <w:rPr>
          <w:rFonts w:ascii="Tahoma" w:hAnsi="Tahoma" w:cs="Tahoma"/>
          <w:color w:val="F66400"/>
          <w:sz w:val="22"/>
          <w:lang w:val="fr-FR"/>
        </w:rPr>
        <w:t>Windows HPC Server 2008 R2 Suite</w:t>
      </w:r>
      <w:bookmarkEnd w:id="1563"/>
      <w:bookmarkEnd w:id="1564"/>
      <w:bookmarkEnd w:id="1565"/>
    </w:p>
    <w:bookmarkEnd w:id="1566"/>
    <w:bookmarkEnd w:id="1567"/>
    <w:bookmarkEnd w:id="1568"/>
    <w:p w14:paraId="5B372A3E" w14:textId="77777777" w:rsidR="00023FE7" w:rsidRPr="008F7FB1" w:rsidRDefault="00023FE7" w:rsidP="00A434A4">
      <w:pPr>
        <w:pStyle w:val="EndnoteText"/>
        <w:rPr>
          <w:rFonts w:ascii="Tahoma" w:hAnsi="Tahoma" w:cs="Tahoma"/>
          <w:sz w:val="18"/>
          <w:szCs w:val="22"/>
          <w:lang w:val="fr-FR"/>
        </w:rPr>
      </w:pPr>
    </w:p>
    <w:p w14:paraId="5B372A3F" w14:textId="77777777" w:rsidR="00A434A4" w:rsidRPr="007939C4" w:rsidRDefault="001978C7" w:rsidP="00A434A4">
      <w:pPr>
        <w:spacing w:after="60"/>
        <w:ind w:left="720"/>
        <w:rPr>
          <w:rFonts w:cs="Tahoma"/>
          <w:lang w:val="fr-FR"/>
        </w:rPr>
      </w:pPr>
      <w:r w:rsidRPr="007939C4">
        <w:rPr>
          <w:rFonts w:cs="Tahoma"/>
          <w:b/>
          <w:color w:val="000000"/>
          <w:lang w:val="fr-FR"/>
        </w:rPr>
        <w:t>Concessions de licences associées à la fin de vie de l’édition HPC Server Suite</w:t>
      </w:r>
    </w:p>
    <w:p w14:paraId="5B372A40" w14:textId="77777777" w:rsidR="001978C7" w:rsidRPr="007939C4" w:rsidRDefault="001978C7" w:rsidP="008F7FB1">
      <w:pPr>
        <w:ind w:left="720"/>
        <w:rPr>
          <w:rFonts w:cs="Tahoma"/>
          <w:lang w:val="fr-FR"/>
        </w:rPr>
      </w:pPr>
      <w:r w:rsidRPr="007939C4">
        <w:rPr>
          <w:rFonts w:cs="Tahoma"/>
          <w:color w:val="000000"/>
          <w:lang w:val="fr-FR"/>
        </w:rPr>
        <w:t>HPC Server Suite 2008 R2 constituera la dernière version de l’édition HPC Server Suite. Les clients détenteurs de licences HPC Server Suite couvertes par une Software Assurance active et acquises dans le</w:t>
      </w:r>
      <w:r w:rsidR="001D7BCD">
        <w:rPr>
          <w:rFonts w:cs="Tahoma"/>
          <w:color w:val="000000"/>
          <w:lang w:val="fr-FR"/>
        </w:rPr>
        <w:t> </w:t>
      </w:r>
      <w:r w:rsidRPr="007939C4">
        <w:rPr>
          <w:rFonts w:cs="Tahoma"/>
          <w:color w:val="000000"/>
          <w:lang w:val="fr-FR"/>
        </w:rPr>
        <w:t>cadre d’un programme de licence en volume au 1er septembre 2012 ou à la date de disponibilité initiale en téléchargement de Windows Server 2012 sur le site Volume Licensing Service Center (les « Licences Éligibles »), la première échéance prévalant, seront autorisés à</w:t>
      </w:r>
      <w:r w:rsidRPr="007939C4">
        <w:rPr>
          <w:rFonts w:eastAsia="Calibri" w:cs="Tahoma"/>
          <w:szCs w:val="18"/>
          <w:lang w:val="fr-FR"/>
        </w:rPr>
        <w:t xml:space="preserve"> effectuer une mise à jour vers le logiciel Windows Server 2012 Standard et à l’utiliser à la place de HPC Server Suite. Pour ce faire ils pourront, dès</w:t>
      </w:r>
      <w:r w:rsidR="008F7FB1">
        <w:rPr>
          <w:rFonts w:eastAsia="Calibri" w:cs="Tahoma"/>
          <w:szCs w:val="18"/>
          <w:lang w:val="fr-FR"/>
        </w:rPr>
        <w:t> </w:t>
      </w:r>
      <w:r w:rsidRPr="007939C4">
        <w:rPr>
          <w:rFonts w:eastAsia="Calibri" w:cs="Tahoma"/>
          <w:szCs w:val="18"/>
          <w:lang w:val="fr-FR"/>
        </w:rPr>
        <w:t>la disponibilité de Windows Server 2012, obtenir une (1) licence par processeur Windows Server 2012 Standard pour chaque Licence Éligible dont ils disposent.</w:t>
      </w:r>
    </w:p>
    <w:p w14:paraId="5B372A41" w14:textId="77777777" w:rsidR="00A434A4" w:rsidRPr="007939C4" w:rsidRDefault="00A434A4" w:rsidP="00A434A4">
      <w:pPr>
        <w:ind w:left="720"/>
        <w:rPr>
          <w:rFonts w:cs="Tahoma"/>
          <w:lang w:val="fr-FR"/>
        </w:rPr>
      </w:pPr>
    </w:p>
    <w:p w14:paraId="5B372A42" w14:textId="77777777" w:rsidR="001978C7" w:rsidRPr="007939C4" w:rsidRDefault="001978C7" w:rsidP="00AC0797">
      <w:pPr>
        <w:numPr>
          <w:ilvl w:val="0"/>
          <w:numId w:val="51"/>
        </w:numPr>
        <w:tabs>
          <w:tab w:val="left" w:pos="1440"/>
        </w:tabs>
        <w:spacing w:after="60"/>
        <w:ind w:left="1440"/>
        <w:rPr>
          <w:rFonts w:cs="Tahoma"/>
          <w:lang w:val="fr-FR"/>
        </w:rPr>
      </w:pPr>
      <w:r w:rsidRPr="007939C4">
        <w:rPr>
          <w:rFonts w:eastAsia="Calibri" w:cs="Tahoma"/>
          <w:szCs w:val="18"/>
          <w:lang w:val="fr-FR"/>
        </w:rPr>
        <w:t>Les licences concédées au titre de cette offre incluront la Software Assurance.</w:t>
      </w:r>
      <w:r w:rsidR="00CF244C" w:rsidRPr="007939C4">
        <w:rPr>
          <w:rFonts w:eastAsia="Calibri" w:cs="Tahoma"/>
          <w:szCs w:val="18"/>
          <w:lang w:val="fr-FR"/>
        </w:rPr>
        <w:t xml:space="preserve"> </w:t>
      </w:r>
      <w:r w:rsidRPr="007939C4">
        <w:rPr>
          <w:rFonts w:eastAsia="Calibri" w:cs="Tahoma"/>
          <w:szCs w:val="18"/>
          <w:lang w:val="fr-FR"/>
        </w:rPr>
        <w:t>Cette couverture prendra fin à l’expiration de la couverture des Licences Éligibles correspondante.</w:t>
      </w:r>
    </w:p>
    <w:p w14:paraId="5B372A43" w14:textId="77777777" w:rsidR="001978C7" w:rsidRPr="007939C4" w:rsidRDefault="001978C7" w:rsidP="00AC0797">
      <w:pPr>
        <w:numPr>
          <w:ilvl w:val="0"/>
          <w:numId w:val="51"/>
        </w:numPr>
        <w:tabs>
          <w:tab w:val="left" w:pos="1440"/>
        </w:tabs>
        <w:spacing w:after="60"/>
        <w:ind w:left="1440"/>
        <w:rPr>
          <w:rFonts w:cs="Tahoma"/>
          <w:lang w:val="fr-FR"/>
        </w:rPr>
      </w:pPr>
      <w:r w:rsidRPr="007939C4">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w:t>
      </w:r>
      <w:r w:rsidR="001D7BCD">
        <w:rPr>
          <w:rFonts w:eastAsia="Calibri" w:cs="Tahoma"/>
          <w:szCs w:val="18"/>
          <w:lang w:val="fr-FR"/>
        </w:rPr>
        <w:t> </w:t>
      </w:r>
      <w:r w:rsidRPr="007939C4">
        <w:rPr>
          <w:rFonts w:eastAsia="Calibri" w:cs="Tahoma"/>
          <w:szCs w:val="18"/>
          <w:lang w:val="fr-FR"/>
        </w:rPr>
        <w:t>vertu de cette offre. Dans le cas contraire, les licences acquises en vertu de cette offre prennent fin à la date d’expiration des Licences Éligibles correspondantes.</w:t>
      </w:r>
    </w:p>
    <w:p w14:paraId="5B372A44" w14:textId="77777777" w:rsidR="001978C7" w:rsidRPr="007939C4" w:rsidRDefault="001978C7" w:rsidP="00AC0797">
      <w:pPr>
        <w:numPr>
          <w:ilvl w:val="0"/>
          <w:numId w:val="51"/>
        </w:numPr>
        <w:tabs>
          <w:tab w:val="left" w:pos="1440"/>
        </w:tabs>
        <w:spacing w:after="60"/>
        <w:ind w:left="1440"/>
        <w:rPr>
          <w:rFonts w:cs="Tahoma"/>
          <w:lang w:val="fr-FR"/>
        </w:rPr>
      </w:pPr>
      <w:r w:rsidRPr="007939C4">
        <w:rPr>
          <w:rFonts w:eastAsia="Calibri" w:cs="Tahoma"/>
          <w:szCs w:val="18"/>
          <w:lang w:val="fr-FR"/>
        </w:rPr>
        <w:t>Les Licences Éligibles HPC Server Suite des clients ne seront plus valables à compter de la mise à jour vers Windows Server 2012 Standard au titre de cette offre.</w:t>
      </w:r>
    </w:p>
    <w:p w14:paraId="5B372A45" w14:textId="77777777" w:rsidR="001978C7" w:rsidRPr="007939C4" w:rsidRDefault="001978C7" w:rsidP="00AC0797">
      <w:pPr>
        <w:numPr>
          <w:ilvl w:val="0"/>
          <w:numId w:val="55"/>
        </w:numPr>
        <w:tabs>
          <w:tab w:val="left" w:pos="1440"/>
        </w:tabs>
        <w:spacing w:after="60"/>
        <w:ind w:left="1440"/>
        <w:rPr>
          <w:rFonts w:cs="Tahoma"/>
          <w:lang w:val="fr-FR"/>
        </w:rPr>
      </w:pPr>
      <w:r w:rsidRPr="007939C4">
        <w:rPr>
          <w:rFonts w:cs="Tahoma"/>
          <w:lang w:val="fr-FR"/>
        </w:rPr>
        <w:t xml:space="preserve">Les licences </w:t>
      </w:r>
      <w:r w:rsidRPr="007939C4">
        <w:rPr>
          <w:rFonts w:cs="Tahoma"/>
          <w:color w:val="000000"/>
          <w:lang w:val="fr-FR"/>
        </w:rPr>
        <w:t xml:space="preserve">HPC Server Suite </w:t>
      </w:r>
      <w:r w:rsidRPr="007939C4">
        <w:rPr>
          <w:rFonts w:cs="Tahoma"/>
          <w:bCs/>
          <w:color w:val="000000"/>
          <w:szCs w:val="18"/>
          <w:lang w:val="fr-FR"/>
        </w:rPr>
        <w:t xml:space="preserve">acquises ultérieurement en vertu du même accord de mise en œuvre dans le cadre d’une procédure de régularisation prévue d’un contrat Entreprise, Souscription </w:t>
      </w:r>
      <w:r w:rsidRPr="007939C4">
        <w:rPr>
          <w:rFonts w:cs="Tahoma"/>
          <w:bCs/>
          <w:color w:val="000000"/>
          <w:szCs w:val="18"/>
          <w:lang w:val="fr-FR"/>
        </w:rPr>
        <w:lastRenderedPageBreak/>
        <w:t xml:space="preserve">Entreprise, Open Value Souscription ou EES constituent également des Licences Éligibles à l’offre susmentionnée. </w:t>
      </w:r>
    </w:p>
    <w:p w14:paraId="5B372A46" w14:textId="77777777" w:rsidR="001978C7" w:rsidRPr="007939C4" w:rsidRDefault="001978C7" w:rsidP="00AC0797">
      <w:pPr>
        <w:numPr>
          <w:ilvl w:val="0"/>
          <w:numId w:val="55"/>
        </w:numPr>
        <w:tabs>
          <w:tab w:val="left" w:pos="1440"/>
        </w:tabs>
        <w:spacing w:after="60"/>
        <w:ind w:left="1440"/>
        <w:rPr>
          <w:rFonts w:cs="Tahoma"/>
          <w:lang w:val="fr-FR"/>
        </w:rPr>
      </w:pPr>
      <w:r w:rsidRPr="007939C4">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1D7BCD">
        <w:rPr>
          <w:rFonts w:cs="Tahoma"/>
          <w:bCs/>
          <w:color w:val="000000"/>
          <w:szCs w:val="18"/>
          <w:lang w:val="fr-FR"/>
        </w:rPr>
        <w:t> </w:t>
      </w:r>
      <w:r w:rsidRPr="007939C4">
        <w:rPr>
          <w:rFonts w:cs="Tahoma"/>
          <w:bCs/>
          <w:color w:val="000000"/>
          <w:szCs w:val="18"/>
          <w:lang w:val="fr-FR"/>
        </w:rPr>
        <w:t>de la couverture restent pleinement en vigueur et de plein effet.</w:t>
      </w:r>
    </w:p>
    <w:p w14:paraId="5B372A47" w14:textId="77777777" w:rsidR="00DE4110" w:rsidRPr="007939C4" w:rsidRDefault="00CB7F42" w:rsidP="00AC0797">
      <w:pPr>
        <w:numPr>
          <w:ilvl w:val="0"/>
          <w:numId w:val="55"/>
        </w:numPr>
        <w:tabs>
          <w:tab w:val="left" w:pos="1440"/>
        </w:tabs>
        <w:spacing w:after="60"/>
        <w:ind w:left="1440"/>
        <w:rPr>
          <w:rFonts w:cs="Tahoma"/>
          <w:lang w:val="fr-FR"/>
        </w:rPr>
      </w:pPr>
      <w:r>
        <w:rPr>
          <w:rFonts w:cs="Tahoma"/>
          <w:bCs/>
          <w:color w:val="000000"/>
          <w:szCs w:val="18"/>
          <w:lang w:val="fr-FR"/>
        </w:rPr>
        <w:t>Reportez-vous</w:t>
      </w:r>
      <w:r w:rsidR="001978C7" w:rsidRPr="007939C4">
        <w:rPr>
          <w:rFonts w:cs="Tahoma"/>
          <w:bCs/>
          <w:color w:val="000000"/>
          <w:szCs w:val="18"/>
          <w:lang w:val="fr-FR"/>
        </w:rPr>
        <w:t xml:space="preserve"> également aux notes de la liste des produits relatives à Windows Server 2008 R2 HPC Edition et HPC Pack 2008 R2 Enterprise.</w:t>
      </w:r>
      <w:bookmarkStart w:id="1569" w:name="_109_Windows®_Intune"/>
      <w:bookmarkEnd w:id="1569"/>
    </w:p>
    <w:p w14:paraId="5B372A48" w14:textId="77777777" w:rsidR="00A434A4" w:rsidRDefault="00A434A4" w:rsidP="00376D4B">
      <w:pPr>
        <w:ind w:left="720"/>
        <w:rPr>
          <w:rFonts w:cs="Tahoma"/>
          <w:lang w:val="fr-FR"/>
        </w:rPr>
      </w:pPr>
    </w:p>
    <w:p w14:paraId="5B372A49" w14:textId="77777777" w:rsidR="00657375" w:rsidRPr="007939C4" w:rsidRDefault="00657375" w:rsidP="00376D4B">
      <w:pPr>
        <w:ind w:left="720"/>
        <w:rPr>
          <w:rFonts w:cs="Tahoma"/>
          <w:lang w:val="fr-FR"/>
        </w:rPr>
      </w:pPr>
    </w:p>
    <w:p w14:paraId="5B372A4A" w14:textId="77777777" w:rsidR="008779BC" w:rsidRPr="007939C4" w:rsidRDefault="00F66FB0" w:rsidP="00A434A4">
      <w:pPr>
        <w:pStyle w:val="Heading2"/>
        <w:ind w:left="0"/>
        <w:rPr>
          <w:rFonts w:ascii="Tahoma" w:hAnsi="Tahoma" w:cs="Tahoma"/>
          <w:lang w:val="fr-FR"/>
        </w:rPr>
      </w:pPr>
      <w:bookmarkStart w:id="1570" w:name="_101_Windows_Multipoint"/>
      <w:bookmarkStart w:id="1571" w:name="_Toc336338367"/>
      <w:bookmarkStart w:id="1572" w:name="_Toc357606704"/>
      <w:bookmarkEnd w:id="1570"/>
      <w:r w:rsidRPr="007939C4">
        <w:rPr>
          <w:rFonts w:ascii="Tahoma" w:hAnsi="Tahoma" w:cs="Tahoma"/>
          <w:caps/>
          <w:color w:val="FA6500"/>
          <w:sz w:val="22"/>
          <w:vertAlign w:val="superscript"/>
          <w:lang w:val="fr-FR"/>
        </w:rPr>
        <w:t>10</w:t>
      </w:r>
      <w:r w:rsidR="00485BD7">
        <w:rPr>
          <w:rFonts w:ascii="Tahoma" w:hAnsi="Tahoma" w:cs="Tahoma"/>
          <w:caps/>
          <w:color w:val="FA6500"/>
          <w:sz w:val="22"/>
          <w:vertAlign w:val="superscript"/>
          <w:lang w:val="fr-FR"/>
        </w:rPr>
        <w:t>2</w:t>
      </w:r>
      <w:r w:rsidRPr="001D7BCD">
        <w:rPr>
          <w:rFonts w:ascii="Tahoma" w:hAnsi="Tahoma" w:cs="Tahoma"/>
          <w:caps/>
          <w:color w:val="FA6500"/>
          <w:sz w:val="22"/>
          <w:lang w:val="fr-FR"/>
        </w:rPr>
        <w:t xml:space="preserve"> </w:t>
      </w:r>
      <w:r w:rsidRPr="007939C4">
        <w:rPr>
          <w:rFonts w:ascii="Tahoma" w:hAnsi="Tahoma" w:cs="Tahoma"/>
          <w:color w:val="FA6500"/>
          <w:sz w:val="22"/>
          <w:lang w:val="fr-FR"/>
        </w:rPr>
        <w:t xml:space="preserve">Windows Multipoint Server </w:t>
      </w:r>
      <w:bookmarkEnd w:id="1571"/>
      <w:r w:rsidRPr="007939C4">
        <w:rPr>
          <w:rFonts w:ascii="Tahoma" w:hAnsi="Tahoma" w:cs="Tahoma"/>
          <w:color w:val="FA6500"/>
          <w:sz w:val="22"/>
          <w:lang w:val="fr-FR"/>
        </w:rPr>
        <w:t>2012 Standard</w:t>
      </w:r>
      <w:bookmarkEnd w:id="1572"/>
      <w:r w:rsidRPr="007939C4">
        <w:rPr>
          <w:rFonts w:ascii="Tahoma" w:hAnsi="Tahoma" w:cs="Tahoma"/>
          <w:color w:val="FA6500"/>
          <w:sz w:val="22"/>
          <w:lang w:val="fr-FR"/>
        </w:rPr>
        <w:t xml:space="preserve"> </w:t>
      </w:r>
    </w:p>
    <w:p w14:paraId="5B372A4B" w14:textId="77777777" w:rsidR="00A434A4" w:rsidRPr="007939C4" w:rsidRDefault="00A434A4" w:rsidP="00A434A4">
      <w:pPr>
        <w:rPr>
          <w:rFonts w:cs="Tahoma"/>
          <w:lang w:val="fr-FR"/>
        </w:rPr>
      </w:pPr>
    </w:p>
    <w:p w14:paraId="5B372A4C" w14:textId="77777777" w:rsidR="00F745E1" w:rsidRPr="007939C4" w:rsidRDefault="008779BC" w:rsidP="00A434A4">
      <w:pPr>
        <w:ind w:left="720"/>
        <w:rPr>
          <w:rFonts w:cs="Tahoma"/>
          <w:lang w:val="fr-FR"/>
        </w:rPr>
      </w:pPr>
      <w:r w:rsidRPr="007939C4">
        <w:rPr>
          <w:rFonts w:eastAsia="Calibri" w:cs="Tahoma"/>
          <w:color w:val="000000"/>
          <w:szCs w:val="18"/>
          <w:lang w:val="fr-FR"/>
        </w:rPr>
        <w:t>Windows Multipoint Server 2012 Standard est la version suivante de Windows Multipoint Server 2011 Standard.</w:t>
      </w:r>
    </w:p>
    <w:p w14:paraId="5B372A4D" w14:textId="77777777" w:rsidR="00A434A4" w:rsidRDefault="00A434A4" w:rsidP="00A434A4">
      <w:pPr>
        <w:rPr>
          <w:rFonts w:cs="Tahoma"/>
          <w:lang w:val="fr-FR"/>
        </w:rPr>
      </w:pPr>
    </w:p>
    <w:p w14:paraId="5B372A4E" w14:textId="77777777" w:rsidR="00657375" w:rsidRPr="007939C4" w:rsidRDefault="00657375" w:rsidP="00A434A4">
      <w:pPr>
        <w:rPr>
          <w:rFonts w:cs="Tahoma"/>
          <w:lang w:val="fr-FR"/>
        </w:rPr>
      </w:pPr>
    </w:p>
    <w:p w14:paraId="5B372A4F" w14:textId="77777777" w:rsidR="00092F30" w:rsidRPr="007939C4" w:rsidRDefault="00F66FB0" w:rsidP="00A434A4">
      <w:pPr>
        <w:pStyle w:val="Heading2"/>
        <w:ind w:left="0"/>
        <w:rPr>
          <w:rFonts w:ascii="Tahoma" w:hAnsi="Tahoma" w:cs="Tahoma"/>
          <w:lang w:val="fr-FR"/>
        </w:rPr>
      </w:pPr>
      <w:bookmarkStart w:id="1573" w:name="_102_Windows_Multipoint"/>
      <w:bookmarkStart w:id="1574" w:name="_Toc336338368"/>
      <w:bookmarkStart w:id="1575" w:name="_Toc357606705"/>
      <w:bookmarkStart w:id="1576" w:name="Srv_103WinMultipointSvr2011Premium"/>
      <w:bookmarkStart w:id="1577" w:name="Srv_107WinMultipointSvr2011Premium"/>
      <w:bookmarkStart w:id="1578" w:name="Srv_111WinMultipointSvr2011Premium"/>
      <w:bookmarkEnd w:id="1573"/>
      <w:r w:rsidRPr="007939C4">
        <w:rPr>
          <w:rFonts w:ascii="Tahoma" w:hAnsi="Tahoma" w:cs="Tahoma"/>
          <w:caps/>
          <w:color w:val="FA6500"/>
          <w:sz w:val="22"/>
          <w:szCs w:val="22"/>
          <w:vertAlign w:val="superscript"/>
          <w:lang w:val="fr-FR"/>
        </w:rPr>
        <w:t>10</w:t>
      </w:r>
      <w:r w:rsidR="00485BD7">
        <w:rPr>
          <w:rFonts w:ascii="Tahoma" w:hAnsi="Tahoma" w:cs="Tahoma"/>
          <w:caps/>
          <w:color w:val="FA6500"/>
          <w:sz w:val="22"/>
          <w:szCs w:val="22"/>
          <w:vertAlign w:val="superscript"/>
          <w:lang w:val="fr-FR"/>
        </w:rPr>
        <w:t>3</w:t>
      </w:r>
      <w:r w:rsidRPr="001D7BCD">
        <w:rPr>
          <w:rFonts w:ascii="Tahoma" w:hAnsi="Tahoma" w:cs="Tahoma"/>
          <w:caps/>
          <w:color w:val="FA6500"/>
          <w:sz w:val="22"/>
          <w:lang w:val="fr-FR"/>
        </w:rPr>
        <w:t xml:space="preserve"> </w:t>
      </w:r>
      <w:r w:rsidRPr="007939C4">
        <w:rPr>
          <w:rFonts w:ascii="Tahoma" w:hAnsi="Tahoma" w:cs="Tahoma"/>
          <w:color w:val="FA6500"/>
          <w:sz w:val="22"/>
          <w:lang w:val="fr-FR"/>
        </w:rPr>
        <w:t xml:space="preserve">Windows Multipoint Server </w:t>
      </w:r>
      <w:bookmarkEnd w:id="1574"/>
      <w:r w:rsidRPr="007939C4">
        <w:rPr>
          <w:rFonts w:ascii="Tahoma" w:hAnsi="Tahoma" w:cs="Tahoma"/>
          <w:color w:val="FA6500"/>
          <w:sz w:val="22"/>
          <w:lang w:val="fr-FR"/>
        </w:rPr>
        <w:t>2012 Premium</w:t>
      </w:r>
      <w:bookmarkEnd w:id="1575"/>
      <w:r w:rsidRPr="007939C4">
        <w:rPr>
          <w:rFonts w:ascii="Tahoma" w:hAnsi="Tahoma" w:cs="Tahoma"/>
          <w:color w:val="FA6500"/>
          <w:sz w:val="22"/>
          <w:lang w:val="fr-FR"/>
        </w:rPr>
        <w:t xml:space="preserve"> </w:t>
      </w:r>
      <w:bookmarkEnd w:id="1576"/>
      <w:bookmarkEnd w:id="1577"/>
      <w:bookmarkEnd w:id="1578"/>
    </w:p>
    <w:p w14:paraId="5B372A50" w14:textId="77777777" w:rsidR="00A434A4" w:rsidRPr="007939C4" w:rsidRDefault="00A434A4" w:rsidP="00A434A4">
      <w:pPr>
        <w:rPr>
          <w:rFonts w:cs="Tahoma"/>
          <w:lang w:val="fr-FR"/>
        </w:rPr>
      </w:pPr>
    </w:p>
    <w:p w14:paraId="5B372A51" w14:textId="77777777" w:rsidR="00F745E1" w:rsidRPr="007939C4" w:rsidRDefault="00092F30" w:rsidP="00A434A4">
      <w:pPr>
        <w:ind w:left="720"/>
        <w:rPr>
          <w:rFonts w:cs="Tahoma"/>
          <w:lang w:val="fr-FR"/>
        </w:rPr>
      </w:pPr>
      <w:r w:rsidRPr="007939C4">
        <w:rPr>
          <w:rFonts w:eastAsia="Calibri" w:cs="Tahoma"/>
          <w:color w:val="000000"/>
          <w:szCs w:val="18"/>
          <w:lang w:val="fr-FR"/>
        </w:rPr>
        <w:t>Windows Multipoint Server 2012 Premium est la version suivante de Windows Multipoint Server 2011 Premium.</w:t>
      </w:r>
      <w:bookmarkStart w:id="1579" w:name="_Toc280612355"/>
    </w:p>
    <w:p w14:paraId="5B372A52" w14:textId="77777777" w:rsidR="00A434A4" w:rsidRDefault="00A434A4" w:rsidP="00A434A4">
      <w:pPr>
        <w:rPr>
          <w:rFonts w:cs="Tahoma"/>
          <w:lang w:val="fr-FR"/>
        </w:rPr>
      </w:pPr>
    </w:p>
    <w:p w14:paraId="5B372A53" w14:textId="77777777" w:rsidR="00657375" w:rsidRPr="007939C4" w:rsidRDefault="00657375" w:rsidP="00A434A4">
      <w:pPr>
        <w:rPr>
          <w:rFonts w:cs="Tahoma"/>
          <w:lang w:val="fr-FR"/>
        </w:rPr>
      </w:pPr>
    </w:p>
    <w:p w14:paraId="5B372A54" w14:textId="77777777" w:rsidR="00092F30" w:rsidRPr="007939C4" w:rsidRDefault="00F66FB0" w:rsidP="00092F30">
      <w:pPr>
        <w:pStyle w:val="Heading2"/>
        <w:ind w:left="0"/>
        <w:rPr>
          <w:rFonts w:ascii="Tahoma" w:hAnsi="Tahoma" w:cs="Tahoma"/>
          <w:lang w:val="fr-FR"/>
        </w:rPr>
      </w:pPr>
      <w:bookmarkStart w:id="1580" w:name="_103_CAL_Windows"/>
      <w:bookmarkStart w:id="1581" w:name="_Toc357606706"/>
      <w:bookmarkStart w:id="1582" w:name="Srv_104WinMultipointSvr2011CAL"/>
      <w:bookmarkStart w:id="1583" w:name="Srv_108WinMultipointSvr2011CAL"/>
      <w:bookmarkStart w:id="1584" w:name="Srv_112WinMultipointSvr2011CAL"/>
      <w:bookmarkEnd w:id="1580"/>
      <w:r w:rsidRPr="007939C4">
        <w:rPr>
          <w:rFonts w:ascii="Tahoma" w:hAnsi="Tahoma" w:cs="Tahoma"/>
          <w:caps/>
          <w:color w:val="FA6500"/>
          <w:sz w:val="22"/>
          <w:szCs w:val="22"/>
          <w:vertAlign w:val="superscript"/>
          <w:lang w:val="fr-FR"/>
        </w:rPr>
        <w:t>10</w:t>
      </w:r>
      <w:r w:rsidR="00485BD7">
        <w:rPr>
          <w:rFonts w:ascii="Tahoma" w:hAnsi="Tahoma" w:cs="Tahoma"/>
          <w:caps/>
          <w:color w:val="FA6500"/>
          <w:sz w:val="22"/>
          <w:szCs w:val="22"/>
          <w:vertAlign w:val="superscript"/>
          <w:lang w:val="fr-FR"/>
        </w:rPr>
        <w:t>4</w:t>
      </w:r>
      <w:r w:rsidRPr="007939C4">
        <w:rPr>
          <w:rFonts w:ascii="Tahoma" w:hAnsi="Tahoma" w:cs="Tahoma"/>
          <w:color w:val="FA6500"/>
          <w:sz w:val="22"/>
          <w:szCs w:val="22"/>
          <w:lang w:val="fr-FR"/>
        </w:rPr>
        <w:t xml:space="preserve"> CAL Windows </w:t>
      </w:r>
      <w:bookmarkEnd w:id="1579"/>
      <w:r w:rsidRPr="007939C4">
        <w:rPr>
          <w:rFonts w:ascii="Tahoma" w:hAnsi="Tahoma" w:cs="Tahoma"/>
          <w:color w:val="FA6500"/>
          <w:sz w:val="22"/>
          <w:szCs w:val="22"/>
          <w:lang w:val="fr-FR"/>
        </w:rPr>
        <w:t>Multipoint Server 2012</w:t>
      </w:r>
      <w:bookmarkEnd w:id="1581"/>
    </w:p>
    <w:bookmarkEnd w:id="1582"/>
    <w:bookmarkEnd w:id="1583"/>
    <w:bookmarkEnd w:id="1584"/>
    <w:p w14:paraId="5B372A55" w14:textId="77777777" w:rsidR="00092F30" w:rsidRPr="007939C4" w:rsidRDefault="00092F30" w:rsidP="00092F30">
      <w:pPr>
        <w:ind w:firstLine="360"/>
        <w:rPr>
          <w:rFonts w:cs="Tahoma"/>
          <w:lang w:val="fr-FR"/>
        </w:rPr>
      </w:pPr>
    </w:p>
    <w:p w14:paraId="5B372A56" w14:textId="77777777" w:rsidR="0008452D" w:rsidRPr="007939C4" w:rsidRDefault="00092F30" w:rsidP="00A434A4">
      <w:pPr>
        <w:ind w:left="720"/>
        <w:rPr>
          <w:rFonts w:cs="Tahoma"/>
          <w:lang w:val="fr-FR"/>
        </w:rPr>
      </w:pPr>
      <w:r w:rsidRPr="007939C4">
        <w:rPr>
          <w:rFonts w:eastAsia="Calibri" w:cs="Tahoma"/>
          <w:color w:val="000000"/>
          <w:szCs w:val="18"/>
          <w:lang w:val="fr-FR"/>
        </w:rPr>
        <w:t>La CAL Windows Multipoint Server 2012 est la version suivante de la CAL Windows Multipoint Server 2011.</w:t>
      </w:r>
    </w:p>
    <w:p w14:paraId="5B372A57" w14:textId="77777777" w:rsidR="00A434A4" w:rsidRDefault="00A434A4" w:rsidP="00A434A4">
      <w:pPr>
        <w:rPr>
          <w:rFonts w:cs="Tahoma"/>
          <w:lang w:val="fr-FR"/>
        </w:rPr>
      </w:pPr>
    </w:p>
    <w:p w14:paraId="5B372A58" w14:textId="77777777" w:rsidR="001D7BCD" w:rsidRDefault="001D7BCD" w:rsidP="00A434A4">
      <w:pPr>
        <w:rPr>
          <w:rFonts w:cs="Tahoma"/>
          <w:lang w:val="fr-FR"/>
        </w:rPr>
      </w:pPr>
    </w:p>
    <w:p w14:paraId="5B372A59" w14:textId="77777777" w:rsidR="00023FE7" w:rsidRPr="007939C4" w:rsidRDefault="00F66FB0" w:rsidP="00EF2279">
      <w:pPr>
        <w:pStyle w:val="Heading3"/>
        <w:ind w:left="360" w:hanging="360"/>
        <w:rPr>
          <w:rFonts w:ascii="Tahoma" w:hAnsi="Tahoma" w:cs="Tahoma"/>
          <w:lang w:val="fr-FR"/>
        </w:rPr>
      </w:pPr>
      <w:bookmarkStart w:id="1585" w:name="_104_Windows_Server"/>
      <w:bookmarkStart w:id="1586" w:name="_Toc336338369"/>
      <w:bookmarkStart w:id="1587" w:name="_Toc357606707"/>
      <w:bookmarkStart w:id="1588" w:name="Srv_97WinSvr08HighPerfCompandHyperV"/>
      <w:bookmarkStart w:id="1589" w:name="Srv_98WinSvr08HighPerfCompandHyperV"/>
      <w:bookmarkStart w:id="1590" w:name="Srv_110WinSvr08R2HPC"/>
      <w:bookmarkStart w:id="1591" w:name="Srv_114WinSvr08R2HPC"/>
      <w:bookmarkEnd w:id="1585"/>
      <w:r w:rsidRPr="007939C4">
        <w:rPr>
          <w:rFonts w:ascii="Tahoma" w:hAnsi="Tahoma" w:cs="Tahoma"/>
          <w:caps/>
          <w:color w:val="F66400"/>
          <w:sz w:val="22"/>
          <w:vertAlign w:val="superscript"/>
          <w:lang w:val="fr-FR"/>
        </w:rPr>
        <w:t>10</w:t>
      </w:r>
      <w:r w:rsidR="00485BD7">
        <w:rPr>
          <w:rFonts w:ascii="Tahoma" w:hAnsi="Tahoma" w:cs="Tahoma"/>
          <w:caps/>
          <w:color w:val="F66400"/>
          <w:sz w:val="22"/>
          <w:vertAlign w:val="superscript"/>
          <w:lang w:val="fr-FR"/>
        </w:rPr>
        <w:t>5</w:t>
      </w:r>
      <w:r w:rsidRPr="007939C4">
        <w:rPr>
          <w:rFonts w:ascii="Tahoma" w:hAnsi="Tahoma" w:cs="Tahoma"/>
          <w:color w:val="F66400"/>
          <w:sz w:val="22"/>
          <w:lang w:val="fr-FR"/>
        </w:rPr>
        <w:t xml:space="preserve"> Windows Server 2008 R2 HPC</w:t>
      </w:r>
      <w:r w:rsidRPr="007939C4">
        <w:rPr>
          <w:rStyle w:val="Heading3Char"/>
          <w:rFonts w:ascii="Tahoma" w:hAnsi="Tahoma" w:cs="Tahoma"/>
          <w:b/>
          <w:color w:val="F66400"/>
          <w:sz w:val="22"/>
          <w:lang w:val="fr-FR"/>
        </w:rPr>
        <w:t xml:space="preserve"> Edition</w:t>
      </w:r>
      <w:bookmarkEnd w:id="1586"/>
      <w:bookmarkEnd w:id="1587"/>
      <w:r w:rsidRPr="007939C4">
        <w:rPr>
          <w:rStyle w:val="Heading3Char"/>
          <w:rFonts w:ascii="Tahoma" w:hAnsi="Tahoma" w:cs="Tahoma"/>
          <w:b/>
          <w:color w:val="F66400"/>
          <w:sz w:val="22"/>
          <w:lang w:val="fr-FR"/>
        </w:rPr>
        <w:t xml:space="preserve"> </w:t>
      </w:r>
    </w:p>
    <w:bookmarkEnd w:id="1588"/>
    <w:bookmarkEnd w:id="1589"/>
    <w:bookmarkEnd w:id="1590"/>
    <w:bookmarkEnd w:id="1591"/>
    <w:p w14:paraId="5B372A5A" w14:textId="77777777" w:rsidR="00023FE7" w:rsidRPr="007939C4" w:rsidRDefault="00023FE7" w:rsidP="00C92983">
      <w:pPr>
        <w:spacing w:line="168" w:lineRule="auto"/>
        <w:rPr>
          <w:rFonts w:cs="Tahoma"/>
          <w:lang w:val="fr-FR"/>
        </w:rPr>
      </w:pPr>
    </w:p>
    <w:p w14:paraId="5B372A5B" w14:textId="77777777" w:rsidR="00A434A4" w:rsidRPr="008F7FB1" w:rsidRDefault="001978C7" w:rsidP="00A434A4">
      <w:pPr>
        <w:spacing w:after="60"/>
        <w:ind w:left="720"/>
        <w:rPr>
          <w:rFonts w:cs="Tahoma"/>
          <w:szCs w:val="18"/>
          <w:lang w:val="fr-FR"/>
        </w:rPr>
      </w:pPr>
      <w:r w:rsidRPr="008F7FB1">
        <w:rPr>
          <w:rFonts w:cs="Tahoma"/>
          <w:b/>
          <w:color w:val="000000"/>
          <w:szCs w:val="18"/>
          <w:lang w:val="fr-FR"/>
        </w:rPr>
        <w:t>Concessions de licences associées à la fin de vie de Windows Server HPC Edition</w:t>
      </w:r>
    </w:p>
    <w:p w14:paraId="5B372A5C" w14:textId="77777777" w:rsidR="001978C7" w:rsidRPr="008F7FB1" w:rsidRDefault="001978C7" w:rsidP="00A434A4">
      <w:pPr>
        <w:ind w:left="720"/>
        <w:rPr>
          <w:rFonts w:cs="Tahoma"/>
          <w:szCs w:val="18"/>
          <w:lang w:val="fr-FR"/>
        </w:rPr>
      </w:pPr>
      <w:r w:rsidRPr="008F7FB1">
        <w:rPr>
          <w:rFonts w:cs="Tahoma"/>
          <w:color w:val="000000"/>
          <w:szCs w:val="18"/>
          <w:lang w:val="fr-FR"/>
        </w:rPr>
        <w:t xml:space="preserve">Windows Server 2008 R2 constituera la dernière version de Windows Server HPC Edition. Les clients détenteurs de licences Windows Server 2008 R2 HPC Edition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8F7FB1">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14:paraId="5B372A5D" w14:textId="77777777" w:rsidR="00A434A4" w:rsidRPr="008F7FB1" w:rsidRDefault="00A434A4" w:rsidP="00C92983">
      <w:pPr>
        <w:spacing w:line="168" w:lineRule="auto"/>
        <w:ind w:left="720"/>
        <w:rPr>
          <w:rFonts w:cs="Tahoma"/>
          <w:szCs w:val="18"/>
          <w:lang w:val="fr-FR"/>
        </w:rPr>
      </w:pPr>
    </w:p>
    <w:p w14:paraId="5B372A5E" w14:textId="77777777" w:rsidR="001978C7" w:rsidRPr="008F7FB1" w:rsidRDefault="001978C7" w:rsidP="00AC0797">
      <w:pPr>
        <w:numPr>
          <w:ilvl w:val="0"/>
          <w:numId w:val="55"/>
        </w:numPr>
        <w:tabs>
          <w:tab w:val="clear" w:pos="360"/>
          <w:tab w:val="num" w:pos="1440"/>
        </w:tabs>
        <w:spacing w:after="60"/>
        <w:ind w:left="1440"/>
        <w:rPr>
          <w:rFonts w:cs="Tahoma"/>
          <w:szCs w:val="18"/>
          <w:lang w:val="fr-FR"/>
        </w:rPr>
      </w:pPr>
      <w:r w:rsidRPr="008F7FB1">
        <w:rPr>
          <w:rFonts w:cs="Tahoma"/>
          <w:color w:val="000000"/>
          <w:szCs w:val="18"/>
          <w:lang w:val="fr-FR"/>
        </w:rPr>
        <w:t>Les clients détenant un nombre impair de licences Windows Server HPC Edition devront arrondir au</w:t>
      </w:r>
      <w:r w:rsidR="00C92983" w:rsidRPr="008F7FB1">
        <w:rPr>
          <w:rFonts w:cs="Tahoma"/>
          <w:color w:val="000000"/>
          <w:szCs w:val="18"/>
          <w:lang w:val="fr-FR"/>
        </w:rPr>
        <w:t> </w:t>
      </w:r>
      <w:r w:rsidRPr="008F7FB1">
        <w:rPr>
          <w:rFonts w:cs="Tahoma"/>
          <w:color w:val="000000"/>
          <w:szCs w:val="18"/>
          <w:lang w:val="fr-FR"/>
        </w:rPr>
        <w:t>nombre pair supérieur pour calculer la quantité de licences Windows Server 2012 Standard à laquelle ils pourront prétendre.</w:t>
      </w:r>
      <w:r w:rsidR="00CF244C" w:rsidRPr="008F7FB1">
        <w:rPr>
          <w:rFonts w:cs="Tahoma"/>
          <w:color w:val="000000"/>
          <w:szCs w:val="18"/>
          <w:lang w:val="fr-FR"/>
        </w:rPr>
        <w:t xml:space="preserve"> </w:t>
      </w:r>
      <w:r w:rsidRPr="008F7FB1">
        <w:rPr>
          <w:rFonts w:cs="Tahoma"/>
          <w:color w:val="000000"/>
          <w:szCs w:val="18"/>
          <w:lang w:val="fr-FR"/>
        </w:rPr>
        <w:t>Par exemple, un client détenant 3 licences Windows Server HPC Edition pourra prétendre à 2 licences Windows Server 2012 Standard au total.</w:t>
      </w:r>
    </w:p>
    <w:p w14:paraId="5B372A5F" w14:textId="77777777" w:rsidR="001978C7" w:rsidRPr="008F7FB1" w:rsidRDefault="001978C7" w:rsidP="00AC0797">
      <w:pPr>
        <w:pStyle w:val="ListParagraph"/>
        <w:numPr>
          <w:ilvl w:val="0"/>
          <w:numId w:val="55"/>
        </w:numPr>
        <w:tabs>
          <w:tab w:val="clear" w:pos="360"/>
          <w:tab w:val="num" w:pos="1440"/>
        </w:tabs>
        <w:spacing w:after="60"/>
        <w:ind w:left="1440"/>
        <w:contextualSpacing w:val="0"/>
        <w:rPr>
          <w:rFonts w:ascii="Tahoma" w:hAnsi="Tahoma" w:cs="Tahoma"/>
          <w:sz w:val="18"/>
          <w:szCs w:val="18"/>
          <w:lang w:val="fr-FR"/>
        </w:rPr>
      </w:pPr>
      <w:r w:rsidRPr="008F7FB1">
        <w:rPr>
          <w:rFonts w:ascii="Tahoma" w:eastAsia="Calibri" w:hAnsi="Tahoma" w:cs="Tahoma"/>
          <w:sz w:val="18"/>
          <w:szCs w:val="18"/>
          <w:lang w:val="fr-FR"/>
        </w:rPr>
        <w:t>Les licences concédées au titre de cette offre incluront la Software Assurance.</w:t>
      </w:r>
      <w:r w:rsidR="00CF244C" w:rsidRPr="008F7FB1">
        <w:rPr>
          <w:rFonts w:ascii="Tahoma" w:eastAsia="Calibri" w:hAnsi="Tahoma" w:cs="Tahoma"/>
          <w:sz w:val="18"/>
          <w:szCs w:val="18"/>
          <w:lang w:val="fr-FR"/>
        </w:rPr>
        <w:t xml:space="preserve"> </w:t>
      </w:r>
      <w:r w:rsidRPr="008F7FB1">
        <w:rPr>
          <w:rFonts w:ascii="Tahoma" w:eastAsia="Calibri" w:hAnsi="Tahoma" w:cs="Tahoma"/>
          <w:sz w:val="18"/>
          <w:szCs w:val="18"/>
          <w:lang w:val="fr-FR"/>
        </w:rPr>
        <w:t>Cette couverture prendra fin à l’expiration de la couverture des Licences Éligibles correspondante.</w:t>
      </w:r>
    </w:p>
    <w:p w14:paraId="5B372A60" w14:textId="77777777" w:rsidR="001978C7" w:rsidRPr="008F7FB1" w:rsidRDefault="001978C7" w:rsidP="00AC0797">
      <w:pPr>
        <w:pStyle w:val="ListParagraph"/>
        <w:numPr>
          <w:ilvl w:val="0"/>
          <w:numId w:val="55"/>
        </w:numPr>
        <w:tabs>
          <w:tab w:val="clear" w:pos="360"/>
          <w:tab w:val="num" w:pos="1440"/>
        </w:tabs>
        <w:spacing w:after="60"/>
        <w:ind w:left="1440"/>
        <w:contextualSpacing w:val="0"/>
        <w:rPr>
          <w:rFonts w:ascii="Tahoma" w:hAnsi="Tahoma" w:cs="Tahoma"/>
          <w:sz w:val="18"/>
          <w:szCs w:val="18"/>
          <w:lang w:val="fr-FR"/>
        </w:rPr>
      </w:pPr>
      <w:r w:rsidRPr="008F7FB1">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w:t>
      </w:r>
      <w:r w:rsidR="00C92983" w:rsidRPr="008F7FB1">
        <w:rPr>
          <w:rFonts w:ascii="Tahoma" w:eastAsia="Calibri" w:hAnsi="Tahoma" w:cs="Tahoma"/>
          <w:sz w:val="18"/>
          <w:szCs w:val="18"/>
          <w:lang w:val="fr-FR"/>
        </w:rPr>
        <w:t> </w:t>
      </w:r>
      <w:r w:rsidRPr="008F7FB1">
        <w:rPr>
          <w:rFonts w:ascii="Tahoma" w:eastAsia="Calibri" w:hAnsi="Tahoma" w:cs="Tahoma"/>
          <w:sz w:val="18"/>
          <w:szCs w:val="18"/>
          <w:lang w:val="fr-FR"/>
        </w:rPr>
        <w:t>vertu de cette offre. Dans le cas contraire, les licences acquises en vertu de cette offre prennent fin à la date d’expiration des Licences Éligibles correspondantes.</w:t>
      </w:r>
    </w:p>
    <w:p w14:paraId="5B372A61" w14:textId="77777777" w:rsidR="001978C7" w:rsidRPr="008F7FB1" w:rsidRDefault="001978C7" w:rsidP="00AC0797">
      <w:pPr>
        <w:numPr>
          <w:ilvl w:val="0"/>
          <w:numId w:val="55"/>
        </w:numPr>
        <w:tabs>
          <w:tab w:val="clear" w:pos="360"/>
          <w:tab w:val="num" w:pos="1440"/>
          <w:tab w:val="left" w:pos="2160"/>
        </w:tabs>
        <w:spacing w:after="60"/>
        <w:ind w:left="1440"/>
        <w:rPr>
          <w:rFonts w:cs="Tahoma"/>
          <w:szCs w:val="18"/>
          <w:lang w:val="fr-FR"/>
        </w:rPr>
      </w:pPr>
      <w:r w:rsidRPr="008F7FB1">
        <w:rPr>
          <w:rFonts w:eastAsia="Calibri" w:cs="Tahoma"/>
          <w:szCs w:val="18"/>
          <w:lang w:val="fr-FR"/>
        </w:rPr>
        <w:t xml:space="preserve">Les licences </w:t>
      </w:r>
      <w:r w:rsidRPr="008F7FB1">
        <w:rPr>
          <w:rFonts w:cs="Tahoma"/>
          <w:color w:val="000000"/>
          <w:szCs w:val="18"/>
          <w:lang w:val="fr-FR"/>
        </w:rPr>
        <w:t>Windows Server 2008 R2 HPC Edition</w:t>
      </w:r>
      <w:r w:rsidRPr="008F7FB1">
        <w:rPr>
          <w:rFonts w:eastAsia="Calibri" w:cs="Tahoma"/>
          <w:szCs w:val="18"/>
          <w:lang w:val="fr-FR"/>
        </w:rPr>
        <w:t xml:space="preserve"> existantes des clients restent valables après la mise à jour vers Windows Server 2012 Standard au titre de cette offre.</w:t>
      </w:r>
    </w:p>
    <w:p w14:paraId="5B372A62" w14:textId="77777777" w:rsidR="001978C7" w:rsidRPr="008F7FB1" w:rsidRDefault="001978C7" w:rsidP="00AC0797">
      <w:pPr>
        <w:numPr>
          <w:ilvl w:val="0"/>
          <w:numId w:val="55"/>
        </w:numPr>
        <w:tabs>
          <w:tab w:val="clear" w:pos="360"/>
          <w:tab w:val="num" w:pos="1440"/>
        </w:tabs>
        <w:spacing w:after="60"/>
        <w:ind w:left="1440"/>
        <w:rPr>
          <w:rFonts w:cs="Tahoma"/>
          <w:szCs w:val="18"/>
          <w:lang w:val="fr-FR"/>
        </w:rPr>
      </w:pPr>
      <w:r w:rsidRPr="008F7FB1">
        <w:rPr>
          <w:rFonts w:cs="Tahoma"/>
          <w:szCs w:val="18"/>
          <w:lang w:val="fr-FR"/>
        </w:rPr>
        <w:t xml:space="preserve">Les licences </w:t>
      </w:r>
      <w:r w:rsidRPr="008F7FB1">
        <w:rPr>
          <w:rFonts w:cs="Tahoma"/>
          <w:color w:val="000000"/>
          <w:szCs w:val="18"/>
          <w:lang w:val="fr-FR"/>
        </w:rPr>
        <w:t xml:space="preserve">Windows Server 2008 R2 HPC Edition </w:t>
      </w:r>
      <w:r w:rsidRPr="008F7FB1">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14:paraId="5B372A63" w14:textId="77777777" w:rsidR="001978C7" w:rsidRPr="008F7FB1" w:rsidRDefault="001978C7" w:rsidP="00AC0797">
      <w:pPr>
        <w:numPr>
          <w:ilvl w:val="0"/>
          <w:numId w:val="55"/>
        </w:numPr>
        <w:tabs>
          <w:tab w:val="clear" w:pos="360"/>
          <w:tab w:val="num" w:pos="1440"/>
        </w:tabs>
        <w:spacing w:after="60"/>
        <w:ind w:left="1440"/>
        <w:rPr>
          <w:rFonts w:cs="Tahoma"/>
          <w:szCs w:val="18"/>
          <w:lang w:val="fr-FR"/>
        </w:rPr>
      </w:pPr>
      <w:r w:rsidRPr="008F7FB1">
        <w:rPr>
          <w:rFonts w:cs="Tahoma"/>
          <w:bCs/>
          <w:color w:val="000000"/>
          <w:szCs w:val="18"/>
          <w:lang w:val="fr-FR"/>
        </w:rPr>
        <w:lastRenderedPageBreak/>
        <w:t>Nonobstant l’octroi de licences Windows Server 2012 Standard et toute mise à jour vers cette version, les obligations de paiement des montants dus et exigibles au titre des Licences Éligibles et</w:t>
      </w:r>
      <w:r w:rsidR="00C92983" w:rsidRPr="008F7FB1">
        <w:rPr>
          <w:rFonts w:cs="Tahoma"/>
          <w:bCs/>
          <w:color w:val="000000"/>
          <w:szCs w:val="18"/>
          <w:lang w:val="fr-FR"/>
        </w:rPr>
        <w:t> </w:t>
      </w:r>
      <w:r w:rsidRPr="008F7FB1">
        <w:rPr>
          <w:rFonts w:cs="Tahoma"/>
          <w:bCs/>
          <w:color w:val="000000"/>
          <w:szCs w:val="18"/>
          <w:lang w:val="fr-FR"/>
        </w:rPr>
        <w:t>de la couverture restent pleinement en vigueur et de plein effet.</w:t>
      </w:r>
    </w:p>
    <w:p w14:paraId="5B372A64" w14:textId="77777777" w:rsidR="00A434A4" w:rsidRPr="008F7FB1" w:rsidRDefault="00A434A4" w:rsidP="00C92983">
      <w:pPr>
        <w:spacing w:line="168" w:lineRule="auto"/>
        <w:rPr>
          <w:rFonts w:cs="Tahoma"/>
          <w:szCs w:val="18"/>
          <w:lang w:val="fr-FR"/>
        </w:rPr>
      </w:pPr>
    </w:p>
    <w:p w14:paraId="5B372A65" w14:textId="77777777" w:rsidR="008C2FF8" w:rsidRPr="008F7FB1" w:rsidRDefault="001978C7" w:rsidP="008C2FF8">
      <w:pPr>
        <w:spacing w:after="60"/>
        <w:ind w:left="720"/>
        <w:rPr>
          <w:rFonts w:cs="Tahoma"/>
          <w:szCs w:val="18"/>
          <w:lang w:val="fr-FR"/>
        </w:rPr>
      </w:pPr>
      <w:r w:rsidRPr="008F7FB1">
        <w:rPr>
          <w:rFonts w:eastAsia="Calibri" w:cs="Tahoma"/>
          <w:b/>
          <w:szCs w:val="18"/>
          <w:lang w:val="fr-FR"/>
        </w:rPr>
        <w:t>Informations supplémentaires sur l’utilisation de Windows Server 2012 à des fins de Calculs Complexes (HPC)</w:t>
      </w:r>
    </w:p>
    <w:p w14:paraId="5B372A66" w14:textId="77777777" w:rsidR="00657375" w:rsidRPr="008F7FB1" w:rsidRDefault="001978C7" w:rsidP="008C2FF8">
      <w:pPr>
        <w:ind w:left="720"/>
        <w:contextualSpacing/>
        <w:rPr>
          <w:rFonts w:eastAsia="Calibri" w:cs="Tahoma"/>
          <w:szCs w:val="18"/>
          <w:lang w:val="fr-FR"/>
        </w:rPr>
      </w:pPr>
      <w:r w:rsidRPr="008F7FB1">
        <w:rPr>
          <w:rFonts w:eastAsia="Calibri" w:cs="Tahoma"/>
          <w:szCs w:val="18"/>
          <w:lang w:val="fr-FR"/>
        </w:rPr>
        <w:t>Les clients utilisant Windows Server 2012 Standard ou Datacenter à des fins de Calculs Complexes n’ont pas besoin de CAL pour accéder au logiciel. Une « </w:t>
      </w:r>
      <w:r w:rsidRPr="008F7FB1">
        <w:rPr>
          <w:rFonts w:cs="Tahoma"/>
          <w:szCs w:val="18"/>
          <w:lang w:val="fr-FR"/>
        </w:rPr>
        <w:t>Charge de Travail de Calcul Complexe (HPC) »</w:t>
      </w:r>
      <w:r w:rsidRPr="008F7FB1">
        <w:rPr>
          <w:rFonts w:cs="Tahoma"/>
          <w:b/>
          <w:bCs/>
          <w:szCs w:val="18"/>
          <w:lang w:val="fr-FR"/>
        </w:rPr>
        <w:t xml:space="preserve"> </w:t>
      </w:r>
      <w:r w:rsidRPr="008F7FB1">
        <w:rPr>
          <w:rFonts w:cs="Tahoma"/>
          <w:szCs w:val="18"/>
          <w:lang w:val="fr-FR"/>
        </w:rPr>
        <w:t xml:space="preserve">désigne une charge de travail au sein de laquelle le logiciel serveur </w:t>
      </w:r>
      <w:r w:rsidRPr="008F7FB1">
        <w:rPr>
          <w:rFonts w:cs="Tahoma"/>
          <w:szCs w:val="18"/>
          <w:u w:val="single"/>
          <w:lang w:val="fr-FR"/>
        </w:rPr>
        <w:t xml:space="preserve">sert à </w:t>
      </w:r>
      <w:r w:rsidRPr="008F7FB1">
        <w:rPr>
          <w:rFonts w:cs="Tahoma"/>
          <w:szCs w:val="18"/>
          <w:lang w:val="fr-FR"/>
        </w:rPr>
        <w:t>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w:t>
      </w:r>
      <w:r w:rsidRPr="008F7FB1">
        <w:rPr>
          <w:rFonts w:eastAsia="Calibri" w:cs="Tahoma"/>
          <w:szCs w:val="18"/>
          <w:lang w:val="fr-FR"/>
        </w:rPr>
        <w:t xml:space="preserve"> Pour plus d’informations, </w:t>
      </w:r>
      <w:r w:rsidR="00CB7F42">
        <w:rPr>
          <w:rFonts w:eastAsia="Calibri" w:cs="Tahoma"/>
          <w:szCs w:val="18"/>
          <w:lang w:val="fr-FR"/>
        </w:rPr>
        <w:t>reportez-vous</w:t>
      </w:r>
      <w:r w:rsidRPr="008F7FB1">
        <w:rPr>
          <w:rFonts w:eastAsia="Calibri" w:cs="Tahoma"/>
          <w:szCs w:val="18"/>
          <w:lang w:val="fr-FR"/>
        </w:rPr>
        <w:t xml:space="preserve"> </w:t>
      </w:r>
    </w:p>
    <w:p w14:paraId="5B372A67" w14:textId="77777777" w:rsidR="002F7203" w:rsidRPr="008F7FB1" w:rsidRDefault="001978C7" w:rsidP="008C2FF8">
      <w:pPr>
        <w:ind w:left="720"/>
        <w:contextualSpacing/>
        <w:rPr>
          <w:rFonts w:cs="Tahoma"/>
          <w:szCs w:val="18"/>
          <w:lang w:val="fr-FR"/>
        </w:rPr>
      </w:pPr>
      <w:r w:rsidRPr="008F7FB1">
        <w:rPr>
          <w:rFonts w:eastAsia="Calibri" w:cs="Tahoma"/>
          <w:szCs w:val="18"/>
          <w:lang w:val="fr-FR"/>
        </w:rPr>
        <w:t>aux Droits d’Utilisation des Logiciels.</w:t>
      </w:r>
      <w:bookmarkStart w:id="1592" w:name="Srv_1120WinSvr08R2Enterprise"/>
    </w:p>
    <w:p w14:paraId="5B372A68" w14:textId="77777777" w:rsidR="002512D3" w:rsidRDefault="002512D3" w:rsidP="00C92983">
      <w:pPr>
        <w:spacing w:line="168" w:lineRule="auto"/>
        <w:rPr>
          <w:rFonts w:cs="Tahoma"/>
          <w:lang w:val="fr-FR"/>
        </w:rPr>
      </w:pPr>
      <w:bookmarkStart w:id="1593" w:name="_97_Windows_Server"/>
      <w:bookmarkStart w:id="1594" w:name="_98_Windows_Server"/>
      <w:bookmarkStart w:id="1595" w:name="_Toc336338370"/>
      <w:bookmarkStart w:id="1596" w:name="Srv_116WinSvr08R2Enterprise"/>
      <w:bookmarkStart w:id="1597" w:name="Srv_100WinSvr08R2Enterprise"/>
      <w:bookmarkEnd w:id="1593"/>
      <w:bookmarkEnd w:id="1594"/>
    </w:p>
    <w:p w14:paraId="5B372A69" w14:textId="77777777" w:rsidR="00657375" w:rsidRPr="007939C4" w:rsidRDefault="00657375" w:rsidP="00C92983">
      <w:pPr>
        <w:spacing w:line="168" w:lineRule="auto"/>
        <w:rPr>
          <w:rFonts w:cs="Tahoma"/>
          <w:lang w:val="fr-FR"/>
        </w:rPr>
      </w:pPr>
    </w:p>
    <w:p w14:paraId="5B372A6A" w14:textId="77777777" w:rsidR="006D0B36" w:rsidRPr="007939C4" w:rsidRDefault="00F66FB0" w:rsidP="00EF2279">
      <w:pPr>
        <w:pStyle w:val="Heading3"/>
        <w:ind w:left="360" w:hanging="360"/>
        <w:rPr>
          <w:rFonts w:ascii="Tahoma" w:hAnsi="Tahoma" w:cs="Tahoma"/>
          <w:lang w:val="fr-FR"/>
        </w:rPr>
      </w:pPr>
      <w:bookmarkStart w:id="1598" w:name="_105_Windows_Server"/>
      <w:bookmarkStart w:id="1599" w:name="_Toc357606708"/>
      <w:bookmarkEnd w:id="1598"/>
      <w:r w:rsidRPr="007939C4">
        <w:rPr>
          <w:rFonts w:ascii="Tahoma" w:hAnsi="Tahoma" w:cs="Tahoma"/>
          <w:caps/>
          <w:color w:val="F66400"/>
          <w:sz w:val="22"/>
          <w:vertAlign w:val="superscript"/>
          <w:lang w:val="fr-FR"/>
        </w:rPr>
        <w:t>10</w:t>
      </w:r>
      <w:r w:rsidR="00485BD7">
        <w:rPr>
          <w:rFonts w:ascii="Tahoma" w:hAnsi="Tahoma" w:cs="Tahoma"/>
          <w:caps/>
          <w:color w:val="F66400"/>
          <w:sz w:val="22"/>
          <w:vertAlign w:val="superscript"/>
          <w:lang w:val="fr-FR"/>
        </w:rPr>
        <w:t>6</w:t>
      </w:r>
      <w:r w:rsidRPr="007939C4">
        <w:rPr>
          <w:rFonts w:ascii="Tahoma" w:hAnsi="Tahoma" w:cs="Tahoma"/>
          <w:color w:val="F66400"/>
          <w:sz w:val="22"/>
          <w:lang w:val="fr-FR"/>
        </w:rPr>
        <w:t xml:space="preserve"> Windows Server 2008 R2 Enterprise</w:t>
      </w:r>
      <w:bookmarkEnd w:id="1595"/>
      <w:bookmarkEnd w:id="1599"/>
      <w:r w:rsidRPr="007939C4">
        <w:rPr>
          <w:rFonts w:ascii="Tahoma" w:hAnsi="Tahoma" w:cs="Tahoma"/>
          <w:color w:val="F66400"/>
          <w:sz w:val="22"/>
          <w:lang w:val="fr-FR"/>
        </w:rPr>
        <w:t xml:space="preserve"> </w:t>
      </w:r>
      <w:bookmarkEnd w:id="1596"/>
    </w:p>
    <w:bookmarkEnd w:id="1592"/>
    <w:bookmarkEnd w:id="1597"/>
    <w:p w14:paraId="5B372A6B" w14:textId="77777777" w:rsidR="00156AE7" w:rsidRPr="007939C4" w:rsidRDefault="00156AE7" w:rsidP="00C92983">
      <w:pPr>
        <w:spacing w:line="168" w:lineRule="auto"/>
        <w:ind w:left="900"/>
        <w:rPr>
          <w:rFonts w:cs="Tahoma"/>
          <w:lang w:val="fr-FR"/>
        </w:rPr>
      </w:pPr>
    </w:p>
    <w:p w14:paraId="5B372A6C" w14:textId="77777777" w:rsidR="00171927" w:rsidRPr="007939C4" w:rsidRDefault="00156AE7" w:rsidP="00171927">
      <w:pPr>
        <w:spacing w:after="60"/>
        <w:ind w:left="720"/>
        <w:rPr>
          <w:rFonts w:cs="Tahoma"/>
          <w:lang w:val="fr-FR"/>
        </w:rPr>
      </w:pPr>
      <w:r w:rsidRPr="007939C4">
        <w:rPr>
          <w:rFonts w:cs="Tahoma"/>
          <w:b/>
          <w:color w:val="000000"/>
          <w:lang w:val="fr-FR"/>
        </w:rPr>
        <w:t>Concessions de licences associées à la fin de vie de Windows Server Enterprise</w:t>
      </w:r>
    </w:p>
    <w:p w14:paraId="5B372A6D" w14:textId="77777777" w:rsidR="00156AE7" w:rsidRPr="007939C4" w:rsidRDefault="00156AE7" w:rsidP="00C92983">
      <w:pPr>
        <w:ind w:left="720"/>
        <w:rPr>
          <w:rFonts w:cs="Tahoma"/>
          <w:lang w:val="fr-FR"/>
        </w:rPr>
      </w:pPr>
      <w:r w:rsidRPr="007939C4">
        <w:rPr>
          <w:rFonts w:cs="Tahoma"/>
          <w:color w:val="000000"/>
          <w:lang w:val="fr-FR"/>
        </w:rPr>
        <w:t>Windows Server 2008 R2 constituera la dernière version de Windows Server Enterprise.</w:t>
      </w:r>
      <w:r w:rsidR="00CF244C" w:rsidRPr="007939C4">
        <w:rPr>
          <w:rFonts w:cs="Tahoma"/>
          <w:color w:val="000000"/>
          <w:lang w:val="fr-FR"/>
        </w:rPr>
        <w:t xml:space="preserve"> </w:t>
      </w:r>
      <w:r w:rsidRPr="007939C4">
        <w:rPr>
          <w:rFonts w:cs="Tahoma"/>
          <w:color w:val="000000"/>
          <w:lang w:val="fr-FR"/>
        </w:rPr>
        <w:t>Les clients détenteurs de licences Windows Server 2008 R2 Enterprise couvertes par une Software Assurance active et</w:t>
      </w:r>
      <w:r w:rsidR="00C92983">
        <w:rPr>
          <w:rFonts w:cs="Tahoma"/>
          <w:color w:val="000000"/>
          <w:lang w:val="fr-FR"/>
        </w:rPr>
        <w:t> </w:t>
      </w:r>
      <w:r w:rsidRPr="007939C4">
        <w:rPr>
          <w:rFonts w:cs="Tahoma"/>
          <w:color w:val="000000"/>
          <w:lang w:val="fr-FR"/>
        </w:rPr>
        <w:t>acquises dans le cadre d’un programme de Licence en Volume au 1</w:t>
      </w:r>
      <w:r w:rsidRPr="007939C4">
        <w:rPr>
          <w:rFonts w:cs="Tahoma"/>
          <w:color w:val="000000"/>
          <w:vertAlign w:val="superscript"/>
          <w:lang w:val="fr-FR"/>
        </w:rPr>
        <w:t>er</w:t>
      </w:r>
      <w:r w:rsidRPr="007939C4">
        <w:rPr>
          <w:rFonts w:cs="Tahoma"/>
          <w:color w:val="000000"/>
          <w:lang w:val="fr-FR"/>
        </w:rPr>
        <w:t xml:space="preserve"> septembre 2012, ou à la date de disponibilité initiale en téléchargement de Windows Server 2012 sur le site Volume Licensing Service Center (les « Licences Éligibles »), </w:t>
      </w:r>
      <w:r w:rsidRPr="007939C4">
        <w:rPr>
          <w:rFonts w:eastAsia="Calibri" w:cs="Tahoma"/>
          <w:szCs w:val="18"/>
          <w:lang w:val="fr-FR"/>
        </w:rPr>
        <w:t>la première échéance prévalant, seront autorisés à effectuer une mise à jour vers le logiciel Windows Server 2012 Standard et à l’utiliser à la place de Windows Server 2008 R2 Enterprise. Pour ce faire ils pourront, dès la disponibilité de Windows Server 2012, obtenir pour chaque Licence Éligible dont ils disposent :</w:t>
      </w:r>
    </w:p>
    <w:p w14:paraId="5B372A6E" w14:textId="77777777" w:rsidR="00171927" w:rsidRPr="007939C4" w:rsidRDefault="00171927" w:rsidP="00C92983">
      <w:pPr>
        <w:spacing w:line="168" w:lineRule="auto"/>
        <w:ind w:left="720"/>
        <w:rPr>
          <w:rFonts w:cs="Tahoma"/>
          <w:lang w:val="fr-FR"/>
        </w:rPr>
      </w:pPr>
    </w:p>
    <w:p w14:paraId="5B372A6F" w14:textId="77777777" w:rsidR="00156AE7" w:rsidRPr="00CF244C" w:rsidRDefault="00156AE7" w:rsidP="00AC0797">
      <w:pPr>
        <w:numPr>
          <w:ilvl w:val="0"/>
          <w:numId w:val="51"/>
        </w:numPr>
        <w:spacing w:after="60"/>
        <w:ind w:left="1440"/>
        <w:rPr>
          <w:rFonts w:cs="Tahoma"/>
        </w:rPr>
      </w:pPr>
      <w:r w:rsidRPr="00CF244C">
        <w:rPr>
          <w:rFonts w:eastAsia="Calibri" w:cs="Tahoma"/>
          <w:szCs w:val="18"/>
        </w:rPr>
        <w:t>deux (2) licences Windows Server 2012 Standard, OU</w:t>
      </w:r>
    </w:p>
    <w:p w14:paraId="5B372A70" w14:textId="77777777" w:rsidR="00156AE7" w:rsidRPr="007939C4" w:rsidRDefault="00156AE7" w:rsidP="00AC0797">
      <w:pPr>
        <w:numPr>
          <w:ilvl w:val="0"/>
          <w:numId w:val="51"/>
        </w:numPr>
        <w:spacing w:after="60"/>
        <w:ind w:left="1440"/>
        <w:rPr>
          <w:rFonts w:cs="Tahoma"/>
          <w:lang w:val="fr-FR"/>
        </w:rPr>
      </w:pPr>
      <w:r w:rsidRPr="007939C4">
        <w:rPr>
          <w:rFonts w:eastAsia="Calibri" w:cs="Tahoma"/>
          <w:szCs w:val="18"/>
          <w:lang w:val="fr-FR"/>
        </w:rPr>
        <w:t>trois (3) licences Windows Server 2012 Standard, pour les Licences Éligibles acquises avec une SA ou renouvelées entre le 1er avril 2012 et le 31 août 2012, OU</w:t>
      </w:r>
    </w:p>
    <w:p w14:paraId="5B372A71" w14:textId="77777777" w:rsidR="00156AE7" w:rsidRPr="007939C4" w:rsidRDefault="00156AE7" w:rsidP="00AC0797">
      <w:pPr>
        <w:numPr>
          <w:ilvl w:val="0"/>
          <w:numId w:val="51"/>
        </w:numPr>
        <w:spacing w:after="60"/>
        <w:ind w:left="1440"/>
        <w:rPr>
          <w:rFonts w:cs="Tahoma"/>
          <w:lang w:val="fr-FR"/>
        </w:rPr>
      </w:pPr>
      <w:r w:rsidRPr="007939C4">
        <w:rPr>
          <w:rFonts w:eastAsia="Calibri" w:cs="Tahoma"/>
          <w:szCs w:val="18"/>
          <w:lang w:val="fr-FR"/>
        </w:rPr>
        <w:t>quatre (4) licences Windows Server 2012 Standard, si le nombre de processeurs physiques sur le serveur auquel est attribuée la Licence Éligible est supérieur à quatre. (Le cas échéant, les clients doivent créer un enregistrement de la configuration de l’équipement matériel exécutant le logiciel avant l’expiration de la Software Assurance couvrant les Licences Éligibles dans le cadre de l’accord en cours, via l’outil Microsoft MAP ou tout logiciel équivalent. Cette offre n’est valable que pour une Licence Éligible par serveur.)</w:t>
      </w:r>
    </w:p>
    <w:p w14:paraId="5B372A72" w14:textId="77777777" w:rsidR="00156AE7" w:rsidRPr="007939C4" w:rsidRDefault="00156AE7" w:rsidP="00AC0797">
      <w:pPr>
        <w:numPr>
          <w:ilvl w:val="0"/>
          <w:numId w:val="51"/>
        </w:numPr>
        <w:spacing w:after="60"/>
        <w:ind w:left="1440"/>
        <w:rPr>
          <w:rFonts w:cs="Tahoma"/>
          <w:lang w:val="fr-FR"/>
        </w:rPr>
      </w:pPr>
      <w:r w:rsidRPr="007939C4">
        <w:rPr>
          <w:rFonts w:eastAsia="Calibri" w:cs="Tahoma"/>
          <w:szCs w:val="18"/>
          <w:lang w:val="fr-FR"/>
        </w:rPr>
        <w:t>Les licences concédées au titre de cette offre incluront la Software Assurance.</w:t>
      </w:r>
      <w:r w:rsidR="00CF244C" w:rsidRPr="007939C4">
        <w:rPr>
          <w:rFonts w:eastAsia="Calibri" w:cs="Tahoma"/>
          <w:szCs w:val="18"/>
          <w:lang w:val="fr-FR"/>
        </w:rPr>
        <w:t xml:space="preserve"> </w:t>
      </w:r>
      <w:r w:rsidRPr="007939C4">
        <w:rPr>
          <w:rFonts w:eastAsia="Calibri" w:cs="Tahoma"/>
          <w:szCs w:val="18"/>
          <w:lang w:val="fr-FR"/>
        </w:rPr>
        <w:t>Cette couverture prendra fin à l’expiration de la couverture des Licences Éligibles correspondante.</w:t>
      </w:r>
    </w:p>
    <w:p w14:paraId="5B372A73" w14:textId="77777777" w:rsidR="00156AE7" w:rsidRPr="007939C4" w:rsidRDefault="00156AE7" w:rsidP="00AC0797">
      <w:pPr>
        <w:numPr>
          <w:ilvl w:val="0"/>
          <w:numId w:val="51"/>
        </w:numPr>
        <w:spacing w:after="60"/>
        <w:ind w:left="1440"/>
        <w:rPr>
          <w:rFonts w:cs="Tahoma"/>
          <w:lang w:val="fr-FR"/>
        </w:rPr>
      </w:pPr>
      <w:r w:rsidRPr="007939C4">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r w:rsidR="00CF244C" w:rsidRPr="007939C4">
        <w:rPr>
          <w:rFonts w:eastAsia="Calibri" w:cs="Tahoma"/>
          <w:szCs w:val="18"/>
          <w:lang w:val="fr-FR"/>
        </w:rPr>
        <w:t xml:space="preserve"> </w:t>
      </w:r>
    </w:p>
    <w:p w14:paraId="5B372A74" w14:textId="77777777" w:rsidR="00156AE7" w:rsidRPr="007939C4" w:rsidRDefault="00156AE7" w:rsidP="00AC0797">
      <w:pPr>
        <w:numPr>
          <w:ilvl w:val="0"/>
          <w:numId w:val="51"/>
        </w:numPr>
        <w:spacing w:after="60"/>
        <w:ind w:left="1440"/>
        <w:rPr>
          <w:rFonts w:cs="Tahoma"/>
          <w:lang w:val="fr-FR"/>
        </w:rPr>
      </w:pPr>
      <w:r w:rsidRPr="007939C4">
        <w:rPr>
          <w:rFonts w:eastAsia="Calibri" w:cs="Tahoma"/>
          <w:szCs w:val="18"/>
          <w:lang w:val="fr-FR"/>
        </w:rPr>
        <w:t>Les Licences Éligibles Windows Server Enterprise des clients ne seront plus valables à compter de la mise à jour vers Windows Server 2012 Standard au titre de cette offre.</w:t>
      </w:r>
    </w:p>
    <w:p w14:paraId="5B372A75" w14:textId="77777777" w:rsidR="00156AE7" w:rsidRPr="007939C4" w:rsidRDefault="00156AE7" w:rsidP="00AC0797">
      <w:pPr>
        <w:numPr>
          <w:ilvl w:val="0"/>
          <w:numId w:val="51"/>
        </w:numPr>
        <w:spacing w:after="60"/>
        <w:ind w:left="1440"/>
        <w:rPr>
          <w:rFonts w:cs="Tahoma"/>
          <w:lang w:val="fr-FR"/>
        </w:rPr>
      </w:pPr>
      <w:r w:rsidRPr="007939C4">
        <w:rPr>
          <w:rFonts w:eastAsia="Calibri" w:cs="Tahoma"/>
          <w:szCs w:val="18"/>
          <w:lang w:val="fr-FR"/>
        </w:rPr>
        <w:t>Les licences Windows Server 2008 R2 Enterprise 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00CF244C" w:rsidRPr="007939C4">
        <w:rPr>
          <w:rFonts w:eastAsia="Calibri" w:cs="Tahoma"/>
          <w:szCs w:val="18"/>
          <w:lang w:val="fr-FR"/>
        </w:rPr>
        <w:t xml:space="preserve"> </w:t>
      </w:r>
    </w:p>
    <w:p w14:paraId="5B372A76" w14:textId="77777777" w:rsidR="00156AE7" w:rsidRPr="007939C4" w:rsidRDefault="00156AE7" w:rsidP="00AC0797">
      <w:pPr>
        <w:numPr>
          <w:ilvl w:val="0"/>
          <w:numId w:val="51"/>
        </w:numPr>
        <w:spacing w:after="60"/>
        <w:ind w:left="1440"/>
        <w:rPr>
          <w:rFonts w:cs="Tahoma"/>
          <w:lang w:val="fr-FR"/>
        </w:rPr>
      </w:pPr>
      <w:r w:rsidRPr="007939C4">
        <w:rPr>
          <w:rFonts w:eastAsia="Calibri" w:cs="Tahoma"/>
          <w:szCs w:val="18"/>
          <w:lang w:val="fr-FR"/>
        </w:rPr>
        <w:t>Nonobstant l’octroi de licences Windows Server 2012 Standard et toute mise à jour vers cette version, les obligations de paiement des montants dus et exigibles au titre des Licences Éligibles et de la couverture restent pleinement en vigueur et de plein effet.</w:t>
      </w:r>
    </w:p>
    <w:p w14:paraId="5B372A77" w14:textId="77777777" w:rsidR="00171927" w:rsidRDefault="00171927" w:rsidP="00171927">
      <w:pPr>
        <w:pStyle w:val="EndnoteText"/>
        <w:ind w:left="0"/>
        <w:rPr>
          <w:rFonts w:ascii="Tahoma" w:hAnsi="Tahoma" w:cs="Tahoma"/>
          <w:lang w:val="fr-FR"/>
        </w:rPr>
      </w:pPr>
    </w:p>
    <w:p w14:paraId="5B372A78" w14:textId="77777777" w:rsidR="00657375" w:rsidRPr="007939C4" w:rsidRDefault="00657375" w:rsidP="00171927">
      <w:pPr>
        <w:pStyle w:val="EndnoteText"/>
        <w:ind w:left="0"/>
        <w:rPr>
          <w:rFonts w:ascii="Tahoma" w:hAnsi="Tahoma" w:cs="Tahoma"/>
          <w:lang w:val="fr-FR"/>
        </w:rPr>
      </w:pPr>
    </w:p>
    <w:p w14:paraId="5B372A79" w14:textId="77777777" w:rsidR="00EF1978" w:rsidRPr="005238CC" w:rsidRDefault="00F66FB0" w:rsidP="005238CC">
      <w:pPr>
        <w:pStyle w:val="Heading3"/>
        <w:ind w:left="360" w:hanging="360"/>
        <w:rPr>
          <w:rFonts w:ascii="Tahoma Bold" w:hAnsi="Tahoma Bold" w:cs="Tahoma Bold"/>
          <w:lang w:val="fr-FR"/>
        </w:rPr>
      </w:pPr>
      <w:bookmarkStart w:id="1600" w:name="_106_Windows_Server"/>
      <w:bookmarkStart w:id="1601" w:name="Srv_1102WinSvr08R2Itanium"/>
      <w:bookmarkStart w:id="1602" w:name="_Toc336338371"/>
      <w:bookmarkStart w:id="1603" w:name="_Toc357606709"/>
      <w:bookmarkStart w:id="1604" w:name="Srv_1132WinSvr08R2Itanium"/>
      <w:bookmarkStart w:id="1605" w:name="Srv_117WinSvr08R2Itanium"/>
      <w:bookmarkStart w:id="1606" w:name="Srv_98WinSvr08StdandHyperV"/>
      <w:bookmarkStart w:id="1607" w:name="Srv_99WinSvr08StdandHyperV"/>
      <w:bookmarkEnd w:id="1600"/>
      <w:r w:rsidRPr="005238CC">
        <w:rPr>
          <w:rFonts w:ascii="Tahoma" w:hAnsi="Tahoma" w:cs="Tahoma"/>
          <w:caps/>
          <w:color w:val="F66400"/>
          <w:sz w:val="22"/>
          <w:vertAlign w:val="superscript"/>
          <w:lang w:val="fr-FR"/>
        </w:rPr>
        <w:t>10</w:t>
      </w:r>
      <w:r w:rsidR="00485BD7">
        <w:rPr>
          <w:rFonts w:ascii="Tahoma" w:hAnsi="Tahoma" w:cs="Tahoma"/>
          <w:caps/>
          <w:color w:val="F66400"/>
          <w:sz w:val="22"/>
          <w:vertAlign w:val="superscript"/>
          <w:lang w:val="fr-FR"/>
        </w:rPr>
        <w:t>7</w:t>
      </w:r>
      <w:r w:rsidRPr="005238CC">
        <w:rPr>
          <w:rFonts w:ascii="Tahoma" w:hAnsi="Tahoma" w:cs="Tahoma"/>
          <w:caps/>
          <w:color w:val="F66400"/>
          <w:sz w:val="22"/>
          <w:lang w:val="fr-FR"/>
        </w:rPr>
        <w:t xml:space="preserve"> </w:t>
      </w:r>
      <w:r w:rsidRPr="005238CC">
        <w:rPr>
          <w:rFonts w:ascii="Tahoma Bold" w:hAnsi="Tahoma Bold" w:cs="Tahoma Bold"/>
          <w:color w:val="F66400"/>
          <w:sz w:val="22"/>
          <w:lang w:val="fr-FR"/>
        </w:rPr>
        <w:t>Windows Server 2008 R2 pour systèmes Itanium</w:t>
      </w:r>
      <w:bookmarkEnd w:id="1601"/>
      <w:bookmarkEnd w:id="1602"/>
      <w:bookmarkEnd w:id="1603"/>
    </w:p>
    <w:bookmarkEnd w:id="1604"/>
    <w:bookmarkEnd w:id="1605"/>
    <w:p w14:paraId="5B372A7A" w14:textId="77777777" w:rsidR="00376D4B" w:rsidRPr="005238CC" w:rsidRDefault="00376D4B" w:rsidP="007E3162">
      <w:pPr>
        <w:ind w:left="360"/>
        <w:rPr>
          <w:rFonts w:ascii="Tahoma Bold" w:hAnsi="Tahoma Bold" w:cs="Tahoma Bold"/>
          <w:lang w:val="fr-FR"/>
        </w:rPr>
      </w:pPr>
    </w:p>
    <w:p w14:paraId="5B372A7B" w14:textId="77777777" w:rsidR="007E3162" w:rsidRPr="007939C4" w:rsidRDefault="006533DF" w:rsidP="007E3162">
      <w:pPr>
        <w:spacing w:after="60"/>
        <w:ind w:left="720"/>
        <w:rPr>
          <w:rFonts w:cs="Tahoma"/>
          <w:lang w:val="fr-FR"/>
        </w:rPr>
      </w:pPr>
      <w:r w:rsidRPr="007939C4">
        <w:rPr>
          <w:rFonts w:cs="Tahoma"/>
          <w:b/>
          <w:color w:val="000000"/>
          <w:lang w:val="fr-FR"/>
        </w:rPr>
        <w:t>Concessions de licences associées à la fin de vie de Windows Server pour systèmes Itanium</w:t>
      </w:r>
    </w:p>
    <w:p w14:paraId="5B372A7C" w14:textId="77777777" w:rsidR="006533DF" w:rsidRPr="007939C4" w:rsidRDefault="006533DF" w:rsidP="008F7FB1">
      <w:pPr>
        <w:ind w:left="720"/>
        <w:rPr>
          <w:rFonts w:cs="Tahoma"/>
          <w:lang w:val="fr-FR"/>
        </w:rPr>
      </w:pPr>
      <w:r w:rsidRPr="007939C4">
        <w:rPr>
          <w:rFonts w:cs="Tahoma"/>
          <w:color w:val="000000"/>
          <w:lang w:val="fr-FR"/>
        </w:rPr>
        <w:lastRenderedPageBreak/>
        <w:t>Windows Server 2008 R2 constituera la dernière version de Windows Server pour systèmes Itanium.</w:t>
      </w:r>
      <w:r w:rsidR="00CF244C" w:rsidRPr="007939C4">
        <w:rPr>
          <w:rFonts w:cs="Tahoma"/>
          <w:color w:val="000000"/>
          <w:lang w:val="fr-FR"/>
        </w:rPr>
        <w:t xml:space="preserve"> </w:t>
      </w:r>
      <w:r w:rsidRPr="007939C4">
        <w:rPr>
          <w:rFonts w:cs="Tahoma"/>
          <w:color w:val="000000"/>
          <w:lang w:val="fr-FR"/>
        </w:rPr>
        <w:t xml:space="preserve">Les clients détenteurs de licences Windows Server 2008 R2 pour systèmes Itanium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effectuer </w:t>
      </w:r>
      <w:r w:rsidRPr="007939C4">
        <w:rPr>
          <w:rFonts w:eastAsia="Calibri" w:cs="Tahoma"/>
          <w:szCs w:val="18"/>
          <w:lang w:val="fr-FR"/>
        </w:rPr>
        <w:t>une</w:t>
      </w:r>
      <w:r w:rsidR="008F7FB1">
        <w:rPr>
          <w:rFonts w:eastAsia="Calibri" w:cs="Tahoma"/>
          <w:szCs w:val="18"/>
          <w:lang w:val="fr-FR"/>
        </w:rPr>
        <w:t> </w:t>
      </w:r>
      <w:r w:rsidRPr="007939C4">
        <w:rPr>
          <w:rFonts w:eastAsia="Calibri" w:cs="Tahoma"/>
          <w:szCs w:val="18"/>
          <w:lang w:val="fr-FR"/>
        </w:rPr>
        <w:t>mise à jour vers le logiciel Windows Server 2012 Datacenter et à l’utiliser à la place de Windows Server 2008 R2 pour systèmes Itanium. Pour ce faire ils pourront, dès la disponibilité de Windows Server 2012, obtenir une (1) licence processeur Windows Server 2012 Datacenter pour chaque paire (2)</w:t>
      </w:r>
      <w:r w:rsidR="008F7FB1">
        <w:rPr>
          <w:rFonts w:eastAsia="Calibri" w:cs="Tahoma"/>
          <w:szCs w:val="18"/>
          <w:lang w:val="fr-FR"/>
        </w:rPr>
        <w:t> </w:t>
      </w:r>
      <w:r w:rsidRPr="007939C4">
        <w:rPr>
          <w:rFonts w:eastAsia="Calibri" w:cs="Tahoma"/>
          <w:szCs w:val="18"/>
          <w:lang w:val="fr-FR"/>
        </w:rPr>
        <w:t>de</w:t>
      </w:r>
      <w:r w:rsidR="008F7FB1">
        <w:rPr>
          <w:rFonts w:eastAsia="Calibri" w:cs="Tahoma"/>
          <w:szCs w:val="18"/>
          <w:lang w:val="fr-FR"/>
        </w:rPr>
        <w:t> </w:t>
      </w:r>
      <w:r w:rsidRPr="007939C4">
        <w:rPr>
          <w:rFonts w:eastAsia="Calibri" w:cs="Tahoma"/>
          <w:szCs w:val="18"/>
          <w:lang w:val="fr-FR"/>
        </w:rPr>
        <w:t>Licences Éligibles dont ils disposent.</w:t>
      </w:r>
    </w:p>
    <w:p w14:paraId="5B372A7D" w14:textId="77777777" w:rsidR="007E3162" w:rsidRPr="007939C4" w:rsidRDefault="007E3162" w:rsidP="007E3162">
      <w:pPr>
        <w:ind w:left="720"/>
        <w:rPr>
          <w:rFonts w:cs="Tahoma"/>
          <w:lang w:val="fr-FR"/>
        </w:rPr>
      </w:pPr>
    </w:p>
    <w:p w14:paraId="5B372A7E" w14:textId="77777777" w:rsidR="006533DF" w:rsidRPr="008F7FB1" w:rsidRDefault="006533DF" w:rsidP="00AC0797">
      <w:pPr>
        <w:numPr>
          <w:ilvl w:val="0"/>
          <w:numId w:val="55"/>
        </w:numPr>
        <w:tabs>
          <w:tab w:val="clear" w:pos="360"/>
          <w:tab w:val="num" w:pos="1440"/>
        </w:tabs>
        <w:spacing w:after="60"/>
        <w:ind w:left="1440"/>
        <w:rPr>
          <w:rFonts w:cs="Tahoma"/>
          <w:szCs w:val="18"/>
          <w:lang w:val="fr-FR"/>
        </w:rPr>
      </w:pPr>
      <w:r w:rsidRPr="008F7FB1">
        <w:rPr>
          <w:rFonts w:cs="Tahoma"/>
          <w:color w:val="000000"/>
          <w:szCs w:val="18"/>
          <w:lang w:val="fr-FR"/>
        </w:rPr>
        <w:t>Les clients détenant un nombre impair de Licences Éligibles devront arrondir au nombre pair inférieur pour calculer la quantité de licences Windows Server 2012 Datacenter à laquelle ils pourront prétendre.</w:t>
      </w:r>
      <w:r w:rsidR="00CF244C" w:rsidRPr="008F7FB1">
        <w:rPr>
          <w:rFonts w:cs="Tahoma"/>
          <w:color w:val="000000"/>
          <w:szCs w:val="18"/>
          <w:lang w:val="fr-FR"/>
        </w:rPr>
        <w:t xml:space="preserve"> </w:t>
      </w:r>
      <w:r w:rsidRPr="008F7FB1">
        <w:rPr>
          <w:rFonts w:cs="Tahoma"/>
          <w:color w:val="000000"/>
          <w:szCs w:val="18"/>
          <w:lang w:val="fr-FR"/>
        </w:rPr>
        <w:t xml:space="preserve">Par exemple, un client détenant 3 Licences Éligibles pourra prétendre à 1 licence Windows Server 2012 Datacenter au total. </w:t>
      </w:r>
    </w:p>
    <w:p w14:paraId="5B372A7F" w14:textId="77777777" w:rsidR="006533DF" w:rsidRPr="008F7FB1" w:rsidRDefault="006533DF" w:rsidP="00AC0797">
      <w:pPr>
        <w:pStyle w:val="ListParagraph"/>
        <w:numPr>
          <w:ilvl w:val="0"/>
          <w:numId w:val="55"/>
        </w:numPr>
        <w:tabs>
          <w:tab w:val="clear" w:pos="360"/>
          <w:tab w:val="num" w:pos="1440"/>
        </w:tabs>
        <w:spacing w:after="60"/>
        <w:ind w:left="1440"/>
        <w:contextualSpacing w:val="0"/>
        <w:rPr>
          <w:rFonts w:ascii="Tahoma" w:hAnsi="Tahoma" w:cs="Tahoma"/>
          <w:sz w:val="18"/>
          <w:szCs w:val="18"/>
          <w:lang w:val="fr-FR"/>
        </w:rPr>
      </w:pPr>
      <w:r w:rsidRPr="008F7FB1">
        <w:rPr>
          <w:rFonts w:ascii="Tahoma" w:eastAsia="Calibri" w:hAnsi="Tahoma" w:cs="Tahoma"/>
          <w:sz w:val="18"/>
          <w:szCs w:val="18"/>
          <w:lang w:val="fr-FR"/>
        </w:rPr>
        <w:t>Les licences concédées au titre de cette offre incluront la Software Assurance.</w:t>
      </w:r>
      <w:r w:rsidR="00CF244C" w:rsidRPr="008F7FB1">
        <w:rPr>
          <w:rFonts w:ascii="Tahoma" w:eastAsia="Calibri" w:hAnsi="Tahoma" w:cs="Tahoma"/>
          <w:sz w:val="18"/>
          <w:szCs w:val="18"/>
          <w:lang w:val="fr-FR"/>
        </w:rPr>
        <w:t xml:space="preserve"> </w:t>
      </w:r>
      <w:r w:rsidRPr="008F7FB1">
        <w:rPr>
          <w:rFonts w:ascii="Tahoma" w:eastAsia="Calibri" w:hAnsi="Tahoma" w:cs="Tahoma"/>
          <w:sz w:val="18"/>
          <w:szCs w:val="18"/>
          <w:lang w:val="fr-FR"/>
        </w:rPr>
        <w:t>Cette couverture prendra fin à l’expiration de la couverture des Licences Éligibles correspondante.</w:t>
      </w:r>
    </w:p>
    <w:p w14:paraId="5B372A80" w14:textId="77777777" w:rsidR="006533DF" w:rsidRPr="008F7FB1" w:rsidRDefault="006533DF" w:rsidP="00AC0797">
      <w:pPr>
        <w:pStyle w:val="ListParagraph"/>
        <w:numPr>
          <w:ilvl w:val="0"/>
          <w:numId w:val="55"/>
        </w:numPr>
        <w:tabs>
          <w:tab w:val="clear" w:pos="360"/>
          <w:tab w:val="num" w:pos="1440"/>
        </w:tabs>
        <w:spacing w:after="60"/>
        <w:ind w:left="1440"/>
        <w:contextualSpacing w:val="0"/>
        <w:rPr>
          <w:rFonts w:ascii="Tahoma" w:hAnsi="Tahoma" w:cs="Tahoma"/>
          <w:sz w:val="18"/>
          <w:szCs w:val="18"/>
          <w:lang w:val="fr-FR"/>
        </w:rPr>
      </w:pPr>
      <w:r w:rsidRPr="008F7FB1">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B372A81" w14:textId="77777777" w:rsidR="006533DF" w:rsidRPr="008F7FB1" w:rsidRDefault="006533DF" w:rsidP="00AC0797">
      <w:pPr>
        <w:numPr>
          <w:ilvl w:val="0"/>
          <w:numId w:val="55"/>
        </w:numPr>
        <w:tabs>
          <w:tab w:val="clear" w:pos="360"/>
          <w:tab w:val="num" w:pos="1440"/>
        </w:tabs>
        <w:spacing w:after="60"/>
        <w:ind w:left="1440"/>
        <w:rPr>
          <w:rFonts w:cs="Tahoma"/>
          <w:szCs w:val="18"/>
          <w:lang w:val="fr-FR"/>
        </w:rPr>
      </w:pPr>
      <w:r w:rsidRPr="008F7FB1">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14:paraId="5B372A82" w14:textId="77777777" w:rsidR="006533DF" w:rsidRPr="008F7FB1" w:rsidRDefault="006533DF" w:rsidP="00AC0797">
      <w:pPr>
        <w:numPr>
          <w:ilvl w:val="0"/>
          <w:numId w:val="55"/>
        </w:numPr>
        <w:tabs>
          <w:tab w:val="clear" w:pos="360"/>
          <w:tab w:val="num" w:pos="1440"/>
        </w:tabs>
        <w:spacing w:after="60"/>
        <w:ind w:left="1440"/>
        <w:rPr>
          <w:rFonts w:cs="Tahoma"/>
          <w:szCs w:val="18"/>
          <w:lang w:val="fr-FR"/>
        </w:rPr>
      </w:pPr>
      <w:r w:rsidRPr="008F7FB1">
        <w:rPr>
          <w:rFonts w:cs="Tahoma"/>
          <w:color w:val="000000"/>
          <w:szCs w:val="18"/>
          <w:lang w:val="fr-FR"/>
        </w:rPr>
        <w:t xml:space="preserve">Les licences Windows Server 2008 R2 pour systèmes Itanium </w:t>
      </w:r>
      <w:r w:rsidRPr="008F7FB1">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00CF244C" w:rsidRPr="008F7FB1">
        <w:rPr>
          <w:rFonts w:cs="Tahoma"/>
          <w:bCs/>
          <w:color w:val="000000"/>
          <w:szCs w:val="18"/>
          <w:lang w:val="fr-FR"/>
        </w:rPr>
        <w:t xml:space="preserve"> </w:t>
      </w:r>
    </w:p>
    <w:p w14:paraId="5B372A83" w14:textId="77777777" w:rsidR="006533DF" w:rsidRPr="00485BD7" w:rsidRDefault="006533DF" w:rsidP="00AC0797">
      <w:pPr>
        <w:numPr>
          <w:ilvl w:val="0"/>
          <w:numId w:val="55"/>
        </w:numPr>
        <w:tabs>
          <w:tab w:val="clear" w:pos="360"/>
          <w:tab w:val="num" w:pos="1440"/>
        </w:tabs>
        <w:spacing w:after="60"/>
        <w:ind w:left="1440"/>
        <w:rPr>
          <w:rFonts w:cs="Tahoma"/>
          <w:szCs w:val="18"/>
          <w:lang w:val="fr-FR"/>
        </w:rPr>
      </w:pPr>
      <w:r w:rsidRPr="008F7FB1">
        <w:rPr>
          <w:rFonts w:cs="Tahoma"/>
          <w:bCs/>
          <w:color w:val="000000"/>
          <w:szCs w:val="18"/>
          <w:lang w:val="fr-FR"/>
        </w:rPr>
        <w:t>Nonobstant l’octroi de licences Windows Server 2012 Datacenter et toute mise à jour vers cette version, les obligations de paiement des montants dus et exigibles au titre des Licences Éligibles et</w:t>
      </w:r>
      <w:r w:rsidR="008F7FB1">
        <w:rPr>
          <w:rFonts w:cs="Tahoma"/>
          <w:bCs/>
          <w:color w:val="000000"/>
          <w:szCs w:val="18"/>
          <w:lang w:val="fr-FR"/>
        </w:rPr>
        <w:t> </w:t>
      </w:r>
      <w:r w:rsidRPr="008F7FB1">
        <w:rPr>
          <w:rFonts w:cs="Tahoma"/>
          <w:bCs/>
          <w:color w:val="000000"/>
          <w:szCs w:val="18"/>
          <w:lang w:val="fr-FR"/>
        </w:rPr>
        <w:t>de la couverture restent pleinement en vigueur et de plein effet.</w:t>
      </w:r>
    </w:p>
    <w:p w14:paraId="5B372A84" w14:textId="77777777" w:rsidR="00485BD7" w:rsidRDefault="00485BD7" w:rsidP="00485BD7">
      <w:pPr>
        <w:spacing w:after="60"/>
        <w:rPr>
          <w:rFonts w:cs="Tahoma"/>
          <w:bCs/>
          <w:color w:val="000000"/>
          <w:szCs w:val="18"/>
          <w:lang w:val="fr-FR"/>
        </w:rPr>
      </w:pPr>
    </w:p>
    <w:p w14:paraId="5B372A85" w14:textId="77777777" w:rsidR="00485BD7" w:rsidRPr="008F7FB1" w:rsidRDefault="00485BD7" w:rsidP="00485BD7">
      <w:pPr>
        <w:spacing w:after="60"/>
        <w:rPr>
          <w:rFonts w:cs="Tahoma"/>
          <w:szCs w:val="18"/>
          <w:lang w:val="fr-FR"/>
        </w:rPr>
      </w:pPr>
    </w:p>
    <w:p w14:paraId="5B372A86" w14:textId="77777777" w:rsidR="00FE1A01" w:rsidRPr="007939C4" w:rsidRDefault="00F66FB0" w:rsidP="00EF2279">
      <w:pPr>
        <w:pStyle w:val="Heading3"/>
        <w:rPr>
          <w:rFonts w:ascii="Tahoma" w:hAnsi="Tahoma" w:cs="Tahoma"/>
          <w:lang w:val="fr-FR"/>
        </w:rPr>
      </w:pPr>
      <w:bookmarkStart w:id="1608" w:name="_117_Windows_Server"/>
      <w:bookmarkStart w:id="1609" w:name="_116_Windows_Server"/>
      <w:bookmarkStart w:id="1610" w:name="_107_CAL_Windows"/>
      <w:bookmarkStart w:id="1611" w:name="_Toc336338372"/>
      <w:bookmarkStart w:id="1612" w:name="_Toc357606710"/>
      <w:bookmarkStart w:id="1613" w:name="Srv_101Win2008RemoteCALandExtConn"/>
      <w:bookmarkStart w:id="1614" w:name="Srv_115Win2008RemoteCALandExtConn"/>
      <w:bookmarkStart w:id="1615" w:name="Srv_119Win2008RemoteCALandExtConn"/>
      <w:bookmarkStart w:id="1616" w:name="Srv_101WindowsSvr2008RemoteDesktop"/>
      <w:bookmarkEnd w:id="1606"/>
      <w:bookmarkEnd w:id="1607"/>
      <w:bookmarkEnd w:id="1608"/>
      <w:bookmarkEnd w:id="1609"/>
      <w:bookmarkEnd w:id="1610"/>
      <w:r w:rsidRPr="007939C4">
        <w:rPr>
          <w:rStyle w:val="Heading3Char"/>
          <w:rFonts w:ascii="Tahoma" w:hAnsi="Tahoma" w:cs="Tahoma"/>
          <w:b/>
          <w:caps/>
          <w:color w:val="F66400"/>
          <w:sz w:val="22"/>
          <w:vertAlign w:val="superscript"/>
          <w:lang w:val="fr-FR"/>
        </w:rPr>
        <w:t>10</w:t>
      </w:r>
      <w:r w:rsidR="00485BD7">
        <w:rPr>
          <w:rStyle w:val="Heading3Char"/>
          <w:rFonts w:ascii="Tahoma" w:hAnsi="Tahoma" w:cs="Tahoma"/>
          <w:b/>
          <w:caps/>
          <w:color w:val="F66400"/>
          <w:sz w:val="22"/>
          <w:vertAlign w:val="superscript"/>
          <w:lang w:val="fr-FR"/>
        </w:rPr>
        <w:t>8</w:t>
      </w:r>
      <w:r w:rsidRPr="00C92983">
        <w:rPr>
          <w:rStyle w:val="Heading3Char"/>
          <w:rFonts w:ascii="Tahoma" w:hAnsi="Tahoma" w:cs="Tahoma"/>
          <w:b/>
          <w:caps/>
          <w:color w:val="F66400"/>
          <w:sz w:val="22"/>
          <w:lang w:val="fr-FR"/>
        </w:rPr>
        <w:t xml:space="preserve"> </w:t>
      </w:r>
      <w:r w:rsidRPr="007939C4">
        <w:rPr>
          <w:rFonts w:ascii="Tahoma" w:hAnsi="Tahoma" w:cs="Tahoma"/>
          <w:color w:val="F66400"/>
          <w:sz w:val="22"/>
          <w:lang w:val="fr-FR"/>
        </w:rPr>
        <w:t>CAL Windows Server 2012</w:t>
      </w:r>
      <w:bookmarkEnd w:id="1611"/>
      <w:bookmarkEnd w:id="1612"/>
    </w:p>
    <w:p w14:paraId="5B372A87" w14:textId="77777777" w:rsidR="00FE1A01" w:rsidRPr="007939C4" w:rsidRDefault="00FE1A01" w:rsidP="002A01C2">
      <w:pPr>
        <w:rPr>
          <w:rFonts w:cs="Tahoma"/>
          <w:lang w:val="fr-FR"/>
        </w:rPr>
      </w:pPr>
    </w:p>
    <w:p w14:paraId="5B372A88" w14:textId="77777777" w:rsidR="00FE1A01" w:rsidRPr="007939C4" w:rsidRDefault="00FE1A01" w:rsidP="002A01C2">
      <w:pPr>
        <w:ind w:left="720"/>
        <w:rPr>
          <w:rFonts w:cs="Tahoma"/>
          <w:lang w:val="fr-FR"/>
        </w:rPr>
      </w:pPr>
      <w:r w:rsidRPr="007939C4">
        <w:rPr>
          <w:rFonts w:cs="Tahoma"/>
          <w:szCs w:val="18"/>
          <w:lang w:val="fr-FR"/>
        </w:rPr>
        <w:t>La CAL Windows Server 2012 est la version qui suit la CAL Windows Server 2008.</w:t>
      </w:r>
    </w:p>
    <w:p w14:paraId="5B372A89" w14:textId="77777777" w:rsidR="002A01C2" w:rsidRPr="008F7FB1" w:rsidRDefault="002A01C2" w:rsidP="002A01C2">
      <w:pPr>
        <w:ind w:left="720"/>
        <w:rPr>
          <w:rFonts w:cs="Tahoma"/>
          <w:szCs w:val="18"/>
          <w:lang w:val="fr-FR"/>
        </w:rPr>
      </w:pPr>
    </w:p>
    <w:p w14:paraId="5B372A8A" w14:textId="77777777" w:rsidR="002A01C2" w:rsidRPr="008F7FB1" w:rsidRDefault="00FE1A01" w:rsidP="002A01C2">
      <w:pPr>
        <w:spacing w:after="60"/>
        <w:ind w:left="720"/>
        <w:rPr>
          <w:rFonts w:cs="Tahoma"/>
          <w:szCs w:val="18"/>
          <w:lang w:val="fr-FR"/>
        </w:rPr>
      </w:pPr>
      <w:r w:rsidRPr="008F7FB1">
        <w:rPr>
          <w:rFonts w:eastAsia="Calibri" w:cs="Tahoma"/>
          <w:b/>
          <w:szCs w:val="18"/>
          <w:lang w:val="fr-FR"/>
        </w:rPr>
        <w:t>Utilisation de Windows Server 2012 à des fins d’hébergement Web</w:t>
      </w:r>
    </w:p>
    <w:p w14:paraId="5B372A8B" w14:textId="77777777" w:rsidR="00FE1A01" w:rsidRPr="008F7FB1" w:rsidRDefault="00FE1A01" w:rsidP="002A01C2">
      <w:pPr>
        <w:ind w:left="720"/>
        <w:rPr>
          <w:rFonts w:cs="Tahoma"/>
          <w:szCs w:val="18"/>
          <w:lang w:val="fr-FR"/>
        </w:rPr>
      </w:pPr>
      <w:r w:rsidRPr="008F7FB1">
        <w:rPr>
          <w:rFonts w:cs="Tahoma"/>
          <w:color w:val="000000"/>
          <w:szCs w:val="18"/>
          <w:lang w:val="fr-FR"/>
        </w:rPr>
        <w:t xml:space="preserve">Les clients utilisant Windows Server 2012 Standard ou Datacenter à des fins d’Hébergement Web n’ont pas besoin de CAL pour accéder au logiciel. Définition de </w:t>
      </w:r>
    </w:p>
    <w:p w14:paraId="5B372A8C" w14:textId="77777777" w:rsidR="002A01C2" w:rsidRPr="008F7FB1" w:rsidRDefault="002A01C2" w:rsidP="002A01C2">
      <w:pPr>
        <w:pStyle w:val="PURBody-Indented"/>
        <w:spacing w:after="0"/>
        <w:ind w:left="720"/>
        <w:rPr>
          <w:rFonts w:ascii="Tahoma" w:hAnsi="Tahoma" w:cs="Tahoma"/>
          <w:sz w:val="18"/>
          <w:szCs w:val="18"/>
          <w:lang w:val="fr-FR"/>
        </w:rPr>
      </w:pPr>
    </w:p>
    <w:p w14:paraId="5B372A8D" w14:textId="77777777" w:rsidR="002A01C2" w:rsidRPr="008F7FB1" w:rsidRDefault="006707A3" w:rsidP="002A01C2">
      <w:pPr>
        <w:pStyle w:val="PURBody-Indented"/>
        <w:spacing w:after="60"/>
        <w:ind w:left="720"/>
        <w:rPr>
          <w:rFonts w:ascii="Tahoma" w:hAnsi="Tahoma" w:cs="Tahoma"/>
          <w:sz w:val="18"/>
          <w:szCs w:val="18"/>
          <w:lang w:val="fr-FR"/>
        </w:rPr>
      </w:pPr>
      <w:r w:rsidRPr="008F7FB1">
        <w:rPr>
          <w:rFonts w:ascii="Tahoma" w:hAnsi="Tahoma" w:cs="Tahoma"/>
          <w:b/>
          <w:bCs/>
          <w:sz w:val="18"/>
          <w:szCs w:val="18"/>
          <w:lang w:val="fr-FR"/>
        </w:rPr>
        <w:t>Charge de Travail Web</w:t>
      </w:r>
      <w:r w:rsidRPr="008F7FB1">
        <w:rPr>
          <w:rFonts w:ascii="Tahoma" w:hAnsi="Tahoma" w:cs="Tahoma"/>
          <w:b/>
          <w:sz w:val="18"/>
          <w:szCs w:val="18"/>
          <w:lang w:val="fr-FR"/>
        </w:rPr>
        <w:t xml:space="preserve"> (solutions Web Internet)</w:t>
      </w:r>
    </w:p>
    <w:p w14:paraId="5B372A8E" w14:textId="77777777" w:rsidR="006707A3" w:rsidRPr="008F7FB1" w:rsidRDefault="006707A3" w:rsidP="002A01C2">
      <w:pPr>
        <w:pStyle w:val="PURBody-Indented"/>
        <w:spacing w:after="0"/>
        <w:ind w:left="720"/>
        <w:rPr>
          <w:rFonts w:ascii="Tahoma" w:hAnsi="Tahoma" w:cs="Tahoma"/>
          <w:sz w:val="18"/>
          <w:szCs w:val="18"/>
          <w:lang w:val="fr-FR"/>
        </w:rPr>
      </w:pPr>
      <w:r w:rsidRPr="008F7FB1">
        <w:rPr>
          <w:rFonts w:ascii="Tahoma" w:hAnsi="Tahoma" w:cs="Tahoma"/>
          <w:sz w:val="18"/>
          <w:szCs w:val="18"/>
          <w:lang w:val="fr-FR"/>
        </w:rPr>
        <w:t>Les « solutions Web Internet » sont accessibles au public et sont uniquement constituées de pages Web, sites Web, applications Web, services Web et</w:t>
      </w:r>
      <w:r w:rsidR="009004D6" w:rsidRPr="008F7FB1">
        <w:rPr>
          <w:rFonts w:ascii="Tahoma" w:hAnsi="Tahoma" w:cs="Tahoma"/>
          <w:sz w:val="18"/>
          <w:szCs w:val="18"/>
          <w:lang w:val="fr-FR"/>
        </w:rPr>
        <w:t xml:space="preserve"> / </w:t>
      </w:r>
      <w:r w:rsidRPr="008F7FB1">
        <w:rPr>
          <w:rFonts w:ascii="Tahoma" w:hAnsi="Tahoma" w:cs="Tahoma"/>
          <w:sz w:val="18"/>
          <w:szCs w:val="18"/>
          <w:lang w:val="fr-FR"/>
        </w:rPr>
        <w:t xml:space="preserve">ou services de messagerie POP3. Pour plus de clarté, l’accès au contenu, aux informations et aux applications servis par le logiciel dans une solution Web Internet ne peut pas être limité à vos employés ou à ceux de vos affiliés. </w:t>
      </w:r>
    </w:p>
    <w:p w14:paraId="5B372A8F" w14:textId="77777777" w:rsidR="002A01C2" w:rsidRPr="008F7FB1" w:rsidRDefault="002A01C2" w:rsidP="002A01C2">
      <w:pPr>
        <w:pStyle w:val="PURBody-Indented"/>
        <w:spacing w:after="0"/>
        <w:ind w:firstLine="450"/>
        <w:rPr>
          <w:rFonts w:ascii="Tahoma" w:hAnsi="Tahoma" w:cs="Tahoma"/>
          <w:sz w:val="18"/>
          <w:szCs w:val="18"/>
          <w:lang w:val="fr-FR"/>
        </w:rPr>
      </w:pPr>
    </w:p>
    <w:p w14:paraId="5B372A90" w14:textId="77777777" w:rsidR="006707A3" w:rsidRPr="008F7FB1" w:rsidRDefault="006707A3" w:rsidP="002A01C2">
      <w:pPr>
        <w:pStyle w:val="PURBody-Indented"/>
        <w:spacing w:after="0"/>
        <w:ind w:firstLine="450"/>
        <w:rPr>
          <w:rFonts w:ascii="Tahoma" w:hAnsi="Tahoma" w:cs="Tahoma"/>
          <w:sz w:val="18"/>
          <w:szCs w:val="18"/>
          <w:lang w:val="fr-FR"/>
        </w:rPr>
      </w:pPr>
      <w:r w:rsidRPr="008F7FB1">
        <w:rPr>
          <w:rFonts w:ascii="Tahoma" w:hAnsi="Tahoma" w:cs="Tahoma"/>
          <w:sz w:val="18"/>
          <w:szCs w:val="18"/>
          <w:lang w:val="fr-FR"/>
        </w:rPr>
        <w:t>Vous êtes autorisé à utiliser le logiciel dans des solutions Web Internet pour exécuter :</w:t>
      </w:r>
    </w:p>
    <w:p w14:paraId="5B372A91" w14:textId="77777777" w:rsidR="002A01C2" w:rsidRPr="008F7FB1" w:rsidRDefault="002A01C2" w:rsidP="002A01C2">
      <w:pPr>
        <w:pStyle w:val="PURBody-Indented"/>
        <w:spacing w:after="0"/>
        <w:ind w:firstLine="450"/>
        <w:rPr>
          <w:rFonts w:ascii="Tahoma" w:hAnsi="Tahoma" w:cs="Tahoma"/>
          <w:sz w:val="18"/>
          <w:szCs w:val="18"/>
          <w:lang w:val="fr-FR"/>
        </w:rPr>
      </w:pPr>
    </w:p>
    <w:p w14:paraId="5B372A92" w14:textId="77777777" w:rsidR="006707A3" w:rsidRPr="008F7FB1" w:rsidRDefault="006707A3" w:rsidP="00AC0797">
      <w:pPr>
        <w:pStyle w:val="PURBullet-Indented"/>
        <w:numPr>
          <w:ilvl w:val="0"/>
          <w:numId w:val="121"/>
        </w:numPr>
        <w:spacing w:after="60" w:line="240" w:lineRule="auto"/>
        <w:ind w:left="1440" w:hanging="360"/>
        <w:contextualSpacing w:val="0"/>
        <w:rPr>
          <w:rFonts w:ascii="Tahoma" w:hAnsi="Tahoma" w:cs="Tahoma"/>
          <w:sz w:val="18"/>
          <w:szCs w:val="18"/>
          <w:lang w:val="fr-FR"/>
        </w:rPr>
      </w:pPr>
      <w:r w:rsidRPr="008F7FB1">
        <w:rPr>
          <w:rFonts w:ascii="Tahoma" w:hAnsi="Tahoma" w:cs="Tahoma"/>
          <w:sz w:val="18"/>
          <w:szCs w:val="18"/>
          <w:lang w:val="fr-FR"/>
        </w:rPr>
        <w:t>le logiciel Serveur Internet (par exemple, Microsoft Internet Information Services) et des agents de</w:t>
      </w:r>
      <w:r w:rsidR="00C92983" w:rsidRPr="008F7FB1">
        <w:rPr>
          <w:rFonts w:ascii="Tahoma" w:hAnsi="Tahoma" w:cs="Tahoma"/>
          <w:sz w:val="18"/>
          <w:szCs w:val="18"/>
          <w:lang w:val="fr-FR"/>
        </w:rPr>
        <w:t> </w:t>
      </w:r>
      <w:r w:rsidRPr="008F7FB1">
        <w:rPr>
          <w:rFonts w:ascii="Tahoma" w:hAnsi="Tahoma" w:cs="Tahoma"/>
          <w:sz w:val="18"/>
          <w:szCs w:val="18"/>
          <w:lang w:val="fr-FR"/>
        </w:rPr>
        <w:t>gestion ou de sécurité (par exemple, l’agent System Center Operations Manager) ;</w:t>
      </w:r>
    </w:p>
    <w:p w14:paraId="5B372A93" w14:textId="77777777" w:rsidR="006707A3" w:rsidRPr="008F7FB1" w:rsidRDefault="006707A3" w:rsidP="00AC0797">
      <w:pPr>
        <w:pStyle w:val="PURBullet-Indented"/>
        <w:numPr>
          <w:ilvl w:val="0"/>
          <w:numId w:val="121"/>
        </w:numPr>
        <w:spacing w:after="60" w:line="240" w:lineRule="auto"/>
        <w:ind w:left="1440" w:hanging="360"/>
        <w:contextualSpacing w:val="0"/>
        <w:rPr>
          <w:rFonts w:ascii="Tahoma" w:hAnsi="Tahoma" w:cs="Tahoma"/>
          <w:sz w:val="18"/>
          <w:szCs w:val="18"/>
          <w:lang w:val="fr-FR"/>
        </w:rPr>
      </w:pPr>
      <w:r w:rsidRPr="008F7FB1">
        <w:rPr>
          <w:rFonts w:ascii="Tahoma" w:hAnsi="Tahoma" w:cs="Tahoma"/>
          <w:sz w:val="18"/>
          <w:szCs w:val="18"/>
          <w:lang w:val="fr-FR"/>
        </w:rPr>
        <w:t>le moteur de base de données (par exemple, Microsoft SQL Server) uniquement pour la prise en</w:t>
      </w:r>
      <w:r w:rsidR="00C92983" w:rsidRPr="008F7FB1">
        <w:rPr>
          <w:rFonts w:ascii="Tahoma" w:hAnsi="Tahoma" w:cs="Tahoma"/>
          <w:sz w:val="18"/>
          <w:szCs w:val="18"/>
          <w:lang w:val="fr-FR"/>
        </w:rPr>
        <w:t> </w:t>
      </w:r>
      <w:r w:rsidRPr="008F7FB1">
        <w:rPr>
          <w:rFonts w:ascii="Tahoma" w:hAnsi="Tahoma" w:cs="Tahoma"/>
          <w:sz w:val="18"/>
          <w:szCs w:val="18"/>
          <w:lang w:val="fr-FR"/>
        </w:rPr>
        <w:t xml:space="preserve">charge de solutions Web Internet ; </w:t>
      </w:r>
    </w:p>
    <w:p w14:paraId="5B372A94" w14:textId="77777777" w:rsidR="006707A3" w:rsidRPr="008F7FB1" w:rsidRDefault="006707A3" w:rsidP="00AC0797">
      <w:pPr>
        <w:pStyle w:val="PURBullet-Indented"/>
        <w:numPr>
          <w:ilvl w:val="0"/>
          <w:numId w:val="121"/>
        </w:numPr>
        <w:spacing w:after="60" w:line="240" w:lineRule="auto"/>
        <w:ind w:left="1440" w:hanging="360"/>
        <w:contextualSpacing w:val="0"/>
        <w:rPr>
          <w:rFonts w:ascii="Tahoma" w:hAnsi="Tahoma" w:cs="Tahoma"/>
          <w:sz w:val="18"/>
          <w:szCs w:val="18"/>
          <w:lang w:val="fr-FR"/>
        </w:rPr>
      </w:pPr>
      <w:r w:rsidRPr="008F7FB1">
        <w:rPr>
          <w:rFonts w:ascii="Tahoma" w:hAnsi="Tahoma" w:cs="Tahoma"/>
          <w:sz w:val="18"/>
          <w:szCs w:val="18"/>
          <w:lang w:val="fr-FR"/>
        </w:rPr>
        <w:t>le service DNS (Domain Name System) pour la résolution des noms Internet vers les adresses IP, à</w:t>
      </w:r>
      <w:r w:rsidR="00C92983" w:rsidRPr="008F7FB1">
        <w:rPr>
          <w:rFonts w:ascii="Tahoma" w:hAnsi="Tahoma" w:cs="Tahoma"/>
          <w:sz w:val="18"/>
          <w:szCs w:val="18"/>
          <w:lang w:val="fr-FR"/>
        </w:rPr>
        <w:t> </w:t>
      </w:r>
      <w:r w:rsidRPr="008F7FB1">
        <w:rPr>
          <w:rFonts w:ascii="Tahoma" w:hAnsi="Tahoma" w:cs="Tahoma"/>
          <w:sz w:val="18"/>
          <w:szCs w:val="18"/>
          <w:lang w:val="fr-FR"/>
        </w:rPr>
        <w:t>condition que cela ne soit pas la seule fonction de cette instance du logiciel.</w:t>
      </w:r>
    </w:p>
    <w:p w14:paraId="5B372A95" w14:textId="77777777" w:rsidR="00F1020A" w:rsidRPr="008F7FB1" w:rsidRDefault="00F1020A">
      <w:pPr>
        <w:rPr>
          <w:rFonts w:cs="Tahoma"/>
          <w:szCs w:val="18"/>
          <w:lang w:val="fr-FR"/>
        </w:rPr>
      </w:pPr>
    </w:p>
    <w:p w14:paraId="5B372A96" w14:textId="77777777" w:rsidR="002A01C2" w:rsidRPr="008F7FB1" w:rsidRDefault="00FE1A01" w:rsidP="002A01C2">
      <w:pPr>
        <w:spacing w:after="60"/>
        <w:ind w:left="720"/>
        <w:rPr>
          <w:rFonts w:cs="Tahoma"/>
          <w:szCs w:val="18"/>
          <w:lang w:val="fr-FR"/>
        </w:rPr>
      </w:pPr>
      <w:r w:rsidRPr="008F7FB1">
        <w:rPr>
          <w:rFonts w:eastAsia="Calibri" w:cs="Tahoma"/>
          <w:b/>
          <w:szCs w:val="18"/>
          <w:lang w:val="fr-FR"/>
        </w:rPr>
        <w:t>Utilisation de Windows Server 2012 à des fins de Calculs Complexes (HPC)</w:t>
      </w:r>
    </w:p>
    <w:p w14:paraId="5B372A97" w14:textId="77777777" w:rsidR="00376D4B" w:rsidRPr="008F7FB1" w:rsidRDefault="00FE1A01" w:rsidP="002A01C2">
      <w:pPr>
        <w:ind w:left="720"/>
        <w:rPr>
          <w:rFonts w:cs="Tahoma"/>
          <w:szCs w:val="18"/>
          <w:lang w:val="fr-FR"/>
        </w:rPr>
      </w:pPr>
      <w:r w:rsidRPr="008F7FB1">
        <w:rPr>
          <w:rFonts w:cs="Tahoma"/>
          <w:color w:val="000000"/>
          <w:szCs w:val="18"/>
          <w:lang w:val="fr-FR"/>
        </w:rPr>
        <w:lastRenderedPageBreak/>
        <w:t xml:space="preserve">Les clients utilisant Windows Server 2012 Standard ou Datacenter à des fins de Calculs Complexes n’ont pas besoin de CAL pour accéder au logiciel. Une « Charge de Travail de Calcul Hautes Performances (HPC) » désigne une charge de travail au sein de laquelle le logiciel serveur sert à exécuter un Nœud de Cluster et est utilisé en association avec d’autres logiciels lorsque cela est nécessaire pour permettre la gestion de la sécurité, la gestion du stockage, l’amélioration des performances et la gestion des systèmes sur un nœud de cluster, dans le but de prendre en charge les Applications HPC en clusters. Pour plus d’informations, </w:t>
      </w:r>
      <w:r w:rsidR="00CB7F42">
        <w:rPr>
          <w:rFonts w:cs="Tahoma"/>
          <w:color w:val="000000"/>
          <w:szCs w:val="18"/>
          <w:lang w:val="fr-FR"/>
        </w:rPr>
        <w:t>reportez-vous</w:t>
      </w:r>
      <w:r w:rsidRPr="008F7FB1">
        <w:rPr>
          <w:rFonts w:cs="Tahoma"/>
          <w:color w:val="000000"/>
          <w:szCs w:val="18"/>
          <w:lang w:val="fr-FR"/>
        </w:rPr>
        <w:t xml:space="preserve"> aux Droits d’Utilisation des Logiciels.</w:t>
      </w:r>
      <w:bookmarkEnd w:id="1613"/>
      <w:bookmarkEnd w:id="1614"/>
      <w:bookmarkEnd w:id="1615"/>
    </w:p>
    <w:p w14:paraId="5B372A98" w14:textId="77777777" w:rsidR="00F745E1" w:rsidRPr="008F7FB1" w:rsidRDefault="00F745E1" w:rsidP="002A01C2">
      <w:pPr>
        <w:rPr>
          <w:rFonts w:cs="Tahoma"/>
          <w:szCs w:val="18"/>
          <w:lang w:val="fr-FR"/>
        </w:rPr>
      </w:pPr>
    </w:p>
    <w:p w14:paraId="5B372A99" w14:textId="77777777" w:rsidR="00657375" w:rsidRPr="008F7FB1" w:rsidRDefault="00657375" w:rsidP="002A01C2">
      <w:pPr>
        <w:rPr>
          <w:rFonts w:cs="Tahoma"/>
          <w:szCs w:val="18"/>
          <w:lang w:val="fr-FR"/>
        </w:rPr>
      </w:pPr>
    </w:p>
    <w:p w14:paraId="5B372A9A" w14:textId="77777777" w:rsidR="00F745E1" w:rsidRPr="007939C4" w:rsidRDefault="00F66FB0" w:rsidP="00F745E1">
      <w:pPr>
        <w:pStyle w:val="Heading3"/>
        <w:ind w:left="360" w:hanging="360"/>
        <w:rPr>
          <w:rFonts w:ascii="Tahoma" w:hAnsi="Tahoma" w:cs="Tahoma"/>
          <w:lang w:val="fr-FR"/>
        </w:rPr>
      </w:pPr>
      <w:bookmarkStart w:id="1617" w:name="_114_Windows_Server"/>
      <w:bookmarkStart w:id="1618" w:name="_108_Windows_Server"/>
      <w:bookmarkStart w:id="1619" w:name="_Toc336338373"/>
      <w:bookmarkStart w:id="1620" w:name="_Toc357606711"/>
      <w:bookmarkStart w:id="1621" w:name="Srv_111WinSvr08R2Datacenter"/>
      <w:bookmarkStart w:id="1622" w:name="Srv_115WinSvr08R2Datacenter"/>
      <w:bookmarkEnd w:id="1617"/>
      <w:bookmarkEnd w:id="1618"/>
      <w:r w:rsidRPr="007939C4">
        <w:rPr>
          <w:rFonts w:ascii="Tahoma" w:hAnsi="Tahoma" w:cs="Tahoma"/>
          <w:caps/>
          <w:color w:val="F66400"/>
          <w:sz w:val="22"/>
          <w:vertAlign w:val="superscript"/>
          <w:lang w:val="fr-FR"/>
        </w:rPr>
        <w:t>10</w:t>
      </w:r>
      <w:r w:rsidR="00485BD7">
        <w:rPr>
          <w:rFonts w:ascii="Tahoma" w:hAnsi="Tahoma" w:cs="Tahoma"/>
          <w:caps/>
          <w:color w:val="F66400"/>
          <w:sz w:val="22"/>
          <w:vertAlign w:val="superscript"/>
          <w:lang w:val="fr-FR"/>
        </w:rPr>
        <w:t>9</w:t>
      </w:r>
      <w:r w:rsidRPr="00C92983">
        <w:rPr>
          <w:rFonts w:ascii="Tahoma" w:hAnsi="Tahoma" w:cs="Tahoma"/>
          <w:caps/>
          <w:color w:val="F66400"/>
          <w:sz w:val="22"/>
          <w:lang w:val="fr-FR"/>
        </w:rPr>
        <w:t xml:space="preserve"> </w:t>
      </w:r>
      <w:r w:rsidRPr="007939C4">
        <w:rPr>
          <w:rFonts w:ascii="Tahoma" w:hAnsi="Tahoma" w:cs="Tahoma"/>
          <w:color w:val="F66400"/>
          <w:sz w:val="22"/>
          <w:lang w:val="fr-FR"/>
        </w:rPr>
        <w:t>Windows Server 2008 R2 Datacenter</w:t>
      </w:r>
      <w:bookmarkEnd w:id="1619"/>
      <w:bookmarkEnd w:id="1620"/>
      <w:r w:rsidRPr="007939C4">
        <w:rPr>
          <w:rFonts w:ascii="Tahoma" w:hAnsi="Tahoma" w:cs="Tahoma"/>
          <w:color w:val="F66400"/>
          <w:sz w:val="22"/>
          <w:lang w:val="fr-FR"/>
        </w:rPr>
        <w:t xml:space="preserve"> </w:t>
      </w:r>
    </w:p>
    <w:bookmarkEnd w:id="1621"/>
    <w:bookmarkEnd w:id="1622"/>
    <w:p w14:paraId="5B372A9B" w14:textId="77777777" w:rsidR="00F745E1" w:rsidRPr="007939C4" w:rsidRDefault="00F745E1" w:rsidP="00F745E1">
      <w:pPr>
        <w:ind w:left="900"/>
        <w:rPr>
          <w:rFonts w:cs="Tahoma"/>
          <w:lang w:val="fr-FR"/>
        </w:rPr>
      </w:pPr>
    </w:p>
    <w:p w14:paraId="5B372A9C" w14:textId="77777777" w:rsidR="002A01C2" w:rsidRPr="007939C4" w:rsidRDefault="00F745E1" w:rsidP="002A01C2">
      <w:pPr>
        <w:spacing w:after="60"/>
        <w:ind w:left="720"/>
        <w:rPr>
          <w:rFonts w:cs="Tahoma"/>
          <w:lang w:val="fr-FR"/>
        </w:rPr>
      </w:pPr>
      <w:r w:rsidRPr="007939C4">
        <w:rPr>
          <w:rFonts w:cs="Tahoma"/>
          <w:b/>
          <w:color w:val="000000"/>
          <w:lang w:val="fr-FR"/>
        </w:rPr>
        <w:t>Concessions de licence associées au changement de modèle de licence de Windows Server Datacenter</w:t>
      </w:r>
    </w:p>
    <w:p w14:paraId="5B372A9D" w14:textId="77777777" w:rsidR="00F745E1" w:rsidRPr="007939C4" w:rsidRDefault="00F745E1" w:rsidP="008F7FB1">
      <w:pPr>
        <w:spacing w:after="200"/>
        <w:ind w:left="720"/>
        <w:rPr>
          <w:rFonts w:cs="Tahoma"/>
          <w:lang w:val="fr-FR"/>
        </w:rPr>
      </w:pPr>
      <w:r w:rsidRPr="007939C4">
        <w:rPr>
          <w:rFonts w:cs="Tahoma"/>
          <w:color w:val="000000"/>
          <w:lang w:val="fr-FR"/>
        </w:rPr>
        <w:t>Windows Server 2012 Datacenter sera concédé sous un nouveau modèle de licence dans le cadre duquel chaque licence pourra couvrir jusqu’à deux (2) processeurs physiques. Les clients détenteurs de licences Windows Server 2008 R2 Datacenter couvertes par une Software Assurance active et acquises dans le cadre</w:t>
      </w:r>
      <w:r w:rsidR="008F7FB1">
        <w:rPr>
          <w:rFonts w:cs="Tahoma"/>
          <w:color w:val="000000"/>
          <w:lang w:val="fr-FR"/>
        </w:rPr>
        <w:t> </w:t>
      </w:r>
      <w:r w:rsidRPr="007939C4">
        <w:rPr>
          <w:rFonts w:cs="Tahoma"/>
          <w:color w:val="000000"/>
          <w:lang w:val="fr-FR"/>
        </w:rPr>
        <w:t>d’un programme de Licence en Volume au 1er septembre 2012 ou à la date de disponibilité initiale en</w:t>
      </w:r>
      <w:r w:rsidR="008F7FB1">
        <w:rPr>
          <w:rFonts w:cs="Tahoma"/>
          <w:color w:val="000000"/>
          <w:lang w:val="fr-FR"/>
        </w:rPr>
        <w:t> </w:t>
      </w:r>
      <w:r w:rsidRPr="007939C4">
        <w:rPr>
          <w:rFonts w:cs="Tahoma"/>
          <w:color w:val="000000"/>
          <w:lang w:val="fr-FR"/>
        </w:rPr>
        <w:t>téléchargement de Windows Server 2012 sur le site Volume Licensing Service Center (les « Licences Éligibles »), la première échéance prévalant, seront autorisés à effectuer</w:t>
      </w:r>
      <w:r w:rsidRPr="007939C4">
        <w:rPr>
          <w:rFonts w:eastAsia="Calibri" w:cs="Tahoma"/>
          <w:szCs w:val="18"/>
          <w:lang w:val="fr-FR"/>
        </w:rPr>
        <w:t xml:space="preserve"> une mise à jour vers le logiciel Windows Server 2012 Datacenter et à l’utiliser à la place de Windows Server 2008 R2 Datacenter. Pour ce faire ils pourront, dès la disponibilité de Windows Server 2012, obtenir une (1) licence processeur Windows Server 2012 Datacenter pour chaque paire (2) de Licences Éligibles dont ils disposent.</w:t>
      </w:r>
    </w:p>
    <w:p w14:paraId="5B372A9E" w14:textId="77777777" w:rsidR="00F745E1" w:rsidRPr="007939C4" w:rsidRDefault="00F745E1" w:rsidP="00AC0797">
      <w:pPr>
        <w:numPr>
          <w:ilvl w:val="0"/>
          <w:numId w:val="51"/>
        </w:numPr>
        <w:spacing w:after="120"/>
        <w:ind w:left="1440" w:hanging="274"/>
        <w:rPr>
          <w:rFonts w:cs="Tahoma"/>
          <w:lang w:val="fr-FR"/>
        </w:rPr>
      </w:pPr>
      <w:r w:rsidRPr="007939C4">
        <w:rPr>
          <w:rFonts w:cs="Tahoma"/>
          <w:color w:val="000000"/>
          <w:lang w:val="fr-FR"/>
        </w:rPr>
        <w:t>Les clients détenant un nombre impair de Licences Éligibles devront arrondir au nombre pair inférieur pour calculer la quantité de licences Windows Server 2012 Datacenter à laquelle ils pourront prétendre.</w:t>
      </w:r>
      <w:r w:rsidR="00CF244C" w:rsidRPr="007939C4">
        <w:rPr>
          <w:rFonts w:cs="Tahoma"/>
          <w:color w:val="000000"/>
          <w:lang w:val="fr-FR"/>
        </w:rPr>
        <w:t xml:space="preserve"> </w:t>
      </w:r>
      <w:r w:rsidRPr="007939C4">
        <w:rPr>
          <w:rFonts w:cs="Tahoma"/>
          <w:color w:val="000000"/>
          <w:lang w:val="fr-FR"/>
        </w:rPr>
        <w:t>Par exemple, un client détenant 3 Licences Éligibles pourra prétendre à</w:t>
      </w:r>
      <w:r w:rsidR="008F7FB1">
        <w:rPr>
          <w:rFonts w:cs="Tahoma"/>
          <w:color w:val="000000"/>
          <w:lang w:val="fr-FR"/>
        </w:rPr>
        <w:t> </w:t>
      </w:r>
      <w:r w:rsidRPr="007939C4">
        <w:rPr>
          <w:rFonts w:cs="Tahoma"/>
          <w:color w:val="000000"/>
          <w:lang w:val="fr-FR"/>
        </w:rPr>
        <w:t>1</w:t>
      </w:r>
      <w:r w:rsidR="008F7FB1">
        <w:rPr>
          <w:rFonts w:cs="Tahoma"/>
          <w:color w:val="000000"/>
          <w:lang w:val="fr-FR"/>
        </w:rPr>
        <w:t> </w:t>
      </w:r>
      <w:r w:rsidRPr="007939C4">
        <w:rPr>
          <w:rFonts w:cs="Tahoma"/>
          <w:color w:val="000000"/>
          <w:lang w:val="fr-FR"/>
        </w:rPr>
        <w:t xml:space="preserve">licence Windows Server 2012 Datacenter au total. </w:t>
      </w:r>
    </w:p>
    <w:p w14:paraId="5B372A9F" w14:textId="77777777" w:rsidR="00F745E1" w:rsidRPr="007939C4" w:rsidRDefault="00F745E1" w:rsidP="00AC0797">
      <w:pPr>
        <w:numPr>
          <w:ilvl w:val="0"/>
          <w:numId w:val="51"/>
        </w:numPr>
        <w:tabs>
          <w:tab w:val="left" w:pos="990"/>
        </w:tabs>
        <w:spacing w:after="120"/>
        <w:ind w:left="1440" w:hanging="274"/>
        <w:rPr>
          <w:rFonts w:cs="Tahoma"/>
          <w:lang w:val="fr-FR"/>
        </w:rPr>
      </w:pPr>
      <w:r w:rsidRPr="007939C4">
        <w:rPr>
          <w:rFonts w:eastAsia="Calibri" w:cs="Tahoma"/>
          <w:szCs w:val="18"/>
          <w:lang w:val="fr-FR"/>
        </w:rPr>
        <w:t>Les licences concédées au titre de cette offre incluront la Software Assurance.</w:t>
      </w:r>
      <w:r w:rsidR="00CF244C" w:rsidRPr="007939C4">
        <w:rPr>
          <w:rFonts w:eastAsia="Calibri" w:cs="Tahoma"/>
          <w:szCs w:val="18"/>
          <w:lang w:val="fr-FR"/>
        </w:rPr>
        <w:t xml:space="preserve"> </w:t>
      </w:r>
      <w:r w:rsidRPr="007939C4">
        <w:rPr>
          <w:rFonts w:eastAsia="Calibri" w:cs="Tahoma"/>
          <w:szCs w:val="18"/>
          <w:lang w:val="fr-FR"/>
        </w:rPr>
        <w:t>Cette couverture prendra fin à l’expiration de la couverture des Licences Éligibles correspondante.</w:t>
      </w:r>
    </w:p>
    <w:p w14:paraId="5B372AA0" w14:textId="77777777" w:rsidR="00F745E1" w:rsidRPr="007939C4" w:rsidRDefault="00F745E1" w:rsidP="00AC0797">
      <w:pPr>
        <w:keepNext/>
        <w:keepLines/>
        <w:numPr>
          <w:ilvl w:val="0"/>
          <w:numId w:val="51"/>
        </w:numPr>
        <w:tabs>
          <w:tab w:val="left" w:pos="990"/>
        </w:tabs>
        <w:spacing w:after="120"/>
        <w:ind w:left="1440" w:hanging="274"/>
        <w:rPr>
          <w:rFonts w:cs="Tahoma"/>
          <w:lang w:val="fr-FR"/>
        </w:rPr>
      </w:pPr>
      <w:r w:rsidRPr="007939C4">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B372AA1" w14:textId="77777777" w:rsidR="00F745E1" w:rsidRPr="007939C4" w:rsidRDefault="00F745E1" w:rsidP="00AC0797">
      <w:pPr>
        <w:numPr>
          <w:ilvl w:val="0"/>
          <w:numId w:val="55"/>
        </w:numPr>
        <w:spacing w:after="120"/>
        <w:ind w:left="1440" w:hanging="274"/>
        <w:rPr>
          <w:rFonts w:cs="Tahoma"/>
          <w:lang w:val="fr-FR"/>
        </w:rPr>
      </w:pPr>
      <w:r w:rsidRPr="007939C4">
        <w:rPr>
          <w:rFonts w:eastAsia="Calibri" w:cs="Tahoma"/>
          <w:szCs w:val="18"/>
          <w:lang w:val="fr-FR"/>
        </w:rPr>
        <w:t>Les Licences Éligibles Windows Server 2008 R2 Datacenter Enterprise des clients ne seront plus valables à compter de la mise à jour vers Windows Server 2012 Datacenter au titre de cette offre.</w:t>
      </w:r>
    </w:p>
    <w:p w14:paraId="5B372AA2" w14:textId="77777777" w:rsidR="00F745E1" w:rsidRPr="007939C4" w:rsidRDefault="00F745E1" w:rsidP="00AC0797">
      <w:pPr>
        <w:numPr>
          <w:ilvl w:val="0"/>
          <w:numId w:val="55"/>
        </w:numPr>
        <w:spacing w:after="120"/>
        <w:ind w:left="1440" w:hanging="274"/>
        <w:rPr>
          <w:rFonts w:cs="Tahoma"/>
          <w:lang w:val="fr-FR"/>
        </w:rPr>
      </w:pPr>
      <w:r w:rsidRPr="007939C4">
        <w:rPr>
          <w:rFonts w:cs="Tahoma"/>
          <w:color w:val="000000"/>
          <w:lang w:val="fr-FR"/>
        </w:rPr>
        <w:t xml:space="preserve">Les licences Windows Server 2008 R2 Datacenter </w:t>
      </w:r>
      <w:r w:rsidRPr="007939C4">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r w:rsidR="00CF244C" w:rsidRPr="007939C4">
        <w:rPr>
          <w:rFonts w:cs="Tahoma"/>
          <w:bCs/>
          <w:color w:val="000000"/>
          <w:szCs w:val="18"/>
          <w:lang w:val="fr-FR"/>
        </w:rPr>
        <w:t xml:space="preserve"> </w:t>
      </w:r>
    </w:p>
    <w:p w14:paraId="5B372AA3" w14:textId="77777777" w:rsidR="00FD1141" w:rsidRPr="007939C4" w:rsidRDefault="00FD1141" w:rsidP="00AC0797">
      <w:pPr>
        <w:numPr>
          <w:ilvl w:val="0"/>
          <w:numId w:val="55"/>
        </w:numPr>
        <w:spacing w:after="120"/>
        <w:ind w:left="1440" w:hanging="274"/>
        <w:rPr>
          <w:rFonts w:cs="Tahoma"/>
          <w:lang w:val="fr-FR"/>
        </w:rPr>
      </w:pPr>
      <w:r w:rsidRPr="007939C4">
        <w:rPr>
          <w:rFonts w:cs="Tahoma"/>
          <w:lang w:val="fr-FR"/>
        </w:rPr>
        <w:t xml:space="preserve">Les licences processeur unique Windows Server Datacenter acquises à compter du 1er septembre 2012 et couvertes par une Software Assurance constituent également des Licences Éligibles à l’offre susmentionnée. </w:t>
      </w:r>
    </w:p>
    <w:p w14:paraId="5B372AA4" w14:textId="77777777" w:rsidR="00F745E1" w:rsidRPr="007939C4" w:rsidRDefault="00F745E1" w:rsidP="00AC0797">
      <w:pPr>
        <w:numPr>
          <w:ilvl w:val="0"/>
          <w:numId w:val="55"/>
        </w:numPr>
        <w:ind w:left="1440" w:hanging="274"/>
        <w:rPr>
          <w:rFonts w:cs="Tahoma"/>
          <w:lang w:val="fr-FR"/>
        </w:rPr>
      </w:pPr>
      <w:r w:rsidRPr="007939C4">
        <w:rPr>
          <w:rFonts w:cs="Tahoma"/>
          <w:bCs/>
          <w:color w:val="000000"/>
          <w:szCs w:val="18"/>
          <w:lang w:val="fr-FR"/>
        </w:rPr>
        <w:t>Nonobstant l’octroi de licences Windows Server 2012 Datacenter et toute mise à jour vers cette version, les obligations de paiement des montants dus et exigibles au titre des Licences Éligibles et</w:t>
      </w:r>
      <w:r w:rsidR="008F7FB1">
        <w:rPr>
          <w:rFonts w:cs="Tahoma"/>
          <w:bCs/>
          <w:color w:val="000000"/>
          <w:szCs w:val="18"/>
          <w:lang w:val="fr-FR"/>
        </w:rPr>
        <w:t> </w:t>
      </w:r>
      <w:r w:rsidRPr="007939C4">
        <w:rPr>
          <w:rFonts w:cs="Tahoma"/>
          <w:bCs/>
          <w:color w:val="000000"/>
          <w:szCs w:val="18"/>
          <w:lang w:val="fr-FR"/>
        </w:rPr>
        <w:t>de la couverture restent pleinement en vigueur et de plein effet.</w:t>
      </w:r>
    </w:p>
    <w:p w14:paraId="5B372AA5" w14:textId="77777777" w:rsidR="00477D02" w:rsidRPr="007939C4" w:rsidRDefault="00477D02" w:rsidP="00485BD7">
      <w:pPr>
        <w:rPr>
          <w:rFonts w:cs="Tahoma"/>
          <w:lang w:val="fr-FR"/>
        </w:rPr>
      </w:pPr>
    </w:p>
    <w:p w14:paraId="5B372AA6" w14:textId="77777777" w:rsidR="00FD1141" w:rsidRPr="007939C4" w:rsidRDefault="00BF7C75" w:rsidP="00FD1141">
      <w:pPr>
        <w:ind w:left="720"/>
        <w:rPr>
          <w:rFonts w:cs="Tahoma"/>
          <w:lang w:val="fr-FR"/>
        </w:rPr>
      </w:pPr>
      <w:r w:rsidRPr="007939C4">
        <w:rPr>
          <w:rFonts w:cs="Tahoma"/>
          <w:color w:val="000000"/>
          <w:szCs w:val="18"/>
          <w:lang w:val="fr-FR"/>
        </w:rPr>
        <w:t>La référence Windows Server 2012 Datacenter – 1 Licence par Processeur ; Windows Server 2012 sera concédée sous un nouveau modèle de licence associant licence par processeur et CAL, dans le cadre duquel chaque licence couvrira deux (2) processeurs.</w:t>
      </w:r>
      <w:r w:rsidR="00CF244C" w:rsidRPr="007939C4">
        <w:rPr>
          <w:rFonts w:cs="Tahoma"/>
          <w:color w:val="000000"/>
          <w:szCs w:val="18"/>
          <w:lang w:val="fr-FR"/>
        </w:rPr>
        <w:t xml:space="preserve"> </w:t>
      </w:r>
      <w:r w:rsidRPr="007939C4">
        <w:rPr>
          <w:rFonts w:cs="Tahoma"/>
          <w:color w:val="000000"/>
          <w:szCs w:val="18"/>
          <w:lang w:val="fr-FR"/>
        </w:rPr>
        <w:t>L’offre # P71</w:t>
      </w:r>
      <w:r w:rsidR="009004D6">
        <w:rPr>
          <w:rFonts w:cs="Tahoma"/>
          <w:color w:val="000000"/>
          <w:szCs w:val="18"/>
          <w:lang w:val="fr-FR"/>
        </w:rPr>
        <w:t xml:space="preserve"> - </w:t>
      </w:r>
      <w:r w:rsidRPr="007939C4">
        <w:rPr>
          <w:rFonts w:cs="Tahoma"/>
          <w:color w:val="000000"/>
          <w:szCs w:val="18"/>
          <w:lang w:val="fr-FR"/>
        </w:rPr>
        <w:t>01031 a été incluse par erreur dans la liste des prix de septembre et ne doit pas être utilisée dans le cadre d’un quelconque programme autre que SPLA.</w:t>
      </w:r>
      <w:r w:rsidR="00CF244C" w:rsidRPr="007939C4">
        <w:rPr>
          <w:rFonts w:cs="Tahoma"/>
          <w:color w:val="000000"/>
          <w:szCs w:val="18"/>
          <w:lang w:val="fr-FR"/>
        </w:rPr>
        <w:t xml:space="preserve"> </w:t>
      </w:r>
      <w:r w:rsidRPr="007939C4">
        <w:rPr>
          <w:rFonts w:cs="Tahoma"/>
          <w:color w:val="000000"/>
          <w:szCs w:val="18"/>
          <w:lang w:val="fr-FR"/>
        </w:rPr>
        <w:t>Cette offre ne couvre qu’un processeur. Les clients qui l’acquièrent ne disposeront pas des droits d’utilisation actuellement en vigueur.</w:t>
      </w:r>
      <w:r w:rsidR="00CF244C" w:rsidRPr="007939C4">
        <w:rPr>
          <w:rFonts w:cs="Tahoma"/>
          <w:color w:val="000000"/>
          <w:szCs w:val="18"/>
          <w:lang w:val="fr-FR"/>
        </w:rPr>
        <w:t xml:space="preserve"> </w:t>
      </w:r>
      <w:r w:rsidRPr="007939C4">
        <w:rPr>
          <w:rFonts w:cs="Tahoma"/>
          <w:color w:val="000000"/>
          <w:szCs w:val="18"/>
          <w:lang w:val="fr-FR"/>
        </w:rPr>
        <w:t xml:space="preserve">Cette référence ne doit être utilisée que par les clients SPLA. L’offre utilisable pour tous les programmes </w:t>
      </w:r>
      <w:r w:rsidRPr="007939C4">
        <w:rPr>
          <w:rFonts w:cs="Tahoma"/>
          <w:szCs w:val="18"/>
          <w:lang w:val="fr-FR"/>
        </w:rPr>
        <w:t>hors SPLA est : # P71</w:t>
      </w:r>
      <w:r w:rsidR="009004D6">
        <w:rPr>
          <w:rFonts w:cs="Tahoma"/>
          <w:szCs w:val="18"/>
          <w:lang w:val="fr-FR"/>
        </w:rPr>
        <w:t xml:space="preserve"> - </w:t>
      </w:r>
      <w:r w:rsidRPr="007939C4">
        <w:rPr>
          <w:rFonts w:cs="Tahoma"/>
          <w:szCs w:val="18"/>
          <w:lang w:val="fr-FR"/>
        </w:rPr>
        <w:t>07280. Les clients ayant déjà acquis l’offre # P71</w:t>
      </w:r>
      <w:r w:rsidR="009004D6">
        <w:rPr>
          <w:rFonts w:cs="Tahoma"/>
          <w:szCs w:val="18"/>
          <w:lang w:val="fr-FR"/>
        </w:rPr>
        <w:t xml:space="preserve"> - </w:t>
      </w:r>
      <w:r w:rsidRPr="007939C4">
        <w:rPr>
          <w:rFonts w:cs="Tahoma"/>
          <w:szCs w:val="18"/>
          <w:lang w:val="fr-FR"/>
        </w:rPr>
        <w:t>01031 peuvent prétendre à la concession de licence de migration ci</w:t>
      </w:r>
      <w:r w:rsidR="009004D6">
        <w:rPr>
          <w:rFonts w:cs="Tahoma"/>
          <w:szCs w:val="18"/>
          <w:lang w:val="fr-FR"/>
        </w:rPr>
        <w:t xml:space="preserve"> - </w:t>
      </w:r>
      <w:r w:rsidRPr="007939C4">
        <w:rPr>
          <w:rFonts w:cs="Tahoma"/>
          <w:szCs w:val="18"/>
          <w:lang w:val="fr-FR"/>
        </w:rPr>
        <w:t>avant.</w:t>
      </w:r>
    </w:p>
    <w:p w14:paraId="5B372AA7" w14:textId="77777777" w:rsidR="00F745E1" w:rsidRPr="008F7FB1" w:rsidRDefault="00202A44" w:rsidP="00A73789">
      <w:pPr>
        <w:pStyle w:val="PURBody-Indented"/>
        <w:spacing w:after="0"/>
        <w:ind w:left="720"/>
        <w:rPr>
          <w:rFonts w:ascii="Tahoma" w:hAnsi="Tahoma" w:cs="Tahoma"/>
          <w:sz w:val="18"/>
          <w:szCs w:val="18"/>
          <w:lang w:val="fr-FR"/>
        </w:rPr>
      </w:pPr>
      <w:r w:rsidRPr="008F7FB1">
        <w:rPr>
          <w:rFonts w:ascii="Tahoma" w:hAnsi="Tahoma" w:cs="Tahoma"/>
          <w:color w:val="000000"/>
          <w:sz w:val="18"/>
          <w:szCs w:val="18"/>
          <w:lang w:val="fr-FR"/>
        </w:rPr>
        <w:lastRenderedPageBreak/>
        <w:t xml:space="preserve">Windows Server 2012 Datacenter : </w:t>
      </w:r>
      <w:r w:rsidRPr="008F7FB1">
        <w:rPr>
          <w:rFonts w:ascii="Tahoma" w:hAnsi="Tahoma" w:cs="Tahoma"/>
          <w:sz w:val="18"/>
          <w:szCs w:val="18"/>
          <w:lang w:val="fr-FR"/>
        </w:rPr>
        <w:t>vous pouvez exécuter une instance de Windows Server Datacenter, Enterprise, Standard ou Essentials (de même version ou d’une version antérieure quelconque) au lieu de</w:t>
      </w:r>
      <w:r w:rsidR="008F7FB1">
        <w:rPr>
          <w:rFonts w:ascii="Tahoma" w:hAnsi="Tahoma" w:cs="Tahoma"/>
          <w:sz w:val="18"/>
          <w:szCs w:val="18"/>
          <w:lang w:val="fr-FR"/>
        </w:rPr>
        <w:t> </w:t>
      </w:r>
      <w:r w:rsidRPr="008F7FB1">
        <w:rPr>
          <w:rFonts w:ascii="Tahoma" w:hAnsi="Tahoma" w:cs="Tahoma"/>
          <w:sz w:val="18"/>
          <w:szCs w:val="18"/>
          <w:lang w:val="fr-FR"/>
        </w:rPr>
        <w:t>Windows Server 2012 Datacenter dans l’un quelconque des OSE de vos serveurs sous licence.</w:t>
      </w:r>
    </w:p>
    <w:p w14:paraId="5B372AA8" w14:textId="77777777" w:rsidR="002A01C2" w:rsidRDefault="002A01C2" w:rsidP="00F745E1">
      <w:pPr>
        <w:pStyle w:val="ListParagraph"/>
        <w:ind w:left="0"/>
        <w:contextualSpacing w:val="0"/>
        <w:rPr>
          <w:rFonts w:ascii="Tahoma" w:hAnsi="Tahoma" w:cs="Tahoma"/>
          <w:sz w:val="18"/>
          <w:szCs w:val="18"/>
          <w:lang w:val="fr-FR"/>
        </w:rPr>
      </w:pPr>
    </w:p>
    <w:p w14:paraId="5B372AA9" w14:textId="77777777" w:rsidR="00657375" w:rsidRPr="00C92983" w:rsidRDefault="00657375" w:rsidP="00F745E1">
      <w:pPr>
        <w:pStyle w:val="ListParagraph"/>
        <w:ind w:left="0"/>
        <w:contextualSpacing w:val="0"/>
        <w:rPr>
          <w:rFonts w:ascii="Tahoma" w:hAnsi="Tahoma" w:cs="Tahoma"/>
          <w:sz w:val="18"/>
          <w:szCs w:val="18"/>
          <w:lang w:val="fr-FR"/>
        </w:rPr>
      </w:pPr>
    </w:p>
    <w:p w14:paraId="5B372AAA" w14:textId="77777777" w:rsidR="00F745E1" w:rsidRPr="007939C4" w:rsidRDefault="00F66FB0" w:rsidP="00F745E1">
      <w:pPr>
        <w:pStyle w:val="Heading3"/>
        <w:rPr>
          <w:rFonts w:ascii="Tahoma" w:hAnsi="Tahoma" w:cs="Tahoma"/>
          <w:lang w:val="fr-FR"/>
        </w:rPr>
      </w:pPr>
      <w:bookmarkStart w:id="1623" w:name="_118_Windows_Server"/>
      <w:bookmarkStart w:id="1624" w:name="_109_Windows_Server"/>
      <w:bookmarkStart w:id="1625" w:name="_110_Windows_Server"/>
      <w:bookmarkStart w:id="1626" w:name="_Toc336338374"/>
      <w:bookmarkStart w:id="1627" w:name="_Toc357606712"/>
      <w:bookmarkStart w:id="1628" w:name="Srv_102WindowsSvr08R2Std"/>
      <w:bookmarkStart w:id="1629" w:name="Srv_114WindowsSvr08R2Std"/>
      <w:bookmarkStart w:id="1630" w:name="Srv_118WindowsSvr08R2Std"/>
      <w:bookmarkStart w:id="1631" w:name="Srv_99WindowsSvr08R2ItaniumSys"/>
      <w:bookmarkStart w:id="1632" w:name="Srv_100WindowsSvr08R2ItaniumSys"/>
      <w:bookmarkEnd w:id="1623"/>
      <w:bookmarkEnd w:id="1624"/>
      <w:bookmarkEnd w:id="1625"/>
      <w:r w:rsidRPr="007939C4">
        <w:rPr>
          <w:rStyle w:val="Heading3Char"/>
          <w:rFonts w:ascii="Tahoma" w:hAnsi="Tahoma" w:cs="Tahoma"/>
          <w:b/>
          <w:caps/>
          <w:color w:val="F66400"/>
          <w:sz w:val="22"/>
          <w:vertAlign w:val="superscript"/>
          <w:lang w:val="fr-FR"/>
        </w:rPr>
        <w:t>1</w:t>
      </w:r>
      <w:r w:rsidR="00485BD7">
        <w:rPr>
          <w:rStyle w:val="Heading3Char"/>
          <w:rFonts w:ascii="Tahoma" w:hAnsi="Tahoma" w:cs="Tahoma"/>
          <w:b/>
          <w:caps/>
          <w:color w:val="F66400"/>
          <w:sz w:val="22"/>
          <w:vertAlign w:val="superscript"/>
          <w:lang w:val="fr-FR"/>
        </w:rPr>
        <w:t>10</w:t>
      </w:r>
      <w:r w:rsidRPr="00C92983">
        <w:rPr>
          <w:rStyle w:val="Heading3Char"/>
          <w:rFonts w:ascii="Tahoma" w:hAnsi="Tahoma" w:cs="Tahoma"/>
          <w:b/>
          <w:caps/>
          <w:color w:val="F66400"/>
          <w:sz w:val="22"/>
          <w:lang w:val="fr-FR"/>
        </w:rPr>
        <w:t xml:space="preserve"> </w:t>
      </w:r>
      <w:r w:rsidRPr="007939C4">
        <w:rPr>
          <w:rStyle w:val="Heading3Char"/>
          <w:rFonts w:ascii="Tahoma" w:hAnsi="Tahoma" w:cs="Tahoma"/>
          <w:b/>
          <w:color w:val="F66400"/>
          <w:sz w:val="22"/>
          <w:lang w:val="fr-FR"/>
        </w:rPr>
        <w:t>Windows Server 2008 R2 Standard</w:t>
      </w:r>
      <w:bookmarkEnd w:id="1626"/>
      <w:bookmarkEnd w:id="1627"/>
      <w:r w:rsidRPr="007939C4">
        <w:rPr>
          <w:rStyle w:val="Heading3Char"/>
          <w:rFonts w:ascii="Tahoma" w:hAnsi="Tahoma" w:cs="Tahoma"/>
          <w:b/>
          <w:color w:val="F66400"/>
          <w:sz w:val="22"/>
          <w:lang w:val="fr-FR"/>
        </w:rPr>
        <w:t xml:space="preserve"> </w:t>
      </w:r>
    </w:p>
    <w:bookmarkEnd w:id="1628"/>
    <w:bookmarkEnd w:id="1629"/>
    <w:bookmarkEnd w:id="1630"/>
    <w:p w14:paraId="5B372AAB" w14:textId="77777777" w:rsidR="00376D4B" w:rsidRPr="007939C4" w:rsidRDefault="00376D4B" w:rsidP="002A01C2">
      <w:pPr>
        <w:tabs>
          <w:tab w:val="left" w:pos="360"/>
        </w:tabs>
        <w:ind w:left="360"/>
        <w:rPr>
          <w:rFonts w:cs="Tahoma"/>
          <w:lang w:val="fr-FR"/>
        </w:rPr>
      </w:pPr>
    </w:p>
    <w:p w14:paraId="5B372AAC" w14:textId="77777777" w:rsidR="002A01C2" w:rsidRPr="007939C4" w:rsidRDefault="00F745E1" w:rsidP="002A01C2">
      <w:pPr>
        <w:spacing w:after="60"/>
        <w:ind w:left="720"/>
        <w:rPr>
          <w:rFonts w:cs="Tahoma"/>
          <w:lang w:val="fr-FR"/>
        </w:rPr>
      </w:pPr>
      <w:r w:rsidRPr="007939C4">
        <w:rPr>
          <w:rFonts w:cs="Tahoma"/>
          <w:b/>
          <w:color w:val="000000"/>
          <w:lang w:val="fr-FR"/>
        </w:rPr>
        <w:t>Concessions de licence associées au changement de modèle de licence de Windows Server Standard</w:t>
      </w:r>
    </w:p>
    <w:p w14:paraId="5B372AAD" w14:textId="77777777" w:rsidR="00F745E1" w:rsidRPr="007939C4" w:rsidRDefault="00F745E1" w:rsidP="00AC0797">
      <w:pPr>
        <w:numPr>
          <w:ilvl w:val="0"/>
          <w:numId w:val="51"/>
        </w:numPr>
        <w:tabs>
          <w:tab w:val="left" w:pos="1260"/>
          <w:tab w:val="left" w:pos="1440"/>
        </w:tabs>
        <w:ind w:left="1440"/>
        <w:rPr>
          <w:rFonts w:cs="Tahoma"/>
          <w:lang w:val="fr-FR"/>
        </w:rPr>
      </w:pPr>
      <w:r w:rsidRPr="007939C4">
        <w:rPr>
          <w:rFonts w:cs="Tahoma"/>
          <w:color w:val="000000"/>
          <w:lang w:val="fr-FR"/>
        </w:rPr>
        <w:t>Windows Server 2008 R2 Standard constituera la dernière version de Windows Server concédée sous le modèle de licence Serveur</w:t>
      </w:r>
      <w:r w:rsidR="009004D6">
        <w:rPr>
          <w:rFonts w:cs="Tahoma"/>
          <w:color w:val="000000"/>
          <w:lang w:val="fr-FR"/>
        </w:rPr>
        <w:t xml:space="preserve"> / </w:t>
      </w:r>
      <w:r w:rsidRPr="007939C4">
        <w:rPr>
          <w:rFonts w:cs="Tahoma"/>
          <w:color w:val="000000"/>
          <w:lang w:val="fr-FR"/>
        </w:rPr>
        <w:t>CAL. Windows Server 2012 Standard sera concédé sous un nouveau modèle de licence dans le cadre duquel chaque licence pourra couvrir jusqu’à deux (2)</w:t>
      </w:r>
      <w:r w:rsidR="008F7FB1">
        <w:rPr>
          <w:rFonts w:cs="Tahoma"/>
          <w:color w:val="000000"/>
          <w:lang w:val="fr-FR"/>
        </w:rPr>
        <w:t> </w:t>
      </w:r>
      <w:r w:rsidRPr="007939C4">
        <w:rPr>
          <w:rFonts w:cs="Tahoma"/>
          <w:color w:val="000000"/>
          <w:lang w:val="fr-FR"/>
        </w:rPr>
        <w:t>processeurs physiques. Les clients détenteurs de licences Windows Server 2008 R2 Standard couvertes par une Software Assurance active et acquises dans le cadre d’un programme de Licence en Volume au 1er septembre 2012 ou à la date de disponibilité initiale en téléchargement de Windows Server 2012 sur le site Volume Licensing Service Center (les « Licences Éligibles »), la première échéance prévalant, seront autorisés à effectuer</w:t>
      </w:r>
      <w:r w:rsidRPr="007939C4">
        <w:rPr>
          <w:rFonts w:eastAsia="Calibri" w:cs="Tahoma"/>
          <w:szCs w:val="18"/>
          <w:lang w:val="fr-FR"/>
        </w:rPr>
        <w:t xml:space="preserve"> une mise à jour vers le logiciel Windows Server 2012 Standard et à l’utiliser à la place de Windows Server 2008 R2 Standard. Pour ce faire ils pourront, dès la disponibilité de Windows Server 2012, obtenir pour chaque Licence Éligible dont ils disposent :</w:t>
      </w:r>
    </w:p>
    <w:p w14:paraId="5B372AAE" w14:textId="77777777" w:rsidR="00F745E1" w:rsidRPr="00CF244C" w:rsidRDefault="00F745E1" w:rsidP="00AC0797">
      <w:pPr>
        <w:numPr>
          <w:ilvl w:val="0"/>
          <w:numId w:val="51"/>
        </w:numPr>
        <w:tabs>
          <w:tab w:val="left" w:pos="1260"/>
          <w:tab w:val="left" w:pos="1440"/>
        </w:tabs>
        <w:ind w:left="1440"/>
        <w:rPr>
          <w:rFonts w:cs="Tahoma"/>
        </w:rPr>
      </w:pPr>
      <w:r w:rsidRPr="00CF244C">
        <w:rPr>
          <w:rFonts w:eastAsia="Calibri" w:cs="Tahoma"/>
          <w:szCs w:val="18"/>
        </w:rPr>
        <w:t>une (1) licence Windows Server 2012 Standard, OU</w:t>
      </w:r>
    </w:p>
    <w:p w14:paraId="5B372AAF" w14:textId="77777777" w:rsidR="00F745E1" w:rsidRPr="007939C4" w:rsidRDefault="00F745E1" w:rsidP="00AC0797">
      <w:pPr>
        <w:numPr>
          <w:ilvl w:val="0"/>
          <w:numId w:val="51"/>
        </w:numPr>
        <w:tabs>
          <w:tab w:val="left" w:pos="1260"/>
          <w:tab w:val="left" w:pos="1440"/>
        </w:tabs>
        <w:ind w:left="1440"/>
        <w:rPr>
          <w:rFonts w:cs="Tahoma"/>
          <w:lang w:val="fr-FR"/>
        </w:rPr>
      </w:pPr>
      <w:r w:rsidRPr="007939C4">
        <w:rPr>
          <w:rFonts w:eastAsia="Calibri" w:cs="Tahoma"/>
          <w:szCs w:val="18"/>
          <w:lang w:val="fr-FR"/>
        </w:rPr>
        <w:t>deux (2) licences Windows Server 2012 Standard, si le nombre de processeurs physiques sur le serveur auquel est attribuée la Licence Éligible est supérieur à deux. (Le cas échéant, les clients doivent créer un enregistrement de la configuration de l’équipement matériel exécutant le logiciel avant l’expiration de la Software Assurance dans le cadre de l’accord en cours, via l’outil Microsoft MAP ou tout logiciel équivalent. Cette offre n’est valable que pour une Licence Éligible par serveur.)</w:t>
      </w:r>
    </w:p>
    <w:p w14:paraId="5B372AB0" w14:textId="77777777" w:rsidR="00F745E1" w:rsidRPr="007939C4" w:rsidRDefault="00F745E1" w:rsidP="00AC0797">
      <w:pPr>
        <w:numPr>
          <w:ilvl w:val="0"/>
          <w:numId w:val="51"/>
        </w:numPr>
        <w:tabs>
          <w:tab w:val="left" w:pos="1260"/>
          <w:tab w:val="left" w:pos="1440"/>
        </w:tabs>
        <w:ind w:left="1440"/>
        <w:rPr>
          <w:rFonts w:cs="Tahoma"/>
          <w:lang w:val="fr-FR"/>
        </w:rPr>
      </w:pPr>
      <w:r w:rsidRPr="007939C4">
        <w:rPr>
          <w:rFonts w:eastAsia="Calibri" w:cs="Tahoma"/>
          <w:szCs w:val="18"/>
          <w:lang w:val="fr-FR"/>
        </w:rPr>
        <w:t>Les licences concédées au titre de cette offre incluront la Software Assurance.</w:t>
      </w:r>
      <w:r w:rsidR="00CF244C" w:rsidRPr="007939C4">
        <w:rPr>
          <w:rFonts w:eastAsia="Calibri" w:cs="Tahoma"/>
          <w:szCs w:val="18"/>
          <w:lang w:val="fr-FR"/>
        </w:rPr>
        <w:t xml:space="preserve"> </w:t>
      </w:r>
      <w:r w:rsidRPr="007939C4">
        <w:rPr>
          <w:rFonts w:eastAsia="Calibri" w:cs="Tahoma"/>
          <w:szCs w:val="18"/>
          <w:lang w:val="fr-FR"/>
        </w:rPr>
        <w:t>Cette couverture prendra fin à l’expiration de la couverture des Licences Éligibles correspondante.</w:t>
      </w:r>
    </w:p>
    <w:p w14:paraId="5B372AB1" w14:textId="77777777" w:rsidR="00F745E1" w:rsidRPr="007939C4" w:rsidRDefault="00F745E1" w:rsidP="00AC0797">
      <w:pPr>
        <w:numPr>
          <w:ilvl w:val="0"/>
          <w:numId w:val="51"/>
        </w:numPr>
        <w:tabs>
          <w:tab w:val="left" w:pos="1260"/>
          <w:tab w:val="left" w:pos="1440"/>
        </w:tabs>
        <w:ind w:left="1440"/>
        <w:rPr>
          <w:rFonts w:cs="Tahoma"/>
          <w:lang w:val="fr-FR"/>
        </w:rPr>
      </w:pPr>
      <w:r w:rsidRPr="007939C4">
        <w:rPr>
          <w:rFonts w:eastAsia="Calibri" w:cs="Tahoma"/>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B372AB2" w14:textId="77777777" w:rsidR="00F745E1" w:rsidRPr="007939C4" w:rsidRDefault="00F745E1" w:rsidP="00AC0797">
      <w:pPr>
        <w:numPr>
          <w:ilvl w:val="0"/>
          <w:numId w:val="51"/>
        </w:numPr>
        <w:tabs>
          <w:tab w:val="left" w:pos="1260"/>
          <w:tab w:val="left" w:pos="1440"/>
        </w:tabs>
        <w:ind w:left="1440"/>
        <w:rPr>
          <w:rFonts w:cs="Tahoma"/>
          <w:lang w:val="fr-FR"/>
        </w:rPr>
      </w:pPr>
      <w:r w:rsidRPr="007939C4">
        <w:rPr>
          <w:rFonts w:eastAsia="Calibri" w:cs="Tahoma"/>
          <w:szCs w:val="18"/>
          <w:lang w:val="fr-FR"/>
        </w:rPr>
        <w:t>Les Licences Éligibles Windows Server 2008 R2 Standard des clients ne seront plus valables à compter de la mise à jour vers Windows Server 2012 Standard au titre de cette offre.</w:t>
      </w:r>
    </w:p>
    <w:p w14:paraId="5B372AB3" w14:textId="77777777" w:rsidR="00F745E1" w:rsidRPr="007939C4" w:rsidRDefault="00F745E1" w:rsidP="00AC0797">
      <w:pPr>
        <w:numPr>
          <w:ilvl w:val="0"/>
          <w:numId w:val="55"/>
        </w:numPr>
        <w:tabs>
          <w:tab w:val="left" w:pos="1440"/>
        </w:tabs>
        <w:ind w:left="1440"/>
        <w:rPr>
          <w:rFonts w:cs="Tahoma"/>
          <w:lang w:val="fr-FR"/>
        </w:rPr>
      </w:pPr>
      <w:r w:rsidRPr="007939C4">
        <w:rPr>
          <w:rFonts w:cs="Tahoma"/>
          <w:color w:val="000000"/>
          <w:lang w:val="fr-FR"/>
        </w:rPr>
        <w:t xml:space="preserve">Les licences Windows Server 2008 R2 Standard </w:t>
      </w:r>
      <w:r w:rsidRPr="007939C4">
        <w:rPr>
          <w:rFonts w:cs="Tahoma"/>
          <w:bCs/>
          <w:color w:val="000000"/>
          <w:szCs w:val="18"/>
          <w:lang w:val="fr-FR"/>
        </w:rPr>
        <w:t>acquises ultérieurement en vertu du même accord de mise en œuvre dans le cadre d’une procédure de régularisation prévue d’un contrat Entreprise, Souscription Entreprise, Open Value Souscription ou EES constituent également des Licences Éligibles à l’offre susmentionnée.</w:t>
      </w:r>
    </w:p>
    <w:p w14:paraId="5B372AB4" w14:textId="77777777" w:rsidR="00F745E1" w:rsidRPr="007939C4" w:rsidRDefault="00F745E1" w:rsidP="00AC0797">
      <w:pPr>
        <w:numPr>
          <w:ilvl w:val="0"/>
          <w:numId w:val="55"/>
        </w:numPr>
        <w:tabs>
          <w:tab w:val="left" w:pos="1440"/>
        </w:tabs>
        <w:ind w:left="1440"/>
        <w:rPr>
          <w:rFonts w:cs="Tahoma"/>
          <w:lang w:val="fr-FR"/>
        </w:rPr>
      </w:pPr>
      <w:r w:rsidRPr="007939C4">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C92983">
        <w:rPr>
          <w:rFonts w:cs="Tahoma"/>
          <w:bCs/>
          <w:color w:val="000000"/>
          <w:szCs w:val="18"/>
          <w:lang w:val="fr-FR"/>
        </w:rPr>
        <w:t> </w:t>
      </w:r>
      <w:r w:rsidRPr="007939C4">
        <w:rPr>
          <w:rFonts w:cs="Tahoma"/>
          <w:bCs/>
          <w:color w:val="000000"/>
          <w:szCs w:val="18"/>
          <w:lang w:val="fr-FR"/>
        </w:rPr>
        <w:t>de la couverture restent pleinement en vigueur et de plein effet.</w:t>
      </w:r>
    </w:p>
    <w:p w14:paraId="5B372AB5" w14:textId="77777777" w:rsidR="00F745E1" w:rsidRPr="007939C4" w:rsidRDefault="00F745E1" w:rsidP="002A01C2">
      <w:pPr>
        <w:tabs>
          <w:tab w:val="left" w:pos="1440"/>
        </w:tabs>
        <w:ind w:left="1440"/>
        <w:rPr>
          <w:rFonts w:cs="Tahoma"/>
          <w:lang w:val="fr-FR"/>
        </w:rPr>
      </w:pPr>
    </w:p>
    <w:bookmarkEnd w:id="1631"/>
    <w:bookmarkEnd w:id="1632"/>
    <w:p w14:paraId="5B372AB6" w14:textId="77777777" w:rsidR="002A01C2" w:rsidRPr="008F7FB1" w:rsidRDefault="005403C8" w:rsidP="002A01C2">
      <w:pPr>
        <w:pStyle w:val="PURBody-Indented"/>
        <w:spacing w:after="60"/>
        <w:ind w:left="720"/>
        <w:rPr>
          <w:rFonts w:ascii="Tahoma" w:hAnsi="Tahoma" w:cs="Tahoma"/>
          <w:sz w:val="18"/>
          <w:szCs w:val="18"/>
          <w:lang w:val="fr-FR"/>
        </w:rPr>
      </w:pPr>
      <w:r w:rsidRPr="008F7FB1">
        <w:rPr>
          <w:rFonts w:ascii="Tahoma" w:hAnsi="Tahoma" w:cs="Tahoma"/>
          <w:b/>
          <w:color w:val="000000"/>
          <w:sz w:val="18"/>
          <w:szCs w:val="18"/>
          <w:lang w:val="fr-FR"/>
        </w:rPr>
        <w:t>Windows Server 2012 Standard</w:t>
      </w:r>
    </w:p>
    <w:p w14:paraId="5B372AB7" w14:textId="77777777" w:rsidR="005403C8" w:rsidRPr="008F7FB1" w:rsidRDefault="005403C8" w:rsidP="002A01C2">
      <w:pPr>
        <w:pStyle w:val="PURBody-Indented"/>
        <w:spacing w:after="0"/>
        <w:ind w:left="720"/>
        <w:rPr>
          <w:rFonts w:ascii="Tahoma" w:hAnsi="Tahoma" w:cs="Tahoma"/>
          <w:sz w:val="18"/>
          <w:szCs w:val="18"/>
          <w:lang w:val="fr-FR"/>
        </w:rPr>
      </w:pPr>
      <w:r w:rsidRPr="008F7FB1">
        <w:rPr>
          <w:rFonts w:ascii="Tahoma" w:hAnsi="Tahoma" w:cs="Tahoma"/>
          <w:sz w:val="18"/>
          <w:szCs w:val="18"/>
          <w:lang w:val="fr-FR"/>
        </w:rPr>
        <w:t>Vous pouvez exécuter une instance de Windows Server Enterprise, Standard ou Essentials (de même version ou d’une version antérieure quelconque) au lieu de Windows Server 2012 Standard dans l’un quelconque des OSE de votre serveur sous licence.</w:t>
      </w:r>
    </w:p>
    <w:p w14:paraId="5B372AB8" w14:textId="77777777" w:rsidR="00103AD5" w:rsidRDefault="00103AD5" w:rsidP="002A01C2">
      <w:pPr>
        <w:pStyle w:val="ListParagraph"/>
        <w:ind w:left="0"/>
        <w:contextualSpacing w:val="0"/>
        <w:rPr>
          <w:rFonts w:ascii="Tahoma" w:hAnsi="Tahoma" w:cs="Tahoma"/>
          <w:sz w:val="18"/>
          <w:szCs w:val="18"/>
          <w:lang w:val="fr-FR"/>
        </w:rPr>
      </w:pPr>
    </w:p>
    <w:p w14:paraId="5B372AB9" w14:textId="77777777" w:rsidR="00657375" w:rsidRPr="00C92983" w:rsidRDefault="00657375" w:rsidP="002A01C2">
      <w:pPr>
        <w:pStyle w:val="ListParagraph"/>
        <w:ind w:left="0"/>
        <w:contextualSpacing w:val="0"/>
        <w:rPr>
          <w:rFonts w:ascii="Tahoma" w:hAnsi="Tahoma" w:cs="Tahoma"/>
          <w:sz w:val="18"/>
          <w:szCs w:val="18"/>
          <w:lang w:val="fr-FR"/>
        </w:rPr>
      </w:pPr>
    </w:p>
    <w:p w14:paraId="5B372ABA" w14:textId="77777777" w:rsidR="00816F76" w:rsidRPr="007939C4" w:rsidRDefault="00485BD7" w:rsidP="00EF2279">
      <w:pPr>
        <w:pStyle w:val="Heading3"/>
        <w:rPr>
          <w:rFonts w:ascii="Tahoma" w:hAnsi="Tahoma" w:cs="Tahoma"/>
          <w:lang w:val="fr-FR"/>
        </w:rPr>
      </w:pPr>
      <w:bookmarkStart w:id="1633" w:name="_119_Windows_Web"/>
      <w:bookmarkStart w:id="1634" w:name="_110_Windows_Web"/>
      <w:bookmarkStart w:id="1635" w:name="_Toc336338375"/>
      <w:bookmarkStart w:id="1636" w:name="_Toc357606713"/>
      <w:bookmarkStart w:id="1637" w:name="Srv_111WinSmallBizSVR2011Addon"/>
      <w:bookmarkStart w:id="1638" w:name="Srv_116WinSmallBizSVR2011Addon"/>
      <w:bookmarkStart w:id="1639" w:name="Srv_120WinSmallBizSVR2011Addon"/>
      <w:bookmarkEnd w:id="1616"/>
      <w:bookmarkEnd w:id="1633"/>
      <w:bookmarkEnd w:id="1634"/>
      <w:r>
        <w:rPr>
          <w:rFonts w:ascii="Tahoma" w:hAnsi="Tahoma" w:cs="Tahoma"/>
          <w:caps/>
          <w:color w:val="EE6000"/>
          <w:sz w:val="22"/>
          <w:szCs w:val="18"/>
          <w:vertAlign w:val="superscript"/>
          <w:lang w:val="fr-FR"/>
        </w:rPr>
        <w:t>111</w:t>
      </w:r>
      <w:r w:rsidR="00F66FB0" w:rsidRPr="007939C4">
        <w:rPr>
          <w:rFonts w:ascii="Tahoma" w:hAnsi="Tahoma" w:cs="Tahoma"/>
          <w:color w:val="EE6000"/>
          <w:sz w:val="22"/>
          <w:szCs w:val="18"/>
          <w:lang w:val="fr-FR"/>
        </w:rPr>
        <w:t xml:space="preserve"> </w:t>
      </w:r>
      <w:r w:rsidR="00F66FB0" w:rsidRPr="007939C4">
        <w:rPr>
          <w:rFonts w:ascii="Tahoma" w:hAnsi="Tahoma" w:cs="Tahoma"/>
          <w:color w:val="F66400"/>
          <w:sz w:val="22"/>
          <w:lang w:val="fr-FR"/>
        </w:rPr>
        <w:t>Windows Web Server</w:t>
      </w:r>
      <w:r w:rsidR="00701D48" w:rsidRPr="00701D48">
        <w:rPr>
          <w:rFonts w:ascii="Tahoma" w:hAnsi="Tahoma" w:cs="Tahoma"/>
          <w:color w:val="F66400"/>
          <w:sz w:val="22"/>
          <w:vertAlign w:val="superscript"/>
          <w:lang w:val="fr-FR"/>
        </w:rPr>
        <w:t>®</w:t>
      </w:r>
      <w:r w:rsidR="00F66FB0" w:rsidRPr="007939C4">
        <w:rPr>
          <w:rFonts w:ascii="Tahoma" w:hAnsi="Tahoma" w:cs="Tahoma"/>
          <w:color w:val="F66400"/>
          <w:sz w:val="22"/>
          <w:lang w:val="fr-FR"/>
        </w:rPr>
        <w:t> 2008 R2</w:t>
      </w:r>
      <w:bookmarkEnd w:id="1635"/>
      <w:bookmarkEnd w:id="1636"/>
    </w:p>
    <w:p w14:paraId="5B372ABB" w14:textId="77777777" w:rsidR="00816F76" w:rsidRPr="007939C4" w:rsidRDefault="00816F76" w:rsidP="00CE7FAD">
      <w:pPr>
        <w:rPr>
          <w:rFonts w:cs="Tahoma"/>
          <w:lang w:val="fr-FR"/>
        </w:rPr>
      </w:pPr>
    </w:p>
    <w:p w14:paraId="5B372ABC" w14:textId="77777777" w:rsidR="00CE7FAD" w:rsidRPr="008F7FB1" w:rsidRDefault="00816F76" w:rsidP="00CE7FAD">
      <w:pPr>
        <w:tabs>
          <w:tab w:val="left" w:pos="720"/>
        </w:tabs>
        <w:spacing w:after="60"/>
        <w:ind w:left="720"/>
        <w:rPr>
          <w:rFonts w:cs="Tahoma"/>
          <w:szCs w:val="18"/>
          <w:lang w:val="fr-FR"/>
        </w:rPr>
      </w:pPr>
      <w:r w:rsidRPr="008F7FB1">
        <w:rPr>
          <w:rFonts w:cs="Tahoma"/>
          <w:b/>
          <w:color w:val="000000"/>
          <w:szCs w:val="18"/>
          <w:lang w:val="fr-FR"/>
        </w:rPr>
        <w:t>Concessions de licences associées à la fin de vie de Windows Web Server</w:t>
      </w:r>
    </w:p>
    <w:p w14:paraId="5B372ABD" w14:textId="77777777" w:rsidR="00816F76" w:rsidRPr="00477D02" w:rsidRDefault="00816F76" w:rsidP="00477D02">
      <w:pPr>
        <w:tabs>
          <w:tab w:val="left" w:pos="720"/>
        </w:tabs>
        <w:ind w:left="720"/>
        <w:rPr>
          <w:rFonts w:cs="Tahoma"/>
          <w:spacing w:val="-2"/>
          <w:szCs w:val="18"/>
          <w:lang w:val="fr-FR"/>
        </w:rPr>
      </w:pPr>
      <w:r w:rsidRPr="00477D02">
        <w:rPr>
          <w:rFonts w:cs="Tahoma"/>
          <w:color w:val="000000"/>
          <w:spacing w:val="-2"/>
          <w:szCs w:val="18"/>
          <w:lang w:val="fr-FR"/>
        </w:rPr>
        <w:t>Windows Server 2008 R2 constituera la dernière version de Windows Web Enterprise. Les clients détenteurs de licences Windows Web Server 2008 R2 couvertes par une Software Assurance active et acquises dans le cadre d’un programme de Licence en Volume au 1</w:t>
      </w:r>
      <w:r w:rsidRPr="00477D02">
        <w:rPr>
          <w:rFonts w:cs="Tahoma"/>
          <w:color w:val="000000"/>
          <w:spacing w:val="-2"/>
          <w:szCs w:val="18"/>
          <w:vertAlign w:val="superscript"/>
          <w:lang w:val="fr-FR"/>
        </w:rPr>
        <w:t>er</w:t>
      </w:r>
      <w:r w:rsidRPr="00477D02">
        <w:rPr>
          <w:rFonts w:cs="Tahoma"/>
          <w:color w:val="000000"/>
          <w:spacing w:val="-2"/>
          <w:szCs w:val="18"/>
          <w:lang w:val="fr-FR"/>
        </w:rPr>
        <w:t xml:space="preserve"> septembre 2012 ou à la date de disponibilité initiale en téléchargement de Windows Server 2012 sur le site Volume Licensing Service Center (les « Licences Éligibles »), la première échéance prévalant, seront autorisés à </w:t>
      </w:r>
      <w:r w:rsidRPr="00477D02">
        <w:rPr>
          <w:rFonts w:eastAsia="Calibri" w:cs="Tahoma"/>
          <w:spacing w:val="-2"/>
          <w:szCs w:val="18"/>
          <w:lang w:val="fr-FR"/>
        </w:rPr>
        <w:t>utiliser le logiciel Windows Server</w:t>
      </w:r>
      <w:r w:rsidR="00477D02">
        <w:rPr>
          <w:rFonts w:eastAsia="Calibri" w:cs="Tahoma"/>
          <w:spacing w:val="-2"/>
          <w:szCs w:val="18"/>
          <w:lang w:val="fr-FR"/>
        </w:rPr>
        <w:t xml:space="preserve"> </w:t>
      </w:r>
      <w:r w:rsidRPr="00477D02">
        <w:rPr>
          <w:rFonts w:eastAsia="Calibri" w:cs="Tahoma"/>
          <w:spacing w:val="-2"/>
          <w:szCs w:val="18"/>
          <w:lang w:val="fr-FR"/>
        </w:rPr>
        <w:t>2012</w:t>
      </w:r>
      <w:r w:rsidR="00477D02">
        <w:rPr>
          <w:rFonts w:eastAsia="Calibri" w:cs="Tahoma"/>
          <w:spacing w:val="-2"/>
          <w:szCs w:val="18"/>
          <w:lang w:val="fr-FR"/>
        </w:rPr>
        <w:t xml:space="preserve"> </w:t>
      </w:r>
      <w:r w:rsidRPr="00477D02">
        <w:rPr>
          <w:rFonts w:eastAsia="Calibri" w:cs="Tahoma"/>
          <w:spacing w:val="-2"/>
          <w:szCs w:val="18"/>
          <w:lang w:val="fr-FR"/>
        </w:rPr>
        <w:t xml:space="preserve">Standard. Pour ce faire ils pourront, dès la disponibilité de Windows Server 2012, obtenir une (1) licence par processeur Windows Server 2012 Standard pour chaque paire (2) de Licences Éligibles dont ils disposent. </w:t>
      </w:r>
    </w:p>
    <w:p w14:paraId="5B372ABE" w14:textId="77777777" w:rsidR="00CE7FAD" w:rsidRPr="008F7FB1" w:rsidRDefault="00CE7FAD" w:rsidP="00CE7FAD">
      <w:pPr>
        <w:tabs>
          <w:tab w:val="left" w:pos="720"/>
        </w:tabs>
        <w:ind w:left="720"/>
        <w:rPr>
          <w:rFonts w:cs="Tahoma"/>
          <w:szCs w:val="18"/>
          <w:lang w:val="fr-FR"/>
        </w:rPr>
      </w:pPr>
    </w:p>
    <w:p w14:paraId="5B372ABF" w14:textId="77777777" w:rsidR="00816F76" w:rsidRPr="008F7FB1" w:rsidRDefault="00816F76" w:rsidP="00AC0797">
      <w:pPr>
        <w:numPr>
          <w:ilvl w:val="0"/>
          <w:numId w:val="55"/>
        </w:numPr>
        <w:tabs>
          <w:tab w:val="clear" w:pos="360"/>
          <w:tab w:val="num" w:pos="1440"/>
        </w:tabs>
        <w:spacing w:after="60"/>
        <w:ind w:left="1440"/>
        <w:rPr>
          <w:rFonts w:cs="Tahoma"/>
          <w:szCs w:val="18"/>
          <w:lang w:val="fr-FR"/>
        </w:rPr>
      </w:pPr>
      <w:r w:rsidRPr="008F7FB1">
        <w:rPr>
          <w:rFonts w:cs="Tahoma"/>
          <w:color w:val="000000"/>
          <w:szCs w:val="18"/>
          <w:lang w:val="fr-FR"/>
        </w:rPr>
        <w:t>Les clients détenant un nombre impair de licences Web Server devront arrondir au nombre pair</w:t>
      </w:r>
      <w:r w:rsidR="008F7FB1">
        <w:rPr>
          <w:rFonts w:cs="Tahoma"/>
          <w:color w:val="000000"/>
          <w:szCs w:val="18"/>
          <w:lang w:val="fr-FR"/>
        </w:rPr>
        <w:t> </w:t>
      </w:r>
      <w:r w:rsidRPr="008F7FB1">
        <w:rPr>
          <w:rFonts w:cs="Tahoma"/>
          <w:color w:val="000000"/>
          <w:szCs w:val="18"/>
          <w:lang w:val="fr-FR"/>
        </w:rPr>
        <w:t>supérieur pour calculer la quantité de licences Windows Server 2012 Standard à laquelle ils pourront prétendre.</w:t>
      </w:r>
      <w:r w:rsidR="00CF244C" w:rsidRPr="008F7FB1">
        <w:rPr>
          <w:rFonts w:cs="Tahoma"/>
          <w:color w:val="000000"/>
          <w:szCs w:val="18"/>
          <w:lang w:val="fr-FR"/>
        </w:rPr>
        <w:t xml:space="preserve"> </w:t>
      </w:r>
      <w:r w:rsidRPr="008F7FB1">
        <w:rPr>
          <w:rFonts w:cs="Tahoma"/>
          <w:color w:val="000000"/>
          <w:szCs w:val="18"/>
          <w:lang w:val="fr-FR"/>
        </w:rPr>
        <w:t>Par exemple, un client détenant trois licences Web Server pourra prétendre à</w:t>
      </w:r>
      <w:r w:rsidR="008F7FB1">
        <w:rPr>
          <w:rFonts w:cs="Tahoma"/>
          <w:color w:val="000000"/>
          <w:szCs w:val="18"/>
          <w:lang w:val="fr-FR"/>
        </w:rPr>
        <w:t> </w:t>
      </w:r>
      <w:r w:rsidRPr="008F7FB1">
        <w:rPr>
          <w:rFonts w:cs="Tahoma"/>
          <w:color w:val="000000"/>
          <w:szCs w:val="18"/>
          <w:lang w:val="fr-FR"/>
        </w:rPr>
        <w:t>deux licences Windows Server 2012 Standard au total.</w:t>
      </w:r>
    </w:p>
    <w:p w14:paraId="5B372AC0" w14:textId="77777777" w:rsidR="00816F76" w:rsidRPr="008F7FB1" w:rsidRDefault="00816F76" w:rsidP="00AC0797">
      <w:pPr>
        <w:numPr>
          <w:ilvl w:val="0"/>
          <w:numId w:val="55"/>
        </w:numPr>
        <w:tabs>
          <w:tab w:val="clear" w:pos="360"/>
          <w:tab w:val="num" w:pos="1440"/>
        </w:tabs>
        <w:spacing w:after="60"/>
        <w:ind w:left="1440"/>
        <w:rPr>
          <w:rFonts w:cs="Tahoma"/>
          <w:szCs w:val="18"/>
          <w:lang w:val="fr-FR"/>
        </w:rPr>
      </w:pPr>
      <w:r w:rsidRPr="008F7FB1">
        <w:rPr>
          <w:rFonts w:eastAsia="Calibri" w:cs="Tahoma"/>
          <w:szCs w:val="18"/>
          <w:lang w:val="fr-FR"/>
        </w:rPr>
        <w:t>Les licences Windows Web Server 2008 R2 existantes des clients restent valables après la mise à jour vers Windows Server 2012 Standard au titre de cette offre.</w:t>
      </w:r>
    </w:p>
    <w:p w14:paraId="5B372AC1" w14:textId="77777777" w:rsidR="00816F76" w:rsidRPr="008F7FB1" w:rsidRDefault="00816F76" w:rsidP="00AC0797">
      <w:pPr>
        <w:pStyle w:val="ListParagraph"/>
        <w:numPr>
          <w:ilvl w:val="0"/>
          <w:numId w:val="55"/>
        </w:numPr>
        <w:tabs>
          <w:tab w:val="clear" w:pos="360"/>
          <w:tab w:val="num" w:pos="1440"/>
        </w:tabs>
        <w:spacing w:after="60"/>
        <w:ind w:left="1440"/>
        <w:contextualSpacing w:val="0"/>
        <w:rPr>
          <w:rFonts w:ascii="Tahoma" w:hAnsi="Tahoma" w:cs="Tahoma"/>
          <w:sz w:val="18"/>
          <w:szCs w:val="18"/>
          <w:lang w:val="fr-FR"/>
        </w:rPr>
      </w:pPr>
      <w:r w:rsidRPr="008F7FB1">
        <w:rPr>
          <w:rFonts w:ascii="Tahoma" w:eastAsia="Calibri" w:hAnsi="Tahoma" w:cs="Tahoma"/>
          <w:sz w:val="18"/>
          <w:szCs w:val="18"/>
          <w:lang w:val="fr-FR"/>
        </w:rPr>
        <w:t>Les licences concédées au titre de cette offre incluront la Software Assurance.</w:t>
      </w:r>
      <w:r w:rsidR="00CF244C" w:rsidRPr="008F7FB1">
        <w:rPr>
          <w:rFonts w:ascii="Tahoma" w:eastAsia="Calibri" w:hAnsi="Tahoma" w:cs="Tahoma"/>
          <w:sz w:val="18"/>
          <w:szCs w:val="18"/>
          <w:lang w:val="fr-FR"/>
        </w:rPr>
        <w:t xml:space="preserve"> </w:t>
      </w:r>
      <w:r w:rsidRPr="008F7FB1">
        <w:rPr>
          <w:rFonts w:ascii="Tahoma" w:eastAsia="Calibri" w:hAnsi="Tahoma" w:cs="Tahoma"/>
          <w:sz w:val="18"/>
          <w:szCs w:val="18"/>
          <w:lang w:val="fr-FR"/>
        </w:rPr>
        <w:t>Cette couverture prendra fin à l’expiration de la couverture des Licences Éligibles correspondante.</w:t>
      </w:r>
    </w:p>
    <w:p w14:paraId="5B372AC2" w14:textId="77777777" w:rsidR="00816F76" w:rsidRPr="008F7FB1" w:rsidRDefault="00816F76" w:rsidP="00AC0797">
      <w:pPr>
        <w:pStyle w:val="ListParagraph"/>
        <w:numPr>
          <w:ilvl w:val="0"/>
          <w:numId w:val="55"/>
        </w:numPr>
        <w:tabs>
          <w:tab w:val="clear" w:pos="360"/>
          <w:tab w:val="num" w:pos="1440"/>
        </w:tabs>
        <w:spacing w:after="60"/>
        <w:ind w:left="1440"/>
        <w:contextualSpacing w:val="0"/>
        <w:rPr>
          <w:rFonts w:ascii="Tahoma" w:hAnsi="Tahoma" w:cs="Tahoma"/>
          <w:sz w:val="18"/>
          <w:szCs w:val="18"/>
          <w:lang w:val="fr-FR"/>
        </w:rPr>
      </w:pPr>
      <w:r w:rsidRPr="008F7FB1">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B372AC3" w14:textId="77777777" w:rsidR="00816F76" w:rsidRPr="008F7FB1" w:rsidRDefault="00816F76" w:rsidP="00AC0797">
      <w:pPr>
        <w:numPr>
          <w:ilvl w:val="0"/>
          <w:numId w:val="55"/>
        </w:numPr>
        <w:tabs>
          <w:tab w:val="clear" w:pos="360"/>
          <w:tab w:val="num" w:pos="1440"/>
        </w:tabs>
        <w:spacing w:after="60"/>
        <w:ind w:left="1440"/>
        <w:rPr>
          <w:rFonts w:cs="Tahoma"/>
          <w:szCs w:val="18"/>
          <w:lang w:val="fr-FR"/>
        </w:rPr>
      </w:pPr>
      <w:r w:rsidRPr="008F7FB1">
        <w:rPr>
          <w:rFonts w:cs="Tahoma"/>
          <w:color w:val="000000"/>
          <w:szCs w:val="18"/>
          <w:lang w:val="fr-FR"/>
        </w:rPr>
        <w:t xml:space="preserve">Les licences Windows Web Server 2008 R2 </w:t>
      </w:r>
      <w:r w:rsidRPr="008F7FB1">
        <w:rPr>
          <w:rFonts w:cs="Tahoma"/>
          <w:bCs/>
          <w:color w:val="000000"/>
          <w:szCs w:val="18"/>
          <w:lang w:val="fr-FR"/>
        </w:rPr>
        <w:t xml:space="preserve">acquises ultérieurement en vertu du même accord de mise en œuvre dans le cadre d’une procédure de régularisation prévue d’un contrat Entreprise, Souscription Entreprise, Open Value Souscription ou EES constituent également des Licences Éligibles à l’offre susmentionnée. </w:t>
      </w:r>
    </w:p>
    <w:p w14:paraId="5B372AC4" w14:textId="77777777" w:rsidR="00816F76" w:rsidRPr="008F7FB1" w:rsidRDefault="00816F76" w:rsidP="00AC0797">
      <w:pPr>
        <w:numPr>
          <w:ilvl w:val="0"/>
          <w:numId w:val="55"/>
        </w:numPr>
        <w:tabs>
          <w:tab w:val="clear" w:pos="360"/>
          <w:tab w:val="num" w:pos="1440"/>
        </w:tabs>
        <w:spacing w:after="60"/>
        <w:ind w:left="1440"/>
        <w:rPr>
          <w:rFonts w:cs="Tahoma"/>
          <w:szCs w:val="18"/>
          <w:lang w:val="fr-FR"/>
        </w:rPr>
      </w:pPr>
      <w:r w:rsidRPr="008F7FB1">
        <w:rPr>
          <w:rFonts w:cs="Tahoma"/>
          <w:bCs/>
          <w:color w:val="000000"/>
          <w:szCs w:val="18"/>
          <w:lang w:val="fr-FR"/>
        </w:rPr>
        <w:t>Nonobstant l’octroi de licences Windows Server 2012 Standard et toute mise à jour vers cette version, les obligations de paiement des montants dus et exigibles au titre des Licences Éligibles et</w:t>
      </w:r>
      <w:r w:rsidR="008F7FB1">
        <w:rPr>
          <w:rFonts w:cs="Tahoma"/>
          <w:bCs/>
          <w:color w:val="000000"/>
          <w:szCs w:val="18"/>
          <w:lang w:val="fr-FR"/>
        </w:rPr>
        <w:t> </w:t>
      </w:r>
      <w:r w:rsidRPr="008F7FB1">
        <w:rPr>
          <w:rFonts w:cs="Tahoma"/>
          <w:bCs/>
          <w:color w:val="000000"/>
          <w:szCs w:val="18"/>
          <w:lang w:val="fr-FR"/>
        </w:rPr>
        <w:t>de la couverture restent pleinement en vigueur et de plein effet.</w:t>
      </w:r>
    </w:p>
    <w:p w14:paraId="5B372AC5" w14:textId="77777777" w:rsidR="00657375" w:rsidRPr="007939C4" w:rsidRDefault="00657375" w:rsidP="00CE7FAD">
      <w:pPr>
        <w:ind w:left="1440"/>
        <w:rPr>
          <w:rFonts w:cs="Tahoma"/>
          <w:lang w:val="fr-FR"/>
        </w:rPr>
      </w:pPr>
    </w:p>
    <w:p w14:paraId="5B372AC6" w14:textId="77777777" w:rsidR="00CE7FAD" w:rsidRPr="007939C4" w:rsidRDefault="00816F76" w:rsidP="00CE7FAD">
      <w:pPr>
        <w:spacing w:after="60"/>
        <w:ind w:left="720"/>
        <w:rPr>
          <w:rFonts w:cs="Tahoma"/>
          <w:lang w:val="fr-FR"/>
        </w:rPr>
      </w:pPr>
      <w:r w:rsidRPr="007939C4">
        <w:rPr>
          <w:rFonts w:eastAsia="Calibri" w:cs="Tahoma"/>
          <w:b/>
          <w:szCs w:val="18"/>
          <w:lang w:val="fr-FR"/>
        </w:rPr>
        <w:t>Informations supplémentaires sur l’utilisation de Windows Server 2012 à des fins d’Hébergement Web</w:t>
      </w:r>
    </w:p>
    <w:p w14:paraId="5B372AC7" w14:textId="77777777" w:rsidR="00816F76" w:rsidRPr="007939C4" w:rsidRDefault="00816F76" w:rsidP="00CE7FAD">
      <w:pPr>
        <w:ind w:left="720"/>
        <w:rPr>
          <w:rFonts w:cs="Tahoma"/>
          <w:lang w:val="fr-FR"/>
        </w:rPr>
      </w:pPr>
      <w:r w:rsidRPr="007939C4">
        <w:rPr>
          <w:rFonts w:eastAsia="Calibri" w:cs="Tahoma"/>
          <w:szCs w:val="18"/>
          <w:lang w:val="fr-FR"/>
        </w:rPr>
        <w:t xml:space="preserve">Les clients utilisant Windows Server 2012 Standard ou Datacenter à des fins d’Hébergement Web n’ont pas besoin de CAL pour accéder au logiciel. Une </w:t>
      </w:r>
      <w:r w:rsidRPr="007939C4">
        <w:rPr>
          <w:rFonts w:cs="Tahoma"/>
          <w:lang w:val="fr-FR"/>
        </w:rPr>
        <w:t>« Charge de Travail Web » désigne une charge de travail au sein de laquelle</w:t>
      </w:r>
      <w:r w:rsidRPr="007939C4">
        <w:rPr>
          <w:rFonts w:cs="Tahoma"/>
          <w:bCs/>
          <w:lang w:val="fr-FR"/>
        </w:rPr>
        <w:t xml:space="preserve"> </w:t>
      </w:r>
      <w:r w:rsidRPr="007939C4">
        <w:rPr>
          <w:rFonts w:cs="Tahoma"/>
          <w:lang w:val="fr-FR"/>
        </w:rPr>
        <w:t>le logiciel est utilisé comme serveur Web frontal à des fins de développement et de déploiement de pages Web, sites Web, applications Web, services Web et</w:t>
      </w:r>
      <w:r w:rsidR="009004D6">
        <w:rPr>
          <w:rFonts w:cs="Tahoma"/>
          <w:lang w:val="fr-FR"/>
        </w:rPr>
        <w:t xml:space="preserve"> / </w:t>
      </w:r>
      <w:r w:rsidRPr="007939C4">
        <w:rPr>
          <w:rFonts w:cs="Tahoma"/>
          <w:lang w:val="fr-FR"/>
        </w:rPr>
        <w:t>ou services de messagerie POP3 et l’accès au contenu, aux informations et aux applications servis par le logiciel</w:t>
      </w:r>
      <w:r w:rsidRPr="007939C4">
        <w:rPr>
          <w:rFonts w:cs="Tahoma"/>
          <w:u w:val="single"/>
          <w:lang w:val="fr-FR"/>
        </w:rPr>
        <w:t xml:space="preserve"> </w:t>
      </w:r>
      <w:r w:rsidRPr="007939C4">
        <w:rPr>
          <w:rFonts w:cs="Tahoma"/>
          <w:lang w:val="fr-FR"/>
        </w:rPr>
        <w:t>n’est pas limité à vos employés.</w:t>
      </w:r>
      <w:r w:rsidR="00CF244C" w:rsidRPr="007939C4">
        <w:rPr>
          <w:rFonts w:cs="Tahoma"/>
          <w:lang w:val="fr-FR"/>
        </w:rPr>
        <w:t xml:space="preserve"> </w:t>
      </w:r>
      <w:r w:rsidRPr="007939C4">
        <w:rPr>
          <w:rFonts w:eastAsia="Calibri" w:cs="Tahoma"/>
          <w:szCs w:val="18"/>
          <w:lang w:val="fr-FR"/>
        </w:rPr>
        <w:t xml:space="preserve">Pour plus d’informations, </w:t>
      </w:r>
      <w:r w:rsidR="00CB7F42">
        <w:rPr>
          <w:rFonts w:eastAsia="Calibri" w:cs="Tahoma"/>
          <w:szCs w:val="18"/>
          <w:lang w:val="fr-FR"/>
        </w:rPr>
        <w:t>reportez-vous</w:t>
      </w:r>
      <w:r w:rsidRPr="007939C4">
        <w:rPr>
          <w:rFonts w:eastAsia="Calibri" w:cs="Tahoma"/>
          <w:szCs w:val="18"/>
          <w:lang w:val="fr-FR"/>
        </w:rPr>
        <w:t xml:space="preserve"> aux Droits d’Utilisation des Logiciels.</w:t>
      </w:r>
    </w:p>
    <w:p w14:paraId="5B372AC8" w14:textId="77777777" w:rsidR="00816F76" w:rsidRPr="007939C4" w:rsidRDefault="00816F76" w:rsidP="00CE7FAD">
      <w:pPr>
        <w:rPr>
          <w:rFonts w:cs="Tahoma"/>
          <w:lang w:val="fr-FR"/>
        </w:rPr>
      </w:pPr>
    </w:p>
    <w:p w14:paraId="5B372AC9" w14:textId="77777777" w:rsidR="00C92983" w:rsidRPr="007939C4" w:rsidRDefault="00C92983">
      <w:pPr>
        <w:rPr>
          <w:rFonts w:cs="Tahoma"/>
          <w:lang w:val="fr-FR"/>
        </w:rPr>
      </w:pPr>
      <w:bookmarkStart w:id="1640" w:name="_Toc336338376"/>
    </w:p>
    <w:p w14:paraId="5B372ACA" w14:textId="77777777" w:rsidR="00532ABF" w:rsidRPr="00CF244C" w:rsidRDefault="00485BD7" w:rsidP="00EF2279">
      <w:pPr>
        <w:pStyle w:val="Heading2"/>
        <w:ind w:hanging="720"/>
        <w:rPr>
          <w:rFonts w:ascii="Tahoma" w:hAnsi="Tahoma" w:cs="Tahoma"/>
        </w:rPr>
      </w:pPr>
      <w:bookmarkStart w:id="1641" w:name="_111_Windows_Small"/>
      <w:bookmarkStart w:id="1642" w:name="_Toc357606714"/>
      <w:bookmarkEnd w:id="1641"/>
      <w:r>
        <w:rPr>
          <w:rFonts w:ascii="Tahoma" w:hAnsi="Tahoma" w:cs="Tahoma"/>
          <w:caps/>
          <w:color w:val="F8701C"/>
          <w:sz w:val="22"/>
          <w:szCs w:val="22"/>
          <w:vertAlign w:val="superscript"/>
        </w:rPr>
        <w:t>112</w:t>
      </w:r>
      <w:r w:rsidR="00F66FB0" w:rsidRPr="00CF244C">
        <w:rPr>
          <w:rFonts w:ascii="Tahoma" w:hAnsi="Tahoma" w:cs="Tahoma"/>
          <w:color w:val="F8701C"/>
          <w:sz w:val="22"/>
          <w:szCs w:val="22"/>
        </w:rPr>
        <w:t xml:space="preserve"> Windows Small Business Server (SBS) 2008 Premium</w:t>
      </w:r>
      <w:bookmarkEnd w:id="1640"/>
      <w:bookmarkEnd w:id="1642"/>
    </w:p>
    <w:bookmarkEnd w:id="1637"/>
    <w:bookmarkEnd w:id="1638"/>
    <w:bookmarkEnd w:id="1639"/>
    <w:p w14:paraId="5B372ACB" w14:textId="77777777" w:rsidR="00515A83" w:rsidRPr="00CF244C" w:rsidRDefault="00515A83" w:rsidP="00EF2279">
      <w:pPr>
        <w:ind w:left="900"/>
        <w:rPr>
          <w:rFonts w:cs="Tahoma"/>
        </w:rPr>
      </w:pPr>
    </w:p>
    <w:p w14:paraId="5B372ACC" w14:textId="77777777" w:rsidR="00532ABF" w:rsidRPr="007939C4" w:rsidRDefault="00532ABF" w:rsidP="00C92983">
      <w:pPr>
        <w:ind w:left="720"/>
        <w:rPr>
          <w:rFonts w:cs="Tahoma"/>
          <w:lang w:val="fr-FR"/>
        </w:rPr>
      </w:pPr>
      <w:r w:rsidRPr="007939C4">
        <w:rPr>
          <w:rFonts w:cs="Tahoma"/>
          <w:lang w:val="fr-FR"/>
        </w:rPr>
        <w:t>Les clients qui ont souscrit une Software Assurance pour leurs licences SBS 2008 Premium active au 1</w:t>
      </w:r>
      <w:r w:rsidRPr="00C92983">
        <w:rPr>
          <w:rFonts w:cs="Tahoma"/>
          <w:vertAlign w:val="superscript"/>
          <w:lang w:val="fr-FR"/>
        </w:rPr>
        <w:t>er</w:t>
      </w:r>
      <w:r w:rsidR="00C92983">
        <w:rPr>
          <w:rFonts w:cs="Tahoma"/>
          <w:lang w:val="fr-FR"/>
        </w:rPr>
        <w:t> </w:t>
      </w:r>
      <w:r w:rsidRPr="007939C4">
        <w:rPr>
          <w:rFonts w:cs="Tahoma"/>
          <w:lang w:val="fr-FR"/>
        </w:rPr>
        <w:t>janvier 2011 pourront migrer leur logiciel SBS 2008 Premium vers le logiciel Module complémentaire SBS</w:t>
      </w:r>
      <w:r w:rsidR="00C92983">
        <w:rPr>
          <w:rFonts w:cs="Tahoma"/>
          <w:lang w:val="fr-FR"/>
        </w:rPr>
        <w:t> </w:t>
      </w:r>
      <w:r w:rsidRPr="007939C4">
        <w:rPr>
          <w:rFonts w:cs="Tahoma"/>
          <w:lang w:val="fr-FR"/>
        </w:rPr>
        <w:t>2011 Standard et SBS 2011 Premium (et toute version ultérieure de ce logiciel disponible pendant la durée de la couverture).</w:t>
      </w:r>
      <w:r w:rsidR="00CF244C" w:rsidRPr="007939C4">
        <w:rPr>
          <w:rFonts w:cs="Tahoma"/>
          <w:lang w:val="fr-FR"/>
        </w:rPr>
        <w:t xml:space="preserve"> </w:t>
      </w:r>
      <w:r w:rsidRPr="007939C4">
        <w:rPr>
          <w:rFonts w:cs="Tahoma"/>
          <w:lang w:val="fr-FR"/>
        </w:rPr>
        <w:t>Pour chaque licence SBS 2008 Premium éligible possédée par un client au 1er janvier 2011, ce dernier pourra bénéficier d’une licence Module complémentaire SBS 2011 Standard et SBS</w:t>
      </w:r>
      <w:r w:rsidR="00C92983">
        <w:rPr>
          <w:rFonts w:cs="Tahoma"/>
          <w:lang w:val="fr-FR"/>
        </w:rPr>
        <w:t> </w:t>
      </w:r>
      <w:r w:rsidRPr="007939C4">
        <w:rPr>
          <w:rFonts w:cs="Tahoma"/>
          <w:lang w:val="fr-FR"/>
        </w:rPr>
        <w:t>2011 Premium avec Software Assurance.</w:t>
      </w:r>
    </w:p>
    <w:p w14:paraId="5B372ACD" w14:textId="77777777" w:rsidR="00532ABF" w:rsidRPr="007939C4" w:rsidRDefault="00532ABF" w:rsidP="00376D4B">
      <w:pPr>
        <w:ind w:left="720"/>
        <w:rPr>
          <w:rFonts w:cs="Tahoma"/>
          <w:lang w:val="fr-FR"/>
        </w:rPr>
      </w:pPr>
    </w:p>
    <w:p w14:paraId="5B372ACE" w14:textId="77777777" w:rsidR="00532ABF" w:rsidRPr="007939C4" w:rsidRDefault="00532ABF" w:rsidP="008F7FB1">
      <w:pPr>
        <w:ind w:left="720"/>
        <w:rPr>
          <w:rFonts w:cs="Tahoma"/>
          <w:lang w:val="fr-FR"/>
        </w:rPr>
      </w:pPr>
      <w:r w:rsidRPr="007939C4">
        <w:rPr>
          <w:rFonts w:cs="Tahoma"/>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w:t>
      </w:r>
      <w:r w:rsidR="008F7FB1">
        <w:rPr>
          <w:rFonts w:cs="Tahoma"/>
          <w:lang w:val="fr-FR"/>
        </w:rPr>
        <w:t> </w:t>
      </w:r>
      <w:r w:rsidRPr="007939C4">
        <w:rPr>
          <w:rFonts w:cs="Tahoma"/>
          <w:lang w:val="fr-FR"/>
        </w:rPr>
        <w:t>couverture).</w:t>
      </w:r>
      <w:r w:rsidR="00CF244C" w:rsidRPr="007939C4">
        <w:rPr>
          <w:rFonts w:cs="Tahoma"/>
          <w:lang w:val="fr-FR"/>
        </w:rPr>
        <w:t xml:space="preserve"> </w:t>
      </w:r>
      <w:r w:rsidRPr="007939C4">
        <w:rPr>
          <w:rFonts w:cs="Tahoma"/>
          <w:lang w:val="fr-FR"/>
        </w:rPr>
        <w:t>Pour chaque licence SBS 2008 CAL Suite pour Utilisateurs et Dispositifs Premium éligible possédée par un client au 1er janvier 2011, ce dernier pourra bénéficier d’une CAL Suite SBS 2011 et d’une</w:t>
      </w:r>
      <w:r w:rsidR="008F7FB1">
        <w:rPr>
          <w:rFonts w:cs="Tahoma"/>
          <w:lang w:val="fr-FR"/>
        </w:rPr>
        <w:t> </w:t>
      </w:r>
      <w:r w:rsidRPr="007939C4">
        <w:rPr>
          <w:rFonts w:cs="Tahoma"/>
          <w:lang w:val="fr-FR"/>
        </w:rPr>
        <w:t xml:space="preserve">CAL Suite Module Complémentaire SBS 2011 Premium avec Software Assurance. </w:t>
      </w:r>
    </w:p>
    <w:p w14:paraId="5B372ACF" w14:textId="77777777" w:rsidR="00532ABF" w:rsidRPr="007939C4" w:rsidRDefault="00532ABF" w:rsidP="00C92983">
      <w:pPr>
        <w:ind w:left="720"/>
        <w:rPr>
          <w:rFonts w:cs="Tahoma"/>
          <w:lang w:val="fr-FR"/>
        </w:rPr>
      </w:pPr>
      <w:r w:rsidRPr="007939C4">
        <w:rPr>
          <w:rFonts w:cs="Tahoma"/>
          <w:lang w:val="fr-FR"/>
        </w:rPr>
        <w:t>Le droit d’utilisation du logiciel concédé au titre de cette offre prend fin à l’expiration du droit d’utiliser le</w:t>
      </w:r>
      <w:r w:rsidR="00C92983">
        <w:rPr>
          <w:rFonts w:cs="Tahoma"/>
          <w:lang w:val="fr-FR"/>
        </w:rPr>
        <w:t> </w:t>
      </w:r>
      <w:r w:rsidRPr="007939C4">
        <w:rPr>
          <w:rFonts w:cs="Tahoma"/>
          <w:lang w:val="fr-FR"/>
        </w:rPr>
        <w:t>logiciel au titre des licences éligibles correspondantes.</w:t>
      </w:r>
      <w:r w:rsidR="00CF244C" w:rsidRPr="007939C4">
        <w:rPr>
          <w:rFonts w:cs="Tahoma"/>
          <w:lang w:val="fr-FR"/>
        </w:rPr>
        <w:t xml:space="preserve"> </w:t>
      </w:r>
      <w:r w:rsidRPr="007939C4">
        <w:rPr>
          <w:rFonts w:cs="Tahoma"/>
          <w:lang w:val="fr-FR"/>
        </w:rPr>
        <w:t>Le droit d’utilisation du logiciel concédé au titre de</w:t>
      </w:r>
      <w:r w:rsidR="00C92983">
        <w:rPr>
          <w:rFonts w:cs="Tahoma"/>
          <w:lang w:val="fr-FR"/>
        </w:rPr>
        <w:t> </w:t>
      </w:r>
      <w:r w:rsidRPr="007939C4">
        <w:rPr>
          <w:rFonts w:cs="Tahoma"/>
          <w:lang w:val="fr-FR"/>
        </w:rPr>
        <w:t>cette offre est régi par les conditions générales du contrat de licence en volume du client, les droits d’utilisation du Module complémentaire SBS 2011 Standard et SBS 2011 Premium et les présentes conditions.</w:t>
      </w:r>
      <w:r w:rsidR="00CF244C" w:rsidRPr="007939C4">
        <w:rPr>
          <w:rFonts w:cs="Tahoma"/>
          <w:lang w:val="fr-FR"/>
        </w:rPr>
        <w:t xml:space="preserve"> </w:t>
      </w:r>
      <w:r w:rsidRPr="007939C4">
        <w:rPr>
          <w:rFonts w:cs="Tahoma"/>
          <w:lang w:val="fr-FR"/>
        </w:rPr>
        <w:t>Cette note relative au produit et la preuve correspondante de licence éligible du client octroient à</w:t>
      </w:r>
      <w:r w:rsidR="00C92983">
        <w:rPr>
          <w:rFonts w:cs="Tahoma"/>
          <w:lang w:val="fr-FR"/>
        </w:rPr>
        <w:t> </w:t>
      </w:r>
      <w:r w:rsidRPr="007939C4">
        <w:rPr>
          <w:rFonts w:cs="Tahoma"/>
          <w:lang w:val="fr-FR"/>
        </w:rPr>
        <w:t>ce dernier le droit d’utiliser le logiciel au titre de cette offre.</w:t>
      </w:r>
      <w:r w:rsidR="00CF244C" w:rsidRPr="007939C4">
        <w:rPr>
          <w:rFonts w:cs="Tahoma"/>
          <w:lang w:val="fr-FR"/>
        </w:rPr>
        <w:t xml:space="preserve"> </w:t>
      </w:r>
      <w:r w:rsidRPr="007939C4">
        <w:rPr>
          <w:rFonts w:cs="Tahoma"/>
          <w:lang w:val="fr-FR"/>
        </w:rPr>
        <w:t>Le client pourra renouveler la Software Assurance pour ses licences Module complémentaire SBS Premium et CAL Suites à l’expiration de la Software Assurance couvrant les licences éligibles.</w:t>
      </w:r>
    </w:p>
    <w:p w14:paraId="5B372AD0" w14:textId="77777777" w:rsidR="00296B89" w:rsidRDefault="00296B89" w:rsidP="00EF2279">
      <w:pPr>
        <w:ind w:left="900"/>
        <w:rPr>
          <w:rFonts w:cs="Tahoma"/>
          <w:lang w:val="fr-FR"/>
        </w:rPr>
      </w:pPr>
    </w:p>
    <w:p w14:paraId="5B372AD1" w14:textId="77777777" w:rsidR="00657375" w:rsidRPr="007939C4" w:rsidRDefault="00657375" w:rsidP="00EF2279">
      <w:pPr>
        <w:ind w:left="900"/>
        <w:rPr>
          <w:rFonts w:cs="Tahoma"/>
          <w:lang w:val="fr-FR"/>
        </w:rPr>
      </w:pPr>
    </w:p>
    <w:p w14:paraId="5B372AD2" w14:textId="77777777" w:rsidR="00296B89" w:rsidRPr="00CF244C" w:rsidRDefault="00F66FB0" w:rsidP="00EF2279">
      <w:pPr>
        <w:pStyle w:val="Heading3"/>
        <w:rPr>
          <w:rFonts w:ascii="Tahoma" w:hAnsi="Tahoma" w:cs="Tahoma"/>
        </w:rPr>
      </w:pPr>
      <w:bookmarkStart w:id="1643" w:name="_119_Windows_Small"/>
      <w:bookmarkStart w:id="1644" w:name="_Toc336338377"/>
      <w:bookmarkStart w:id="1645" w:name="_Toc357606715"/>
      <w:bookmarkStart w:id="1646" w:name="Srv_117WinSmallBizSVR2011Addon"/>
      <w:bookmarkStart w:id="1647" w:name="Srv_121WinSmallBizSVR2011Addon"/>
      <w:bookmarkEnd w:id="1643"/>
      <w:r w:rsidRPr="00CF244C">
        <w:rPr>
          <w:rFonts w:ascii="Tahoma" w:hAnsi="Tahoma" w:cs="Tahoma"/>
          <w:caps/>
          <w:color w:val="FF6D09"/>
          <w:sz w:val="22"/>
          <w:vertAlign w:val="superscript"/>
        </w:rPr>
        <w:lastRenderedPageBreak/>
        <w:t>11</w:t>
      </w:r>
      <w:r w:rsidR="00485BD7">
        <w:rPr>
          <w:rFonts w:ascii="Tahoma" w:hAnsi="Tahoma" w:cs="Tahoma"/>
          <w:caps/>
          <w:color w:val="FF6D09"/>
          <w:sz w:val="22"/>
          <w:vertAlign w:val="superscript"/>
        </w:rPr>
        <w:t>3</w:t>
      </w:r>
      <w:r w:rsidRPr="00CF244C">
        <w:rPr>
          <w:rFonts w:ascii="Tahoma" w:hAnsi="Tahoma" w:cs="Tahoma"/>
          <w:color w:val="FF6D09"/>
          <w:sz w:val="22"/>
        </w:rPr>
        <w:t xml:space="preserve"> Windows Small Business Server (SBS) 2011 Standard</w:t>
      </w:r>
      <w:bookmarkEnd w:id="1644"/>
      <w:bookmarkEnd w:id="1645"/>
    </w:p>
    <w:bookmarkEnd w:id="1646"/>
    <w:bookmarkEnd w:id="1647"/>
    <w:p w14:paraId="5B372AD3" w14:textId="77777777" w:rsidR="00296B89" w:rsidRPr="00CF244C" w:rsidRDefault="00296B89" w:rsidP="00CE7FAD">
      <w:pPr>
        <w:ind w:left="900"/>
        <w:rPr>
          <w:rFonts w:cs="Tahoma"/>
        </w:rPr>
      </w:pPr>
    </w:p>
    <w:p w14:paraId="5B372AD4" w14:textId="77777777" w:rsidR="00CE7FAD" w:rsidRPr="007939C4" w:rsidRDefault="00836655" w:rsidP="00CE7FAD">
      <w:pPr>
        <w:spacing w:after="60"/>
        <w:ind w:left="720"/>
        <w:rPr>
          <w:rFonts w:cs="Tahoma"/>
          <w:lang w:val="fr-FR"/>
        </w:rPr>
      </w:pPr>
      <w:r w:rsidRPr="007939C4">
        <w:rPr>
          <w:rFonts w:cs="Tahoma"/>
          <w:b/>
          <w:color w:val="000000"/>
          <w:lang w:val="fr-FR"/>
        </w:rPr>
        <w:t>Concessions de licences associées à la fin de vie de SBS 2011 Standard</w:t>
      </w:r>
    </w:p>
    <w:p w14:paraId="5B372AD5" w14:textId="77777777" w:rsidR="00F1020A" w:rsidRPr="007939C4" w:rsidRDefault="00836655" w:rsidP="00C92983">
      <w:pPr>
        <w:ind w:left="720"/>
        <w:rPr>
          <w:rFonts w:cs="Tahoma"/>
          <w:lang w:val="fr-FR"/>
        </w:rPr>
      </w:pPr>
      <w:r w:rsidRPr="007939C4">
        <w:rPr>
          <w:rFonts w:cs="Tahoma"/>
          <w:color w:val="000000"/>
          <w:lang w:val="fr-FR"/>
        </w:rPr>
        <w:t>SBS 2011 Standard constituera la dernière version de SBS Standard. Les clients détenteurs de licences SBS 2011 Standard couvertes par une Software Assurance active et acquises dans le cadre d’un programme</w:t>
      </w:r>
      <w:r w:rsidR="00C92983">
        <w:rPr>
          <w:rFonts w:cs="Tahoma"/>
          <w:color w:val="000000"/>
          <w:lang w:val="fr-FR"/>
        </w:rPr>
        <w:t> </w:t>
      </w:r>
      <w:r w:rsidRPr="007939C4">
        <w:rPr>
          <w:rFonts w:cs="Tahoma"/>
          <w:color w:val="000000"/>
          <w:lang w:val="fr-FR"/>
        </w:rPr>
        <w:t>de Licence en Volume (les « Licences Éligibles ») seront autorisés à effectuer une mise à jour</w:t>
      </w:r>
      <w:r w:rsidR="00C92983">
        <w:rPr>
          <w:rFonts w:cs="Tahoma"/>
          <w:color w:val="000000"/>
          <w:lang w:val="fr-FR"/>
        </w:rPr>
        <w:t> </w:t>
      </w:r>
      <w:r w:rsidRPr="007939C4">
        <w:rPr>
          <w:rFonts w:eastAsia="Calibri" w:cs="Tahoma"/>
          <w:szCs w:val="18"/>
          <w:lang w:val="fr-FR"/>
        </w:rPr>
        <w:t xml:space="preserve">vers les logiciels Windows Server Standard et Exchange Server Standard et à les utiliser à la place de SBS 2011. Pour ce faire, ils pourront obtenir deux (2) licences Windows Server Standard et une (1) licence Exchange Server 2010 Standard pour chaque Licence Éligible dont ils disposent, tel qu’indiqué dans le tableau </w:t>
      </w:r>
      <w:r w:rsidR="00CB7F42">
        <w:rPr>
          <w:rFonts w:eastAsia="Calibri" w:cs="Tahoma"/>
          <w:szCs w:val="18"/>
          <w:lang w:val="fr-FR"/>
        </w:rPr>
        <w:t>ci-après</w:t>
      </w:r>
      <w:r w:rsidRPr="007939C4">
        <w:rPr>
          <w:rFonts w:eastAsia="Calibri" w:cs="Tahoma"/>
          <w:szCs w:val="18"/>
          <w:lang w:val="fr-FR"/>
        </w:rPr>
        <w:t xml:space="preserve">. </w:t>
      </w:r>
    </w:p>
    <w:p w14:paraId="5B372AD6" w14:textId="77777777" w:rsidR="00CE7FAD" w:rsidRPr="007939C4" w:rsidRDefault="00CE7FAD" w:rsidP="00CE7FAD">
      <w:pPr>
        <w:ind w:left="720"/>
        <w:rPr>
          <w:rFonts w:cs="Tahoma"/>
          <w:lang w:val="fr-FR"/>
        </w:rPr>
      </w:pPr>
    </w:p>
    <w:tbl>
      <w:tblPr>
        <w:tblW w:w="891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40"/>
        <w:gridCol w:w="5670"/>
      </w:tblGrid>
      <w:tr w:rsidR="009E5BF9" w:rsidRPr="00CF244C" w14:paraId="5B372AD9" w14:textId="77777777" w:rsidTr="00657375">
        <w:tc>
          <w:tcPr>
            <w:tcW w:w="324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B372AD7" w14:textId="77777777" w:rsidR="00836655" w:rsidRPr="00CF244C" w:rsidRDefault="00836655" w:rsidP="000A5032">
            <w:pPr>
              <w:spacing w:after="200" w:line="276" w:lineRule="auto"/>
              <w:rPr>
                <w:rFonts w:eastAsia="Calibri" w:cs="Tahoma"/>
                <w:szCs w:val="18"/>
              </w:rPr>
            </w:pPr>
            <w:r w:rsidRPr="00CF244C">
              <w:rPr>
                <w:rFonts w:cs="Tahoma"/>
                <w:b/>
                <w:color w:val="000000"/>
              </w:rPr>
              <w:t>Licences éligibles</w:t>
            </w:r>
          </w:p>
        </w:tc>
        <w:tc>
          <w:tcPr>
            <w:tcW w:w="567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B372AD8" w14:textId="77777777" w:rsidR="00836655" w:rsidRPr="00CF244C" w:rsidRDefault="00836655" w:rsidP="000A5032">
            <w:pPr>
              <w:spacing w:after="200" w:line="276" w:lineRule="auto"/>
              <w:rPr>
                <w:rFonts w:eastAsia="Calibri" w:cs="Tahoma"/>
                <w:szCs w:val="18"/>
              </w:rPr>
            </w:pPr>
            <w:r w:rsidRPr="00CF244C">
              <w:rPr>
                <w:rFonts w:cs="Tahoma"/>
                <w:b/>
                <w:color w:val="000000"/>
              </w:rPr>
              <w:t>Licence concédée</w:t>
            </w:r>
          </w:p>
        </w:tc>
      </w:tr>
      <w:tr w:rsidR="009E5BF9" w:rsidRPr="000347DB" w14:paraId="5B372ADD" w14:textId="77777777" w:rsidTr="00657375">
        <w:tc>
          <w:tcPr>
            <w:tcW w:w="3240" w:type="dxa"/>
            <w:tcBorders>
              <w:top w:val="single" w:sz="4" w:space="0" w:color="auto"/>
              <w:left w:val="single" w:sz="4" w:space="0" w:color="auto"/>
              <w:bottom w:val="single" w:sz="4" w:space="0" w:color="auto"/>
              <w:right w:val="single" w:sz="4" w:space="0" w:color="auto"/>
            </w:tcBorders>
            <w:shd w:val="clear" w:color="auto" w:fill="auto"/>
            <w:hideMark/>
          </w:tcPr>
          <w:p w14:paraId="5B372ADA" w14:textId="77777777" w:rsidR="00836655" w:rsidRPr="007939C4" w:rsidRDefault="00836655" w:rsidP="000D5F24">
            <w:pPr>
              <w:spacing w:line="276" w:lineRule="auto"/>
              <w:rPr>
                <w:rFonts w:eastAsia="Calibri" w:cs="Tahoma"/>
                <w:szCs w:val="18"/>
                <w:lang w:val="fr-FR"/>
              </w:rPr>
            </w:pPr>
            <w:r w:rsidRPr="007939C4">
              <w:rPr>
                <w:rFonts w:eastAsia="Calibri" w:cs="Tahoma"/>
                <w:szCs w:val="18"/>
                <w:lang w:val="fr-FR"/>
              </w:rPr>
              <w:t>SBS 2011 Standard avec Software Assurance active jusqu’au 31 juillet 2012</w:t>
            </w:r>
          </w:p>
        </w:tc>
        <w:tc>
          <w:tcPr>
            <w:tcW w:w="5670" w:type="dxa"/>
            <w:tcBorders>
              <w:top w:val="single" w:sz="4" w:space="0" w:color="auto"/>
              <w:left w:val="single" w:sz="4" w:space="0" w:color="auto"/>
              <w:bottom w:val="single" w:sz="4" w:space="0" w:color="auto"/>
              <w:right w:val="single" w:sz="4" w:space="0" w:color="auto"/>
            </w:tcBorders>
            <w:shd w:val="clear" w:color="auto" w:fill="auto"/>
            <w:hideMark/>
          </w:tcPr>
          <w:p w14:paraId="5B372ADB" w14:textId="77777777" w:rsidR="00836655" w:rsidRPr="007939C4" w:rsidRDefault="009E5BF9" w:rsidP="000D5F24">
            <w:pPr>
              <w:spacing w:line="276" w:lineRule="auto"/>
              <w:rPr>
                <w:rFonts w:cs="Tahoma"/>
                <w:lang w:val="fr-FR"/>
              </w:rPr>
            </w:pPr>
            <w:r w:rsidRPr="007939C4">
              <w:rPr>
                <w:rFonts w:eastAsia="Calibri" w:cs="Tahoma"/>
                <w:szCs w:val="18"/>
                <w:lang w:val="fr-FR"/>
              </w:rPr>
              <w:t>Deux licences pour Windows Server 2008 R2 avec Software Assurance</w:t>
            </w:r>
          </w:p>
          <w:p w14:paraId="5B372ADC" w14:textId="77777777" w:rsidR="00836655" w:rsidRPr="007939C4" w:rsidRDefault="009E5BF9" w:rsidP="000D5F24">
            <w:pPr>
              <w:spacing w:line="276" w:lineRule="auto"/>
              <w:rPr>
                <w:rFonts w:eastAsia="Calibri" w:cs="Tahoma"/>
                <w:szCs w:val="18"/>
                <w:lang w:val="fr-FR"/>
              </w:rPr>
            </w:pPr>
            <w:r w:rsidRPr="007939C4">
              <w:rPr>
                <w:rFonts w:eastAsia="Calibri" w:cs="Tahoma"/>
                <w:szCs w:val="18"/>
                <w:lang w:val="fr-FR"/>
              </w:rPr>
              <w:t>Une licence pour Exchange Server 2010 Standard avec Software Assurance</w:t>
            </w:r>
          </w:p>
        </w:tc>
      </w:tr>
      <w:tr w:rsidR="009E5BF9" w:rsidRPr="000347DB" w14:paraId="5B372AE1" w14:textId="77777777" w:rsidTr="00657375">
        <w:tc>
          <w:tcPr>
            <w:tcW w:w="3240" w:type="dxa"/>
            <w:tcBorders>
              <w:top w:val="single" w:sz="4" w:space="0" w:color="auto"/>
              <w:left w:val="single" w:sz="4" w:space="0" w:color="auto"/>
              <w:bottom w:val="single" w:sz="4" w:space="0" w:color="auto"/>
              <w:right w:val="single" w:sz="4" w:space="0" w:color="auto"/>
            </w:tcBorders>
            <w:shd w:val="clear" w:color="auto" w:fill="auto"/>
            <w:hideMark/>
          </w:tcPr>
          <w:p w14:paraId="5B372ADE" w14:textId="77777777" w:rsidR="00836655" w:rsidRPr="007939C4" w:rsidRDefault="00836655" w:rsidP="000D5F24">
            <w:pPr>
              <w:spacing w:line="276" w:lineRule="auto"/>
              <w:rPr>
                <w:rFonts w:eastAsia="Calibri" w:cs="Tahoma"/>
                <w:szCs w:val="18"/>
                <w:lang w:val="fr-FR"/>
              </w:rPr>
            </w:pPr>
            <w:r w:rsidRPr="007939C4">
              <w:rPr>
                <w:rFonts w:eastAsia="Calibri" w:cs="Tahoma"/>
                <w:szCs w:val="18"/>
                <w:lang w:val="fr-FR"/>
              </w:rPr>
              <w:t>SBS 2011 Standard avec Software Assurance active à compter du 1er août 2012</w:t>
            </w:r>
          </w:p>
        </w:tc>
        <w:tc>
          <w:tcPr>
            <w:tcW w:w="5670" w:type="dxa"/>
            <w:tcBorders>
              <w:top w:val="single" w:sz="4" w:space="0" w:color="auto"/>
              <w:left w:val="single" w:sz="4" w:space="0" w:color="auto"/>
              <w:bottom w:val="single" w:sz="4" w:space="0" w:color="auto"/>
              <w:right w:val="single" w:sz="4" w:space="0" w:color="auto"/>
            </w:tcBorders>
            <w:shd w:val="clear" w:color="auto" w:fill="auto"/>
            <w:hideMark/>
          </w:tcPr>
          <w:p w14:paraId="5B372ADF" w14:textId="77777777" w:rsidR="00836655" w:rsidRPr="007939C4" w:rsidRDefault="009E5BF9" w:rsidP="000D5F24">
            <w:pPr>
              <w:spacing w:line="276" w:lineRule="auto"/>
              <w:rPr>
                <w:rFonts w:cs="Tahoma"/>
                <w:lang w:val="fr-FR"/>
              </w:rPr>
            </w:pPr>
            <w:r w:rsidRPr="007939C4">
              <w:rPr>
                <w:rFonts w:eastAsia="Calibri" w:cs="Tahoma"/>
                <w:szCs w:val="18"/>
                <w:lang w:val="fr-FR"/>
              </w:rPr>
              <w:t>Deux licences pour Windows Server 2012 avec Software Assurance</w:t>
            </w:r>
          </w:p>
          <w:p w14:paraId="5B372AE0" w14:textId="77777777" w:rsidR="00836655" w:rsidRPr="007939C4" w:rsidRDefault="009E5BF9" w:rsidP="000D5F24">
            <w:pPr>
              <w:spacing w:line="276" w:lineRule="auto"/>
              <w:rPr>
                <w:rFonts w:eastAsia="Calibri" w:cs="Tahoma"/>
                <w:szCs w:val="18"/>
                <w:lang w:val="fr-FR"/>
              </w:rPr>
            </w:pPr>
            <w:r w:rsidRPr="007939C4">
              <w:rPr>
                <w:rFonts w:eastAsia="Calibri" w:cs="Tahoma"/>
                <w:szCs w:val="18"/>
                <w:lang w:val="fr-FR"/>
              </w:rPr>
              <w:t>Une licence pour Exchange Server 2010 Standard avec Software Assurance</w:t>
            </w:r>
          </w:p>
        </w:tc>
      </w:tr>
    </w:tbl>
    <w:p w14:paraId="5B372AE2" w14:textId="77777777" w:rsidR="00CE7FAD" w:rsidRPr="007939C4" w:rsidRDefault="00CE7FAD" w:rsidP="00CE7FAD">
      <w:pPr>
        <w:spacing w:after="100" w:afterAutospacing="1" w:line="276" w:lineRule="auto"/>
        <w:ind w:left="720"/>
        <w:contextualSpacing/>
        <w:rPr>
          <w:rFonts w:cs="Tahoma"/>
          <w:lang w:val="fr-FR"/>
        </w:rPr>
      </w:pPr>
    </w:p>
    <w:p w14:paraId="5B372AE3" w14:textId="77777777" w:rsidR="00836655" w:rsidRPr="008F7FB1" w:rsidRDefault="00836655" w:rsidP="00CE7FAD">
      <w:pPr>
        <w:ind w:left="720"/>
        <w:rPr>
          <w:rFonts w:cs="Tahoma"/>
          <w:szCs w:val="18"/>
          <w:lang w:val="fr-FR"/>
        </w:rPr>
      </w:pPr>
      <w:r w:rsidRPr="008F7FB1">
        <w:rPr>
          <w:rFonts w:eastAsia="Calibri" w:cs="Tahoma"/>
          <w:szCs w:val="18"/>
          <w:lang w:val="fr-FR"/>
        </w:rPr>
        <w:t>La Software Assurance incluse dans l’offre susmentionnée prendra fin à l’expiration de la couverture des Licences Éligibles. À titre exceptionnel, les clients détenant une Software Assurance pour leurs Licences Éligibles sont autorisés à renouveler leur Software Assurance pour les licences Windows Server et Exchange Server concédées par cette offre jusqu’au 31</w:t>
      </w:r>
      <w:r w:rsidRPr="008F7FB1">
        <w:rPr>
          <w:rFonts w:eastAsia="Calibri" w:cs="Tahoma"/>
          <w:szCs w:val="18"/>
          <w:vertAlign w:val="superscript"/>
          <w:lang w:val="fr-FR"/>
        </w:rPr>
        <w:t> </w:t>
      </w:r>
      <w:r w:rsidRPr="008F7FB1">
        <w:rPr>
          <w:rFonts w:eastAsia="Calibri" w:cs="Tahoma"/>
          <w:szCs w:val="18"/>
          <w:lang w:val="fr-FR"/>
        </w:rPr>
        <w:t>décembre 2012.</w:t>
      </w:r>
    </w:p>
    <w:p w14:paraId="5B372AE4" w14:textId="77777777" w:rsidR="00CE7FAD" w:rsidRPr="008F7FB1" w:rsidRDefault="00CE7FAD" w:rsidP="00CE7FAD">
      <w:pPr>
        <w:pStyle w:val="ListParagraph"/>
        <w:contextualSpacing w:val="0"/>
        <w:rPr>
          <w:rFonts w:ascii="Tahoma" w:hAnsi="Tahoma" w:cs="Tahoma"/>
          <w:sz w:val="18"/>
          <w:szCs w:val="18"/>
          <w:lang w:val="fr-FR"/>
        </w:rPr>
      </w:pPr>
    </w:p>
    <w:p w14:paraId="5B372AE5" w14:textId="77777777" w:rsidR="00836655" w:rsidRPr="008F7FB1" w:rsidRDefault="00836655" w:rsidP="00CE7FAD">
      <w:pPr>
        <w:pStyle w:val="ListParagraph"/>
        <w:contextualSpacing w:val="0"/>
        <w:rPr>
          <w:rFonts w:ascii="Tahoma" w:hAnsi="Tahoma" w:cs="Tahoma"/>
          <w:sz w:val="18"/>
          <w:szCs w:val="18"/>
          <w:lang w:val="fr-FR"/>
        </w:rPr>
      </w:pPr>
      <w:r w:rsidRPr="008F7FB1">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B372AE6" w14:textId="77777777" w:rsidR="00CE7FAD" w:rsidRPr="008F7FB1" w:rsidRDefault="00CE7FAD" w:rsidP="00CE7FAD">
      <w:pPr>
        <w:pStyle w:val="ListParagraph"/>
        <w:contextualSpacing w:val="0"/>
        <w:rPr>
          <w:rFonts w:ascii="Tahoma" w:hAnsi="Tahoma" w:cs="Tahoma"/>
          <w:sz w:val="18"/>
          <w:szCs w:val="18"/>
          <w:lang w:val="fr-FR"/>
        </w:rPr>
      </w:pPr>
    </w:p>
    <w:p w14:paraId="5B372AE7" w14:textId="77777777" w:rsidR="00836655" w:rsidRPr="008F7FB1" w:rsidRDefault="00836655" w:rsidP="00CE7FAD">
      <w:pPr>
        <w:pStyle w:val="ListParagraph"/>
        <w:contextualSpacing w:val="0"/>
        <w:rPr>
          <w:rFonts w:ascii="Tahoma" w:hAnsi="Tahoma" w:cs="Tahoma"/>
          <w:sz w:val="18"/>
          <w:szCs w:val="18"/>
          <w:lang w:val="fr-FR"/>
        </w:rPr>
      </w:pPr>
      <w:r w:rsidRPr="008F7FB1">
        <w:rPr>
          <w:rFonts w:ascii="Tahoma" w:eastAsia="Calibri" w:hAnsi="Tahoma" w:cs="Tahoma"/>
          <w:sz w:val="18"/>
          <w:szCs w:val="18"/>
          <w:lang w:val="fr-FR"/>
        </w:rPr>
        <w:t>Pour chaque Licence Éligible acquise au titre d’un accord Open Value Souscription, les clients peuvent exercer leur option d’achat sur une licence SBS 2011 Standard au prix en vigueur ou :</w:t>
      </w:r>
    </w:p>
    <w:p w14:paraId="5B372AE8" w14:textId="77777777" w:rsidR="00CE7FAD" w:rsidRPr="008F7FB1" w:rsidRDefault="00CE7FAD" w:rsidP="00CE7FAD">
      <w:pPr>
        <w:pStyle w:val="ListParagraph"/>
        <w:contextualSpacing w:val="0"/>
        <w:rPr>
          <w:rFonts w:ascii="Tahoma" w:hAnsi="Tahoma" w:cs="Tahoma"/>
          <w:sz w:val="18"/>
          <w:szCs w:val="18"/>
          <w:lang w:val="fr-FR"/>
        </w:rPr>
      </w:pPr>
    </w:p>
    <w:p w14:paraId="5B372AE9" w14:textId="77777777" w:rsidR="00836655" w:rsidRPr="008F7FB1" w:rsidRDefault="009E5BF9" w:rsidP="00AC0797">
      <w:pPr>
        <w:pStyle w:val="ListParagraph"/>
        <w:numPr>
          <w:ilvl w:val="1"/>
          <w:numId w:val="99"/>
        </w:numPr>
        <w:tabs>
          <w:tab w:val="clear" w:pos="1440"/>
        </w:tabs>
        <w:contextualSpacing w:val="0"/>
        <w:rPr>
          <w:rFonts w:ascii="Tahoma" w:hAnsi="Tahoma" w:cs="Tahoma"/>
          <w:sz w:val="18"/>
          <w:szCs w:val="18"/>
          <w:lang w:val="fr-FR"/>
        </w:rPr>
      </w:pPr>
      <w:r w:rsidRPr="008F7FB1">
        <w:rPr>
          <w:rFonts w:ascii="Tahoma" w:eastAsia="Calibri" w:hAnsi="Tahoma" w:cs="Tahoma"/>
          <w:sz w:val="18"/>
          <w:szCs w:val="18"/>
          <w:lang w:val="fr-FR"/>
        </w:rPr>
        <w:t>Deux licences pour Windows Server 2012 Standard et une licence pour Exchange Server 2010 Standard dans le cadre de contrats expirant à compter du 1</w:t>
      </w:r>
      <w:r w:rsidRPr="008F7FB1">
        <w:rPr>
          <w:rFonts w:ascii="Tahoma" w:eastAsia="Calibri" w:hAnsi="Tahoma" w:cs="Tahoma"/>
          <w:sz w:val="18"/>
          <w:szCs w:val="18"/>
          <w:vertAlign w:val="superscript"/>
          <w:lang w:val="fr-FR"/>
        </w:rPr>
        <w:t>er</w:t>
      </w:r>
      <w:r w:rsidRPr="008F7FB1">
        <w:rPr>
          <w:rFonts w:ascii="Tahoma" w:eastAsia="Calibri" w:hAnsi="Tahoma" w:cs="Tahoma"/>
          <w:sz w:val="18"/>
          <w:szCs w:val="18"/>
          <w:lang w:val="fr-FR"/>
        </w:rPr>
        <w:t> août 2012, ou</w:t>
      </w:r>
    </w:p>
    <w:p w14:paraId="5B372AEA" w14:textId="77777777" w:rsidR="00836655" w:rsidRPr="008F7FB1" w:rsidRDefault="009E5BF9" w:rsidP="00AC0797">
      <w:pPr>
        <w:pStyle w:val="ListParagraph"/>
        <w:numPr>
          <w:ilvl w:val="1"/>
          <w:numId w:val="99"/>
        </w:numPr>
        <w:tabs>
          <w:tab w:val="clear" w:pos="1440"/>
        </w:tabs>
        <w:contextualSpacing w:val="0"/>
        <w:rPr>
          <w:rFonts w:ascii="Tahoma" w:hAnsi="Tahoma" w:cs="Tahoma"/>
          <w:sz w:val="18"/>
          <w:szCs w:val="18"/>
          <w:lang w:val="fr-FR"/>
        </w:rPr>
      </w:pPr>
      <w:r w:rsidRPr="008F7FB1">
        <w:rPr>
          <w:rFonts w:ascii="Tahoma" w:eastAsia="Calibri" w:hAnsi="Tahoma" w:cs="Tahoma"/>
          <w:sz w:val="18"/>
          <w:szCs w:val="18"/>
          <w:lang w:val="fr-FR"/>
        </w:rPr>
        <w:t>Deux licences pour Windows Server 2008 R2 Standard et une licence pour Exchange Server 2010 Standard dans le cadre de contrats expirant en juillet 2012.</w:t>
      </w:r>
    </w:p>
    <w:p w14:paraId="5B372AEB" w14:textId="77777777" w:rsidR="00CE7FAD" w:rsidRPr="008F7FB1" w:rsidRDefault="00CE7FAD" w:rsidP="00CE7FAD">
      <w:pPr>
        <w:ind w:left="720"/>
        <w:rPr>
          <w:rFonts w:cs="Tahoma"/>
          <w:szCs w:val="18"/>
          <w:lang w:val="fr-FR"/>
        </w:rPr>
      </w:pPr>
    </w:p>
    <w:p w14:paraId="5B372AEC" w14:textId="77777777" w:rsidR="00836655" w:rsidRPr="008F7FB1" w:rsidRDefault="00836655" w:rsidP="00CE7FAD">
      <w:pPr>
        <w:ind w:left="720"/>
        <w:rPr>
          <w:rFonts w:cs="Tahoma"/>
          <w:szCs w:val="18"/>
          <w:lang w:val="fr-FR"/>
        </w:rPr>
      </w:pPr>
      <w:r w:rsidRPr="008F7FB1">
        <w:rPr>
          <w:rFonts w:eastAsia="Calibri" w:cs="Tahoma"/>
          <w:szCs w:val="18"/>
          <w:lang w:val="fr-FR"/>
        </w:rPr>
        <w:t>Les Licences Éligibles SBS Standard des clients ne seront plus valables à compter de la mise à jour vers Windows Server Standard et Exchange Server 2010 Standard au titre de cette offre.</w:t>
      </w:r>
    </w:p>
    <w:p w14:paraId="5B372AED" w14:textId="77777777" w:rsidR="00CE7FAD" w:rsidRPr="008F7FB1" w:rsidRDefault="00CE7FAD" w:rsidP="00CE7FAD">
      <w:pPr>
        <w:ind w:left="720"/>
        <w:rPr>
          <w:rFonts w:cs="Tahoma"/>
          <w:szCs w:val="18"/>
          <w:lang w:val="fr-FR"/>
        </w:rPr>
      </w:pPr>
    </w:p>
    <w:p w14:paraId="5B372AEE" w14:textId="77777777" w:rsidR="00836655" w:rsidRPr="008F7FB1" w:rsidRDefault="00836655" w:rsidP="00CE7FAD">
      <w:pPr>
        <w:ind w:left="720"/>
        <w:rPr>
          <w:rFonts w:cs="Tahoma"/>
          <w:szCs w:val="18"/>
          <w:lang w:val="fr-FR"/>
        </w:rPr>
      </w:pPr>
      <w:r w:rsidRPr="008F7FB1">
        <w:rPr>
          <w:rFonts w:cs="Tahoma"/>
          <w:color w:val="000000"/>
          <w:szCs w:val="18"/>
          <w:lang w:val="fr-FR"/>
        </w:rPr>
        <w:t>Les licences SBS 2011 Standard</w:t>
      </w:r>
      <w:r w:rsidRPr="008F7FB1">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Licences Éligibles à l’offre susmentionnée.</w:t>
      </w:r>
    </w:p>
    <w:p w14:paraId="5B372AEF" w14:textId="77777777" w:rsidR="00D16723" w:rsidRDefault="00D16723">
      <w:pPr>
        <w:rPr>
          <w:rFonts w:cs="Tahoma"/>
          <w:lang w:val="fr-FR"/>
        </w:rPr>
      </w:pPr>
      <w:bookmarkStart w:id="1648" w:name="_100_SBS_2008"/>
      <w:bookmarkStart w:id="1649" w:name="_101_SBS_2008"/>
      <w:bookmarkStart w:id="1650" w:name="_105_SBS_2008"/>
      <w:bookmarkStart w:id="1651" w:name="_125_Windows_Web"/>
      <w:bookmarkEnd w:id="1648"/>
      <w:bookmarkEnd w:id="1649"/>
      <w:bookmarkEnd w:id="1650"/>
      <w:bookmarkEnd w:id="1651"/>
    </w:p>
    <w:p w14:paraId="5B372AF0" w14:textId="77777777" w:rsidR="00657375" w:rsidRPr="007939C4" w:rsidRDefault="00657375">
      <w:pPr>
        <w:rPr>
          <w:rFonts w:cs="Tahoma"/>
          <w:lang w:val="fr-FR"/>
        </w:rPr>
      </w:pPr>
    </w:p>
    <w:p w14:paraId="5B372AF1" w14:textId="77777777" w:rsidR="00E06578" w:rsidRPr="00CF244C" w:rsidRDefault="00F66FB0" w:rsidP="00EF2279">
      <w:pPr>
        <w:pStyle w:val="Heading2"/>
        <w:ind w:left="0"/>
        <w:rPr>
          <w:rFonts w:ascii="Tahoma" w:hAnsi="Tahoma" w:cs="Tahoma"/>
        </w:rPr>
      </w:pPr>
      <w:bookmarkStart w:id="1652" w:name="_122_Windows_Small"/>
      <w:bookmarkStart w:id="1653" w:name="_120_Windows_Small"/>
      <w:bookmarkStart w:id="1654" w:name="_110_Windows_Small"/>
      <w:bookmarkStart w:id="1655" w:name="_113_CAL_Suite"/>
      <w:bookmarkStart w:id="1656" w:name="_Toc336338378"/>
      <w:bookmarkStart w:id="1657" w:name="_Toc357606716"/>
      <w:bookmarkEnd w:id="1652"/>
      <w:bookmarkEnd w:id="1653"/>
      <w:bookmarkEnd w:id="1654"/>
      <w:bookmarkEnd w:id="1655"/>
      <w:r w:rsidRPr="00CF244C">
        <w:rPr>
          <w:rFonts w:ascii="Tahoma" w:hAnsi="Tahoma" w:cs="Tahoma"/>
          <w:caps/>
          <w:color w:val="EE6000"/>
          <w:sz w:val="22"/>
          <w:szCs w:val="18"/>
          <w:vertAlign w:val="superscript"/>
        </w:rPr>
        <w:t>11</w:t>
      </w:r>
      <w:r w:rsidR="00485BD7">
        <w:rPr>
          <w:rFonts w:ascii="Tahoma" w:hAnsi="Tahoma" w:cs="Tahoma"/>
          <w:caps/>
          <w:color w:val="EE6000"/>
          <w:sz w:val="22"/>
          <w:szCs w:val="18"/>
          <w:vertAlign w:val="superscript"/>
        </w:rPr>
        <w:t>4</w:t>
      </w:r>
      <w:r w:rsidRPr="00C92983">
        <w:rPr>
          <w:rFonts w:ascii="Tahoma" w:hAnsi="Tahoma" w:cs="Tahoma"/>
          <w:caps/>
          <w:color w:val="EE6000"/>
          <w:sz w:val="22"/>
          <w:szCs w:val="18"/>
        </w:rPr>
        <w:t xml:space="preserve"> </w:t>
      </w:r>
      <w:r w:rsidRPr="00CF244C">
        <w:rPr>
          <w:rFonts w:ascii="Tahoma" w:hAnsi="Tahoma" w:cs="Tahoma"/>
          <w:color w:val="F8701C"/>
          <w:sz w:val="22"/>
          <w:szCs w:val="22"/>
        </w:rPr>
        <w:t>CAL Suite Windows Small Business Server (SBS) 2011</w:t>
      </w:r>
      <w:bookmarkEnd w:id="1656"/>
      <w:bookmarkEnd w:id="1657"/>
    </w:p>
    <w:p w14:paraId="5B372AF2" w14:textId="77777777" w:rsidR="00E06578" w:rsidRPr="00CF244C" w:rsidRDefault="00E06578" w:rsidP="000F0F4D">
      <w:pPr>
        <w:ind w:left="900"/>
        <w:rPr>
          <w:rFonts w:cs="Tahoma"/>
        </w:rPr>
      </w:pPr>
    </w:p>
    <w:p w14:paraId="5B372AF3" w14:textId="77777777" w:rsidR="000F0F4D" w:rsidRPr="007939C4" w:rsidRDefault="00836655" w:rsidP="000F0F4D">
      <w:pPr>
        <w:spacing w:after="60"/>
        <w:ind w:left="720"/>
        <w:rPr>
          <w:rFonts w:cs="Tahoma"/>
          <w:lang w:val="fr-FR"/>
        </w:rPr>
      </w:pPr>
      <w:r w:rsidRPr="007939C4">
        <w:rPr>
          <w:rFonts w:cs="Tahoma"/>
          <w:b/>
          <w:color w:val="000000"/>
          <w:lang w:val="fr-FR"/>
        </w:rPr>
        <w:t>Concessions de licences associées à la fin de vie de la CAL Suite SBS 2011</w:t>
      </w:r>
    </w:p>
    <w:p w14:paraId="5B372AF4" w14:textId="77777777" w:rsidR="00836655" w:rsidRPr="007939C4" w:rsidRDefault="00836655" w:rsidP="008F7FB1">
      <w:pPr>
        <w:ind w:left="720"/>
        <w:rPr>
          <w:rFonts w:cs="Tahoma"/>
          <w:lang w:val="fr-FR"/>
        </w:rPr>
      </w:pPr>
      <w:r w:rsidRPr="007939C4">
        <w:rPr>
          <w:rFonts w:cs="Tahoma"/>
          <w:lang w:val="fr-FR"/>
        </w:rPr>
        <w:t>Les clients qui ont souscrit une Software Assurance pour les CAL Suite SBS 2011 (les « CAL Éligibles ») peuvent accéder aux logiciels Windows Server Standard et Exchange Server 2010 Standard.</w:t>
      </w:r>
      <w:r w:rsidR="00CF244C" w:rsidRPr="007939C4">
        <w:rPr>
          <w:rFonts w:cs="Tahoma"/>
          <w:lang w:val="fr-FR"/>
        </w:rPr>
        <w:t xml:space="preserve"> </w:t>
      </w:r>
      <w:r w:rsidRPr="007939C4">
        <w:rPr>
          <w:rFonts w:eastAsia="Calibri" w:cs="Tahoma"/>
          <w:szCs w:val="18"/>
          <w:lang w:val="fr-FR"/>
        </w:rPr>
        <w:t>Pour ce faire, ils</w:t>
      </w:r>
      <w:r w:rsidR="008F7FB1">
        <w:rPr>
          <w:rFonts w:eastAsia="Calibri" w:cs="Tahoma"/>
          <w:szCs w:val="18"/>
          <w:lang w:val="fr-FR"/>
        </w:rPr>
        <w:t> </w:t>
      </w:r>
      <w:r w:rsidRPr="007939C4">
        <w:rPr>
          <w:rFonts w:eastAsia="Calibri" w:cs="Tahoma"/>
          <w:szCs w:val="18"/>
          <w:lang w:val="fr-FR"/>
        </w:rPr>
        <w:t xml:space="preserve">pourront obtenir une (1) CAL Windows Server et une (1) CAL Exchange Server 2010 pour chaque CAL Éligible dont ils disposent, tel qu’indiqué dans le tableau </w:t>
      </w:r>
      <w:r w:rsidR="00CB7F42">
        <w:rPr>
          <w:rFonts w:eastAsia="Calibri" w:cs="Tahoma"/>
          <w:szCs w:val="18"/>
          <w:lang w:val="fr-FR"/>
        </w:rPr>
        <w:t>ci-après</w:t>
      </w:r>
      <w:r w:rsidR="008F7FB1">
        <w:rPr>
          <w:rFonts w:eastAsia="Calibri" w:cs="Tahoma"/>
          <w:szCs w:val="18"/>
          <w:lang w:val="fr-FR"/>
        </w:rPr>
        <w:t>.</w:t>
      </w:r>
    </w:p>
    <w:p w14:paraId="5B372AF5" w14:textId="77777777" w:rsidR="000F0F4D" w:rsidRPr="007939C4" w:rsidRDefault="000F0F4D" w:rsidP="00155B9B">
      <w:pPr>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5"/>
        <w:gridCol w:w="4657"/>
      </w:tblGrid>
      <w:tr w:rsidR="00836655" w:rsidRPr="00CF244C" w14:paraId="5B372AF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B372AF6" w14:textId="77777777" w:rsidR="00836655" w:rsidRPr="00CF244C" w:rsidRDefault="00836655" w:rsidP="000A5032">
            <w:pPr>
              <w:spacing w:after="200" w:line="276" w:lineRule="auto"/>
              <w:rPr>
                <w:rFonts w:eastAsia="Calibri" w:cs="Tahoma"/>
                <w:szCs w:val="18"/>
              </w:rPr>
            </w:pPr>
            <w:r w:rsidRPr="00CF244C">
              <w:rPr>
                <w:rFonts w:cs="Tahoma"/>
                <w:b/>
                <w:color w:val="000000"/>
              </w:rPr>
              <w:lastRenderedPageBreak/>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B372AF7" w14:textId="77777777" w:rsidR="00836655" w:rsidRPr="00CF244C" w:rsidRDefault="00836655" w:rsidP="000A5032">
            <w:pPr>
              <w:spacing w:after="200" w:line="276" w:lineRule="auto"/>
              <w:rPr>
                <w:rFonts w:eastAsia="Calibri" w:cs="Tahoma"/>
                <w:szCs w:val="18"/>
              </w:rPr>
            </w:pPr>
            <w:r w:rsidRPr="00CF244C">
              <w:rPr>
                <w:rFonts w:cs="Tahoma"/>
                <w:b/>
                <w:color w:val="000000"/>
              </w:rPr>
              <w:t>Licence concédée</w:t>
            </w:r>
          </w:p>
        </w:tc>
      </w:tr>
      <w:tr w:rsidR="00836655" w:rsidRPr="00CF244C" w14:paraId="5B372AF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B372AF9" w14:textId="77777777" w:rsidR="00836655" w:rsidRPr="007939C4" w:rsidRDefault="00836655" w:rsidP="00CA14C9">
            <w:pPr>
              <w:spacing w:line="276" w:lineRule="auto"/>
              <w:rPr>
                <w:rFonts w:eastAsia="Calibri" w:cs="Tahoma"/>
                <w:szCs w:val="18"/>
                <w:lang w:val="fr-FR"/>
              </w:rPr>
            </w:pPr>
            <w:r w:rsidRPr="007939C4">
              <w:rPr>
                <w:rFonts w:eastAsia="Calibri" w:cs="Tahoma"/>
                <w:szCs w:val="18"/>
                <w:lang w:val="fr-FR"/>
              </w:rPr>
              <w:t>CAL Suite SBS 2011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B372AFA" w14:textId="77777777" w:rsidR="00836655" w:rsidRPr="00CF244C" w:rsidRDefault="00836655" w:rsidP="00CA14C9">
            <w:pPr>
              <w:spacing w:line="276" w:lineRule="auto"/>
              <w:rPr>
                <w:rFonts w:cs="Tahoma"/>
              </w:rPr>
            </w:pPr>
            <w:r w:rsidRPr="00CF244C">
              <w:rPr>
                <w:rFonts w:eastAsia="Calibri" w:cs="Tahoma"/>
                <w:szCs w:val="18"/>
              </w:rPr>
              <w:t>CAL Windows Server 2008 R2</w:t>
            </w:r>
          </w:p>
          <w:p w14:paraId="5B372AFB" w14:textId="77777777" w:rsidR="00836655" w:rsidRPr="00CF244C" w:rsidRDefault="00836655" w:rsidP="00CA14C9">
            <w:pPr>
              <w:spacing w:line="276" w:lineRule="auto"/>
              <w:rPr>
                <w:rFonts w:eastAsia="Calibri" w:cs="Tahoma"/>
                <w:szCs w:val="18"/>
              </w:rPr>
            </w:pPr>
            <w:r w:rsidRPr="00CF244C">
              <w:rPr>
                <w:rFonts w:eastAsia="Calibri" w:cs="Tahoma"/>
                <w:szCs w:val="18"/>
              </w:rPr>
              <w:t>CAL Exchange Server 2010</w:t>
            </w:r>
          </w:p>
        </w:tc>
      </w:tr>
      <w:tr w:rsidR="00836655" w:rsidRPr="000347DB" w14:paraId="5B372B0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B372AFD" w14:textId="77777777" w:rsidR="00836655" w:rsidRPr="007939C4" w:rsidRDefault="00836655" w:rsidP="00CA14C9">
            <w:pPr>
              <w:spacing w:line="276" w:lineRule="auto"/>
              <w:rPr>
                <w:rFonts w:eastAsia="Calibri" w:cs="Tahoma"/>
                <w:szCs w:val="18"/>
                <w:lang w:val="fr-FR"/>
              </w:rPr>
            </w:pPr>
            <w:r w:rsidRPr="007939C4">
              <w:rPr>
                <w:rFonts w:eastAsia="Calibri" w:cs="Tahoma"/>
                <w:szCs w:val="18"/>
                <w:lang w:val="fr-FR"/>
              </w:rPr>
              <w:t>CAL Suite SBS 2011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B372AFE" w14:textId="77777777" w:rsidR="00836655" w:rsidRPr="00CF244C" w:rsidRDefault="00836655" w:rsidP="00CA14C9">
            <w:pPr>
              <w:spacing w:line="276" w:lineRule="auto"/>
              <w:rPr>
                <w:rFonts w:cs="Tahoma"/>
              </w:rPr>
            </w:pPr>
            <w:r w:rsidRPr="00CF244C">
              <w:rPr>
                <w:rFonts w:eastAsia="Calibri" w:cs="Tahoma"/>
                <w:szCs w:val="18"/>
              </w:rPr>
              <w:t>CAL Windows Server 2012 avec Software Assurance</w:t>
            </w:r>
          </w:p>
          <w:p w14:paraId="5B372AFF" w14:textId="77777777" w:rsidR="00836655" w:rsidRPr="007939C4" w:rsidRDefault="00836655" w:rsidP="00CA14C9">
            <w:pPr>
              <w:spacing w:line="276" w:lineRule="auto"/>
              <w:rPr>
                <w:rFonts w:eastAsia="Calibri" w:cs="Tahoma"/>
                <w:szCs w:val="18"/>
                <w:lang w:val="fr-FR"/>
              </w:rPr>
            </w:pPr>
            <w:r w:rsidRPr="007939C4">
              <w:rPr>
                <w:rFonts w:eastAsia="Calibri" w:cs="Tahoma"/>
                <w:szCs w:val="18"/>
                <w:lang w:val="fr-FR"/>
              </w:rPr>
              <w:t>CAL Exchange Server 2010 avec Software Assurance</w:t>
            </w:r>
          </w:p>
        </w:tc>
      </w:tr>
    </w:tbl>
    <w:p w14:paraId="5B372B01" w14:textId="77777777" w:rsidR="000F0F4D" w:rsidRPr="00C92983" w:rsidRDefault="000F0F4D" w:rsidP="000F0F4D">
      <w:pPr>
        <w:pStyle w:val="ListParagraph"/>
        <w:contextualSpacing w:val="0"/>
        <w:rPr>
          <w:rFonts w:ascii="Tahoma" w:hAnsi="Tahoma" w:cs="Tahoma"/>
          <w:sz w:val="18"/>
          <w:szCs w:val="18"/>
          <w:lang w:val="fr-FR"/>
        </w:rPr>
      </w:pPr>
    </w:p>
    <w:p w14:paraId="5B372B02" w14:textId="77777777" w:rsidR="00836655" w:rsidRPr="008F7FB1" w:rsidRDefault="00836655" w:rsidP="000F0F4D">
      <w:pPr>
        <w:pStyle w:val="ListParagraph"/>
        <w:contextualSpacing w:val="0"/>
        <w:rPr>
          <w:rFonts w:ascii="Tahoma" w:hAnsi="Tahoma" w:cs="Tahoma"/>
          <w:sz w:val="18"/>
          <w:szCs w:val="18"/>
          <w:lang w:val="fr-FR"/>
        </w:rPr>
      </w:pPr>
      <w:r w:rsidRPr="008F7FB1">
        <w:rPr>
          <w:rFonts w:ascii="Tahoma" w:eastAsia="Calibri" w:hAnsi="Tahoma" w:cs="Tahoma"/>
          <w:sz w:val="18"/>
          <w:szCs w:val="18"/>
          <w:lang w:val="fr-FR"/>
        </w:rPr>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8F7FB1">
        <w:rPr>
          <w:rFonts w:ascii="Tahoma" w:eastAsia="Calibri" w:hAnsi="Tahoma" w:cs="Tahoma"/>
          <w:sz w:val="18"/>
          <w:szCs w:val="18"/>
          <w:vertAlign w:val="superscript"/>
          <w:lang w:val="fr-FR"/>
        </w:rPr>
        <w:t> </w:t>
      </w:r>
      <w:r w:rsidRPr="008F7FB1">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jusqu’au 31</w:t>
      </w:r>
      <w:r w:rsidRPr="008F7FB1">
        <w:rPr>
          <w:rFonts w:ascii="Tahoma" w:eastAsia="Calibri" w:hAnsi="Tahoma" w:cs="Tahoma"/>
          <w:sz w:val="18"/>
          <w:szCs w:val="18"/>
          <w:vertAlign w:val="superscript"/>
          <w:lang w:val="fr-FR"/>
        </w:rPr>
        <w:t> </w:t>
      </w:r>
      <w:r w:rsidRPr="008F7FB1">
        <w:rPr>
          <w:rFonts w:ascii="Tahoma" w:eastAsia="Calibri" w:hAnsi="Tahoma" w:cs="Tahoma"/>
          <w:sz w:val="18"/>
          <w:szCs w:val="18"/>
          <w:lang w:val="fr-FR"/>
        </w:rPr>
        <w:t>décembre 2012.</w:t>
      </w:r>
    </w:p>
    <w:p w14:paraId="5B372B03" w14:textId="77777777" w:rsidR="000F0F4D" w:rsidRPr="008F7FB1" w:rsidRDefault="000F0F4D" w:rsidP="000F0F4D">
      <w:pPr>
        <w:pStyle w:val="ListParagraph"/>
        <w:contextualSpacing w:val="0"/>
        <w:rPr>
          <w:rFonts w:ascii="Tahoma" w:hAnsi="Tahoma" w:cs="Tahoma"/>
          <w:sz w:val="18"/>
          <w:szCs w:val="18"/>
          <w:lang w:val="fr-FR"/>
        </w:rPr>
      </w:pPr>
    </w:p>
    <w:p w14:paraId="5B372B04" w14:textId="77777777" w:rsidR="00836655" w:rsidRPr="008F7FB1" w:rsidRDefault="00836655" w:rsidP="00C92983">
      <w:pPr>
        <w:pStyle w:val="ListParagraph"/>
        <w:contextualSpacing w:val="0"/>
        <w:rPr>
          <w:rFonts w:ascii="Tahoma" w:hAnsi="Tahoma" w:cs="Tahoma"/>
          <w:sz w:val="18"/>
          <w:szCs w:val="18"/>
          <w:lang w:val="fr-FR"/>
        </w:rPr>
      </w:pPr>
      <w:r w:rsidRPr="008F7FB1">
        <w:rPr>
          <w:rFonts w:ascii="Tahoma" w:eastAsia="Calibri" w:hAnsi="Tahoma" w:cs="Tahoma"/>
          <w:sz w:val="18"/>
          <w:szCs w:val="18"/>
          <w:lang w:val="fr-FR"/>
        </w:rPr>
        <w:t>Si les clients ont acquis des droits d’utilisation pour la durée des droits de propriété intellectuelle au titre de</w:t>
      </w:r>
      <w:r w:rsidR="00C92983" w:rsidRPr="008F7FB1">
        <w:rPr>
          <w:rFonts w:ascii="Tahoma" w:eastAsia="Calibri" w:hAnsi="Tahoma" w:cs="Tahoma"/>
          <w:sz w:val="18"/>
          <w:szCs w:val="18"/>
          <w:lang w:val="fr-FR"/>
        </w:rPr>
        <w:t> </w:t>
      </w:r>
      <w:r w:rsidRPr="008F7FB1">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14:paraId="5B372B05" w14:textId="77777777" w:rsidR="00A73789" w:rsidRPr="008F7FB1" w:rsidRDefault="00A73789" w:rsidP="000F0F4D">
      <w:pPr>
        <w:pStyle w:val="ListParagraph"/>
        <w:contextualSpacing w:val="0"/>
        <w:rPr>
          <w:rFonts w:ascii="Tahoma" w:hAnsi="Tahoma" w:cs="Tahoma"/>
          <w:sz w:val="18"/>
          <w:szCs w:val="18"/>
          <w:lang w:val="fr-FR"/>
        </w:rPr>
      </w:pPr>
    </w:p>
    <w:p w14:paraId="5B372B06" w14:textId="77777777" w:rsidR="00836655" w:rsidRPr="008F7FB1" w:rsidRDefault="00836655" w:rsidP="000F0F4D">
      <w:pPr>
        <w:pStyle w:val="ListParagraph"/>
        <w:contextualSpacing w:val="0"/>
        <w:rPr>
          <w:rFonts w:ascii="Tahoma" w:hAnsi="Tahoma" w:cs="Tahoma"/>
          <w:sz w:val="18"/>
          <w:szCs w:val="18"/>
          <w:lang w:val="fr-FR"/>
        </w:rPr>
      </w:pPr>
      <w:r w:rsidRPr="008F7FB1">
        <w:rPr>
          <w:rFonts w:ascii="Tahoma" w:eastAsia="Calibri" w:hAnsi="Tahoma" w:cs="Tahoma"/>
          <w:sz w:val="18"/>
          <w:szCs w:val="18"/>
          <w:lang w:val="fr-FR"/>
        </w:rPr>
        <w:t>Pour chaque CAL Éligible acquise au titre d’un accord Open Value Souscription, les clients peuvent exercer leur option d’achat sur une CAL Suite SBS 2011 au prix en vigueur ou :</w:t>
      </w:r>
    </w:p>
    <w:p w14:paraId="5B372B07" w14:textId="77777777" w:rsidR="000F0F4D" w:rsidRPr="008F7FB1" w:rsidRDefault="000F0F4D" w:rsidP="000F0F4D">
      <w:pPr>
        <w:pStyle w:val="ListParagraph"/>
        <w:contextualSpacing w:val="0"/>
        <w:rPr>
          <w:rFonts w:ascii="Tahoma" w:hAnsi="Tahoma" w:cs="Tahoma"/>
          <w:sz w:val="18"/>
          <w:szCs w:val="18"/>
          <w:lang w:val="fr-FR"/>
        </w:rPr>
      </w:pPr>
    </w:p>
    <w:p w14:paraId="5B372B08" w14:textId="77777777" w:rsidR="00836655" w:rsidRPr="008F7FB1" w:rsidRDefault="00836655" w:rsidP="00AC0797">
      <w:pPr>
        <w:pStyle w:val="ListParagraph"/>
        <w:numPr>
          <w:ilvl w:val="1"/>
          <w:numId w:val="99"/>
        </w:numPr>
        <w:tabs>
          <w:tab w:val="clear" w:pos="1440"/>
        </w:tabs>
        <w:spacing w:after="60"/>
        <w:ind w:left="1800"/>
        <w:contextualSpacing w:val="0"/>
        <w:rPr>
          <w:rFonts w:ascii="Tahoma" w:hAnsi="Tahoma" w:cs="Tahoma"/>
          <w:sz w:val="18"/>
          <w:szCs w:val="18"/>
          <w:lang w:val="fr-FR"/>
        </w:rPr>
      </w:pPr>
      <w:r w:rsidRPr="008F7FB1">
        <w:rPr>
          <w:rFonts w:ascii="Tahoma" w:eastAsia="Calibri" w:hAnsi="Tahoma" w:cs="Tahoma"/>
          <w:sz w:val="18"/>
          <w:szCs w:val="18"/>
          <w:lang w:val="fr-FR"/>
        </w:rPr>
        <w:t>une CAL pour Windows Server 2012 et une CAL pour Exchange Server 2010 Standard dans le</w:t>
      </w:r>
      <w:r w:rsidR="00C92983" w:rsidRPr="008F7FB1">
        <w:rPr>
          <w:rFonts w:ascii="Tahoma" w:eastAsia="Calibri" w:hAnsi="Tahoma" w:cs="Tahoma"/>
          <w:sz w:val="18"/>
          <w:szCs w:val="18"/>
          <w:lang w:val="fr-FR"/>
        </w:rPr>
        <w:t> </w:t>
      </w:r>
      <w:r w:rsidRPr="008F7FB1">
        <w:rPr>
          <w:rFonts w:ascii="Tahoma" w:eastAsia="Calibri" w:hAnsi="Tahoma" w:cs="Tahoma"/>
          <w:sz w:val="18"/>
          <w:szCs w:val="18"/>
          <w:lang w:val="fr-FR"/>
        </w:rPr>
        <w:t>cadre de contrats expirant à compter du 1</w:t>
      </w:r>
      <w:r w:rsidRPr="008F7FB1">
        <w:rPr>
          <w:rFonts w:ascii="Tahoma" w:eastAsia="Calibri" w:hAnsi="Tahoma" w:cs="Tahoma"/>
          <w:sz w:val="18"/>
          <w:szCs w:val="18"/>
          <w:vertAlign w:val="superscript"/>
          <w:lang w:val="fr-FR"/>
        </w:rPr>
        <w:t>er</w:t>
      </w:r>
      <w:r w:rsidRPr="008F7FB1">
        <w:rPr>
          <w:rFonts w:ascii="Tahoma" w:eastAsia="Calibri" w:hAnsi="Tahoma" w:cs="Tahoma"/>
          <w:sz w:val="18"/>
          <w:szCs w:val="18"/>
          <w:lang w:val="fr-FR"/>
        </w:rPr>
        <w:t> août 2012, et</w:t>
      </w:r>
    </w:p>
    <w:p w14:paraId="5B372B09" w14:textId="77777777" w:rsidR="00836655" w:rsidRPr="008F7FB1" w:rsidRDefault="00836655" w:rsidP="00AC0797">
      <w:pPr>
        <w:pStyle w:val="ListParagraph"/>
        <w:numPr>
          <w:ilvl w:val="1"/>
          <w:numId w:val="99"/>
        </w:numPr>
        <w:tabs>
          <w:tab w:val="clear" w:pos="1440"/>
        </w:tabs>
        <w:spacing w:after="60"/>
        <w:ind w:left="1800"/>
        <w:contextualSpacing w:val="0"/>
        <w:rPr>
          <w:rFonts w:ascii="Tahoma" w:hAnsi="Tahoma" w:cs="Tahoma"/>
          <w:sz w:val="18"/>
          <w:szCs w:val="18"/>
          <w:lang w:val="fr-FR"/>
        </w:rPr>
      </w:pPr>
      <w:r w:rsidRPr="008F7FB1">
        <w:rPr>
          <w:rFonts w:ascii="Tahoma" w:eastAsia="Calibri" w:hAnsi="Tahoma" w:cs="Tahoma"/>
          <w:sz w:val="18"/>
          <w:szCs w:val="18"/>
          <w:lang w:val="fr-FR"/>
        </w:rPr>
        <w:t>une CAL pour Windows Server 2008 et une CAL pour Exchange Server 2010 Standard dans le</w:t>
      </w:r>
      <w:r w:rsidR="00C92983" w:rsidRPr="008F7FB1">
        <w:rPr>
          <w:rFonts w:ascii="Tahoma" w:eastAsia="Calibri" w:hAnsi="Tahoma" w:cs="Tahoma"/>
          <w:sz w:val="18"/>
          <w:szCs w:val="18"/>
          <w:lang w:val="fr-FR"/>
        </w:rPr>
        <w:t> </w:t>
      </w:r>
      <w:r w:rsidRPr="008F7FB1">
        <w:rPr>
          <w:rFonts w:ascii="Tahoma" w:eastAsia="Calibri" w:hAnsi="Tahoma" w:cs="Tahoma"/>
          <w:sz w:val="18"/>
          <w:szCs w:val="18"/>
          <w:lang w:val="fr-FR"/>
        </w:rPr>
        <w:t>cadre de contrats expirant en juillet 2012.</w:t>
      </w:r>
    </w:p>
    <w:p w14:paraId="5B372B0A" w14:textId="77777777" w:rsidR="000F0F4D" w:rsidRPr="008F7FB1" w:rsidRDefault="000F0F4D" w:rsidP="000F0F4D">
      <w:pPr>
        <w:ind w:left="720"/>
        <w:rPr>
          <w:rFonts w:cs="Tahoma"/>
          <w:szCs w:val="18"/>
          <w:lang w:val="fr-FR"/>
        </w:rPr>
      </w:pPr>
    </w:p>
    <w:p w14:paraId="5B372B0B" w14:textId="77777777" w:rsidR="00836655" w:rsidRPr="008F7FB1" w:rsidRDefault="00836655" w:rsidP="000F0F4D">
      <w:pPr>
        <w:ind w:left="720"/>
        <w:rPr>
          <w:rFonts w:cs="Tahoma"/>
          <w:szCs w:val="18"/>
          <w:lang w:val="fr-FR"/>
        </w:rPr>
      </w:pPr>
      <w:r w:rsidRPr="008F7FB1">
        <w:rPr>
          <w:rFonts w:eastAsia="Calibri" w:cs="Tahoma"/>
          <w:szCs w:val="18"/>
          <w:lang w:val="fr-FR"/>
        </w:rPr>
        <w:t>Les CAL Suite SBS 2011 Éligibles des clients ne seront plus valables à compter de leur utilisation de la CAL Windows Server et de la CAL Exchange Server 2010 Standard au titre de cette offre.</w:t>
      </w:r>
    </w:p>
    <w:p w14:paraId="5B372B0C" w14:textId="77777777" w:rsidR="000F0F4D" w:rsidRPr="008F7FB1" w:rsidRDefault="000F0F4D" w:rsidP="000F0F4D">
      <w:pPr>
        <w:ind w:left="720"/>
        <w:rPr>
          <w:rFonts w:cs="Tahoma"/>
          <w:szCs w:val="18"/>
          <w:lang w:val="fr-FR"/>
        </w:rPr>
      </w:pPr>
    </w:p>
    <w:p w14:paraId="5B372B0D" w14:textId="77777777" w:rsidR="00836655" w:rsidRPr="008F7FB1" w:rsidRDefault="00836655" w:rsidP="000F0F4D">
      <w:pPr>
        <w:ind w:left="720"/>
        <w:rPr>
          <w:rFonts w:cs="Tahoma"/>
          <w:szCs w:val="18"/>
          <w:lang w:val="fr-FR"/>
        </w:rPr>
      </w:pPr>
      <w:r w:rsidRPr="008F7FB1">
        <w:rPr>
          <w:rFonts w:cs="Tahoma"/>
          <w:color w:val="000000"/>
          <w:szCs w:val="18"/>
          <w:lang w:val="fr-FR"/>
        </w:rPr>
        <w:t>Les CAL Suite SBS 2011</w:t>
      </w:r>
      <w:r w:rsidRPr="008F7FB1">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CAL Éligibles à l’offre susmentionnée.</w:t>
      </w:r>
      <w:r w:rsidRPr="008F7FB1">
        <w:rPr>
          <w:rFonts w:eastAsia="Calibri" w:cs="Tahoma"/>
          <w:szCs w:val="18"/>
          <w:lang w:val="fr-FR"/>
        </w:rPr>
        <w:t xml:space="preserve"> </w:t>
      </w:r>
    </w:p>
    <w:p w14:paraId="5B372B0E" w14:textId="77777777" w:rsidR="009B1D83" w:rsidRPr="008F7FB1" w:rsidRDefault="009B1D83" w:rsidP="000F0F4D">
      <w:pPr>
        <w:ind w:left="900"/>
        <w:rPr>
          <w:rFonts w:cs="Tahoma"/>
          <w:szCs w:val="18"/>
          <w:lang w:val="fr-FR"/>
        </w:rPr>
      </w:pPr>
    </w:p>
    <w:p w14:paraId="5B372B0F" w14:textId="77777777" w:rsidR="00657375" w:rsidRPr="007939C4" w:rsidRDefault="00657375" w:rsidP="000F0F4D">
      <w:pPr>
        <w:ind w:left="900"/>
        <w:rPr>
          <w:rFonts w:cs="Tahoma"/>
          <w:lang w:val="fr-FR"/>
        </w:rPr>
      </w:pPr>
    </w:p>
    <w:p w14:paraId="5B372B10" w14:textId="77777777" w:rsidR="009B1D83" w:rsidRPr="00CF244C" w:rsidRDefault="00F66FB0" w:rsidP="009B1D83">
      <w:pPr>
        <w:pStyle w:val="Heading2"/>
        <w:ind w:hanging="720"/>
        <w:rPr>
          <w:rFonts w:ascii="Tahoma" w:hAnsi="Tahoma" w:cs="Tahoma"/>
        </w:rPr>
      </w:pPr>
      <w:bookmarkStart w:id="1658" w:name="_114_Module_Complémentaire"/>
      <w:bookmarkStart w:id="1659" w:name="Srv_122WinSmallBizSVR2011Addon"/>
      <w:bookmarkStart w:id="1660" w:name="_Toc336338379"/>
      <w:bookmarkStart w:id="1661" w:name="_Toc357606717"/>
      <w:bookmarkStart w:id="1662" w:name="Srv_112WinSmallBizSVR2011Addon"/>
      <w:bookmarkStart w:id="1663" w:name="Srv_118WinSmallBizSVR2011Addon"/>
      <w:bookmarkEnd w:id="1658"/>
      <w:r w:rsidRPr="00CF244C">
        <w:rPr>
          <w:rFonts w:ascii="Tahoma" w:hAnsi="Tahoma" w:cs="Tahoma"/>
          <w:caps/>
          <w:color w:val="EE6000"/>
          <w:sz w:val="22"/>
          <w:szCs w:val="18"/>
          <w:vertAlign w:val="superscript"/>
        </w:rPr>
        <w:t>11</w:t>
      </w:r>
      <w:r w:rsidR="00485BD7">
        <w:rPr>
          <w:rFonts w:ascii="Tahoma" w:hAnsi="Tahoma" w:cs="Tahoma"/>
          <w:caps/>
          <w:color w:val="EE6000"/>
          <w:sz w:val="22"/>
          <w:szCs w:val="18"/>
          <w:vertAlign w:val="superscript"/>
        </w:rPr>
        <w:t>5</w:t>
      </w:r>
      <w:r w:rsidRPr="00C92983">
        <w:rPr>
          <w:rFonts w:ascii="Tahoma" w:hAnsi="Tahoma" w:cs="Tahoma"/>
          <w:caps/>
          <w:color w:val="EE6000"/>
          <w:sz w:val="22"/>
          <w:szCs w:val="18"/>
        </w:rPr>
        <w:t xml:space="preserve"> </w:t>
      </w:r>
      <w:r w:rsidRPr="00CF244C">
        <w:rPr>
          <w:rFonts w:ascii="Tahoma" w:hAnsi="Tahoma" w:cs="Tahoma"/>
          <w:color w:val="EE6000"/>
          <w:sz w:val="22"/>
          <w:szCs w:val="18"/>
        </w:rPr>
        <w:t>Module Complémentaire Windows Small Business Server (SBS) 2011 Premium</w:t>
      </w:r>
      <w:bookmarkEnd w:id="1659"/>
      <w:bookmarkEnd w:id="1660"/>
      <w:bookmarkEnd w:id="1661"/>
    </w:p>
    <w:bookmarkEnd w:id="1662"/>
    <w:bookmarkEnd w:id="1663"/>
    <w:p w14:paraId="5B372B11" w14:textId="77777777" w:rsidR="009B1D83" w:rsidRPr="00CF244C" w:rsidRDefault="009B1D83" w:rsidP="000F0F4D">
      <w:pPr>
        <w:ind w:left="900"/>
        <w:rPr>
          <w:rFonts w:cs="Tahoma"/>
        </w:rPr>
      </w:pPr>
    </w:p>
    <w:p w14:paraId="5B372B12" w14:textId="77777777" w:rsidR="000F0F4D" w:rsidRPr="007939C4" w:rsidRDefault="00836655" w:rsidP="000F0F4D">
      <w:pPr>
        <w:spacing w:after="60"/>
        <w:ind w:left="720"/>
        <w:rPr>
          <w:rFonts w:cs="Tahoma"/>
          <w:lang w:val="fr-FR"/>
        </w:rPr>
      </w:pPr>
      <w:r w:rsidRPr="007939C4">
        <w:rPr>
          <w:rFonts w:cs="Tahoma"/>
          <w:b/>
          <w:color w:val="000000"/>
          <w:lang w:val="fr-FR"/>
        </w:rPr>
        <w:t>Concessions de licences associées à la fin de vie du Module Complémentaire SBS 2011 Premium</w:t>
      </w:r>
    </w:p>
    <w:p w14:paraId="5B372B13" w14:textId="77777777" w:rsidR="00836655" w:rsidRPr="007939C4" w:rsidRDefault="00836655" w:rsidP="000F0F4D">
      <w:pPr>
        <w:ind w:left="720"/>
        <w:rPr>
          <w:rFonts w:cs="Tahoma"/>
          <w:lang w:val="fr-FR"/>
        </w:rPr>
      </w:pPr>
      <w:r w:rsidRPr="007939C4">
        <w:rPr>
          <w:rFonts w:cs="Tahoma"/>
          <w:color w:val="000000"/>
          <w:lang w:val="fr-FR"/>
        </w:rPr>
        <w:t xml:space="preserve">Le Module Complémentaire SBS 2011 Premium constituera la dernière version du Module Complémentaire SBS Premium. Les clients ayant conclu des contrats de Licence en Volume avec Software Assurance active pour les licences de Module Complémentaire SBS 2011 Premium (les « Licences Éligibles ») seront autorisés à effectuer une mise à jour vers les logiciels Windows Server Standard et SQL Server 2012 Standard et </w:t>
      </w:r>
      <w:r w:rsidRPr="007939C4">
        <w:rPr>
          <w:rFonts w:eastAsia="Calibri" w:cs="Tahoma"/>
          <w:szCs w:val="18"/>
          <w:lang w:val="fr-FR"/>
        </w:rPr>
        <w:t>à les utiliser à la place de SBS 2011 Premium. Pour ce faire, ils pourront obtenir une (1) licence Windows Server et une (1) licence SQL Server 2012 (concédées dans le cadre du modèle de licence Serveur</w:t>
      </w:r>
      <w:r w:rsidR="009004D6">
        <w:rPr>
          <w:rFonts w:eastAsia="Calibri" w:cs="Tahoma"/>
          <w:szCs w:val="18"/>
          <w:lang w:val="fr-FR"/>
        </w:rPr>
        <w:t xml:space="preserve"> / </w:t>
      </w:r>
      <w:r w:rsidRPr="007939C4">
        <w:rPr>
          <w:rFonts w:eastAsia="Calibri" w:cs="Tahoma"/>
          <w:szCs w:val="18"/>
          <w:lang w:val="fr-FR"/>
        </w:rPr>
        <w:t xml:space="preserve">CAL) pour chaque Licence Éligible dont ils disposent, tel qu’indiqué dans le tableau </w:t>
      </w:r>
      <w:r w:rsidR="00CB7F42">
        <w:rPr>
          <w:rFonts w:eastAsia="Calibri" w:cs="Tahoma"/>
          <w:szCs w:val="18"/>
          <w:lang w:val="fr-FR"/>
        </w:rPr>
        <w:t>ci-après</w:t>
      </w:r>
      <w:r w:rsidRPr="007939C4">
        <w:rPr>
          <w:rFonts w:eastAsia="Calibri" w:cs="Tahoma"/>
          <w:szCs w:val="18"/>
          <w:lang w:val="fr-FR"/>
        </w:rPr>
        <w:t xml:space="preserve">. </w:t>
      </w:r>
    </w:p>
    <w:p w14:paraId="5B372B14" w14:textId="77777777" w:rsidR="0004051B" w:rsidRPr="007939C4" w:rsidRDefault="0004051B" w:rsidP="000F0F4D">
      <w:pPr>
        <w:ind w:left="720"/>
        <w:rPr>
          <w:rFonts w:cs="Tahoma"/>
          <w:lang w:val="fr-F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CF244C" w14:paraId="5B372B17"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B372B15" w14:textId="77777777" w:rsidR="00836655" w:rsidRPr="00CF244C" w:rsidRDefault="00836655" w:rsidP="00C92983">
            <w:pPr>
              <w:spacing w:after="200" w:line="276" w:lineRule="auto"/>
              <w:rPr>
                <w:rFonts w:eastAsia="Calibri" w:cs="Tahoma"/>
                <w:szCs w:val="18"/>
              </w:rPr>
            </w:pPr>
            <w:r w:rsidRPr="00CF244C">
              <w:rPr>
                <w:rFonts w:cs="Tahoma"/>
                <w:b/>
                <w:color w:val="000000"/>
              </w:rPr>
              <w:t>Licences éligibles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B372B16" w14:textId="77777777" w:rsidR="00836655" w:rsidRPr="00CF244C" w:rsidRDefault="00836655" w:rsidP="00D16723">
            <w:pPr>
              <w:keepNext/>
              <w:spacing w:after="200" w:line="276" w:lineRule="auto"/>
              <w:rPr>
                <w:rFonts w:eastAsia="Calibri" w:cs="Tahoma"/>
                <w:szCs w:val="18"/>
              </w:rPr>
            </w:pPr>
            <w:r w:rsidRPr="00CF244C">
              <w:rPr>
                <w:rFonts w:cs="Tahoma"/>
                <w:b/>
                <w:color w:val="000000"/>
              </w:rPr>
              <w:t>Licence concédée</w:t>
            </w:r>
          </w:p>
        </w:tc>
      </w:tr>
      <w:tr w:rsidR="00836655" w:rsidRPr="00CF244C" w14:paraId="5B372B1B"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B372B18" w14:textId="77777777" w:rsidR="00836655" w:rsidRPr="007939C4" w:rsidRDefault="00836655" w:rsidP="00C92983">
            <w:pPr>
              <w:spacing w:line="276" w:lineRule="auto"/>
              <w:rPr>
                <w:rFonts w:eastAsia="Calibri" w:cs="Tahoma"/>
                <w:szCs w:val="18"/>
                <w:lang w:val="fr-FR"/>
              </w:rPr>
            </w:pPr>
            <w:r w:rsidRPr="007939C4">
              <w:rPr>
                <w:rFonts w:eastAsia="Calibri" w:cs="Tahoma"/>
                <w:szCs w:val="18"/>
                <w:lang w:val="fr-FR"/>
              </w:rPr>
              <w:t>Module Complémentaire SBS 2011 Premium avec Software Assurance active jusqu’au 31 juillet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B372B19" w14:textId="77777777" w:rsidR="00836655" w:rsidRPr="00CF244C" w:rsidRDefault="00836655" w:rsidP="00D16723">
            <w:pPr>
              <w:keepNext/>
              <w:spacing w:line="276" w:lineRule="auto"/>
              <w:rPr>
                <w:rFonts w:cs="Tahoma"/>
              </w:rPr>
            </w:pPr>
            <w:r w:rsidRPr="00CF244C">
              <w:rPr>
                <w:rFonts w:eastAsia="Calibri" w:cs="Tahoma"/>
                <w:szCs w:val="18"/>
              </w:rPr>
              <w:t xml:space="preserve">Windows Server 2008 R2 </w:t>
            </w:r>
          </w:p>
          <w:p w14:paraId="5B372B1A" w14:textId="77777777" w:rsidR="00836655" w:rsidRPr="00CF244C" w:rsidRDefault="00836655" w:rsidP="00D16723">
            <w:pPr>
              <w:keepNext/>
              <w:spacing w:line="276" w:lineRule="auto"/>
              <w:rPr>
                <w:rFonts w:eastAsia="Calibri" w:cs="Tahoma"/>
                <w:szCs w:val="18"/>
              </w:rPr>
            </w:pPr>
            <w:r w:rsidRPr="00CF244C">
              <w:rPr>
                <w:rFonts w:eastAsia="Calibri" w:cs="Tahoma"/>
                <w:szCs w:val="18"/>
              </w:rPr>
              <w:t xml:space="preserve">SQL Server 2012 </w:t>
            </w:r>
          </w:p>
        </w:tc>
      </w:tr>
      <w:tr w:rsidR="00836655" w:rsidRPr="000347DB" w14:paraId="5B372B1F"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B372B1C" w14:textId="77777777" w:rsidR="00836655" w:rsidRPr="007939C4" w:rsidRDefault="00836655" w:rsidP="00C92983">
            <w:pPr>
              <w:spacing w:line="276" w:lineRule="auto"/>
              <w:rPr>
                <w:rFonts w:eastAsia="Calibri" w:cs="Tahoma"/>
                <w:szCs w:val="18"/>
                <w:lang w:val="fr-FR"/>
              </w:rPr>
            </w:pPr>
            <w:r w:rsidRPr="007939C4">
              <w:rPr>
                <w:rFonts w:eastAsia="Calibri" w:cs="Tahoma"/>
                <w:szCs w:val="18"/>
                <w:lang w:val="fr-FR"/>
              </w:rPr>
              <w:t>Module Complémentaire SBS 2011 Premium avec Software Assurance active à compter du 1er août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B372B1D" w14:textId="77777777" w:rsidR="00836655" w:rsidRPr="007939C4" w:rsidRDefault="00836655" w:rsidP="00D16723">
            <w:pPr>
              <w:keepNext/>
              <w:spacing w:line="276" w:lineRule="auto"/>
              <w:rPr>
                <w:rFonts w:cs="Tahoma"/>
                <w:lang w:val="fr-FR"/>
              </w:rPr>
            </w:pPr>
            <w:r w:rsidRPr="007939C4">
              <w:rPr>
                <w:rFonts w:eastAsia="Calibri" w:cs="Tahoma"/>
                <w:szCs w:val="18"/>
                <w:lang w:val="fr-FR"/>
              </w:rPr>
              <w:t>Windows Server 2012 avec Software Assurance</w:t>
            </w:r>
          </w:p>
          <w:p w14:paraId="5B372B1E" w14:textId="77777777" w:rsidR="00836655" w:rsidRPr="007939C4" w:rsidRDefault="00836655" w:rsidP="00D16723">
            <w:pPr>
              <w:keepNext/>
              <w:spacing w:line="276" w:lineRule="auto"/>
              <w:rPr>
                <w:rFonts w:eastAsia="Calibri" w:cs="Tahoma"/>
                <w:szCs w:val="18"/>
                <w:lang w:val="fr-FR"/>
              </w:rPr>
            </w:pPr>
            <w:r w:rsidRPr="007939C4">
              <w:rPr>
                <w:rFonts w:eastAsia="Calibri" w:cs="Tahoma"/>
                <w:szCs w:val="18"/>
                <w:lang w:val="fr-FR"/>
              </w:rPr>
              <w:t>SQL Server 2012 avec Software Assurance</w:t>
            </w:r>
          </w:p>
        </w:tc>
      </w:tr>
    </w:tbl>
    <w:p w14:paraId="5B372B20" w14:textId="77777777" w:rsidR="000F0F4D" w:rsidRPr="00C92983" w:rsidRDefault="000F0F4D" w:rsidP="000F0F4D">
      <w:pPr>
        <w:pStyle w:val="ListParagraph"/>
        <w:spacing w:after="100" w:afterAutospacing="1"/>
        <w:rPr>
          <w:rFonts w:ascii="Tahoma" w:hAnsi="Tahoma" w:cs="Tahoma"/>
          <w:sz w:val="18"/>
          <w:szCs w:val="18"/>
          <w:lang w:val="fr-FR"/>
        </w:rPr>
      </w:pPr>
    </w:p>
    <w:p w14:paraId="5B372B21" w14:textId="77777777" w:rsidR="00836655" w:rsidRPr="008F7FB1" w:rsidRDefault="00836655" w:rsidP="000F0F4D">
      <w:pPr>
        <w:pStyle w:val="ListParagraph"/>
        <w:contextualSpacing w:val="0"/>
        <w:rPr>
          <w:rFonts w:ascii="Tahoma" w:hAnsi="Tahoma" w:cs="Tahoma"/>
          <w:sz w:val="18"/>
          <w:szCs w:val="18"/>
          <w:lang w:val="fr-FR"/>
        </w:rPr>
      </w:pPr>
      <w:r w:rsidRPr="008F7FB1">
        <w:rPr>
          <w:rFonts w:ascii="Tahoma" w:eastAsia="Calibri" w:hAnsi="Tahoma" w:cs="Tahoma"/>
          <w:sz w:val="18"/>
          <w:szCs w:val="18"/>
          <w:lang w:val="fr-FR"/>
        </w:rPr>
        <w:t xml:space="preserve">La Software Assurance incluse dans l’offre susmentionnée prendra fin à l’expiration de la couverture des Licences Éligibles. À titre exceptionnel, les clients détenant une Software Assurance pour leurs Licences </w:t>
      </w:r>
      <w:r w:rsidRPr="008F7FB1">
        <w:rPr>
          <w:rFonts w:ascii="Tahoma" w:eastAsia="Calibri" w:hAnsi="Tahoma" w:cs="Tahoma"/>
          <w:sz w:val="18"/>
          <w:szCs w:val="18"/>
          <w:lang w:val="fr-FR"/>
        </w:rPr>
        <w:lastRenderedPageBreak/>
        <w:t xml:space="preserve">Éligibles expirant en </w:t>
      </w:r>
      <w:r w:rsidRPr="008F7FB1">
        <w:rPr>
          <w:rStyle w:val="CommentReference"/>
          <w:rFonts w:ascii="Tahoma" w:hAnsi="Tahoma" w:cs="Tahoma"/>
          <w:sz w:val="18"/>
          <w:szCs w:val="18"/>
          <w:lang w:val="fr-FR"/>
        </w:rPr>
        <w:t>août 2</w:t>
      </w:r>
      <w:r w:rsidRPr="008F7FB1">
        <w:rPr>
          <w:rFonts w:ascii="Tahoma" w:eastAsia="Calibri" w:hAnsi="Tahoma" w:cs="Tahoma"/>
          <w:sz w:val="18"/>
          <w:szCs w:val="18"/>
          <w:lang w:val="fr-FR"/>
        </w:rPr>
        <w:t>012 sont autorisés à renouveler leur Software Assurance pour les licences concédées par cette offre jusqu’au 31</w:t>
      </w:r>
      <w:r w:rsidRPr="008F7FB1">
        <w:rPr>
          <w:rFonts w:ascii="Tahoma" w:eastAsia="Calibri" w:hAnsi="Tahoma" w:cs="Tahoma"/>
          <w:sz w:val="18"/>
          <w:szCs w:val="18"/>
          <w:vertAlign w:val="superscript"/>
          <w:lang w:val="fr-FR"/>
        </w:rPr>
        <w:t> </w:t>
      </w:r>
      <w:r w:rsidRPr="008F7FB1">
        <w:rPr>
          <w:rFonts w:ascii="Tahoma" w:eastAsia="Calibri" w:hAnsi="Tahoma" w:cs="Tahoma"/>
          <w:sz w:val="18"/>
          <w:szCs w:val="18"/>
          <w:lang w:val="fr-FR"/>
        </w:rPr>
        <w:t>décembre 2012.</w:t>
      </w:r>
    </w:p>
    <w:p w14:paraId="5B372B22" w14:textId="77777777" w:rsidR="000F0F4D" w:rsidRPr="008F7FB1" w:rsidRDefault="000F0F4D" w:rsidP="000F0F4D">
      <w:pPr>
        <w:pStyle w:val="ListParagraph"/>
        <w:contextualSpacing w:val="0"/>
        <w:rPr>
          <w:rFonts w:ascii="Tahoma" w:hAnsi="Tahoma" w:cs="Tahoma"/>
          <w:sz w:val="18"/>
          <w:szCs w:val="18"/>
          <w:lang w:val="fr-FR"/>
        </w:rPr>
      </w:pPr>
    </w:p>
    <w:p w14:paraId="5B372B23" w14:textId="77777777" w:rsidR="00836655" w:rsidRPr="008F7FB1" w:rsidRDefault="00836655" w:rsidP="000F0F4D">
      <w:pPr>
        <w:spacing w:line="276" w:lineRule="auto"/>
        <w:ind w:left="720"/>
        <w:rPr>
          <w:rFonts w:cs="Tahoma"/>
          <w:szCs w:val="18"/>
          <w:lang w:val="fr-FR"/>
        </w:rPr>
      </w:pPr>
      <w:r w:rsidRPr="008F7FB1">
        <w:rPr>
          <w:rFonts w:cs="Tahoma"/>
          <w:color w:val="000000"/>
          <w:szCs w:val="18"/>
          <w:lang w:val="fr-FR"/>
        </w:rPr>
        <w:t xml:space="preserve">Les clients détenant une Software Assurance pour leurs Licences Éligibles expirant en juillet 2012 sont autorisés </w:t>
      </w:r>
      <w:r w:rsidRPr="008F7FB1">
        <w:rPr>
          <w:rFonts w:eastAsia="Calibri" w:cs="Tahoma"/>
          <w:szCs w:val="18"/>
          <w:lang w:val="fr-FR"/>
        </w:rPr>
        <w:t>à acquérir une Software Assurance pour les licences concédées par cette offre jusqu’au 31</w:t>
      </w:r>
      <w:r w:rsidRPr="008F7FB1">
        <w:rPr>
          <w:rFonts w:eastAsia="Calibri" w:cs="Tahoma"/>
          <w:szCs w:val="18"/>
          <w:vertAlign w:val="superscript"/>
          <w:lang w:val="fr-FR"/>
        </w:rPr>
        <w:t> </w:t>
      </w:r>
      <w:r w:rsidRPr="008F7FB1">
        <w:rPr>
          <w:rFonts w:eastAsia="Calibri" w:cs="Tahoma"/>
          <w:szCs w:val="18"/>
          <w:lang w:val="fr-FR"/>
        </w:rPr>
        <w:t>décembre 2012.</w:t>
      </w:r>
    </w:p>
    <w:p w14:paraId="5B372B24" w14:textId="77777777" w:rsidR="000F0F4D" w:rsidRPr="008F7FB1" w:rsidRDefault="000F0F4D" w:rsidP="000F0F4D">
      <w:pPr>
        <w:spacing w:line="276" w:lineRule="auto"/>
        <w:ind w:left="720"/>
        <w:rPr>
          <w:rFonts w:cs="Tahoma"/>
          <w:szCs w:val="18"/>
          <w:lang w:val="fr-FR"/>
        </w:rPr>
      </w:pPr>
    </w:p>
    <w:p w14:paraId="5B372B25" w14:textId="77777777" w:rsidR="00836655" w:rsidRPr="008F7FB1" w:rsidRDefault="00836655" w:rsidP="000F0F4D">
      <w:pPr>
        <w:pStyle w:val="ListParagraph"/>
        <w:contextualSpacing w:val="0"/>
        <w:rPr>
          <w:rFonts w:ascii="Tahoma" w:hAnsi="Tahoma" w:cs="Tahoma"/>
          <w:sz w:val="18"/>
          <w:szCs w:val="18"/>
          <w:lang w:val="fr-FR"/>
        </w:rPr>
      </w:pPr>
      <w:r w:rsidRPr="008F7FB1">
        <w:rPr>
          <w:rFonts w:ascii="Tahoma" w:eastAsia="Calibri" w:hAnsi="Tahoma" w:cs="Tahoma"/>
          <w:sz w:val="18"/>
          <w:szCs w:val="18"/>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B372B26" w14:textId="77777777" w:rsidR="000F0F4D" w:rsidRPr="008F7FB1" w:rsidRDefault="000F0F4D" w:rsidP="000F0F4D">
      <w:pPr>
        <w:pStyle w:val="ListParagraph"/>
        <w:contextualSpacing w:val="0"/>
        <w:rPr>
          <w:rFonts w:ascii="Tahoma" w:hAnsi="Tahoma" w:cs="Tahoma"/>
          <w:sz w:val="18"/>
          <w:szCs w:val="18"/>
          <w:lang w:val="fr-FR"/>
        </w:rPr>
      </w:pPr>
    </w:p>
    <w:p w14:paraId="5B372B27" w14:textId="77777777" w:rsidR="00836655" w:rsidRPr="008F7FB1" w:rsidRDefault="00836655" w:rsidP="00C92983">
      <w:pPr>
        <w:pStyle w:val="ListParagraph"/>
        <w:contextualSpacing w:val="0"/>
        <w:rPr>
          <w:rFonts w:ascii="Tahoma" w:hAnsi="Tahoma" w:cs="Tahoma"/>
          <w:sz w:val="18"/>
          <w:szCs w:val="18"/>
          <w:lang w:val="fr-FR"/>
        </w:rPr>
      </w:pPr>
      <w:r w:rsidRPr="008F7FB1">
        <w:rPr>
          <w:rFonts w:ascii="Tahoma" w:eastAsia="Calibri" w:hAnsi="Tahoma" w:cs="Tahoma"/>
          <w:sz w:val="18"/>
          <w:szCs w:val="18"/>
          <w:lang w:val="fr-FR"/>
        </w:rPr>
        <w:t>Pour chaque Licence Éligible acquise au titre d’un accord Open Value Souscription, les clients peuvent exercer leur option d’achat sur une licence Module Complémentaire SBS 2011 Premium au prix en vigueur</w:t>
      </w:r>
      <w:r w:rsidR="00C92983" w:rsidRPr="008F7FB1">
        <w:rPr>
          <w:rFonts w:ascii="Tahoma" w:eastAsia="Calibri" w:hAnsi="Tahoma" w:cs="Tahoma"/>
          <w:sz w:val="18"/>
          <w:szCs w:val="18"/>
          <w:lang w:val="fr-FR"/>
        </w:rPr>
        <w:t> </w:t>
      </w:r>
      <w:r w:rsidRPr="008F7FB1">
        <w:rPr>
          <w:rFonts w:ascii="Tahoma" w:eastAsia="Calibri" w:hAnsi="Tahoma" w:cs="Tahoma"/>
          <w:sz w:val="18"/>
          <w:szCs w:val="18"/>
          <w:lang w:val="fr-FR"/>
        </w:rPr>
        <w:t>ou :</w:t>
      </w:r>
    </w:p>
    <w:p w14:paraId="5B372B28" w14:textId="77777777" w:rsidR="000F0F4D" w:rsidRPr="008F7FB1" w:rsidRDefault="000F0F4D" w:rsidP="000F0F4D">
      <w:pPr>
        <w:pStyle w:val="ListParagraph"/>
        <w:contextualSpacing w:val="0"/>
        <w:rPr>
          <w:rFonts w:ascii="Tahoma" w:hAnsi="Tahoma" w:cs="Tahoma"/>
          <w:sz w:val="18"/>
          <w:szCs w:val="18"/>
          <w:lang w:val="fr-FR"/>
        </w:rPr>
      </w:pPr>
    </w:p>
    <w:p w14:paraId="5B372B29" w14:textId="77777777" w:rsidR="00836655" w:rsidRPr="008F7FB1" w:rsidRDefault="00836655" w:rsidP="00AC0797">
      <w:pPr>
        <w:pStyle w:val="ListParagraph"/>
        <w:numPr>
          <w:ilvl w:val="1"/>
          <w:numId w:val="99"/>
        </w:numPr>
        <w:tabs>
          <w:tab w:val="clear" w:pos="1440"/>
        </w:tabs>
        <w:spacing w:after="60"/>
        <w:contextualSpacing w:val="0"/>
        <w:rPr>
          <w:rFonts w:ascii="Tahoma" w:hAnsi="Tahoma" w:cs="Tahoma"/>
          <w:sz w:val="18"/>
          <w:szCs w:val="18"/>
          <w:lang w:val="fr-FR"/>
        </w:rPr>
      </w:pPr>
      <w:r w:rsidRPr="008F7FB1">
        <w:rPr>
          <w:rFonts w:ascii="Tahoma" w:eastAsia="Calibri" w:hAnsi="Tahoma" w:cs="Tahoma"/>
          <w:sz w:val="18"/>
          <w:szCs w:val="18"/>
          <w:lang w:val="fr-FR"/>
        </w:rPr>
        <w:t>une licence pour Windows Server 2012 Standard et une licence pour SQL Server 2012 Standard (concédées dans le cadre du modèle de licence Serveur</w:t>
      </w:r>
      <w:r w:rsidR="009004D6" w:rsidRPr="008F7FB1">
        <w:rPr>
          <w:rFonts w:ascii="Tahoma" w:eastAsia="Calibri" w:hAnsi="Tahoma" w:cs="Tahoma"/>
          <w:sz w:val="18"/>
          <w:szCs w:val="18"/>
          <w:lang w:val="fr-FR"/>
        </w:rPr>
        <w:t xml:space="preserve"> / </w:t>
      </w:r>
      <w:r w:rsidRPr="008F7FB1">
        <w:rPr>
          <w:rFonts w:ascii="Tahoma" w:eastAsia="Calibri" w:hAnsi="Tahoma" w:cs="Tahoma"/>
          <w:sz w:val="18"/>
          <w:szCs w:val="18"/>
          <w:lang w:val="fr-FR"/>
        </w:rPr>
        <w:t>CAL) dans le cadre de contrats expirant à</w:t>
      </w:r>
      <w:r w:rsidR="00C92983" w:rsidRPr="008F7FB1">
        <w:rPr>
          <w:rFonts w:ascii="Tahoma" w:eastAsia="Calibri" w:hAnsi="Tahoma" w:cs="Tahoma"/>
          <w:sz w:val="18"/>
          <w:szCs w:val="18"/>
          <w:lang w:val="fr-FR"/>
        </w:rPr>
        <w:t> </w:t>
      </w:r>
      <w:r w:rsidRPr="008F7FB1">
        <w:rPr>
          <w:rFonts w:ascii="Tahoma" w:eastAsia="Calibri" w:hAnsi="Tahoma" w:cs="Tahoma"/>
          <w:sz w:val="18"/>
          <w:szCs w:val="18"/>
          <w:lang w:val="fr-FR"/>
        </w:rPr>
        <w:t>compter du 1</w:t>
      </w:r>
      <w:r w:rsidRPr="008F7FB1">
        <w:rPr>
          <w:rFonts w:ascii="Tahoma" w:eastAsia="Calibri" w:hAnsi="Tahoma" w:cs="Tahoma"/>
          <w:sz w:val="18"/>
          <w:szCs w:val="18"/>
          <w:vertAlign w:val="superscript"/>
          <w:lang w:val="fr-FR"/>
        </w:rPr>
        <w:t>er</w:t>
      </w:r>
      <w:r w:rsidRPr="008F7FB1">
        <w:rPr>
          <w:rFonts w:ascii="Tahoma" w:eastAsia="Calibri" w:hAnsi="Tahoma" w:cs="Tahoma"/>
          <w:sz w:val="18"/>
          <w:szCs w:val="18"/>
          <w:lang w:val="fr-FR"/>
        </w:rPr>
        <w:t> août 2012, ou</w:t>
      </w:r>
    </w:p>
    <w:p w14:paraId="5B372B2A" w14:textId="77777777" w:rsidR="00836655" w:rsidRPr="008F7FB1" w:rsidRDefault="00836655" w:rsidP="00AC0797">
      <w:pPr>
        <w:pStyle w:val="ListParagraph"/>
        <w:numPr>
          <w:ilvl w:val="1"/>
          <w:numId w:val="99"/>
        </w:numPr>
        <w:tabs>
          <w:tab w:val="clear" w:pos="1440"/>
        </w:tabs>
        <w:spacing w:after="60"/>
        <w:contextualSpacing w:val="0"/>
        <w:rPr>
          <w:rFonts w:ascii="Tahoma" w:hAnsi="Tahoma" w:cs="Tahoma"/>
          <w:sz w:val="18"/>
          <w:szCs w:val="18"/>
          <w:lang w:val="fr-FR"/>
        </w:rPr>
      </w:pPr>
      <w:r w:rsidRPr="008F7FB1">
        <w:rPr>
          <w:rFonts w:ascii="Tahoma" w:eastAsia="Calibri" w:hAnsi="Tahoma" w:cs="Tahoma"/>
          <w:sz w:val="18"/>
          <w:szCs w:val="18"/>
          <w:lang w:val="fr-FR"/>
        </w:rPr>
        <w:t>une licence pour Windows Server 2008 R2 Standard et une licence pour SQL Server 2012 Standard (concédées dans le cadre du modèle de licence Serveur</w:t>
      </w:r>
      <w:r w:rsidR="009004D6" w:rsidRPr="008F7FB1">
        <w:rPr>
          <w:rFonts w:ascii="Tahoma" w:eastAsia="Calibri" w:hAnsi="Tahoma" w:cs="Tahoma"/>
          <w:sz w:val="18"/>
          <w:szCs w:val="18"/>
          <w:lang w:val="fr-FR"/>
        </w:rPr>
        <w:t xml:space="preserve"> / </w:t>
      </w:r>
      <w:r w:rsidRPr="008F7FB1">
        <w:rPr>
          <w:rFonts w:ascii="Tahoma" w:eastAsia="Calibri" w:hAnsi="Tahoma" w:cs="Tahoma"/>
          <w:sz w:val="18"/>
          <w:szCs w:val="18"/>
          <w:lang w:val="fr-FR"/>
        </w:rPr>
        <w:t>CAL) dans le cadre de contrats expirant en juillet 2012.</w:t>
      </w:r>
    </w:p>
    <w:p w14:paraId="5B372B2B" w14:textId="77777777" w:rsidR="00A73789" w:rsidRDefault="00A73789" w:rsidP="00C92983">
      <w:pPr>
        <w:spacing w:line="276" w:lineRule="auto"/>
        <w:ind w:left="720"/>
        <w:rPr>
          <w:rFonts w:eastAsia="Calibri" w:cs="Tahoma"/>
          <w:szCs w:val="18"/>
          <w:lang w:val="fr-FR"/>
        </w:rPr>
      </w:pPr>
    </w:p>
    <w:p w14:paraId="5B372B2C" w14:textId="77777777" w:rsidR="00836655" w:rsidRPr="007939C4" w:rsidRDefault="00836655" w:rsidP="00C92983">
      <w:pPr>
        <w:spacing w:line="276" w:lineRule="auto"/>
        <w:ind w:left="720"/>
        <w:rPr>
          <w:rFonts w:cs="Tahoma"/>
          <w:lang w:val="fr-FR"/>
        </w:rPr>
      </w:pPr>
      <w:r w:rsidRPr="007939C4">
        <w:rPr>
          <w:rFonts w:eastAsia="Calibri" w:cs="Tahoma"/>
          <w:szCs w:val="18"/>
          <w:lang w:val="fr-FR"/>
        </w:rPr>
        <w:t>Les Licences Éligibles de Module Complémentaire SBS Premium des clients ne seront plus valables à compter de la mise à jour vers Windows Server Standard et SQL Server 2012 Standard au titre de cette</w:t>
      </w:r>
      <w:r w:rsidR="00C92983">
        <w:rPr>
          <w:rFonts w:eastAsia="Calibri" w:cs="Tahoma"/>
          <w:szCs w:val="18"/>
          <w:lang w:val="fr-FR"/>
        </w:rPr>
        <w:t> </w:t>
      </w:r>
      <w:r w:rsidRPr="007939C4">
        <w:rPr>
          <w:rFonts w:eastAsia="Calibri" w:cs="Tahoma"/>
          <w:szCs w:val="18"/>
          <w:lang w:val="fr-FR"/>
        </w:rPr>
        <w:t>offre.</w:t>
      </w:r>
    </w:p>
    <w:p w14:paraId="5B372B2D" w14:textId="77777777" w:rsidR="000F0F4D" w:rsidRPr="007939C4" w:rsidRDefault="000F0F4D" w:rsidP="000F0F4D">
      <w:pPr>
        <w:spacing w:line="276" w:lineRule="auto"/>
        <w:ind w:left="720"/>
        <w:rPr>
          <w:rFonts w:cs="Tahoma"/>
          <w:lang w:val="fr-FR"/>
        </w:rPr>
      </w:pPr>
    </w:p>
    <w:p w14:paraId="5B372B2E" w14:textId="77777777" w:rsidR="00836655" w:rsidRPr="007939C4" w:rsidRDefault="00836655" w:rsidP="000F0F4D">
      <w:pPr>
        <w:spacing w:line="276" w:lineRule="auto"/>
        <w:ind w:left="720"/>
        <w:rPr>
          <w:rFonts w:cs="Tahoma"/>
          <w:lang w:val="fr-FR"/>
        </w:rPr>
      </w:pPr>
      <w:r w:rsidRPr="007939C4">
        <w:rPr>
          <w:rFonts w:eastAsia="Calibri" w:cs="Tahoma"/>
          <w:szCs w:val="18"/>
          <w:lang w:val="fr-FR"/>
        </w:rPr>
        <w:t>Les licences de Module Complémentaire SBS 2011 Premium acquises ultérieurement en vertu du même accord de mise en œuvre dans le cadre d’une procédure de régularisation prévue d’un contrat Open Value Souscription ou EES constituent également des Licences Éligibles à l’offre susmentionnée.</w:t>
      </w:r>
    </w:p>
    <w:p w14:paraId="5B372B2F" w14:textId="77777777" w:rsidR="00C92983" w:rsidRDefault="00C92983" w:rsidP="00EF2279">
      <w:pPr>
        <w:rPr>
          <w:rFonts w:cs="Tahoma"/>
          <w:lang w:val="fr-FR"/>
        </w:rPr>
      </w:pPr>
    </w:p>
    <w:p w14:paraId="5B372B30" w14:textId="77777777" w:rsidR="00657375" w:rsidRPr="007939C4" w:rsidRDefault="00657375" w:rsidP="00EF2279">
      <w:pPr>
        <w:rPr>
          <w:rFonts w:cs="Tahoma"/>
          <w:lang w:val="fr-FR"/>
        </w:rPr>
      </w:pPr>
    </w:p>
    <w:p w14:paraId="5B372B31" w14:textId="77777777" w:rsidR="00E06578" w:rsidRPr="00CF244C" w:rsidRDefault="00F66FB0" w:rsidP="00C92983">
      <w:pPr>
        <w:pStyle w:val="Heading2"/>
        <w:ind w:left="324" w:hanging="324"/>
        <w:rPr>
          <w:rFonts w:ascii="Tahoma" w:hAnsi="Tahoma" w:cs="Tahoma"/>
        </w:rPr>
      </w:pPr>
      <w:bookmarkStart w:id="1664" w:name="_124_Windows_Small"/>
      <w:bookmarkStart w:id="1665" w:name="_112_Windows_Small"/>
      <w:bookmarkStart w:id="1666" w:name="_115_CAL_Suite"/>
      <w:bookmarkStart w:id="1667" w:name="_Toc336338380"/>
      <w:bookmarkStart w:id="1668" w:name="_Toc357606718"/>
      <w:bookmarkEnd w:id="1664"/>
      <w:bookmarkEnd w:id="1665"/>
      <w:bookmarkEnd w:id="1666"/>
      <w:r w:rsidRPr="00CF244C">
        <w:rPr>
          <w:rFonts w:ascii="Tahoma" w:hAnsi="Tahoma" w:cs="Tahoma"/>
          <w:caps/>
          <w:color w:val="EE6000"/>
          <w:sz w:val="22"/>
          <w:szCs w:val="18"/>
          <w:vertAlign w:val="superscript"/>
        </w:rPr>
        <w:t>11</w:t>
      </w:r>
      <w:r w:rsidR="00485BD7">
        <w:rPr>
          <w:rFonts w:ascii="Tahoma" w:hAnsi="Tahoma" w:cs="Tahoma"/>
          <w:caps/>
          <w:color w:val="EE6000"/>
          <w:sz w:val="22"/>
          <w:szCs w:val="18"/>
          <w:vertAlign w:val="superscript"/>
        </w:rPr>
        <w:t>6</w:t>
      </w:r>
      <w:r w:rsidRPr="00CF244C">
        <w:rPr>
          <w:rFonts w:ascii="Tahoma" w:hAnsi="Tahoma" w:cs="Tahoma"/>
          <w:color w:val="EE6000"/>
          <w:sz w:val="22"/>
          <w:szCs w:val="18"/>
        </w:rPr>
        <w:t xml:space="preserve"> </w:t>
      </w:r>
      <w:r w:rsidRPr="00CF244C">
        <w:rPr>
          <w:rFonts w:ascii="Tahoma" w:hAnsi="Tahoma" w:cs="Tahoma"/>
          <w:color w:val="F8701C"/>
          <w:sz w:val="22"/>
          <w:szCs w:val="22"/>
        </w:rPr>
        <w:t>CAL Suite Module Complémentaire Windows Small Business Server (SBS) 2011</w:t>
      </w:r>
      <w:r w:rsidR="00C92983">
        <w:rPr>
          <w:rFonts w:ascii="Tahoma" w:hAnsi="Tahoma" w:cs="Tahoma"/>
          <w:color w:val="F8701C"/>
          <w:sz w:val="22"/>
          <w:szCs w:val="22"/>
        </w:rPr>
        <w:t> </w:t>
      </w:r>
      <w:r w:rsidRPr="00CF244C">
        <w:rPr>
          <w:rFonts w:ascii="Tahoma" w:hAnsi="Tahoma" w:cs="Tahoma"/>
          <w:color w:val="F8701C"/>
          <w:sz w:val="22"/>
          <w:szCs w:val="22"/>
        </w:rPr>
        <w:t>Premium</w:t>
      </w:r>
      <w:bookmarkEnd w:id="1667"/>
      <w:bookmarkEnd w:id="1668"/>
    </w:p>
    <w:p w14:paraId="5B372B32" w14:textId="77777777" w:rsidR="00E06578" w:rsidRPr="00CF244C" w:rsidRDefault="00E06578" w:rsidP="00910113">
      <w:pPr>
        <w:ind w:left="720"/>
        <w:rPr>
          <w:rFonts w:cs="Tahoma"/>
        </w:rPr>
      </w:pPr>
    </w:p>
    <w:p w14:paraId="5B372B33" w14:textId="77777777" w:rsidR="00910113" w:rsidRPr="007939C4" w:rsidRDefault="00836655" w:rsidP="00910113">
      <w:pPr>
        <w:spacing w:after="60"/>
        <w:ind w:left="720"/>
        <w:rPr>
          <w:rFonts w:cs="Tahoma"/>
          <w:lang w:val="fr-FR"/>
        </w:rPr>
      </w:pPr>
      <w:r w:rsidRPr="007939C4">
        <w:rPr>
          <w:rFonts w:cs="Tahoma"/>
          <w:b/>
          <w:color w:val="000000"/>
          <w:lang w:val="fr-FR"/>
        </w:rPr>
        <w:t>Concessions de licences associées à la fin de vie de la CAL Suite Module Complémentaire SBS 2011 Premium</w:t>
      </w:r>
    </w:p>
    <w:p w14:paraId="5B372B34" w14:textId="77777777" w:rsidR="002512D3" w:rsidRPr="007939C4" w:rsidRDefault="00836655" w:rsidP="008F7FB1">
      <w:pPr>
        <w:ind w:left="720"/>
        <w:rPr>
          <w:rFonts w:cs="Tahoma"/>
          <w:lang w:val="fr-FR"/>
        </w:rPr>
      </w:pPr>
      <w:r w:rsidRPr="007939C4">
        <w:rPr>
          <w:rFonts w:cs="Tahoma"/>
          <w:lang w:val="fr-FR"/>
        </w:rPr>
        <w:t>Les clients qui ont souscrit une Software Assurance pour les CAL Suite Module Complémentaire SBS</w:t>
      </w:r>
      <w:r w:rsidR="00C92983">
        <w:rPr>
          <w:rFonts w:cs="Tahoma"/>
          <w:lang w:val="fr-FR"/>
        </w:rPr>
        <w:t> </w:t>
      </w:r>
      <w:r w:rsidRPr="007939C4">
        <w:rPr>
          <w:rFonts w:cs="Tahoma"/>
          <w:lang w:val="fr-FR"/>
        </w:rPr>
        <w:t>2011</w:t>
      </w:r>
      <w:r w:rsidR="00C92983">
        <w:rPr>
          <w:rFonts w:cs="Tahoma"/>
          <w:lang w:val="fr-FR"/>
        </w:rPr>
        <w:t> </w:t>
      </w:r>
      <w:r w:rsidRPr="007939C4">
        <w:rPr>
          <w:rFonts w:cs="Tahoma"/>
          <w:lang w:val="fr-FR"/>
        </w:rPr>
        <w:t>Premium (les « CAL Éligibles ») peuvent accéder aux logiciels Windows Server Standard et SQL Server 2012 Standard.</w:t>
      </w:r>
      <w:r w:rsidR="00CF244C" w:rsidRPr="007939C4">
        <w:rPr>
          <w:rFonts w:cs="Tahoma"/>
          <w:lang w:val="fr-FR"/>
        </w:rPr>
        <w:t xml:space="preserve"> </w:t>
      </w:r>
      <w:r w:rsidRPr="007939C4">
        <w:rPr>
          <w:rFonts w:cs="Tahoma"/>
          <w:lang w:val="fr-FR"/>
        </w:rPr>
        <w:t>Pour chaque CAL Suite Module Complémentaire SBS 2011 Premium éligible possédée par les clients au 1</w:t>
      </w:r>
      <w:r w:rsidRPr="007939C4">
        <w:rPr>
          <w:rFonts w:cs="Tahoma"/>
          <w:vertAlign w:val="superscript"/>
          <w:lang w:val="fr-FR"/>
        </w:rPr>
        <w:t>er</w:t>
      </w:r>
      <w:r w:rsidRPr="007939C4">
        <w:rPr>
          <w:rFonts w:cs="Tahoma"/>
          <w:lang w:val="fr-FR"/>
        </w:rPr>
        <w:t xml:space="preserve"> août 2012, ces derniers pourront bénéficier d’une CAL Windows Server 2012 et d’une CAL SQL Server 2012 avec Software Assurance. </w:t>
      </w:r>
      <w:r w:rsidRPr="007939C4">
        <w:rPr>
          <w:rFonts w:eastAsia="Calibri" w:cs="Tahoma"/>
          <w:szCs w:val="18"/>
          <w:lang w:val="fr-FR"/>
        </w:rPr>
        <w:t>Pour ce faire ils pourront obtenir une (1) CAL Windows Server et une (1) CAL SQL Server 2012 (concédées dans le cadre du modèle de licence Serveur</w:t>
      </w:r>
      <w:r w:rsidR="009004D6">
        <w:rPr>
          <w:rFonts w:eastAsia="Calibri" w:cs="Tahoma"/>
          <w:szCs w:val="18"/>
          <w:lang w:val="fr-FR"/>
        </w:rPr>
        <w:t xml:space="preserve"> / </w:t>
      </w:r>
      <w:r w:rsidRPr="007939C4">
        <w:rPr>
          <w:rFonts w:eastAsia="Calibri" w:cs="Tahoma"/>
          <w:szCs w:val="18"/>
          <w:lang w:val="fr-FR"/>
        </w:rPr>
        <w:t>CAL) pour</w:t>
      </w:r>
      <w:r w:rsidR="008F7FB1">
        <w:rPr>
          <w:rFonts w:eastAsia="Calibri" w:cs="Tahoma"/>
          <w:szCs w:val="18"/>
          <w:lang w:val="fr-FR"/>
        </w:rPr>
        <w:t> </w:t>
      </w:r>
      <w:r w:rsidRPr="007939C4">
        <w:rPr>
          <w:rFonts w:eastAsia="Calibri" w:cs="Tahoma"/>
          <w:szCs w:val="18"/>
          <w:lang w:val="fr-FR"/>
        </w:rPr>
        <w:t xml:space="preserve">chaque Licence Éligible dont ils disposent, tel qu’indiqué dans le tableau </w:t>
      </w:r>
      <w:r w:rsidR="00CB7F42">
        <w:rPr>
          <w:rFonts w:eastAsia="Calibri" w:cs="Tahoma"/>
          <w:szCs w:val="18"/>
          <w:lang w:val="fr-FR"/>
        </w:rPr>
        <w:t>ci-après</w:t>
      </w:r>
      <w:r w:rsidRPr="007939C4">
        <w:rPr>
          <w:rFonts w:eastAsia="Calibri" w:cs="Tahoma"/>
          <w:szCs w:val="18"/>
          <w:lang w:val="fr-FR"/>
        </w:rPr>
        <w:t xml:space="preserve">. </w:t>
      </w:r>
    </w:p>
    <w:p w14:paraId="5B372B35" w14:textId="77777777" w:rsidR="00910113" w:rsidRPr="007939C4" w:rsidRDefault="00910113" w:rsidP="00910113">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836655" w:rsidRPr="00CF244C" w14:paraId="5B372B3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B372B36" w14:textId="77777777" w:rsidR="00836655" w:rsidRPr="00CF244C" w:rsidRDefault="00836655" w:rsidP="000A5032">
            <w:pPr>
              <w:spacing w:after="200" w:line="276" w:lineRule="auto"/>
              <w:rPr>
                <w:rFonts w:eastAsia="Calibri" w:cs="Tahoma"/>
                <w:szCs w:val="18"/>
              </w:rPr>
            </w:pPr>
            <w:r w:rsidRPr="00CF244C">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B372B37" w14:textId="77777777" w:rsidR="00836655" w:rsidRPr="00CF244C" w:rsidRDefault="00836655" w:rsidP="000A5032">
            <w:pPr>
              <w:spacing w:after="200" w:line="276" w:lineRule="auto"/>
              <w:rPr>
                <w:rFonts w:eastAsia="Calibri" w:cs="Tahoma"/>
                <w:szCs w:val="18"/>
              </w:rPr>
            </w:pPr>
            <w:r w:rsidRPr="00CF244C">
              <w:rPr>
                <w:rFonts w:cs="Tahoma"/>
                <w:b/>
                <w:color w:val="000000"/>
              </w:rPr>
              <w:t>Licence concédée</w:t>
            </w:r>
          </w:p>
        </w:tc>
      </w:tr>
      <w:tr w:rsidR="00836655" w:rsidRPr="00CF244C" w14:paraId="5B372B3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B372B39" w14:textId="77777777" w:rsidR="00836655" w:rsidRPr="007939C4" w:rsidRDefault="00836655" w:rsidP="00CA14C9">
            <w:pPr>
              <w:spacing w:line="276" w:lineRule="auto"/>
              <w:rPr>
                <w:rFonts w:eastAsia="Calibri" w:cs="Tahoma"/>
                <w:szCs w:val="18"/>
                <w:lang w:val="fr-FR"/>
              </w:rPr>
            </w:pPr>
            <w:r w:rsidRPr="007939C4">
              <w:rPr>
                <w:rFonts w:eastAsia="Calibri" w:cs="Tahoma"/>
                <w:szCs w:val="18"/>
                <w:lang w:val="fr-FR"/>
              </w:rPr>
              <w:t>CAL Suite Module Complémentaire SBS 2011 Premium avec Software Assurance active jusqu’au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B372B3A" w14:textId="77777777" w:rsidR="00836655" w:rsidRPr="00CF244C" w:rsidRDefault="00836655" w:rsidP="00CA14C9">
            <w:pPr>
              <w:spacing w:line="276" w:lineRule="auto"/>
              <w:rPr>
                <w:rFonts w:cs="Tahoma"/>
              </w:rPr>
            </w:pPr>
            <w:r w:rsidRPr="00CF244C">
              <w:rPr>
                <w:rFonts w:eastAsia="Calibri" w:cs="Tahoma"/>
                <w:szCs w:val="18"/>
              </w:rPr>
              <w:t>CAL Windows Server 2008 R2</w:t>
            </w:r>
          </w:p>
          <w:p w14:paraId="5B372B3B" w14:textId="77777777" w:rsidR="00836655" w:rsidRPr="00CF244C" w:rsidRDefault="00836655" w:rsidP="00CA14C9">
            <w:pPr>
              <w:spacing w:line="276" w:lineRule="auto"/>
              <w:rPr>
                <w:rFonts w:eastAsia="Calibri" w:cs="Tahoma"/>
                <w:szCs w:val="18"/>
              </w:rPr>
            </w:pPr>
            <w:r w:rsidRPr="00CF244C">
              <w:rPr>
                <w:rFonts w:eastAsia="Calibri" w:cs="Tahoma"/>
                <w:szCs w:val="18"/>
              </w:rPr>
              <w:t>CAL SQL Server 2012</w:t>
            </w:r>
          </w:p>
        </w:tc>
      </w:tr>
      <w:tr w:rsidR="00836655" w:rsidRPr="000347DB" w14:paraId="5B372B4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B372B3D" w14:textId="77777777" w:rsidR="00836655" w:rsidRPr="007939C4" w:rsidRDefault="00836655" w:rsidP="00CA14C9">
            <w:pPr>
              <w:spacing w:line="276" w:lineRule="auto"/>
              <w:rPr>
                <w:rFonts w:eastAsia="Calibri" w:cs="Tahoma"/>
                <w:szCs w:val="18"/>
                <w:lang w:val="fr-FR"/>
              </w:rPr>
            </w:pPr>
            <w:r w:rsidRPr="007939C4">
              <w:rPr>
                <w:rFonts w:eastAsia="Calibri" w:cs="Tahoma"/>
                <w:szCs w:val="18"/>
                <w:lang w:val="fr-FR"/>
              </w:rPr>
              <w:t>CAL Suite Module Complémentaire SBS 2011 Premium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5B372B3E" w14:textId="77777777" w:rsidR="00836655" w:rsidRPr="00CF244C" w:rsidRDefault="00836655" w:rsidP="00CA14C9">
            <w:pPr>
              <w:spacing w:line="276" w:lineRule="auto"/>
              <w:rPr>
                <w:rFonts w:cs="Tahoma"/>
              </w:rPr>
            </w:pPr>
            <w:r w:rsidRPr="00CF244C">
              <w:rPr>
                <w:rFonts w:eastAsia="Calibri" w:cs="Tahoma"/>
                <w:szCs w:val="18"/>
              </w:rPr>
              <w:t>CAL Windows Server 2012 avec Software Assurance</w:t>
            </w:r>
          </w:p>
          <w:p w14:paraId="5B372B3F" w14:textId="77777777" w:rsidR="00836655" w:rsidRPr="007939C4" w:rsidRDefault="00836655" w:rsidP="00CA14C9">
            <w:pPr>
              <w:spacing w:line="276" w:lineRule="auto"/>
              <w:rPr>
                <w:rFonts w:eastAsia="Calibri" w:cs="Tahoma"/>
                <w:szCs w:val="18"/>
                <w:lang w:val="fr-FR"/>
              </w:rPr>
            </w:pPr>
            <w:r w:rsidRPr="007939C4">
              <w:rPr>
                <w:rFonts w:eastAsia="Calibri" w:cs="Tahoma"/>
                <w:szCs w:val="18"/>
                <w:lang w:val="fr-FR"/>
              </w:rPr>
              <w:t>CAL SQL Server 2012 avec Software Assurance</w:t>
            </w:r>
          </w:p>
        </w:tc>
      </w:tr>
    </w:tbl>
    <w:p w14:paraId="5B372B41" w14:textId="77777777" w:rsidR="00836655" w:rsidRPr="007939C4" w:rsidRDefault="00836655" w:rsidP="00910113">
      <w:pPr>
        <w:rPr>
          <w:rFonts w:cs="Tahoma"/>
          <w:lang w:val="fr-FR"/>
        </w:rPr>
      </w:pPr>
      <w:r w:rsidRPr="007939C4">
        <w:rPr>
          <w:rFonts w:eastAsia="Calibri" w:cs="Tahoma"/>
          <w:szCs w:val="18"/>
          <w:lang w:val="fr-FR"/>
        </w:rPr>
        <w:t xml:space="preserve"> </w:t>
      </w:r>
    </w:p>
    <w:p w14:paraId="5B372B42" w14:textId="77777777" w:rsidR="00836655" w:rsidRPr="008F7FB1" w:rsidRDefault="00836655" w:rsidP="00910113">
      <w:pPr>
        <w:pStyle w:val="ListParagraph"/>
        <w:contextualSpacing w:val="0"/>
        <w:rPr>
          <w:rFonts w:ascii="Tahoma" w:hAnsi="Tahoma" w:cs="Tahoma"/>
          <w:sz w:val="18"/>
          <w:szCs w:val="18"/>
          <w:lang w:val="fr-FR"/>
        </w:rPr>
      </w:pPr>
      <w:r w:rsidRPr="008F7FB1">
        <w:rPr>
          <w:rFonts w:ascii="Tahoma" w:eastAsia="Calibri" w:hAnsi="Tahoma" w:cs="Tahoma"/>
          <w:sz w:val="18"/>
          <w:szCs w:val="18"/>
          <w:lang w:val="fr-FR"/>
        </w:rPr>
        <w:lastRenderedPageBreak/>
        <w:t>La Software Assurance incluse dans l’offre susmentionnée prendra fin à l’expiration de la couverture des CAL Éligibles. À titre exceptionnel, les clients détenant une Software Assurance pour leurs CAL Éligibles expirant en août 2012 sont autorisés à renouveler leur Software Assurance pour les CAL concédées par cette offre jusqu’au 31</w:t>
      </w:r>
      <w:r w:rsidRPr="008F7FB1">
        <w:rPr>
          <w:rFonts w:ascii="Tahoma" w:eastAsia="Calibri" w:hAnsi="Tahoma" w:cs="Tahoma"/>
          <w:sz w:val="18"/>
          <w:szCs w:val="18"/>
          <w:vertAlign w:val="superscript"/>
          <w:lang w:val="fr-FR"/>
        </w:rPr>
        <w:t> </w:t>
      </w:r>
      <w:r w:rsidRPr="008F7FB1">
        <w:rPr>
          <w:rFonts w:ascii="Tahoma" w:eastAsia="Calibri" w:hAnsi="Tahoma" w:cs="Tahoma"/>
          <w:sz w:val="18"/>
          <w:szCs w:val="18"/>
          <w:lang w:val="fr-FR"/>
        </w:rPr>
        <w:t>décembre 2012.</w:t>
      </w:r>
      <w:r w:rsidR="00CF244C" w:rsidRPr="008F7FB1">
        <w:rPr>
          <w:rFonts w:ascii="Tahoma" w:eastAsia="Calibri" w:hAnsi="Tahoma" w:cs="Tahoma"/>
          <w:sz w:val="18"/>
          <w:szCs w:val="18"/>
          <w:lang w:val="fr-FR"/>
        </w:rPr>
        <w:t xml:space="preserve"> </w:t>
      </w:r>
      <w:r w:rsidRPr="008F7FB1">
        <w:rPr>
          <w:rFonts w:ascii="Tahoma" w:eastAsia="Calibri" w:hAnsi="Tahoma" w:cs="Tahoma"/>
          <w:sz w:val="18"/>
          <w:szCs w:val="18"/>
          <w:lang w:val="fr-FR"/>
        </w:rPr>
        <w:t>Les clients détenant une Software Assurance pour leurs CAL Éligibles expirant en juillet 2012 sont autorisés à acquérir une Software Assurance pour les CAL concédées par cette offre jusqu’au 31</w:t>
      </w:r>
      <w:r w:rsidRPr="008F7FB1">
        <w:rPr>
          <w:rFonts w:ascii="Tahoma" w:eastAsia="Calibri" w:hAnsi="Tahoma" w:cs="Tahoma"/>
          <w:sz w:val="18"/>
          <w:szCs w:val="18"/>
          <w:vertAlign w:val="superscript"/>
          <w:lang w:val="fr-FR"/>
        </w:rPr>
        <w:t> </w:t>
      </w:r>
      <w:r w:rsidRPr="008F7FB1">
        <w:rPr>
          <w:rFonts w:ascii="Tahoma" w:eastAsia="Calibri" w:hAnsi="Tahoma" w:cs="Tahoma"/>
          <w:sz w:val="18"/>
          <w:szCs w:val="18"/>
          <w:lang w:val="fr-FR"/>
        </w:rPr>
        <w:t>décembre 2012.</w:t>
      </w:r>
    </w:p>
    <w:p w14:paraId="5B372B43" w14:textId="77777777" w:rsidR="00910113" w:rsidRPr="008F7FB1" w:rsidRDefault="00910113" w:rsidP="00910113">
      <w:pPr>
        <w:pStyle w:val="ListParagraph"/>
        <w:contextualSpacing w:val="0"/>
        <w:rPr>
          <w:rFonts w:ascii="Tahoma" w:hAnsi="Tahoma" w:cs="Tahoma"/>
          <w:sz w:val="18"/>
          <w:szCs w:val="18"/>
          <w:lang w:val="fr-FR"/>
        </w:rPr>
      </w:pPr>
    </w:p>
    <w:p w14:paraId="5B372B44" w14:textId="77777777" w:rsidR="00836655" w:rsidRPr="008F7FB1" w:rsidRDefault="00836655" w:rsidP="008F7FB1">
      <w:pPr>
        <w:pStyle w:val="ListParagraph"/>
        <w:contextualSpacing w:val="0"/>
        <w:rPr>
          <w:rFonts w:ascii="Tahoma" w:hAnsi="Tahoma" w:cs="Tahoma"/>
          <w:sz w:val="18"/>
          <w:szCs w:val="18"/>
          <w:lang w:val="fr-FR"/>
        </w:rPr>
      </w:pPr>
      <w:r w:rsidRPr="008F7FB1">
        <w:rPr>
          <w:rFonts w:ascii="Tahoma" w:eastAsia="Calibri" w:hAnsi="Tahoma" w:cs="Tahoma"/>
          <w:sz w:val="18"/>
          <w:szCs w:val="18"/>
          <w:lang w:val="fr-FR"/>
        </w:rPr>
        <w:t>Si les clients ont acquis des droits d’utilisation pour la durée des droits de propriété intellectuelle au titre de</w:t>
      </w:r>
      <w:r w:rsidR="008F7FB1">
        <w:rPr>
          <w:rFonts w:ascii="Tahoma" w:eastAsia="Calibri" w:hAnsi="Tahoma" w:cs="Tahoma"/>
          <w:sz w:val="18"/>
          <w:szCs w:val="18"/>
          <w:lang w:val="fr-FR"/>
        </w:rPr>
        <w:t> </w:t>
      </w:r>
      <w:r w:rsidRPr="008F7FB1">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d’expiration des CAL Éligibles correspondantes.</w:t>
      </w:r>
    </w:p>
    <w:p w14:paraId="5B372B45" w14:textId="77777777" w:rsidR="00910113" w:rsidRPr="008F7FB1" w:rsidRDefault="00910113" w:rsidP="00910113">
      <w:pPr>
        <w:pStyle w:val="ListParagraph"/>
        <w:contextualSpacing w:val="0"/>
        <w:rPr>
          <w:rFonts w:ascii="Tahoma" w:hAnsi="Tahoma" w:cs="Tahoma"/>
          <w:sz w:val="18"/>
          <w:szCs w:val="18"/>
          <w:lang w:val="fr-FR"/>
        </w:rPr>
      </w:pPr>
    </w:p>
    <w:p w14:paraId="5B372B46" w14:textId="77777777" w:rsidR="00836655" w:rsidRPr="008F7FB1" w:rsidRDefault="00836655" w:rsidP="00910113">
      <w:pPr>
        <w:pStyle w:val="ListParagraph"/>
        <w:contextualSpacing w:val="0"/>
        <w:rPr>
          <w:rFonts w:ascii="Tahoma" w:hAnsi="Tahoma" w:cs="Tahoma"/>
          <w:sz w:val="18"/>
          <w:szCs w:val="18"/>
          <w:lang w:val="fr-FR"/>
        </w:rPr>
      </w:pPr>
      <w:r w:rsidRPr="008F7FB1">
        <w:rPr>
          <w:rFonts w:ascii="Tahoma" w:eastAsia="Calibri" w:hAnsi="Tahoma" w:cs="Tahoma"/>
          <w:sz w:val="18"/>
          <w:szCs w:val="18"/>
          <w:lang w:val="fr-FR"/>
        </w:rPr>
        <w:t>Pour chaque CAL Éligible acquise au titre d’un accord Open Value Souscription, les clients peuvent exercer leur option d’achat sur une CAL Suite Module Complémentaire SBS 2011 Premium au prix en vigueur ou :</w:t>
      </w:r>
    </w:p>
    <w:p w14:paraId="5B372B47" w14:textId="77777777" w:rsidR="00910113" w:rsidRPr="008F7FB1" w:rsidRDefault="00910113" w:rsidP="00910113">
      <w:pPr>
        <w:pStyle w:val="ListParagraph"/>
        <w:contextualSpacing w:val="0"/>
        <w:rPr>
          <w:rFonts w:ascii="Tahoma" w:hAnsi="Tahoma" w:cs="Tahoma"/>
          <w:sz w:val="18"/>
          <w:szCs w:val="18"/>
          <w:lang w:val="fr-FR"/>
        </w:rPr>
      </w:pPr>
    </w:p>
    <w:p w14:paraId="5B372B48" w14:textId="77777777" w:rsidR="00836655" w:rsidRPr="008F7FB1" w:rsidRDefault="00836655" w:rsidP="00AC0797">
      <w:pPr>
        <w:pStyle w:val="ListParagraph"/>
        <w:numPr>
          <w:ilvl w:val="1"/>
          <w:numId w:val="99"/>
        </w:numPr>
        <w:tabs>
          <w:tab w:val="clear" w:pos="1440"/>
        </w:tabs>
        <w:spacing w:after="60"/>
        <w:ind w:hanging="274"/>
        <w:contextualSpacing w:val="0"/>
        <w:rPr>
          <w:rFonts w:ascii="Tahoma" w:hAnsi="Tahoma" w:cs="Tahoma"/>
          <w:sz w:val="18"/>
          <w:szCs w:val="18"/>
          <w:lang w:val="fr-FR"/>
        </w:rPr>
      </w:pPr>
      <w:r w:rsidRPr="008F7FB1">
        <w:rPr>
          <w:rFonts w:ascii="Tahoma" w:eastAsia="Calibri" w:hAnsi="Tahoma" w:cs="Tahoma"/>
          <w:sz w:val="18"/>
          <w:szCs w:val="18"/>
          <w:lang w:val="fr-FR"/>
        </w:rPr>
        <w:t>une CAL pour Windows Server 2012 et une CAL pour SQL Server 2012 dans le cadre de contrats expirant à compter du 1</w:t>
      </w:r>
      <w:r w:rsidRPr="008F7FB1">
        <w:rPr>
          <w:rFonts w:ascii="Tahoma" w:eastAsia="Calibri" w:hAnsi="Tahoma" w:cs="Tahoma"/>
          <w:sz w:val="18"/>
          <w:szCs w:val="18"/>
          <w:vertAlign w:val="superscript"/>
          <w:lang w:val="fr-FR"/>
        </w:rPr>
        <w:t>er</w:t>
      </w:r>
      <w:r w:rsidRPr="008F7FB1">
        <w:rPr>
          <w:rFonts w:ascii="Tahoma" w:eastAsia="Calibri" w:hAnsi="Tahoma" w:cs="Tahoma"/>
          <w:sz w:val="18"/>
          <w:szCs w:val="18"/>
          <w:lang w:val="fr-FR"/>
        </w:rPr>
        <w:t> août 2012, ou</w:t>
      </w:r>
    </w:p>
    <w:p w14:paraId="5B372B49" w14:textId="77777777" w:rsidR="00836655" w:rsidRPr="008F7FB1" w:rsidRDefault="00836655" w:rsidP="00AC0797">
      <w:pPr>
        <w:pStyle w:val="ListParagraph"/>
        <w:numPr>
          <w:ilvl w:val="1"/>
          <w:numId w:val="99"/>
        </w:numPr>
        <w:tabs>
          <w:tab w:val="clear" w:pos="1440"/>
        </w:tabs>
        <w:spacing w:after="60"/>
        <w:ind w:hanging="274"/>
        <w:contextualSpacing w:val="0"/>
        <w:rPr>
          <w:rFonts w:ascii="Tahoma" w:hAnsi="Tahoma" w:cs="Tahoma"/>
          <w:sz w:val="18"/>
          <w:szCs w:val="18"/>
          <w:lang w:val="fr-FR"/>
        </w:rPr>
      </w:pPr>
      <w:r w:rsidRPr="008F7FB1">
        <w:rPr>
          <w:rFonts w:ascii="Tahoma" w:eastAsia="Calibri" w:hAnsi="Tahoma" w:cs="Tahoma"/>
          <w:sz w:val="18"/>
          <w:szCs w:val="18"/>
          <w:lang w:val="fr-FR"/>
        </w:rPr>
        <w:t>une CAL pour Windows Server 2008 et une CAL pour SQL Server 2012 dans le cadre de contrats expirant en juillet 2012.</w:t>
      </w:r>
    </w:p>
    <w:p w14:paraId="5B372B4A" w14:textId="77777777" w:rsidR="00910113" w:rsidRPr="008F7FB1" w:rsidRDefault="00910113" w:rsidP="00910113">
      <w:pPr>
        <w:pStyle w:val="ListParagraph"/>
        <w:ind w:left="1800"/>
        <w:contextualSpacing w:val="0"/>
        <w:rPr>
          <w:rFonts w:ascii="Tahoma" w:hAnsi="Tahoma" w:cs="Tahoma"/>
          <w:sz w:val="18"/>
          <w:szCs w:val="18"/>
          <w:lang w:val="fr-FR"/>
        </w:rPr>
      </w:pPr>
    </w:p>
    <w:p w14:paraId="5B372B4B" w14:textId="77777777" w:rsidR="00836655" w:rsidRPr="008F7FB1" w:rsidRDefault="00836655" w:rsidP="00910113">
      <w:pPr>
        <w:ind w:left="720"/>
        <w:rPr>
          <w:rFonts w:cs="Tahoma"/>
          <w:szCs w:val="18"/>
          <w:lang w:val="fr-FR"/>
        </w:rPr>
      </w:pPr>
      <w:r w:rsidRPr="008F7FB1">
        <w:rPr>
          <w:rFonts w:eastAsia="Calibri" w:cs="Tahoma"/>
          <w:szCs w:val="18"/>
          <w:lang w:val="fr-FR"/>
        </w:rPr>
        <w:t>Les CAL Suite éligibles de Module Complémentaire SBS Premium des clients ne seront plus valables à compter de leur utilisation des CAL Windows Server 2012 et SQL Server 2012 au titre de cette offre.</w:t>
      </w:r>
    </w:p>
    <w:p w14:paraId="5B372B4C" w14:textId="77777777" w:rsidR="00910113" w:rsidRPr="007939C4" w:rsidRDefault="00910113" w:rsidP="00910113">
      <w:pPr>
        <w:ind w:left="720"/>
        <w:rPr>
          <w:rFonts w:cs="Tahoma"/>
          <w:lang w:val="fr-FR"/>
        </w:rPr>
      </w:pPr>
    </w:p>
    <w:p w14:paraId="5B372B4D" w14:textId="77777777" w:rsidR="00836655" w:rsidRPr="007939C4" w:rsidRDefault="00836655" w:rsidP="00910113">
      <w:pPr>
        <w:ind w:left="720"/>
        <w:rPr>
          <w:rFonts w:cs="Tahoma"/>
          <w:lang w:val="fr-FR"/>
        </w:rPr>
      </w:pPr>
      <w:r w:rsidRPr="007939C4">
        <w:rPr>
          <w:rFonts w:cs="Tahoma"/>
          <w:color w:val="000000"/>
          <w:lang w:val="fr-FR"/>
        </w:rPr>
        <w:t>Les CAL Suite de Module Complémentaire SBS 2011 Premium</w:t>
      </w:r>
      <w:r w:rsidRPr="007939C4">
        <w:rPr>
          <w:rFonts w:cs="Tahoma"/>
          <w:bCs/>
          <w:color w:val="000000"/>
          <w:szCs w:val="18"/>
          <w:lang w:val="fr-FR"/>
        </w:rPr>
        <w:t xml:space="preserve"> acquises ultérieurement en vertu du même accord de mise en œuvre dans le cadre d’une procédure de régularisation prévue d’un contrat Open Value Souscription ou EES constituent également des Licences Éligibles à l’offre susmentionnée.</w:t>
      </w:r>
    </w:p>
    <w:p w14:paraId="5B372B4E" w14:textId="77777777" w:rsidR="00C92983" w:rsidRDefault="00C92983" w:rsidP="00910113">
      <w:pPr>
        <w:widowControl w:val="0"/>
        <w:jc w:val="both"/>
        <w:rPr>
          <w:rFonts w:cs="Tahoma"/>
          <w:lang w:val="fr-FR"/>
        </w:rPr>
      </w:pPr>
      <w:bookmarkStart w:id="1669" w:name="_123_Windows_Azure"/>
      <w:bookmarkEnd w:id="1669"/>
    </w:p>
    <w:p w14:paraId="5B372B4F" w14:textId="77777777" w:rsidR="00C92983" w:rsidRPr="007939C4" w:rsidRDefault="00C92983" w:rsidP="00910113">
      <w:pPr>
        <w:widowControl w:val="0"/>
        <w:jc w:val="both"/>
        <w:rPr>
          <w:rFonts w:cs="Tahoma"/>
          <w:lang w:val="fr-FR"/>
        </w:rPr>
      </w:pPr>
    </w:p>
    <w:p w14:paraId="5B372B50" w14:textId="77777777" w:rsidR="00836655" w:rsidRPr="006C6D39" w:rsidRDefault="00F66FB0" w:rsidP="00485BD7">
      <w:pPr>
        <w:pStyle w:val="Heading2"/>
        <w:keepNext/>
        <w:ind w:left="0"/>
        <w:rPr>
          <w:rFonts w:ascii="Tahoma" w:hAnsi="Tahoma" w:cs="Tahoma"/>
          <w:lang w:val="fr-FR"/>
        </w:rPr>
      </w:pPr>
      <w:bookmarkStart w:id="1670" w:name="_124_Windows_Small_1"/>
      <w:bookmarkStart w:id="1671" w:name="_114_Windows_Small"/>
      <w:bookmarkStart w:id="1672" w:name="_116_Windows_Small"/>
      <w:bookmarkStart w:id="1673" w:name="_Toc336338381"/>
      <w:bookmarkStart w:id="1674" w:name="_Toc357606719"/>
      <w:bookmarkEnd w:id="1670"/>
      <w:bookmarkEnd w:id="1671"/>
      <w:bookmarkEnd w:id="1672"/>
      <w:r w:rsidRPr="006C6D39">
        <w:rPr>
          <w:rFonts w:ascii="Tahoma" w:hAnsi="Tahoma" w:cs="Tahoma"/>
          <w:color w:val="F8701C"/>
          <w:sz w:val="22"/>
          <w:szCs w:val="22"/>
          <w:vertAlign w:val="superscript"/>
          <w:lang w:val="fr-FR"/>
        </w:rPr>
        <w:t>11</w:t>
      </w:r>
      <w:r w:rsidR="00485BD7">
        <w:rPr>
          <w:rFonts w:ascii="Tahoma" w:hAnsi="Tahoma" w:cs="Tahoma"/>
          <w:color w:val="F8701C"/>
          <w:sz w:val="22"/>
          <w:szCs w:val="22"/>
          <w:vertAlign w:val="superscript"/>
          <w:lang w:val="fr-FR"/>
        </w:rPr>
        <w:t>7</w:t>
      </w:r>
      <w:r w:rsidRPr="006C6D39">
        <w:rPr>
          <w:rFonts w:ascii="Tahoma" w:hAnsi="Tahoma" w:cs="Tahoma"/>
          <w:color w:val="F8701C"/>
          <w:sz w:val="22"/>
          <w:szCs w:val="22"/>
          <w:lang w:val="fr-FR"/>
        </w:rPr>
        <w:t xml:space="preserve"> Windows Small Business Server 2011 Essentials</w:t>
      </w:r>
      <w:bookmarkEnd w:id="1673"/>
      <w:bookmarkEnd w:id="1674"/>
    </w:p>
    <w:p w14:paraId="5B372B51" w14:textId="77777777" w:rsidR="003C1BA8" w:rsidRPr="006C6D39" w:rsidRDefault="003C1BA8" w:rsidP="0021735C">
      <w:pPr>
        <w:rPr>
          <w:rFonts w:cs="Tahoma"/>
          <w:lang w:val="fr-FR"/>
        </w:rPr>
      </w:pPr>
    </w:p>
    <w:p w14:paraId="5B372B52" w14:textId="77777777" w:rsidR="00910113" w:rsidRPr="007939C4" w:rsidRDefault="00836655" w:rsidP="00C92983">
      <w:pPr>
        <w:spacing w:after="60"/>
        <w:ind w:left="720"/>
        <w:rPr>
          <w:rFonts w:cs="Tahoma"/>
          <w:lang w:val="fr-FR"/>
        </w:rPr>
      </w:pPr>
      <w:r w:rsidRPr="007939C4">
        <w:rPr>
          <w:rFonts w:cs="Tahoma"/>
          <w:b/>
          <w:bCs/>
          <w:color w:val="000000"/>
          <w:lang w:val="fr-FR"/>
        </w:rPr>
        <w:t>Concessions de licences associées à la fin de vie de Windows Small Business Server (SBS) 2011</w:t>
      </w:r>
      <w:r w:rsidR="00C92983">
        <w:rPr>
          <w:rFonts w:cs="Tahoma"/>
          <w:b/>
          <w:bCs/>
          <w:color w:val="000000"/>
          <w:lang w:val="fr-FR"/>
        </w:rPr>
        <w:t> </w:t>
      </w:r>
      <w:r w:rsidRPr="007939C4">
        <w:rPr>
          <w:rFonts w:cs="Tahoma"/>
          <w:b/>
          <w:bCs/>
          <w:color w:val="000000"/>
          <w:lang w:val="fr-FR"/>
        </w:rPr>
        <w:t>Essentials</w:t>
      </w:r>
    </w:p>
    <w:p w14:paraId="5B372B53" w14:textId="77777777" w:rsidR="00836655" w:rsidRPr="007939C4" w:rsidRDefault="00836655" w:rsidP="00C92983">
      <w:pPr>
        <w:ind w:left="720"/>
        <w:rPr>
          <w:rFonts w:cs="Tahoma"/>
          <w:lang w:val="fr-FR"/>
        </w:rPr>
      </w:pPr>
      <w:r w:rsidRPr="007939C4">
        <w:rPr>
          <w:rFonts w:cs="Tahoma"/>
          <w:lang w:val="fr-FR"/>
        </w:rPr>
        <w:t>Windows SBS 2011 Essentials constituera la dernière version de Windows SBS Essentials. Les clients détenteurs de licences Windows SBS 2011 Essentials couvertes par une Software Assurance active et acquises dans le cadre d’un programme de Licence en Volume au 1</w:t>
      </w:r>
      <w:r w:rsidRPr="007939C4">
        <w:rPr>
          <w:rFonts w:cs="Tahoma"/>
          <w:vertAlign w:val="superscript"/>
          <w:lang w:val="fr-FR"/>
        </w:rPr>
        <w:t>er</w:t>
      </w:r>
      <w:r w:rsidRPr="007939C4">
        <w:rPr>
          <w:rFonts w:cs="Tahoma"/>
          <w:lang w:val="fr-FR"/>
        </w:rPr>
        <w:t> novembre 2012 ou à la date de disponibilité initiale en téléchargement de Windows Server 2012 Essentials sur le site Volume Licensing Service Center (les « Licences Éligibles »), la première échéance prévalant, seront autorisés à effectuer une</w:t>
      </w:r>
      <w:r w:rsidR="00C92983">
        <w:rPr>
          <w:rFonts w:cs="Tahoma"/>
          <w:lang w:val="fr-FR"/>
        </w:rPr>
        <w:t> </w:t>
      </w:r>
      <w:r w:rsidRPr="007939C4">
        <w:rPr>
          <w:rFonts w:cs="Tahoma"/>
          <w:u w:val="single"/>
          <w:lang w:val="fr-FR"/>
        </w:rPr>
        <w:t>mise à jour vers le logiciel Windows Server 2012 Essentials et</w:t>
      </w:r>
      <w:r w:rsidRPr="007939C4">
        <w:rPr>
          <w:rFonts w:cs="Tahoma"/>
          <w:lang w:val="fr-FR"/>
        </w:rPr>
        <w:t xml:space="preserve"> à l’utiliser à la </w:t>
      </w:r>
      <w:r w:rsidRPr="007939C4">
        <w:rPr>
          <w:rFonts w:cs="Tahoma"/>
          <w:u w:val="single"/>
          <w:lang w:val="fr-FR"/>
        </w:rPr>
        <w:t>place de SBS Essentials</w:t>
      </w:r>
      <w:r w:rsidRPr="007939C4">
        <w:rPr>
          <w:rFonts w:cs="Tahoma"/>
          <w:lang w:val="fr-FR"/>
        </w:rPr>
        <w:t>. Pour ce faire ils pourront, dès la disponibilité de Windows Server 2012 Essentials, obtenir une (1) licence Windows Server 2012 Essentials pour chaque Licence Éligible dont ils disposent.</w:t>
      </w:r>
      <w:r w:rsidR="00CF244C" w:rsidRPr="007939C4">
        <w:rPr>
          <w:rFonts w:cs="Tahoma"/>
          <w:lang w:val="fr-FR"/>
        </w:rPr>
        <w:t xml:space="preserve"> </w:t>
      </w:r>
      <w:r w:rsidRPr="007939C4">
        <w:rPr>
          <w:rFonts w:cs="Tahoma"/>
          <w:lang w:val="fr-FR"/>
        </w:rPr>
        <w:t>L’utilisation du logiciel Windows Server 2012 Essentials sera régie par les conditions de licence applicables audit produit, telles que</w:t>
      </w:r>
      <w:r w:rsidR="00C92983">
        <w:rPr>
          <w:rFonts w:cs="Tahoma"/>
          <w:lang w:val="fr-FR"/>
        </w:rPr>
        <w:t> </w:t>
      </w:r>
      <w:r w:rsidRPr="007939C4">
        <w:rPr>
          <w:rFonts w:cs="Tahoma"/>
          <w:lang w:val="fr-FR"/>
        </w:rPr>
        <w:t>stipulées dans les Droits d’Utilisation de Logiciels, ainsi que par les conditions générales du contrat de</w:t>
      </w:r>
      <w:r w:rsidR="00C92983">
        <w:rPr>
          <w:rFonts w:cs="Tahoma"/>
          <w:lang w:val="fr-FR"/>
        </w:rPr>
        <w:t> </w:t>
      </w:r>
      <w:r w:rsidRPr="007939C4">
        <w:rPr>
          <w:rFonts w:cs="Tahoma"/>
          <w:lang w:val="fr-FR"/>
        </w:rPr>
        <w:t>Licence en Volume des clients.</w:t>
      </w:r>
    </w:p>
    <w:p w14:paraId="5B372B54" w14:textId="77777777" w:rsidR="00836655" w:rsidRPr="007939C4" w:rsidRDefault="00836655" w:rsidP="00910113">
      <w:pPr>
        <w:ind w:left="720"/>
        <w:rPr>
          <w:rFonts w:cs="Tahoma"/>
          <w:lang w:val="fr-FR"/>
        </w:rPr>
      </w:pPr>
    </w:p>
    <w:p w14:paraId="5B372B55" w14:textId="77777777" w:rsidR="00836655" w:rsidRPr="007939C4" w:rsidRDefault="00836655" w:rsidP="00910113">
      <w:pPr>
        <w:ind w:left="720"/>
        <w:rPr>
          <w:rFonts w:cs="Tahoma"/>
          <w:lang w:val="fr-FR"/>
        </w:rPr>
      </w:pPr>
      <w:r w:rsidRPr="007939C4">
        <w:rPr>
          <w:rFonts w:cs="Tahoma"/>
          <w:lang w:val="fr-FR"/>
        </w:rPr>
        <w:t>Si les clients ont acquis le droit d’utiliser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d’expiration des Licences Éligibles correspondantes.</w:t>
      </w:r>
    </w:p>
    <w:p w14:paraId="5B372B56" w14:textId="77777777" w:rsidR="00836655" w:rsidRPr="007939C4" w:rsidRDefault="00836655" w:rsidP="00910113">
      <w:pPr>
        <w:ind w:left="720"/>
        <w:rPr>
          <w:rFonts w:cs="Tahoma"/>
          <w:lang w:val="fr-FR"/>
        </w:rPr>
      </w:pPr>
      <w:r w:rsidRPr="007939C4">
        <w:rPr>
          <w:rFonts w:cs="Tahoma"/>
          <w:lang w:val="fr-FR"/>
        </w:rPr>
        <w:t>Les Licences Éligibles SBS Essentials des clients ne seront plus valables à compter de la mise à jour vers Windows Server 2012 Essentials au titre de cette offre.</w:t>
      </w:r>
    </w:p>
    <w:p w14:paraId="5B372B57" w14:textId="77777777" w:rsidR="00836655" w:rsidRPr="007939C4" w:rsidRDefault="00836655" w:rsidP="00910113">
      <w:pPr>
        <w:ind w:left="720"/>
        <w:rPr>
          <w:rFonts w:cs="Tahoma"/>
          <w:lang w:val="fr-FR"/>
        </w:rPr>
      </w:pPr>
    </w:p>
    <w:p w14:paraId="5B372B58" w14:textId="77777777" w:rsidR="002459E4" w:rsidRPr="007939C4" w:rsidRDefault="00836655" w:rsidP="00D16723">
      <w:pPr>
        <w:ind w:left="720"/>
        <w:rPr>
          <w:rFonts w:cs="Tahoma"/>
          <w:lang w:val="fr-FR"/>
        </w:rPr>
      </w:pPr>
      <w:r w:rsidRPr="007939C4">
        <w:rPr>
          <w:rFonts w:cs="Tahoma"/>
          <w:lang w:val="fr-FR"/>
        </w:rPr>
        <w:t>Les licences SBS Essentials acquises ultérieurement en vertu du même accord de mise en œuvre dans le cadre d’une procédure de régularisation prévue d’un contrat Open Value Souscription ou EES constituent également des Licences Éligibles à l’offre susmentionnée.</w:t>
      </w:r>
    </w:p>
    <w:p w14:paraId="5B372B59" w14:textId="77777777" w:rsidR="002459E4" w:rsidRPr="006C6D39" w:rsidRDefault="002459E4" w:rsidP="00D16723">
      <w:pPr>
        <w:ind w:left="720"/>
        <w:rPr>
          <w:rStyle w:val="LogoportDoNotTranslate"/>
          <w:rFonts w:ascii="Tahoma" w:hAnsi="Tahoma" w:cs="Tahoma"/>
          <w:lang w:val="fr-FR"/>
        </w:rPr>
      </w:pPr>
    </w:p>
    <w:p w14:paraId="5B372B5A" w14:textId="77777777" w:rsidR="00836655" w:rsidRPr="006C6D39" w:rsidRDefault="00836655" w:rsidP="00C92983">
      <w:pPr>
        <w:ind w:left="720"/>
        <w:rPr>
          <w:rStyle w:val="LogoportDoNotTranslate"/>
          <w:rFonts w:ascii="Tahoma" w:hAnsi="Tahoma" w:cs="Tahoma"/>
          <w:lang w:val="fr-FR"/>
        </w:rPr>
      </w:pPr>
    </w:p>
    <w:sectPr w:rsidR="00836655" w:rsidRPr="006C6D39" w:rsidSect="00B40674">
      <w:footerReference w:type="default" r:id="rId68"/>
      <w:headerReference w:type="first" r:id="rId69"/>
      <w:footerReference w:type="first" r:id="rId70"/>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C745A2" w14:textId="77777777" w:rsidR="00124653" w:rsidRDefault="00124653">
      <w:r>
        <w:separator/>
      </w:r>
    </w:p>
  </w:endnote>
  <w:endnote w:type="continuationSeparator" w:id="0">
    <w:p w14:paraId="15D092C2" w14:textId="77777777" w:rsidR="00124653" w:rsidRDefault="00124653">
      <w:r>
        <w:continuationSeparator/>
      </w:r>
    </w:p>
  </w:endnote>
  <w:endnote w:type="continuationNotice" w:id="1">
    <w:p w14:paraId="373F9447" w14:textId="77777777" w:rsidR="00124653" w:rsidRDefault="0012465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Bold">
    <w:panose1 w:val="00000000000000000000"/>
    <w:charset w:val="00"/>
    <w:family w:val="roman"/>
    <w:notTrueType/>
    <w:pitch w:val="default"/>
    <w:sig w:usb0="00000003" w:usb1="00000000" w:usb2="00000000" w:usb3="00000000" w:csb0="0000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372B6E" w14:textId="77777777" w:rsidR="00E97CDF" w:rsidRPr="00CF244C" w:rsidRDefault="00E97CDF">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CF244C">
      <w:rPr>
        <w:rFonts w:ascii="Trebuchet MS" w:hAnsi="Trebuchet MS"/>
        <w:color w:val="808080"/>
        <w:sz w:val="14"/>
        <w:lang w:val="fr-FR"/>
      </w:rPr>
      <w:t xml:space="preserve">© 2009 Microsoft Corporation. Tous droits réservés. Page </w:t>
    </w:r>
    <w:r>
      <w:fldChar w:fldCharType="begin"/>
    </w:r>
    <w:r w:rsidRPr="00CF244C">
      <w:rPr>
        <w:lang w:val="fr-FR"/>
      </w:rPr>
      <w:instrText xml:space="preserve"> PAGE </w:instrText>
    </w:r>
    <w:r>
      <w:fldChar w:fldCharType="separate"/>
    </w:r>
    <w:r w:rsidRPr="00CF244C">
      <w:rPr>
        <w:noProof/>
        <w:lang w:val="fr-FR"/>
      </w:rPr>
      <w:t>2</w:t>
    </w:r>
    <w:r>
      <w:fldChar w:fldCharType="end"/>
    </w:r>
    <w:r w:rsidRPr="00CF244C">
      <w:rPr>
        <w:rFonts w:ascii="Trebuchet MS" w:hAnsi="Trebuchet MS"/>
        <w:color w:val="808080"/>
        <w:sz w:val="14"/>
        <w:lang w:val="fr-FR"/>
      </w:rPr>
      <w:t xml:space="preserve"> sur </w:t>
    </w:r>
    <w:r>
      <w:fldChar w:fldCharType="begin"/>
    </w:r>
    <w:r w:rsidRPr="00CF244C">
      <w:rPr>
        <w:lang w:val="fr-FR"/>
      </w:rPr>
      <w:instrText xml:space="preserve"> NUMPAGES </w:instrText>
    </w:r>
    <w:r>
      <w:fldChar w:fldCharType="separate"/>
    </w:r>
    <w:r>
      <w:rPr>
        <w:noProof/>
        <w:lang w:val="fr-FR"/>
      </w:rPr>
      <w:t>210</w:t>
    </w:r>
    <w:r>
      <w:rPr>
        <w:noProof/>
      </w:rPr>
      <w:fldChar w:fldCharType="end"/>
    </w:r>
    <w:r w:rsidRPr="00CF244C">
      <w:rPr>
        <w:lang w:val="fr-FR"/>
      </w:rPr>
      <w:t xml:space="preserve"> Publication avril 2009</w:t>
    </w:r>
  </w:p>
  <w:p w14:paraId="5B372B6F" w14:textId="77777777" w:rsidR="00E97CDF" w:rsidRPr="00CF244C" w:rsidRDefault="00E97CDF">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CF244C">
      <w:rPr>
        <w:rFonts w:ascii="Trebuchet MS" w:hAnsi="Trebuchet MS"/>
        <w:color w:val="808080"/>
        <w:sz w:val="14"/>
        <w:lang w:val="fr-FR"/>
      </w:rPr>
      <w:t xml:space="preserve"> Microsoft est une marque déposée de Microsoft Corporation aux États</w:t>
    </w:r>
    <w:r>
      <w:rPr>
        <w:rFonts w:ascii="Trebuchet MS" w:hAnsi="Trebuchet MS"/>
        <w:color w:val="808080"/>
        <w:sz w:val="14"/>
        <w:lang w:val="fr-FR"/>
      </w:rPr>
      <w:t xml:space="preserve"> - </w:t>
    </w:r>
    <w:r w:rsidRPr="00CF244C">
      <w:rPr>
        <w:rFonts w:ascii="Trebuchet MS" w:hAnsi="Trebuchet MS"/>
        <w:color w:val="808080"/>
        <w:sz w:val="14"/>
        <w:lang w:val="fr-FR"/>
      </w:rPr>
      <w:t>Unis d’Amérique et/ou dans d’autres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372B74" w14:textId="77777777" w:rsidR="00E97CDF" w:rsidRDefault="00E97CDF" w:rsidP="006C6D39"/>
  <w:p w14:paraId="5B372B75" w14:textId="77777777" w:rsidR="00E97CDF" w:rsidRPr="001B6FE7" w:rsidRDefault="00E97CDF" w:rsidP="000F431B">
    <w:pPr>
      <w:pStyle w:val="Footer"/>
      <w:pBdr>
        <w:top w:val="single" w:sz="6" w:space="1" w:color="808080"/>
      </w:pBdr>
      <w:tabs>
        <w:tab w:val="clear" w:pos="5155"/>
        <w:tab w:val="clear" w:pos="10325"/>
        <w:tab w:val="right" w:pos="9360"/>
      </w:tabs>
      <w:rPr>
        <w:rFonts w:ascii="Trebuchet MS" w:hAnsi="Trebuchet MS"/>
        <w:color w:val="808080"/>
        <w:sz w:val="14"/>
        <w:lang w:val="fr-FR"/>
      </w:rPr>
    </w:pPr>
    <w:r w:rsidRPr="000C30BA">
      <w:rPr>
        <w:rFonts w:ascii="Trebuchet MS" w:hAnsi="Trebuchet MS"/>
        <w:color w:val="808080"/>
        <w:sz w:val="14"/>
        <w:lang w:val="fr-FR"/>
      </w:rPr>
      <w:t>© 2013 Microsoft Corporation. Tous droits réservés.</w:t>
    </w:r>
    <w:r>
      <w:rPr>
        <w:rFonts w:ascii="Trebuchet MS" w:hAnsi="Trebuchet MS"/>
        <w:color w:val="808080"/>
        <w:sz w:val="14"/>
        <w:lang w:val="fr-FR"/>
      </w:rPr>
      <w:tab/>
    </w:r>
    <w:r w:rsidRPr="000C30BA">
      <w:rPr>
        <w:rFonts w:ascii="Trebuchet MS" w:hAnsi="Trebuchet MS"/>
        <w:color w:val="808080"/>
        <w:sz w:val="14"/>
        <w:lang w:val="fr-FR"/>
      </w:rPr>
      <w:t xml:space="preserve">Page </w:t>
    </w:r>
    <w:r>
      <w:fldChar w:fldCharType="begin"/>
    </w:r>
    <w:r w:rsidRPr="000C30BA">
      <w:rPr>
        <w:lang w:val="fr-FR"/>
      </w:rPr>
      <w:instrText xml:space="preserve"> PAGE </w:instrText>
    </w:r>
    <w:r>
      <w:fldChar w:fldCharType="separate"/>
    </w:r>
    <w:r w:rsidR="00385F32">
      <w:rPr>
        <w:noProof/>
        <w:lang w:val="fr-FR"/>
      </w:rPr>
      <w:t>1</w:t>
    </w:r>
    <w:r>
      <w:fldChar w:fldCharType="end"/>
    </w:r>
    <w:r w:rsidRPr="000C30BA">
      <w:rPr>
        <w:rFonts w:ascii="Trebuchet MS" w:hAnsi="Trebuchet MS"/>
        <w:color w:val="808080"/>
        <w:sz w:val="14"/>
        <w:lang w:val="fr-FR"/>
      </w:rPr>
      <w:t xml:space="preserve"> sur </w:t>
    </w:r>
    <w:r>
      <w:fldChar w:fldCharType="begin"/>
    </w:r>
    <w:r w:rsidRPr="000C30BA">
      <w:rPr>
        <w:lang w:val="fr-FR"/>
      </w:rPr>
      <w:instrText xml:space="preserve"> NUMPAGES </w:instrText>
    </w:r>
    <w:r>
      <w:fldChar w:fldCharType="separate"/>
    </w:r>
    <w:r w:rsidR="00385F32">
      <w:rPr>
        <w:noProof/>
        <w:lang w:val="fr-FR"/>
      </w:rPr>
      <w:t>211</w:t>
    </w:r>
    <w:r>
      <w:rPr>
        <w:noProof/>
      </w:rPr>
      <w:fldChar w:fldCharType="end"/>
    </w:r>
    <w:r w:rsidRPr="001B6FE7">
      <w:rPr>
        <w:rFonts w:ascii="Trebuchet MS" w:hAnsi="Trebuchet MS"/>
        <w:color w:val="808080"/>
        <w:sz w:val="14"/>
        <w:lang w:val="fr-FR"/>
      </w:rPr>
      <w:t xml:space="preserve"> Publication </w:t>
    </w:r>
    <w:r>
      <w:rPr>
        <w:rFonts w:ascii="Trebuchet MS" w:hAnsi="Trebuchet MS"/>
        <w:color w:val="808080"/>
        <w:sz w:val="14"/>
        <w:lang w:val="fr-FR"/>
      </w:rPr>
      <w:t>Juin</w:t>
    </w:r>
    <w:r w:rsidRPr="001B6FE7">
      <w:rPr>
        <w:rFonts w:ascii="Trebuchet MS" w:hAnsi="Trebuchet MS"/>
        <w:color w:val="808080"/>
        <w:sz w:val="14"/>
        <w:lang w:val="fr-FR"/>
      </w:rPr>
      <w:t> 2013</w:t>
    </w:r>
  </w:p>
  <w:p w14:paraId="5B372B76" w14:textId="77777777" w:rsidR="00E97CDF" w:rsidRPr="000C30BA" w:rsidRDefault="00E97CDF" w:rsidP="006C6D39">
    <w:pPr>
      <w:pStyle w:val="Footer"/>
      <w:rPr>
        <w:rFonts w:ascii="Verdana" w:hAnsi="Verdana"/>
        <w:color w:val="808080"/>
        <w:sz w:val="16"/>
        <w:lang w:val="fr-FR"/>
      </w:rPr>
    </w:pPr>
    <w:r w:rsidRPr="000C30BA">
      <w:rPr>
        <w:rFonts w:ascii="Trebuchet MS" w:hAnsi="Trebuchet MS"/>
        <w:color w:val="808080"/>
        <w:sz w:val="14"/>
        <w:lang w:val="fr-FR"/>
      </w:rPr>
      <w:t>Microsoft est une marque déposée de Microsoft Corporation aux États-Unis d’Amérique et</w:t>
    </w:r>
    <w:r>
      <w:rPr>
        <w:rFonts w:ascii="Trebuchet MS" w:hAnsi="Trebuchet MS"/>
        <w:color w:val="808080"/>
        <w:sz w:val="14"/>
        <w:lang w:val="fr-FR"/>
      </w:rPr>
      <w:t xml:space="preserve"> </w:t>
    </w:r>
    <w:r w:rsidRPr="000C30BA">
      <w:rPr>
        <w:rFonts w:ascii="Trebuchet MS" w:hAnsi="Trebuchet MS"/>
        <w:color w:val="808080"/>
        <w:sz w:val="14"/>
        <w:lang w:val="fr-FR"/>
      </w:rPr>
      <w:t>/</w:t>
    </w:r>
    <w:r>
      <w:rPr>
        <w:rFonts w:ascii="Trebuchet MS" w:hAnsi="Trebuchet MS"/>
        <w:color w:val="808080"/>
        <w:sz w:val="14"/>
        <w:lang w:val="fr-FR"/>
      </w:rPr>
      <w:t xml:space="preserve"> </w:t>
    </w:r>
    <w:r w:rsidRPr="000C30BA">
      <w:rPr>
        <w:rFonts w:ascii="Trebuchet MS" w:hAnsi="Trebuchet MS"/>
        <w:color w:val="808080"/>
        <w:sz w:val="14"/>
        <w:lang w:val="fr-FR"/>
      </w:rPr>
      <w:t>ou dans d’autres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372B77" w14:textId="77777777" w:rsidR="00E97CDF" w:rsidRDefault="00E97CDF" w:rsidP="006C6D39"/>
  <w:p w14:paraId="5B372B78" w14:textId="77777777" w:rsidR="00E97CDF" w:rsidRPr="001B6FE7" w:rsidRDefault="00E97CDF" w:rsidP="000F431B">
    <w:pPr>
      <w:pStyle w:val="Footer"/>
      <w:pBdr>
        <w:top w:val="single" w:sz="6" w:space="1" w:color="808080"/>
      </w:pBdr>
      <w:tabs>
        <w:tab w:val="clear" w:pos="5155"/>
        <w:tab w:val="clear" w:pos="10325"/>
        <w:tab w:val="right" w:pos="9360"/>
      </w:tabs>
      <w:rPr>
        <w:rFonts w:ascii="Trebuchet MS" w:hAnsi="Trebuchet MS"/>
        <w:color w:val="808080"/>
        <w:sz w:val="14"/>
        <w:lang w:val="fr-FR"/>
      </w:rPr>
    </w:pPr>
    <w:r w:rsidRPr="000C30BA">
      <w:rPr>
        <w:rFonts w:ascii="Trebuchet MS" w:hAnsi="Trebuchet MS"/>
        <w:color w:val="808080"/>
        <w:sz w:val="14"/>
        <w:lang w:val="fr-FR"/>
      </w:rPr>
      <w:t>© 2013 Microsoft Corporation. Tous droits réservés.</w:t>
    </w:r>
    <w:r>
      <w:rPr>
        <w:rFonts w:ascii="Trebuchet MS" w:hAnsi="Trebuchet MS"/>
        <w:color w:val="808080"/>
        <w:sz w:val="14"/>
        <w:lang w:val="fr-FR"/>
      </w:rPr>
      <w:tab/>
    </w:r>
    <w:r w:rsidRPr="000C30BA">
      <w:rPr>
        <w:rFonts w:ascii="Trebuchet MS" w:hAnsi="Trebuchet MS"/>
        <w:color w:val="808080"/>
        <w:sz w:val="14"/>
        <w:lang w:val="fr-FR"/>
      </w:rPr>
      <w:t xml:space="preserve">Page </w:t>
    </w:r>
    <w:r>
      <w:fldChar w:fldCharType="begin"/>
    </w:r>
    <w:r w:rsidRPr="000C30BA">
      <w:rPr>
        <w:lang w:val="fr-FR"/>
      </w:rPr>
      <w:instrText xml:space="preserve"> PAGE </w:instrText>
    </w:r>
    <w:r>
      <w:fldChar w:fldCharType="separate"/>
    </w:r>
    <w:r w:rsidR="00385F32">
      <w:rPr>
        <w:noProof/>
        <w:lang w:val="fr-FR"/>
      </w:rPr>
      <w:t>17</w:t>
    </w:r>
    <w:r>
      <w:fldChar w:fldCharType="end"/>
    </w:r>
    <w:r w:rsidRPr="000C30BA">
      <w:rPr>
        <w:rFonts w:ascii="Trebuchet MS" w:hAnsi="Trebuchet MS"/>
        <w:color w:val="808080"/>
        <w:sz w:val="14"/>
        <w:lang w:val="fr-FR"/>
      </w:rPr>
      <w:t xml:space="preserve"> sur </w:t>
    </w:r>
    <w:r>
      <w:fldChar w:fldCharType="begin"/>
    </w:r>
    <w:r w:rsidRPr="000C30BA">
      <w:rPr>
        <w:lang w:val="fr-FR"/>
      </w:rPr>
      <w:instrText xml:space="preserve"> NUMPAGES </w:instrText>
    </w:r>
    <w:r>
      <w:fldChar w:fldCharType="separate"/>
    </w:r>
    <w:r w:rsidR="00385F32">
      <w:rPr>
        <w:noProof/>
        <w:lang w:val="fr-FR"/>
      </w:rPr>
      <w:t>211</w:t>
    </w:r>
    <w:r>
      <w:rPr>
        <w:noProof/>
      </w:rPr>
      <w:fldChar w:fldCharType="end"/>
    </w:r>
    <w:r w:rsidRPr="001B6FE7">
      <w:rPr>
        <w:rFonts w:ascii="Trebuchet MS" w:hAnsi="Trebuchet MS"/>
        <w:color w:val="808080"/>
        <w:sz w:val="14"/>
        <w:lang w:val="fr-FR"/>
      </w:rPr>
      <w:t xml:space="preserve"> Publication </w:t>
    </w:r>
    <w:r>
      <w:rPr>
        <w:rFonts w:ascii="Trebuchet MS" w:hAnsi="Trebuchet MS"/>
        <w:color w:val="808080"/>
        <w:sz w:val="14"/>
        <w:lang w:val="fr-FR"/>
      </w:rPr>
      <w:t>Juin</w:t>
    </w:r>
    <w:r w:rsidRPr="001B6FE7">
      <w:rPr>
        <w:rFonts w:ascii="Trebuchet MS" w:hAnsi="Trebuchet MS"/>
        <w:color w:val="808080"/>
        <w:sz w:val="14"/>
        <w:lang w:val="fr-FR"/>
      </w:rPr>
      <w:t> 2013</w:t>
    </w:r>
  </w:p>
  <w:p w14:paraId="5B372B79" w14:textId="77777777" w:rsidR="00E97CDF" w:rsidRPr="005631B3" w:rsidRDefault="00E97CDF" w:rsidP="006C6D39">
    <w:pPr>
      <w:pStyle w:val="Footer"/>
      <w:rPr>
        <w:rFonts w:ascii="Verdana" w:hAnsi="Verdana"/>
        <w:color w:val="808080"/>
        <w:sz w:val="16"/>
        <w:lang w:val="fr-FR"/>
      </w:rPr>
    </w:pPr>
    <w:r w:rsidRPr="000C30BA">
      <w:rPr>
        <w:rFonts w:ascii="Trebuchet MS" w:hAnsi="Trebuchet MS"/>
        <w:color w:val="808080"/>
        <w:sz w:val="14"/>
        <w:lang w:val="fr-FR"/>
      </w:rPr>
      <w:t>Microsoft est une marque déposée de Microsoft Corporation aux États-Unis d’Amérique et</w:t>
    </w:r>
    <w:r>
      <w:rPr>
        <w:rFonts w:ascii="Trebuchet MS" w:hAnsi="Trebuchet MS"/>
        <w:color w:val="808080"/>
        <w:sz w:val="14"/>
        <w:lang w:val="fr-FR"/>
      </w:rPr>
      <w:t xml:space="preserve"> </w:t>
    </w:r>
    <w:r w:rsidRPr="000C30BA">
      <w:rPr>
        <w:rFonts w:ascii="Trebuchet MS" w:hAnsi="Trebuchet MS"/>
        <w:color w:val="808080"/>
        <w:sz w:val="14"/>
        <w:lang w:val="fr-FR"/>
      </w:rPr>
      <w:t>/</w:t>
    </w:r>
    <w:r>
      <w:rPr>
        <w:rFonts w:ascii="Trebuchet MS" w:hAnsi="Trebuchet MS"/>
        <w:color w:val="808080"/>
        <w:sz w:val="14"/>
        <w:lang w:val="fr-FR"/>
      </w:rPr>
      <w:t xml:space="preserve"> </w:t>
    </w:r>
    <w:r w:rsidRPr="000C30BA">
      <w:rPr>
        <w:rFonts w:ascii="Trebuchet MS" w:hAnsi="Trebuchet MS"/>
        <w:color w:val="808080"/>
        <w:sz w:val="14"/>
        <w:lang w:val="fr-FR"/>
      </w:rPr>
      <w:t>ou dans d’autres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372B7C" w14:textId="77777777" w:rsidR="00E97CDF" w:rsidRDefault="00E97CDF"/>
  <w:p w14:paraId="5B372B7D" w14:textId="77777777" w:rsidR="00E97CDF" w:rsidRPr="00CF244C" w:rsidRDefault="00E97CDF">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CF244C">
      <w:rPr>
        <w:rFonts w:ascii="Trebuchet MS" w:hAnsi="Trebuchet MS"/>
        <w:color w:val="808080"/>
        <w:sz w:val="14"/>
        <w:lang w:val="fr-FR"/>
      </w:rPr>
      <w:t xml:space="preserve">© 2009 Microsoft Corporation. Tous droits réservés. Page </w:t>
    </w:r>
    <w:r>
      <w:fldChar w:fldCharType="begin"/>
    </w:r>
    <w:r w:rsidRPr="00CF244C">
      <w:rPr>
        <w:lang w:val="fr-FR"/>
      </w:rPr>
      <w:instrText xml:space="preserve"> PAGE </w:instrText>
    </w:r>
    <w:r>
      <w:fldChar w:fldCharType="separate"/>
    </w:r>
    <w:r w:rsidRPr="00CF244C">
      <w:rPr>
        <w:noProof/>
        <w:lang w:val="fr-FR"/>
      </w:rPr>
      <w:t>1</w:t>
    </w:r>
    <w:r>
      <w:fldChar w:fldCharType="end"/>
    </w:r>
    <w:r w:rsidRPr="00CF244C">
      <w:rPr>
        <w:rFonts w:ascii="Trebuchet MS" w:hAnsi="Trebuchet MS"/>
        <w:color w:val="808080"/>
        <w:sz w:val="14"/>
        <w:lang w:val="fr-FR"/>
      </w:rPr>
      <w:t xml:space="preserve"> sur </w:t>
    </w:r>
    <w:r>
      <w:fldChar w:fldCharType="begin"/>
    </w:r>
    <w:r w:rsidRPr="00CF244C">
      <w:rPr>
        <w:lang w:val="fr-FR"/>
      </w:rPr>
      <w:instrText xml:space="preserve"> NUMPAGES </w:instrText>
    </w:r>
    <w:r>
      <w:fldChar w:fldCharType="separate"/>
    </w:r>
    <w:r>
      <w:rPr>
        <w:noProof/>
        <w:lang w:val="fr-FR"/>
      </w:rPr>
      <w:t>210</w:t>
    </w:r>
    <w:r>
      <w:rPr>
        <w:noProof/>
      </w:rPr>
      <w:fldChar w:fldCharType="end"/>
    </w:r>
    <w:r w:rsidRPr="00CF244C">
      <w:rPr>
        <w:lang w:val="fr-FR"/>
      </w:rPr>
      <w:t xml:space="preserve"> Publication mai 2009</w:t>
    </w:r>
  </w:p>
  <w:p w14:paraId="5B372B7E" w14:textId="77777777" w:rsidR="00E97CDF" w:rsidRPr="00CF244C" w:rsidRDefault="00E97CDF">
    <w:pPr>
      <w:pStyle w:val="Footer"/>
      <w:rPr>
        <w:rFonts w:ascii="Verdana" w:hAnsi="Verdana"/>
        <w:color w:val="808080"/>
        <w:sz w:val="16"/>
        <w:lang w:val="fr-FR"/>
      </w:rPr>
    </w:pPr>
    <w:r w:rsidRPr="00CF244C">
      <w:rPr>
        <w:rFonts w:ascii="Trebuchet MS" w:hAnsi="Trebuchet MS"/>
        <w:color w:val="808080"/>
        <w:sz w:val="14"/>
        <w:lang w:val="fr-FR"/>
      </w:rPr>
      <w:t>Microsoft est une marque déposée de Microsoft Corporation aux États</w:t>
    </w:r>
    <w:r>
      <w:rPr>
        <w:rFonts w:ascii="Trebuchet MS" w:hAnsi="Trebuchet MS"/>
        <w:color w:val="808080"/>
        <w:sz w:val="14"/>
        <w:lang w:val="fr-FR"/>
      </w:rPr>
      <w:t xml:space="preserve"> - </w:t>
    </w:r>
    <w:r w:rsidRPr="00CF244C">
      <w:rPr>
        <w:rFonts w:ascii="Trebuchet MS" w:hAnsi="Trebuchet MS"/>
        <w:color w:val="808080"/>
        <w:sz w:val="14"/>
        <w:lang w:val="fr-FR"/>
      </w:rPr>
      <w:t>Unis d’Amérique et/ou dans d’autres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72331C" w14:textId="77777777" w:rsidR="00124653" w:rsidRDefault="00124653">
      <w:r>
        <w:separator/>
      </w:r>
    </w:p>
  </w:footnote>
  <w:footnote w:type="continuationSeparator" w:id="0">
    <w:p w14:paraId="1699C8CA" w14:textId="77777777" w:rsidR="00124653" w:rsidRDefault="00124653">
      <w:r>
        <w:continuationSeparator/>
      </w:r>
    </w:p>
  </w:footnote>
  <w:footnote w:type="continuationNotice" w:id="1">
    <w:p w14:paraId="5CF9A752" w14:textId="77777777" w:rsidR="00124653" w:rsidRDefault="0012465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372B6C" w14:textId="3D769A41" w:rsidR="00E97CDF" w:rsidRDefault="00E97CDF" w:rsidP="00124E5E">
    <w:pPr>
      <w:pStyle w:val="Header"/>
      <w:tabs>
        <w:tab w:val="clear" w:pos="3240"/>
        <w:tab w:val="left" w:pos="2970"/>
      </w:tabs>
      <w:spacing w:before="420"/>
      <w:ind w:firstLine="2160"/>
    </w:pPr>
    <w:r>
      <w:rPr>
        <w:noProof/>
      </w:rPr>
      <mc:AlternateContent>
        <mc:Choice Requires="wps">
          <w:drawing>
            <wp:anchor distT="0" distB="0" distL="114300" distR="114300" simplePos="0" relativeHeight="251662848" behindDoc="0" locked="0" layoutInCell="0" allowOverlap="1" wp14:anchorId="5B372B7F" wp14:editId="42512148">
              <wp:simplePos x="0" y="0"/>
              <wp:positionH relativeFrom="column">
                <wp:posOffset>-314325</wp:posOffset>
              </wp:positionH>
              <wp:positionV relativeFrom="paragraph">
                <wp:posOffset>-168910</wp:posOffset>
              </wp:positionV>
              <wp:extent cx="2332990" cy="648970"/>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2990" cy="648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72B8B" w14:textId="77777777" w:rsidR="00E97CDF" w:rsidRDefault="00E97CDF" w:rsidP="006C6D39">
                          <w:pPr>
                            <w:rPr>
                              <w:color w:val="1E00FA"/>
                            </w:rPr>
                          </w:pPr>
                          <w:r>
                            <w:rPr>
                              <w:rFonts w:ascii="Calibri" w:hAnsi="Calibri"/>
                              <w:noProof/>
                              <w:sz w:val="20"/>
                              <w:szCs w:val="20"/>
                            </w:rPr>
                            <w:drawing>
                              <wp:inline distT="0" distB="0" distL="0" distR="0" wp14:anchorId="5B372B8C" wp14:editId="5B372B8D">
                                <wp:extent cx="2112264" cy="55755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2264" cy="557552"/>
                                        </a:xfrm>
                                        <a:prstGeom prst="rect">
                                          <a:avLst/>
                                        </a:prstGeom>
                                        <a:noFill/>
                                        <a:ln>
                                          <a:noFill/>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B372B7F" id="_x0000_t202" coordsize="21600,21600" o:spt="202" path="m,l,21600r21600,l21600,xe">
              <v:stroke joinstyle="miter"/>
              <v:path gradientshapeok="t" o:connecttype="rect"/>
            </v:shapetype>
            <v:shape id="Text Box 4" o:spid="_x0000_s1030" type="#_x0000_t202" style="position:absolute;left:0;text-align:left;margin-left:-24.75pt;margin-top:-13.3pt;width:183.7pt;height:51.1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" o:allowincell="f" filled="f" stroked="f">
              <v:textbox style="mso-fit-shape-to-text:t">
                <w:txbxContent>
                  <w:p w14:paraId="5B372B8B" w14:textId="77777777" w:rsidR="00E97CDF" w:rsidRDefault="00E97CDF" w:rsidP="006C6D39">
                    <w:pPr>
                      <w:rPr>
                        <w:color w:val="1E00FA"/>
                      </w:rPr>
                    </w:pPr>
                    <w:r>
                      <w:rPr>
                        <w:rFonts w:ascii="Calibri" w:hAnsi="Calibri"/>
                        <w:noProof/>
                        <w:sz w:val="20"/>
                        <w:szCs w:val="20"/>
                      </w:rPr>
                      <w:drawing>
                        <wp:inline distT="0" distB="0" distL="0" distR="0" wp14:anchorId="5B372B8C" wp14:editId="5B372B8D">
                          <wp:extent cx="2112264" cy="55755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2264" cy="557552"/>
                                  </a:xfrm>
                                  <a:prstGeom prst="rect">
                                    <a:avLst/>
                                  </a:prstGeom>
                                  <a:noFill/>
                                  <a:ln>
                                    <a:noFill/>
                                  </a:ln>
                                </pic:spPr>
                              </pic:pic>
                            </a:graphicData>
                          </a:graphic>
                        </wp:inline>
                      </w:drawing>
                    </w:r>
                  </w:p>
                </w:txbxContent>
              </v:textbox>
            </v:shape>
          </w:pict>
        </mc:Fallback>
      </mc:AlternateContent>
    </w:r>
    <w:r>
      <w:t xml:space="preserve"> </w:t>
    </w:r>
  </w:p>
  <w:p w14:paraId="5B372B6D" w14:textId="6605EE8A" w:rsidR="00E97CDF" w:rsidRDefault="00E97CDF">
    <w:r>
      <w:rPr>
        <w:noProof/>
      </w:rPr>
      <mc:AlternateContent>
        <mc:Choice Requires="wps">
          <w:drawing>
            <wp:anchor distT="4294967295" distB="4294967295" distL="114300" distR="114300" simplePos="0" relativeHeight="251658752" behindDoc="0" locked="0" layoutInCell="0" allowOverlap="1" wp14:anchorId="5B372B80" wp14:editId="668A6307">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3E363D"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372B70" w14:textId="77777777" w:rsidR="00E97CDF" w:rsidRDefault="00E97CDF" w:rsidP="00290FC1">
    <w:pPr>
      <w:ind w:rightChars="185" w:right="333"/>
    </w:pPr>
  </w:p>
  <w:p w14:paraId="5B372B71" w14:textId="77777777" w:rsidR="00E97CDF" w:rsidRDefault="00E97CDF" w:rsidP="00290FC1">
    <w:pPr>
      <w:ind w:rightChars="185" w:right="333"/>
    </w:pPr>
  </w:p>
  <w:p w14:paraId="5B372B72" w14:textId="77777777" w:rsidR="00E97CDF" w:rsidRDefault="00E97CDF" w:rsidP="00290FC1">
    <w:pPr>
      <w:ind w:rightChars="185" w:right="333"/>
    </w:pPr>
    <w:r>
      <w:rPr>
        <w:noProof/>
      </w:rPr>
      <w:drawing>
        <wp:anchor distT="0" distB="0" distL="114300" distR="114300" simplePos="0" relativeHeight="251661824" behindDoc="0" locked="0" layoutInCell="1" allowOverlap="1" wp14:anchorId="5B372B81" wp14:editId="5B372B82">
          <wp:simplePos x="0" y="0"/>
          <wp:positionH relativeFrom="margin">
            <wp:posOffset>103505</wp:posOffset>
          </wp:positionH>
          <wp:positionV relativeFrom="paragraph">
            <wp:posOffset>18415</wp:posOffset>
          </wp:positionV>
          <wp:extent cx="5734050" cy="561975"/>
          <wp:effectExtent l="0" t="0" r="0" b="0"/>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B372B73" w14:textId="77777777" w:rsidR="00E97CDF" w:rsidRDefault="00E97CDF">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372B7A" w14:textId="77777777" w:rsidR="00E97CDF" w:rsidRDefault="00E97CDF" w:rsidP="00F8080D">
    <w:pPr>
      <w:ind w:rightChars="185" w:right="333"/>
    </w:pPr>
  </w:p>
  <w:p w14:paraId="5B372B7B" w14:textId="77777777" w:rsidR="00E97CDF" w:rsidRDefault="00E97CDF">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9655EB"/>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FF1D91"/>
    <w:multiLevelType w:val="hybridMultilevel"/>
    <w:tmpl w:val="942E1356"/>
    <w:lvl w:ilvl="0" w:tplc="08B4557E">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934EDC"/>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2AB128E"/>
    <w:multiLevelType w:val="hybridMultilevel"/>
    <w:tmpl w:val="E73463BC"/>
    <w:lvl w:ilvl="0" w:tplc="9FECC20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0E61E8"/>
    <w:multiLevelType w:val="hybridMultilevel"/>
    <w:tmpl w:val="70FAA7D8"/>
    <w:lvl w:ilvl="0" w:tplc="B7D4B848">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7D46ECF"/>
    <w:multiLevelType w:val="hybridMultilevel"/>
    <w:tmpl w:val="8C260966"/>
    <w:lvl w:ilvl="0" w:tplc="D902DDBC">
      <w:start w:val="1"/>
      <w:numFmt w:val="bullet"/>
      <w:lvlText w:val=""/>
      <w:lvlJc w:val="left"/>
      <w:pPr>
        <w:ind w:left="36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2">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E353A66"/>
    <w:multiLevelType w:val="hybridMultilevel"/>
    <w:tmpl w:val="5614AD7C"/>
    <w:lvl w:ilvl="0" w:tplc="16725BBC">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F8A623C"/>
    <w:multiLevelType w:val="hybridMultilevel"/>
    <w:tmpl w:val="8700B358"/>
    <w:lvl w:ilvl="0" w:tplc="EE746C0C">
      <w:start w:val="1"/>
      <w:numFmt w:val="lowerLetter"/>
      <w:lvlText w:val="%1."/>
      <w:lvlJc w:val="left"/>
      <w:pPr>
        <w:ind w:left="630" w:hanging="360"/>
      </w:pPr>
      <w:rPr>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3">
    <w:nsid w:val="46EF72CA"/>
    <w:multiLevelType w:val="hybridMultilevel"/>
    <w:tmpl w:val="C64ABB58"/>
    <w:lvl w:ilvl="0" w:tplc="97784778">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6">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0">
    <w:nsid w:val="503C62BB"/>
    <w:multiLevelType w:val="hybridMultilevel"/>
    <w:tmpl w:val="8702E1C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28323F4"/>
    <w:multiLevelType w:val="hybridMultilevel"/>
    <w:tmpl w:val="DC3220B6"/>
    <w:lvl w:ilvl="0" w:tplc="34E6E58C">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08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BB27E92"/>
    <w:multiLevelType w:val="hybridMultilevel"/>
    <w:tmpl w:val="7C1CB24C"/>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02019A0">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6">
    <w:nsid w:val="5DCE6C60"/>
    <w:multiLevelType w:val="hybridMultilevel"/>
    <w:tmpl w:val="BF524108"/>
    <w:lvl w:ilvl="0" w:tplc="2530E56A">
      <w:start w:val="1"/>
      <w:numFmt w:val="decimal"/>
      <w:lvlText w:val="%1."/>
      <w:lvlJc w:val="left"/>
      <w:pPr>
        <w:ind w:left="630" w:hanging="360"/>
      </w:pPr>
      <w:rPr>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7">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1">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2">
    <w:nsid w:val="638D59FF"/>
    <w:multiLevelType w:val="hybridMultilevel"/>
    <w:tmpl w:val="8BE08CB0"/>
    <w:lvl w:ilvl="0" w:tplc="47061F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413D30"/>
    <w:multiLevelType w:val="hybridMultilevel"/>
    <w:tmpl w:val="5614AD7C"/>
    <w:lvl w:ilvl="0" w:tplc="16725BBC">
      <w:start w:val="1"/>
      <w:numFmt w:val="decimal"/>
      <w:lvlText w:val="%1."/>
      <w:lvlJc w:val="left"/>
      <w:pPr>
        <w:ind w:left="63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2">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4">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7">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3"/>
  </w:num>
  <w:num w:numId="2">
    <w:abstractNumId w:val="35"/>
  </w:num>
  <w:num w:numId="3">
    <w:abstractNumId w:val="119"/>
  </w:num>
  <w:num w:numId="4">
    <w:abstractNumId w:val="1"/>
  </w:num>
  <w:num w:numId="5">
    <w:abstractNumId w:val="12"/>
  </w:num>
  <w:num w:numId="6">
    <w:abstractNumId w:val="130"/>
  </w:num>
  <w:num w:numId="7">
    <w:abstractNumId w:val="0"/>
  </w:num>
  <w:num w:numId="8">
    <w:abstractNumId w:val="122"/>
  </w:num>
  <w:num w:numId="9">
    <w:abstractNumId w:val="64"/>
  </w:num>
  <w:num w:numId="10">
    <w:abstractNumId w:val="137"/>
  </w:num>
  <w:num w:numId="11">
    <w:abstractNumId w:val="128"/>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1"/>
  </w:num>
  <w:num w:numId="14">
    <w:abstractNumId w:val="74"/>
  </w:num>
  <w:num w:numId="15">
    <w:abstractNumId w:val="22"/>
  </w:num>
  <w:num w:numId="16">
    <w:abstractNumId w:val="28"/>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7"/>
  </w:num>
  <w:num w:numId="21">
    <w:abstractNumId w:val="75"/>
  </w:num>
  <w:num w:numId="22">
    <w:abstractNumId w:val="103"/>
  </w:num>
  <w:num w:numId="23">
    <w:abstractNumId w:val="42"/>
  </w:num>
  <w:num w:numId="24">
    <w:abstractNumId w:val="58"/>
  </w:num>
  <w:num w:numId="25">
    <w:abstractNumId w:val="56"/>
  </w:num>
  <w:num w:numId="26">
    <w:abstractNumId w:val="38"/>
  </w:num>
  <w:num w:numId="27">
    <w:abstractNumId w:val="8"/>
  </w:num>
  <w:num w:numId="28">
    <w:abstractNumId w:val="108"/>
  </w:num>
  <w:num w:numId="29">
    <w:abstractNumId w:val="106"/>
  </w:num>
  <w:num w:numId="30">
    <w:abstractNumId w:val="84"/>
  </w:num>
  <w:num w:numId="31">
    <w:abstractNumId w:val="44"/>
  </w:num>
  <w:num w:numId="32">
    <w:abstractNumId w:val="133"/>
  </w:num>
  <w:num w:numId="33">
    <w:abstractNumId w:val="125"/>
  </w:num>
  <w:num w:numId="34">
    <w:abstractNumId w:val="116"/>
  </w:num>
  <w:num w:numId="35">
    <w:abstractNumId w:val="7"/>
  </w:num>
  <w:num w:numId="36">
    <w:abstractNumId w:val="100"/>
  </w:num>
  <w:num w:numId="37">
    <w:abstractNumId w:val="16"/>
  </w:num>
  <w:num w:numId="38">
    <w:abstractNumId w:val="36"/>
  </w:num>
  <w:num w:numId="39">
    <w:abstractNumId w:val="46"/>
  </w:num>
  <w:num w:numId="40">
    <w:abstractNumId w:val="24"/>
  </w:num>
  <w:num w:numId="41">
    <w:abstractNumId w:val="32"/>
  </w:num>
  <w:num w:numId="42">
    <w:abstractNumId w:val="83"/>
  </w:num>
  <w:num w:numId="43">
    <w:abstractNumId w:val="30"/>
  </w:num>
  <w:num w:numId="44">
    <w:abstractNumId w:val="80"/>
  </w:num>
  <w:num w:numId="45">
    <w:abstractNumId w:val="124"/>
  </w:num>
  <w:num w:numId="46">
    <w:abstractNumId w:val="115"/>
  </w:num>
  <w:num w:numId="47">
    <w:abstractNumId w:val="107"/>
  </w:num>
  <w:num w:numId="48">
    <w:abstractNumId w:val="41"/>
  </w:num>
  <w:num w:numId="49">
    <w:abstractNumId w:val="86"/>
  </w:num>
  <w:num w:numId="50">
    <w:abstractNumId w:val="18"/>
  </w:num>
  <w:num w:numId="51">
    <w:abstractNumId w:val="62"/>
  </w:num>
  <w:num w:numId="52">
    <w:abstractNumId w:val="31"/>
  </w:num>
  <w:num w:numId="53">
    <w:abstractNumId w:val="93"/>
  </w:num>
  <w:num w:numId="54">
    <w:abstractNumId w:val="2"/>
  </w:num>
  <w:num w:numId="55">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2"/>
  </w:num>
  <w:num w:numId="57">
    <w:abstractNumId w:val="40"/>
  </w:num>
  <w:num w:numId="58">
    <w:abstractNumId w:val="57"/>
  </w:num>
  <w:num w:numId="59">
    <w:abstractNumId w:val="110"/>
  </w:num>
  <w:num w:numId="60">
    <w:abstractNumId w:val="26"/>
  </w:num>
  <w:num w:numId="61">
    <w:abstractNumId w:val="9"/>
  </w:num>
  <w:num w:numId="62">
    <w:abstractNumId w:val="21"/>
  </w:num>
  <w:num w:numId="63">
    <w:abstractNumId w:val="134"/>
  </w:num>
  <w:num w:numId="64">
    <w:abstractNumId w:val="73"/>
  </w:num>
  <w:num w:numId="65">
    <w:abstractNumId w:val="114"/>
  </w:num>
  <w:num w:numId="66">
    <w:abstractNumId w:val="68"/>
  </w:num>
  <w:num w:numId="67">
    <w:abstractNumId w:val="53"/>
  </w:num>
  <w:num w:numId="68">
    <w:abstractNumId w:val="98"/>
  </w:num>
  <w:num w:numId="69">
    <w:abstractNumId w:val="95"/>
  </w:num>
  <w:num w:numId="70">
    <w:abstractNumId w:val="11"/>
  </w:num>
  <w:num w:numId="71">
    <w:abstractNumId w:val="91"/>
  </w:num>
  <w:num w:numId="72">
    <w:abstractNumId w:val="109"/>
  </w:num>
  <w:num w:numId="73">
    <w:abstractNumId w:val="113"/>
  </w:num>
  <w:num w:numId="74">
    <w:abstractNumId w:val="81"/>
  </w:num>
  <w:num w:numId="75">
    <w:abstractNumId w:val="101"/>
  </w:num>
  <w:num w:numId="76">
    <w:abstractNumId w:val="77"/>
  </w:num>
  <w:num w:numId="77">
    <w:abstractNumId w:val="132"/>
  </w:num>
  <w:num w:numId="78">
    <w:abstractNumId w:val="70"/>
  </w:num>
  <w:num w:numId="79">
    <w:abstractNumId w:val="78"/>
  </w:num>
  <w:num w:numId="80">
    <w:abstractNumId w:val="17"/>
  </w:num>
  <w:num w:numId="81">
    <w:abstractNumId w:val="59"/>
  </w:num>
  <w:num w:numId="82">
    <w:abstractNumId w:val="15"/>
  </w:num>
  <w:num w:numId="83">
    <w:abstractNumId w:val="39"/>
  </w:num>
  <w:num w:numId="84">
    <w:abstractNumId w:val="126"/>
  </w:num>
  <w:num w:numId="85">
    <w:abstractNumId w:val="69"/>
  </w:num>
  <w:num w:numId="86">
    <w:abstractNumId w:val="34"/>
  </w:num>
  <w:num w:numId="87">
    <w:abstractNumId w:val="85"/>
  </w:num>
  <w:num w:numId="88">
    <w:abstractNumId w:val="49"/>
  </w:num>
  <w:num w:numId="89">
    <w:abstractNumId w:val="19"/>
  </w:num>
  <w:num w:numId="90">
    <w:abstractNumId w:val="55"/>
  </w:num>
  <w:num w:numId="91">
    <w:abstractNumId w:val="136"/>
  </w:num>
  <w:num w:numId="92">
    <w:abstractNumId w:val="135"/>
  </w:num>
  <w:num w:numId="93">
    <w:abstractNumId w:val="61"/>
  </w:num>
  <w:num w:numId="94">
    <w:abstractNumId w:val="72"/>
  </w:num>
  <w:num w:numId="95">
    <w:abstractNumId w:val="3"/>
  </w:num>
  <w:num w:numId="96">
    <w:abstractNumId w:val="94"/>
  </w:num>
  <w:num w:numId="97">
    <w:abstractNumId w:val="29"/>
  </w:num>
  <w:num w:numId="98">
    <w:abstractNumId w:val="123"/>
  </w:num>
  <w:num w:numId="99">
    <w:abstractNumId w:val="105"/>
  </w:num>
  <w:num w:numId="100">
    <w:abstractNumId w:val="5"/>
  </w:num>
  <w:num w:numId="101">
    <w:abstractNumId w:val="133"/>
  </w:num>
  <w:num w:numId="102">
    <w:abstractNumId w:val="89"/>
  </w:num>
  <w:num w:numId="103">
    <w:abstractNumId w:val="67"/>
  </w:num>
  <w:num w:numId="104">
    <w:abstractNumId w:val="4"/>
  </w:num>
  <w:num w:numId="105">
    <w:abstractNumId w:val="54"/>
  </w:num>
  <w:num w:numId="106">
    <w:abstractNumId w:val="71"/>
  </w:num>
  <w:num w:numId="107">
    <w:abstractNumId w:val="88"/>
  </w:num>
  <w:num w:numId="108">
    <w:abstractNumId w:val="111"/>
  </w:num>
  <w:num w:numId="109">
    <w:abstractNumId w:val="20"/>
  </w:num>
  <w:num w:numId="110">
    <w:abstractNumId w:val="104"/>
  </w:num>
  <w:num w:numId="111">
    <w:abstractNumId w:val="117"/>
  </w:num>
  <w:num w:numId="112">
    <w:abstractNumId w:val="14"/>
  </w:num>
  <w:num w:numId="113">
    <w:abstractNumId w:val="112"/>
  </w:num>
  <w:num w:numId="114">
    <w:abstractNumId w:val="37"/>
  </w:num>
  <w:num w:numId="115">
    <w:abstractNumId w:val="129"/>
  </w:num>
  <w:num w:numId="116">
    <w:abstractNumId w:val="90"/>
  </w:num>
  <w:num w:numId="117">
    <w:abstractNumId w:val="6"/>
  </w:num>
  <w:num w:numId="118">
    <w:abstractNumId w:val="13"/>
  </w:num>
  <w:num w:numId="119">
    <w:abstractNumId w:val="99"/>
  </w:num>
  <w:num w:numId="120">
    <w:abstractNumId w:val="23"/>
  </w:num>
  <w:num w:numId="121">
    <w:abstractNumId w:val="79"/>
  </w:num>
  <w:num w:numId="122">
    <w:abstractNumId w:val="60"/>
  </w:num>
  <w:num w:numId="1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3"/>
    <w:lvlOverride w:ilvl="0"/>
    <w:lvlOverride w:ilvl="1">
      <w:startOverride w:val="1"/>
    </w:lvlOverride>
    <w:lvlOverride w:ilvl="2"/>
    <w:lvlOverride w:ilvl="3"/>
    <w:lvlOverride w:ilvl="4"/>
    <w:lvlOverride w:ilvl="5"/>
    <w:lvlOverride w:ilvl="6"/>
    <w:lvlOverride w:ilvl="7"/>
    <w:lvlOverride w:ilvl="8"/>
  </w:num>
  <w:num w:numId="126">
    <w:abstractNumId w:val="76"/>
  </w:num>
  <w:num w:numId="127">
    <w:abstractNumId w:val="50"/>
  </w:num>
  <w:num w:numId="128">
    <w:abstractNumId w:val="87"/>
  </w:num>
  <w:num w:numId="129">
    <w:abstractNumId w:val="121"/>
  </w:num>
  <w:num w:numId="130">
    <w:abstractNumId w:val="66"/>
  </w:num>
  <w:num w:numId="131">
    <w:abstractNumId w:val="25"/>
  </w:num>
  <w:num w:numId="132">
    <w:abstractNumId w:val="97"/>
  </w:num>
  <w:num w:numId="133">
    <w:abstractNumId w:val="96"/>
  </w:num>
  <w:num w:numId="134">
    <w:abstractNumId w:val="65"/>
  </w:num>
  <w:num w:numId="135">
    <w:abstractNumId w:val="82"/>
  </w:num>
  <w:num w:numId="136">
    <w:abstractNumId w:val="52"/>
  </w:num>
  <w:num w:numId="137">
    <w:abstractNumId w:val="48"/>
  </w:num>
  <w:num w:numId="138">
    <w:abstractNumId w:val="10"/>
  </w:num>
  <w:num w:numId="139">
    <w:abstractNumId w:val="51"/>
  </w:num>
  <w:num w:numId="140">
    <w:abstractNumId w:val="102"/>
  </w:num>
  <w:num w:numId="141">
    <w:abstractNumId w:val="127"/>
  </w:num>
  <w:num w:numId="142">
    <w:abstractNumId w:val="43"/>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QyHMNmCwqjVD6YwX2/CU/m5sSukzucYMN6lyTFvOxbD3nXmge5DGQN0FGV5baVR1Gf9T87hkqv3eYRRXYMrzHg==" w:salt="jUqPZFN7MljJU5qgaGDBtg=="/>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47DB"/>
    <w:rsid w:val="00036150"/>
    <w:rsid w:val="000361C5"/>
    <w:rsid w:val="000365B0"/>
    <w:rsid w:val="00036B96"/>
    <w:rsid w:val="00037C05"/>
    <w:rsid w:val="0004051B"/>
    <w:rsid w:val="00040ADC"/>
    <w:rsid w:val="00041F5A"/>
    <w:rsid w:val="0004299F"/>
    <w:rsid w:val="000429EF"/>
    <w:rsid w:val="000430A3"/>
    <w:rsid w:val="00043114"/>
    <w:rsid w:val="0004313E"/>
    <w:rsid w:val="0004388E"/>
    <w:rsid w:val="00043A75"/>
    <w:rsid w:val="000449AA"/>
    <w:rsid w:val="000449B4"/>
    <w:rsid w:val="00044BFB"/>
    <w:rsid w:val="00045687"/>
    <w:rsid w:val="00045907"/>
    <w:rsid w:val="00045A0E"/>
    <w:rsid w:val="0004652A"/>
    <w:rsid w:val="000466E8"/>
    <w:rsid w:val="00046815"/>
    <w:rsid w:val="00046C69"/>
    <w:rsid w:val="00047061"/>
    <w:rsid w:val="00047280"/>
    <w:rsid w:val="00047339"/>
    <w:rsid w:val="00047745"/>
    <w:rsid w:val="00047838"/>
    <w:rsid w:val="00047874"/>
    <w:rsid w:val="00047B21"/>
    <w:rsid w:val="0005132C"/>
    <w:rsid w:val="00051AA6"/>
    <w:rsid w:val="0005221F"/>
    <w:rsid w:val="00052441"/>
    <w:rsid w:val="00052BF4"/>
    <w:rsid w:val="00052DA2"/>
    <w:rsid w:val="00053F31"/>
    <w:rsid w:val="00054811"/>
    <w:rsid w:val="00054AA9"/>
    <w:rsid w:val="000553EE"/>
    <w:rsid w:val="0005574D"/>
    <w:rsid w:val="00055EFD"/>
    <w:rsid w:val="00056DDF"/>
    <w:rsid w:val="00056E58"/>
    <w:rsid w:val="00060959"/>
    <w:rsid w:val="00061A45"/>
    <w:rsid w:val="00061A6E"/>
    <w:rsid w:val="000626C8"/>
    <w:rsid w:val="00063577"/>
    <w:rsid w:val="000658AA"/>
    <w:rsid w:val="00066528"/>
    <w:rsid w:val="00066589"/>
    <w:rsid w:val="00067AB1"/>
    <w:rsid w:val="00070945"/>
    <w:rsid w:val="0007160C"/>
    <w:rsid w:val="00071922"/>
    <w:rsid w:val="0007218F"/>
    <w:rsid w:val="000731D9"/>
    <w:rsid w:val="00074BB0"/>
    <w:rsid w:val="00074E4E"/>
    <w:rsid w:val="0007557E"/>
    <w:rsid w:val="000756F1"/>
    <w:rsid w:val="0007693E"/>
    <w:rsid w:val="00076CB4"/>
    <w:rsid w:val="000773D2"/>
    <w:rsid w:val="00077BAC"/>
    <w:rsid w:val="00077CE5"/>
    <w:rsid w:val="0008036A"/>
    <w:rsid w:val="00080982"/>
    <w:rsid w:val="00080B33"/>
    <w:rsid w:val="00081AEC"/>
    <w:rsid w:val="00081C19"/>
    <w:rsid w:val="00082458"/>
    <w:rsid w:val="00082B77"/>
    <w:rsid w:val="00082CBC"/>
    <w:rsid w:val="0008414D"/>
    <w:rsid w:val="000841C9"/>
    <w:rsid w:val="0008452D"/>
    <w:rsid w:val="00084B9E"/>
    <w:rsid w:val="00085002"/>
    <w:rsid w:val="00085C3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FBE"/>
    <w:rsid w:val="000C130F"/>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05C5"/>
    <w:rsid w:val="000D158E"/>
    <w:rsid w:val="000D17D6"/>
    <w:rsid w:val="000D2804"/>
    <w:rsid w:val="000D399F"/>
    <w:rsid w:val="000D4008"/>
    <w:rsid w:val="000D454E"/>
    <w:rsid w:val="000D4ECA"/>
    <w:rsid w:val="000D5E2F"/>
    <w:rsid w:val="000D5F24"/>
    <w:rsid w:val="000D747C"/>
    <w:rsid w:val="000D76F0"/>
    <w:rsid w:val="000D77DE"/>
    <w:rsid w:val="000E042F"/>
    <w:rsid w:val="000E04C0"/>
    <w:rsid w:val="000E1409"/>
    <w:rsid w:val="000E260B"/>
    <w:rsid w:val="000E29CF"/>
    <w:rsid w:val="000E3AE4"/>
    <w:rsid w:val="000E485A"/>
    <w:rsid w:val="000E5145"/>
    <w:rsid w:val="000E6103"/>
    <w:rsid w:val="000E658A"/>
    <w:rsid w:val="000E6728"/>
    <w:rsid w:val="000E6B57"/>
    <w:rsid w:val="000E6E21"/>
    <w:rsid w:val="000E761E"/>
    <w:rsid w:val="000F0642"/>
    <w:rsid w:val="000F0F4D"/>
    <w:rsid w:val="000F11BD"/>
    <w:rsid w:val="000F1ECA"/>
    <w:rsid w:val="000F431B"/>
    <w:rsid w:val="000F4E3B"/>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A8A"/>
    <w:rsid w:val="00110AFB"/>
    <w:rsid w:val="00110E1D"/>
    <w:rsid w:val="001123CB"/>
    <w:rsid w:val="001126E7"/>
    <w:rsid w:val="0011332E"/>
    <w:rsid w:val="0011346F"/>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2AAD"/>
    <w:rsid w:val="00123558"/>
    <w:rsid w:val="00124653"/>
    <w:rsid w:val="00124E5E"/>
    <w:rsid w:val="001253FF"/>
    <w:rsid w:val="00125604"/>
    <w:rsid w:val="00125610"/>
    <w:rsid w:val="00126292"/>
    <w:rsid w:val="001265B4"/>
    <w:rsid w:val="001279BA"/>
    <w:rsid w:val="00127FA7"/>
    <w:rsid w:val="00130278"/>
    <w:rsid w:val="00131042"/>
    <w:rsid w:val="001310D5"/>
    <w:rsid w:val="001319AE"/>
    <w:rsid w:val="001323B9"/>
    <w:rsid w:val="001327D3"/>
    <w:rsid w:val="00132E08"/>
    <w:rsid w:val="00133069"/>
    <w:rsid w:val="0013361B"/>
    <w:rsid w:val="00133A4B"/>
    <w:rsid w:val="00133C80"/>
    <w:rsid w:val="00134960"/>
    <w:rsid w:val="00135D5F"/>
    <w:rsid w:val="001362A4"/>
    <w:rsid w:val="001363A0"/>
    <w:rsid w:val="00136585"/>
    <w:rsid w:val="0013786B"/>
    <w:rsid w:val="00140080"/>
    <w:rsid w:val="00140178"/>
    <w:rsid w:val="001409EF"/>
    <w:rsid w:val="00140B67"/>
    <w:rsid w:val="001414E7"/>
    <w:rsid w:val="00141DA5"/>
    <w:rsid w:val="001422CD"/>
    <w:rsid w:val="00142FC4"/>
    <w:rsid w:val="001432C4"/>
    <w:rsid w:val="00143512"/>
    <w:rsid w:val="00143CF6"/>
    <w:rsid w:val="00145507"/>
    <w:rsid w:val="00145E67"/>
    <w:rsid w:val="00145EAD"/>
    <w:rsid w:val="0014632E"/>
    <w:rsid w:val="00146FC7"/>
    <w:rsid w:val="001472CD"/>
    <w:rsid w:val="001475EA"/>
    <w:rsid w:val="00147D6C"/>
    <w:rsid w:val="00151496"/>
    <w:rsid w:val="00152361"/>
    <w:rsid w:val="00152FCC"/>
    <w:rsid w:val="001538D0"/>
    <w:rsid w:val="00154676"/>
    <w:rsid w:val="00155B9B"/>
    <w:rsid w:val="00155ECD"/>
    <w:rsid w:val="00156AE7"/>
    <w:rsid w:val="0016067A"/>
    <w:rsid w:val="00160C27"/>
    <w:rsid w:val="00162A93"/>
    <w:rsid w:val="00163658"/>
    <w:rsid w:val="00163848"/>
    <w:rsid w:val="00164103"/>
    <w:rsid w:val="001641ED"/>
    <w:rsid w:val="00164CEB"/>
    <w:rsid w:val="001652F4"/>
    <w:rsid w:val="00165FF3"/>
    <w:rsid w:val="00166AF8"/>
    <w:rsid w:val="00166F21"/>
    <w:rsid w:val="00167B61"/>
    <w:rsid w:val="00170085"/>
    <w:rsid w:val="001704C2"/>
    <w:rsid w:val="00170933"/>
    <w:rsid w:val="00170ABC"/>
    <w:rsid w:val="00170CFB"/>
    <w:rsid w:val="001712B4"/>
    <w:rsid w:val="00171817"/>
    <w:rsid w:val="00171927"/>
    <w:rsid w:val="00172CBA"/>
    <w:rsid w:val="0017320F"/>
    <w:rsid w:val="0017365B"/>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89B"/>
    <w:rsid w:val="00180E25"/>
    <w:rsid w:val="00180F86"/>
    <w:rsid w:val="00181545"/>
    <w:rsid w:val="00181EAB"/>
    <w:rsid w:val="001820B4"/>
    <w:rsid w:val="00183E7C"/>
    <w:rsid w:val="0018541C"/>
    <w:rsid w:val="001858AD"/>
    <w:rsid w:val="001861BA"/>
    <w:rsid w:val="001866F1"/>
    <w:rsid w:val="00186EDB"/>
    <w:rsid w:val="00186F02"/>
    <w:rsid w:val="001870C2"/>
    <w:rsid w:val="00187499"/>
    <w:rsid w:val="00187AF7"/>
    <w:rsid w:val="00190F66"/>
    <w:rsid w:val="0019117C"/>
    <w:rsid w:val="00192764"/>
    <w:rsid w:val="00192935"/>
    <w:rsid w:val="00192BFF"/>
    <w:rsid w:val="00192C6E"/>
    <w:rsid w:val="00193338"/>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FA"/>
    <w:rsid w:val="001A63C6"/>
    <w:rsid w:val="001B035A"/>
    <w:rsid w:val="001B15A5"/>
    <w:rsid w:val="001B1DB9"/>
    <w:rsid w:val="001B1F6A"/>
    <w:rsid w:val="001B3397"/>
    <w:rsid w:val="001B49B2"/>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FE"/>
    <w:rsid w:val="001D3F04"/>
    <w:rsid w:val="001D4FDC"/>
    <w:rsid w:val="001D5585"/>
    <w:rsid w:val="001D5998"/>
    <w:rsid w:val="001D6143"/>
    <w:rsid w:val="001D63C2"/>
    <w:rsid w:val="001D6B0C"/>
    <w:rsid w:val="001D7A2C"/>
    <w:rsid w:val="001D7BCD"/>
    <w:rsid w:val="001D7FAC"/>
    <w:rsid w:val="001E0933"/>
    <w:rsid w:val="001E2538"/>
    <w:rsid w:val="001E2E9C"/>
    <w:rsid w:val="001E3357"/>
    <w:rsid w:val="001E385C"/>
    <w:rsid w:val="001E397B"/>
    <w:rsid w:val="001E3F07"/>
    <w:rsid w:val="001E3F7D"/>
    <w:rsid w:val="001E4504"/>
    <w:rsid w:val="001E49BB"/>
    <w:rsid w:val="001E4FB3"/>
    <w:rsid w:val="001E5519"/>
    <w:rsid w:val="001E5883"/>
    <w:rsid w:val="001E68E2"/>
    <w:rsid w:val="001E6946"/>
    <w:rsid w:val="001E6B57"/>
    <w:rsid w:val="001E7990"/>
    <w:rsid w:val="001E79DE"/>
    <w:rsid w:val="001E7B2F"/>
    <w:rsid w:val="001E7C5F"/>
    <w:rsid w:val="001F09EE"/>
    <w:rsid w:val="001F3114"/>
    <w:rsid w:val="001F322E"/>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696F"/>
    <w:rsid w:val="0020722E"/>
    <w:rsid w:val="00207514"/>
    <w:rsid w:val="00207CB0"/>
    <w:rsid w:val="00210104"/>
    <w:rsid w:val="002101B4"/>
    <w:rsid w:val="00210C37"/>
    <w:rsid w:val="00210C85"/>
    <w:rsid w:val="0021235A"/>
    <w:rsid w:val="00212C87"/>
    <w:rsid w:val="00212CC6"/>
    <w:rsid w:val="00212F58"/>
    <w:rsid w:val="00213C8C"/>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2E6B"/>
    <w:rsid w:val="0022394B"/>
    <w:rsid w:val="00223A77"/>
    <w:rsid w:val="0022500A"/>
    <w:rsid w:val="002253A3"/>
    <w:rsid w:val="00226DE5"/>
    <w:rsid w:val="00226E5F"/>
    <w:rsid w:val="002278A3"/>
    <w:rsid w:val="00230134"/>
    <w:rsid w:val="00230785"/>
    <w:rsid w:val="00230C60"/>
    <w:rsid w:val="00230E01"/>
    <w:rsid w:val="00231EAF"/>
    <w:rsid w:val="00232756"/>
    <w:rsid w:val="00232775"/>
    <w:rsid w:val="00232DA9"/>
    <w:rsid w:val="002333B5"/>
    <w:rsid w:val="00233A1E"/>
    <w:rsid w:val="00233B9E"/>
    <w:rsid w:val="0023411E"/>
    <w:rsid w:val="002347F5"/>
    <w:rsid w:val="002367D3"/>
    <w:rsid w:val="00237686"/>
    <w:rsid w:val="00241434"/>
    <w:rsid w:val="00241602"/>
    <w:rsid w:val="00241885"/>
    <w:rsid w:val="00242218"/>
    <w:rsid w:val="00242B11"/>
    <w:rsid w:val="00243B33"/>
    <w:rsid w:val="00243E0C"/>
    <w:rsid w:val="00244608"/>
    <w:rsid w:val="00244E57"/>
    <w:rsid w:val="0024509C"/>
    <w:rsid w:val="00245448"/>
    <w:rsid w:val="002459E4"/>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20FA"/>
    <w:rsid w:val="00263B62"/>
    <w:rsid w:val="00264630"/>
    <w:rsid w:val="0026584E"/>
    <w:rsid w:val="00265AC3"/>
    <w:rsid w:val="0026606F"/>
    <w:rsid w:val="00266AF5"/>
    <w:rsid w:val="00266F0E"/>
    <w:rsid w:val="0026723A"/>
    <w:rsid w:val="002677F5"/>
    <w:rsid w:val="0027028A"/>
    <w:rsid w:val="00270612"/>
    <w:rsid w:val="00270850"/>
    <w:rsid w:val="00270EBE"/>
    <w:rsid w:val="00270F92"/>
    <w:rsid w:val="00271E9A"/>
    <w:rsid w:val="00272869"/>
    <w:rsid w:val="00272E63"/>
    <w:rsid w:val="00273685"/>
    <w:rsid w:val="00273C3F"/>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45A"/>
    <w:rsid w:val="00297F37"/>
    <w:rsid w:val="00297FA5"/>
    <w:rsid w:val="002A01C2"/>
    <w:rsid w:val="002A0D4F"/>
    <w:rsid w:val="002A1564"/>
    <w:rsid w:val="002A1F73"/>
    <w:rsid w:val="002A3022"/>
    <w:rsid w:val="002A3AE6"/>
    <w:rsid w:val="002A4105"/>
    <w:rsid w:val="002A4AA5"/>
    <w:rsid w:val="002A4C9D"/>
    <w:rsid w:val="002A4E22"/>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7094"/>
    <w:rsid w:val="002B75CB"/>
    <w:rsid w:val="002C0225"/>
    <w:rsid w:val="002C0CE1"/>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97"/>
    <w:rsid w:val="002D25C8"/>
    <w:rsid w:val="002D2868"/>
    <w:rsid w:val="002D2B17"/>
    <w:rsid w:val="002D2F62"/>
    <w:rsid w:val="002D32B4"/>
    <w:rsid w:val="002D35ED"/>
    <w:rsid w:val="002D44E5"/>
    <w:rsid w:val="002D4631"/>
    <w:rsid w:val="002D49FA"/>
    <w:rsid w:val="002D4B5C"/>
    <w:rsid w:val="002D4F11"/>
    <w:rsid w:val="002D5129"/>
    <w:rsid w:val="002D5731"/>
    <w:rsid w:val="002D69ED"/>
    <w:rsid w:val="002D7A4B"/>
    <w:rsid w:val="002D7B73"/>
    <w:rsid w:val="002E0D98"/>
    <w:rsid w:val="002E125F"/>
    <w:rsid w:val="002E2254"/>
    <w:rsid w:val="002E2A3F"/>
    <w:rsid w:val="002E2ABD"/>
    <w:rsid w:val="002E4298"/>
    <w:rsid w:val="002E57CF"/>
    <w:rsid w:val="002E593F"/>
    <w:rsid w:val="002E59B1"/>
    <w:rsid w:val="002E5B91"/>
    <w:rsid w:val="002E5D03"/>
    <w:rsid w:val="002E5D6D"/>
    <w:rsid w:val="002E5E33"/>
    <w:rsid w:val="002E5F5A"/>
    <w:rsid w:val="002E6007"/>
    <w:rsid w:val="002E7045"/>
    <w:rsid w:val="002E70CC"/>
    <w:rsid w:val="002F0729"/>
    <w:rsid w:val="002F0DD0"/>
    <w:rsid w:val="002F2267"/>
    <w:rsid w:val="002F3152"/>
    <w:rsid w:val="002F357B"/>
    <w:rsid w:val="002F3836"/>
    <w:rsid w:val="002F39A5"/>
    <w:rsid w:val="002F4C7C"/>
    <w:rsid w:val="002F529F"/>
    <w:rsid w:val="002F5899"/>
    <w:rsid w:val="002F6A24"/>
    <w:rsid w:val="002F7203"/>
    <w:rsid w:val="002F72EC"/>
    <w:rsid w:val="002F7AD7"/>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9C5"/>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1F0"/>
    <w:rsid w:val="0033725C"/>
    <w:rsid w:val="00340310"/>
    <w:rsid w:val="00340532"/>
    <w:rsid w:val="00341566"/>
    <w:rsid w:val="003418C5"/>
    <w:rsid w:val="003420C1"/>
    <w:rsid w:val="0034219A"/>
    <w:rsid w:val="00342491"/>
    <w:rsid w:val="00342DA2"/>
    <w:rsid w:val="0034327C"/>
    <w:rsid w:val="00343704"/>
    <w:rsid w:val="00343942"/>
    <w:rsid w:val="00343FB1"/>
    <w:rsid w:val="003440F5"/>
    <w:rsid w:val="003444EE"/>
    <w:rsid w:val="003459B2"/>
    <w:rsid w:val="0034661A"/>
    <w:rsid w:val="00346E96"/>
    <w:rsid w:val="00346F4B"/>
    <w:rsid w:val="003479E5"/>
    <w:rsid w:val="00347DF8"/>
    <w:rsid w:val="00350DD3"/>
    <w:rsid w:val="00350FF5"/>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57"/>
    <w:rsid w:val="003649D6"/>
    <w:rsid w:val="00365312"/>
    <w:rsid w:val="0036588D"/>
    <w:rsid w:val="003659D2"/>
    <w:rsid w:val="00365BAB"/>
    <w:rsid w:val="00366502"/>
    <w:rsid w:val="0036654E"/>
    <w:rsid w:val="00366B48"/>
    <w:rsid w:val="0036768F"/>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4E28"/>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5F32"/>
    <w:rsid w:val="00386BEC"/>
    <w:rsid w:val="00387529"/>
    <w:rsid w:val="003878D1"/>
    <w:rsid w:val="00390C51"/>
    <w:rsid w:val="00391057"/>
    <w:rsid w:val="00391582"/>
    <w:rsid w:val="00391808"/>
    <w:rsid w:val="00391D38"/>
    <w:rsid w:val="003929D1"/>
    <w:rsid w:val="00392C7E"/>
    <w:rsid w:val="0039366D"/>
    <w:rsid w:val="00393979"/>
    <w:rsid w:val="00393D1D"/>
    <w:rsid w:val="00394278"/>
    <w:rsid w:val="003949A0"/>
    <w:rsid w:val="00394D2B"/>
    <w:rsid w:val="00394D71"/>
    <w:rsid w:val="003967CE"/>
    <w:rsid w:val="003970A2"/>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8A2"/>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AF9"/>
    <w:rsid w:val="003C2D30"/>
    <w:rsid w:val="003C30E5"/>
    <w:rsid w:val="003C494C"/>
    <w:rsid w:val="003C56F1"/>
    <w:rsid w:val="003C5DC1"/>
    <w:rsid w:val="003C5E0F"/>
    <w:rsid w:val="003C5E74"/>
    <w:rsid w:val="003C62DA"/>
    <w:rsid w:val="003C64D1"/>
    <w:rsid w:val="003C65F4"/>
    <w:rsid w:val="003C6BA5"/>
    <w:rsid w:val="003C75C8"/>
    <w:rsid w:val="003C7D56"/>
    <w:rsid w:val="003D0252"/>
    <w:rsid w:val="003D1150"/>
    <w:rsid w:val="003D1247"/>
    <w:rsid w:val="003D1E74"/>
    <w:rsid w:val="003D2CC8"/>
    <w:rsid w:val="003D2E23"/>
    <w:rsid w:val="003D30FE"/>
    <w:rsid w:val="003D5C46"/>
    <w:rsid w:val="003D6FBE"/>
    <w:rsid w:val="003D712D"/>
    <w:rsid w:val="003E03F4"/>
    <w:rsid w:val="003E12EE"/>
    <w:rsid w:val="003E2151"/>
    <w:rsid w:val="003E2317"/>
    <w:rsid w:val="003E3FAF"/>
    <w:rsid w:val="003E450D"/>
    <w:rsid w:val="003E4B2F"/>
    <w:rsid w:val="003E5902"/>
    <w:rsid w:val="003E59A4"/>
    <w:rsid w:val="003E606C"/>
    <w:rsid w:val="003F1CB9"/>
    <w:rsid w:val="003F2CC6"/>
    <w:rsid w:val="003F3395"/>
    <w:rsid w:val="003F4204"/>
    <w:rsid w:val="003F46E2"/>
    <w:rsid w:val="003F47CB"/>
    <w:rsid w:val="003F518F"/>
    <w:rsid w:val="003F704E"/>
    <w:rsid w:val="003F775B"/>
    <w:rsid w:val="004000C7"/>
    <w:rsid w:val="004001C8"/>
    <w:rsid w:val="00401705"/>
    <w:rsid w:val="00402CB5"/>
    <w:rsid w:val="00403042"/>
    <w:rsid w:val="004030D1"/>
    <w:rsid w:val="004031C2"/>
    <w:rsid w:val="0040483A"/>
    <w:rsid w:val="00404F05"/>
    <w:rsid w:val="004055B8"/>
    <w:rsid w:val="00405AFC"/>
    <w:rsid w:val="0040633A"/>
    <w:rsid w:val="0040640C"/>
    <w:rsid w:val="004069A4"/>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577"/>
    <w:rsid w:val="00424658"/>
    <w:rsid w:val="00424C24"/>
    <w:rsid w:val="00425511"/>
    <w:rsid w:val="0042609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3572"/>
    <w:rsid w:val="004640EC"/>
    <w:rsid w:val="004641BD"/>
    <w:rsid w:val="004641FD"/>
    <w:rsid w:val="004648B5"/>
    <w:rsid w:val="00465757"/>
    <w:rsid w:val="00465ECA"/>
    <w:rsid w:val="004668D9"/>
    <w:rsid w:val="00466D83"/>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77D02"/>
    <w:rsid w:val="00480342"/>
    <w:rsid w:val="00480790"/>
    <w:rsid w:val="00481427"/>
    <w:rsid w:val="004815F3"/>
    <w:rsid w:val="00482570"/>
    <w:rsid w:val="004829AF"/>
    <w:rsid w:val="00482DE6"/>
    <w:rsid w:val="00482F6B"/>
    <w:rsid w:val="00483440"/>
    <w:rsid w:val="004839BE"/>
    <w:rsid w:val="00483B3D"/>
    <w:rsid w:val="004858E5"/>
    <w:rsid w:val="00485BD7"/>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1F4"/>
    <w:rsid w:val="0049721F"/>
    <w:rsid w:val="00497ADA"/>
    <w:rsid w:val="00497FE7"/>
    <w:rsid w:val="004A2541"/>
    <w:rsid w:val="004A2FC2"/>
    <w:rsid w:val="004A3509"/>
    <w:rsid w:val="004A4D28"/>
    <w:rsid w:val="004A7161"/>
    <w:rsid w:val="004A79D1"/>
    <w:rsid w:val="004B1508"/>
    <w:rsid w:val="004B18A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B7A12"/>
    <w:rsid w:val="004C02A6"/>
    <w:rsid w:val="004C044B"/>
    <w:rsid w:val="004C0807"/>
    <w:rsid w:val="004C0863"/>
    <w:rsid w:val="004C08A3"/>
    <w:rsid w:val="004C303E"/>
    <w:rsid w:val="004C3222"/>
    <w:rsid w:val="004C3498"/>
    <w:rsid w:val="004C3CC2"/>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1501"/>
    <w:rsid w:val="004D199A"/>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CA1"/>
    <w:rsid w:val="004E5F2F"/>
    <w:rsid w:val="004E68DB"/>
    <w:rsid w:val="004E71FA"/>
    <w:rsid w:val="004F0CAE"/>
    <w:rsid w:val="004F0EC1"/>
    <w:rsid w:val="004F2028"/>
    <w:rsid w:val="004F235C"/>
    <w:rsid w:val="004F2699"/>
    <w:rsid w:val="004F2A57"/>
    <w:rsid w:val="004F2BEF"/>
    <w:rsid w:val="004F3ACA"/>
    <w:rsid w:val="004F4191"/>
    <w:rsid w:val="004F477D"/>
    <w:rsid w:val="004F4C82"/>
    <w:rsid w:val="004F4E1C"/>
    <w:rsid w:val="004F4E3E"/>
    <w:rsid w:val="004F4F12"/>
    <w:rsid w:val="004F5490"/>
    <w:rsid w:val="004F5F68"/>
    <w:rsid w:val="004F614B"/>
    <w:rsid w:val="004F64BC"/>
    <w:rsid w:val="004F746C"/>
    <w:rsid w:val="00500078"/>
    <w:rsid w:val="005005BD"/>
    <w:rsid w:val="00500C5B"/>
    <w:rsid w:val="00500CD4"/>
    <w:rsid w:val="00500F34"/>
    <w:rsid w:val="0050116B"/>
    <w:rsid w:val="00501264"/>
    <w:rsid w:val="00502827"/>
    <w:rsid w:val="00502B35"/>
    <w:rsid w:val="00505148"/>
    <w:rsid w:val="00506100"/>
    <w:rsid w:val="0050647F"/>
    <w:rsid w:val="005072B0"/>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268"/>
    <w:rsid w:val="00517602"/>
    <w:rsid w:val="0051768A"/>
    <w:rsid w:val="00517CA2"/>
    <w:rsid w:val="00521ACD"/>
    <w:rsid w:val="00523708"/>
    <w:rsid w:val="005238CC"/>
    <w:rsid w:val="0052392B"/>
    <w:rsid w:val="0052396A"/>
    <w:rsid w:val="005242EC"/>
    <w:rsid w:val="00524896"/>
    <w:rsid w:val="00524E8F"/>
    <w:rsid w:val="00526303"/>
    <w:rsid w:val="005263D9"/>
    <w:rsid w:val="00526480"/>
    <w:rsid w:val="00526ADC"/>
    <w:rsid w:val="005272FA"/>
    <w:rsid w:val="00527D48"/>
    <w:rsid w:val="00527E76"/>
    <w:rsid w:val="005308C7"/>
    <w:rsid w:val="0053106B"/>
    <w:rsid w:val="005312F5"/>
    <w:rsid w:val="00532266"/>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542"/>
    <w:rsid w:val="00543693"/>
    <w:rsid w:val="00543AD9"/>
    <w:rsid w:val="005447B0"/>
    <w:rsid w:val="00544D50"/>
    <w:rsid w:val="0054507B"/>
    <w:rsid w:val="005456F0"/>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D59"/>
    <w:rsid w:val="005634CD"/>
    <w:rsid w:val="00563625"/>
    <w:rsid w:val="00564246"/>
    <w:rsid w:val="005648A8"/>
    <w:rsid w:val="00565005"/>
    <w:rsid w:val="005658ED"/>
    <w:rsid w:val="0056594B"/>
    <w:rsid w:val="00567886"/>
    <w:rsid w:val="0057005F"/>
    <w:rsid w:val="005708F0"/>
    <w:rsid w:val="0057135E"/>
    <w:rsid w:val="0057194A"/>
    <w:rsid w:val="00572128"/>
    <w:rsid w:val="00573A2D"/>
    <w:rsid w:val="00573BA8"/>
    <w:rsid w:val="00573F9E"/>
    <w:rsid w:val="0057497D"/>
    <w:rsid w:val="0057503E"/>
    <w:rsid w:val="0057508D"/>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0509"/>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766"/>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C92"/>
    <w:rsid w:val="005A6D8E"/>
    <w:rsid w:val="005B0791"/>
    <w:rsid w:val="005B0A14"/>
    <w:rsid w:val="005B0F04"/>
    <w:rsid w:val="005B107E"/>
    <w:rsid w:val="005B297B"/>
    <w:rsid w:val="005B31F0"/>
    <w:rsid w:val="005B372B"/>
    <w:rsid w:val="005B387C"/>
    <w:rsid w:val="005B48E5"/>
    <w:rsid w:val="005B4C96"/>
    <w:rsid w:val="005B4E89"/>
    <w:rsid w:val="005B58A4"/>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2E97"/>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D7C5C"/>
    <w:rsid w:val="005E0391"/>
    <w:rsid w:val="005E047F"/>
    <w:rsid w:val="005E0743"/>
    <w:rsid w:val="005E0970"/>
    <w:rsid w:val="005E09A4"/>
    <w:rsid w:val="005E0CA4"/>
    <w:rsid w:val="005E0D68"/>
    <w:rsid w:val="005E0D77"/>
    <w:rsid w:val="005E1285"/>
    <w:rsid w:val="005E13D7"/>
    <w:rsid w:val="005E3B5E"/>
    <w:rsid w:val="005E439B"/>
    <w:rsid w:val="005E4C78"/>
    <w:rsid w:val="005E4D82"/>
    <w:rsid w:val="005E5DE0"/>
    <w:rsid w:val="005E706E"/>
    <w:rsid w:val="005E70EF"/>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50AA"/>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BDE"/>
    <w:rsid w:val="00631C23"/>
    <w:rsid w:val="00631D01"/>
    <w:rsid w:val="006325D8"/>
    <w:rsid w:val="00632973"/>
    <w:rsid w:val="00632A4B"/>
    <w:rsid w:val="00633357"/>
    <w:rsid w:val="0063466C"/>
    <w:rsid w:val="00634905"/>
    <w:rsid w:val="00634E16"/>
    <w:rsid w:val="006352C4"/>
    <w:rsid w:val="00635A31"/>
    <w:rsid w:val="00635D8F"/>
    <w:rsid w:val="00635F6C"/>
    <w:rsid w:val="006362B0"/>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375"/>
    <w:rsid w:val="00657DCB"/>
    <w:rsid w:val="006615A9"/>
    <w:rsid w:val="006615D1"/>
    <w:rsid w:val="00661909"/>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633E"/>
    <w:rsid w:val="006C6D39"/>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8DB"/>
    <w:rsid w:val="006D5B20"/>
    <w:rsid w:val="006D6A83"/>
    <w:rsid w:val="006D6BED"/>
    <w:rsid w:val="006E1BCB"/>
    <w:rsid w:val="006E1CD2"/>
    <w:rsid w:val="006E247C"/>
    <w:rsid w:val="006E28CC"/>
    <w:rsid w:val="006E4875"/>
    <w:rsid w:val="006E5645"/>
    <w:rsid w:val="006E5A58"/>
    <w:rsid w:val="006E5B75"/>
    <w:rsid w:val="006E62DA"/>
    <w:rsid w:val="006E7054"/>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1D48"/>
    <w:rsid w:val="007022C1"/>
    <w:rsid w:val="00702931"/>
    <w:rsid w:val="00702AEF"/>
    <w:rsid w:val="00703595"/>
    <w:rsid w:val="00703EB2"/>
    <w:rsid w:val="007045C0"/>
    <w:rsid w:val="00704723"/>
    <w:rsid w:val="0070485B"/>
    <w:rsid w:val="007049D1"/>
    <w:rsid w:val="00704B3A"/>
    <w:rsid w:val="007064CF"/>
    <w:rsid w:val="00706E33"/>
    <w:rsid w:val="0070705D"/>
    <w:rsid w:val="00707867"/>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606"/>
    <w:rsid w:val="00723859"/>
    <w:rsid w:val="007240FE"/>
    <w:rsid w:val="00724BE7"/>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576"/>
    <w:rsid w:val="00735622"/>
    <w:rsid w:val="00736C73"/>
    <w:rsid w:val="00737427"/>
    <w:rsid w:val="00737831"/>
    <w:rsid w:val="00737AED"/>
    <w:rsid w:val="00737CFC"/>
    <w:rsid w:val="007403BA"/>
    <w:rsid w:val="00740A66"/>
    <w:rsid w:val="00741B73"/>
    <w:rsid w:val="0074329C"/>
    <w:rsid w:val="00744F0F"/>
    <w:rsid w:val="00745179"/>
    <w:rsid w:val="007466F6"/>
    <w:rsid w:val="00746F8A"/>
    <w:rsid w:val="00747474"/>
    <w:rsid w:val="00747CC4"/>
    <w:rsid w:val="0075068E"/>
    <w:rsid w:val="00751573"/>
    <w:rsid w:val="007515DF"/>
    <w:rsid w:val="00751676"/>
    <w:rsid w:val="007516AC"/>
    <w:rsid w:val="00751F50"/>
    <w:rsid w:val="00752DFD"/>
    <w:rsid w:val="00752E78"/>
    <w:rsid w:val="00752EB2"/>
    <w:rsid w:val="0075467E"/>
    <w:rsid w:val="00754E40"/>
    <w:rsid w:val="007555A9"/>
    <w:rsid w:val="00755633"/>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732"/>
    <w:rsid w:val="00764BA4"/>
    <w:rsid w:val="00764CA2"/>
    <w:rsid w:val="00764D99"/>
    <w:rsid w:val="00765482"/>
    <w:rsid w:val="007654FB"/>
    <w:rsid w:val="007658FF"/>
    <w:rsid w:val="00766C40"/>
    <w:rsid w:val="0076704E"/>
    <w:rsid w:val="007672EA"/>
    <w:rsid w:val="00767C4D"/>
    <w:rsid w:val="00767DA4"/>
    <w:rsid w:val="00767F9E"/>
    <w:rsid w:val="00770FEF"/>
    <w:rsid w:val="00771009"/>
    <w:rsid w:val="007711EE"/>
    <w:rsid w:val="0077162E"/>
    <w:rsid w:val="0077167D"/>
    <w:rsid w:val="00771F32"/>
    <w:rsid w:val="00772B52"/>
    <w:rsid w:val="00772CAE"/>
    <w:rsid w:val="00772DA5"/>
    <w:rsid w:val="007731AC"/>
    <w:rsid w:val="007731FE"/>
    <w:rsid w:val="00773626"/>
    <w:rsid w:val="00773DF5"/>
    <w:rsid w:val="0077464C"/>
    <w:rsid w:val="00774C18"/>
    <w:rsid w:val="00775255"/>
    <w:rsid w:val="00776244"/>
    <w:rsid w:val="00776E3B"/>
    <w:rsid w:val="007771A3"/>
    <w:rsid w:val="00780F27"/>
    <w:rsid w:val="00781A60"/>
    <w:rsid w:val="007826D0"/>
    <w:rsid w:val="0078325A"/>
    <w:rsid w:val="0078331B"/>
    <w:rsid w:val="00783BC2"/>
    <w:rsid w:val="00783E17"/>
    <w:rsid w:val="0078519A"/>
    <w:rsid w:val="007854A8"/>
    <w:rsid w:val="007876AC"/>
    <w:rsid w:val="00790519"/>
    <w:rsid w:val="0079143A"/>
    <w:rsid w:val="00791D18"/>
    <w:rsid w:val="00792371"/>
    <w:rsid w:val="00792825"/>
    <w:rsid w:val="00792D1E"/>
    <w:rsid w:val="00793560"/>
    <w:rsid w:val="007939C4"/>
    <w:rsid w:val="00793CBD"/>
    <w:rsid w:val="0079439D"/>
    <w:rsid w:val="00794495"/>
    <w:rsid w:val="007948A2"/>
    <w:rsid w:val="007957CB"/>
    <w:rsid w:val="00795A88"/>
    <w:rsid w:val="00796FF5"/>
    <w:rsid w:val="00797AC9"/>
    <w:rsid w:val="00797D1C"/>
    <w:rsid w:val="007A0510"/>
    <w:rsid w:val="007A0919"/>
    <w:rsid w:val="007A100E"/>
    <w:rsid w:val="007A19C9"/>
    <w:rsid w:val="007A1DD7"/>
    <w:rsid w:val="007A1F1C"/>
    <w:rsid w:val="007A232F"/>
    <w:rsid w:val="007A2978"/>
    <w:rsid w:val="007A34E3"/>
    <w:rsid w:val="007A4659"/>
    <w:rsid w:val="007A4DCC"/>
    <w:rsid w:val="007A54A5"/>
    <w:rsid w:val="007A5DB8"/>
    <w:rsid w:val="007A5EAF"/>
    <w:rsid w:val="007A61F6"/>
    <w:rsid w:val="007A6368"/>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482A"/>
    <w:rsid w:val="007C49C5"/>
    <w:rsid w:val="007C4ADB"/>
    <w:rsid w:val="007C4B1E"/>
    <w:rsid w:val="007C4D6C"/>
    <w:rsid w:val="007C578A"/>
    <w:rsid w:val="007C5840"/>
    <w:rsid w:val="007C6582"/>
    <w:rsid w:val="007C6ABA"/>
    <w:rsid w:val="007C7643"/>
    <w:rsid w:val="007C7687"/>
    <w:rsid w:val="007C76EC"/>
    <w:rsid w:val="007C799F"/>
    <w:rsid w:val="007C7DB8"/>
    <w:rsid w:val="007D044D"/>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531"/>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2280"/>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043"/>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149"/>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4D50"/>
    <w:rsid w:val="0089552C"/>
    <w:rsid w:val="008959FD"/>
    <w:rsid w:val="00895F2D"/>
    <w:rsid w:val="008969EA"/>
    <w:rsid w:val="0089715E"/>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09F"/>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2DF"/>
    <w:rsid w:val="008C0608"/>
    <w:rsid w:val="008C0C2B"/>
    <w:rsid w:val="008C2C92"/>
    <w:rsid w:val="008C2FF8"/>
    <w:rsid w:val="008C3088"/>
    <w:rsid w:val="008C35F6"/>
    <w:rsid w:val="008C3BDD"/>
    <w:rsid w:val="008C3DFD"/>
    <w:rsid w:val="008C4052"/>
    <w:rsid w:val="008C6BBF"/>
    <w:rsid w:val="008C725D"/>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69EC"/>
    <w:rsid w:val="008E7914"/>
    <w:rsid w:val="008F1656"/>
    <w:rsid w:val="008F186B"/>
    <w:rsid w:val="008F3C03"/>
    <w:rsid w:val="008F3DA4"/>
    <w:rsid w:val="008F4487"/>
    <w:rsid w:val="008F575D"/>
    <w:rsid w:val="008F59E5"/>
    <w:rsid w:val="008F5F61"/>
    <w:rsid w:val="008F6AA2"/>
    <w:rsid w:val="008F752C"/>
    <w:rsid w:val="008F7FB1"/>
    <w:rsid w:val="009004D6"/>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24DC"/>
    <w:rsid w:val="00912C18"/>
    <w:rsid w:val="009139F3"/>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39E"/>
    <w:rsid w:val="00933492"/>
    <w:rsid w:val="00933674"/>
    <w:rsid w:val="00933B31"/>
    <w:rsid w:val="009346B3"/>
    <w:rsid w:val="00934C9A"/>
    <w:rsid w:val="00936C19"/>
    <w:rsid w:val="009407FE"/>
    <w:rsid w:val="0094112A"/>
    <w:rsid w:val="00942C57"/>
    <w:rsid w:val="009447FB"/>
    <w:rsid w:val="00944BDF"/>
    <w:rsid w:val="00944DAD"/>
    <w:rsid w:val="00944EE1"/>
    <w:rsid w:val="0094529C"/>
    <w:rsid w:val="0094574D"/>
    <w:rsid w:val="009464CE"/>
    <w:rsid w:val="00946D45"/>
    <w:rsid w:val="0094781C"/>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1604"/>
    <w:rsid w:val="00973712"/>
    <w:rsid w:val="00973A93"/>
    <w:rsid w:val="00974188"/>
    <w:rsid w:val="009763F8"/>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4097"/>
    <w:rsid w:val="009A52A3"/>
    <w:rsid w:val="009A5491"/>
    <w:rsid w:val="009A5604"/>
    <w:rsid w:val="009A65DC"/>
    <w:rsid w:val="009A727E"/>
    <w:rsid w:val="009A7554"/>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68B7"/>
    <w:rsid w:val="009B6B70"/>
    <w:rsid w:val="009B78AB"/>
    <w:rsid w:val="009B7D12"/>
    <w:rsid w:val="009C015A"/>
    <w:rsid w:val="009C070D"/>
    <w:rsid w:val="009C0DC9"/>
    <w:rsid w:val="009C1BF6"/>
    <w:rsid w:val="009C2B6B"/>
    <w:rsid w:val="009C2D27"/>
    <w:rsid w:val="009C3006"/>
    <w:rsid w:val="009C31D2"/>
    <w:rsid w:val="009C3A55"/>
    <w:rsid w:val="009C3D6C"/>
    <w:rsid w:val="009C4345"/>
    <w:rsid w:val="009C5477"/>
    <w:rsid w:val="009C5AA8"/>
    <w:rsid w:val="009C5D30"/>
    <w:rsid w:val="009C6D1C"/>
    <w:rsid w:val="009C7505"/>
    <w:rsid w:val="009C779A"/>
    <w:rsid w:val="009D1322"/>
    <w:rsid w:val="009D184D"/>
    <w:rsid w:val="009D1C99"/>
    <w:rsid w:val="009D20A2"/>
    <w:rsid w:val="009D2697"/>
    <w:rsid w:val="009D26EE"/>
    <w:rsid w:val="009D2F88"/>
    <w:rsid w:val="009D3013"/>
    <w:rsid w:val="009D367F"/>
    <w:rsid w:val="009D3F77"/>
    <w:rsid w:val="009D3FB6"/>
    <w:rsid w:val="009D4649"/>
    <w:rsid w:val="009D4F59"/>
    <w:rsid w:val="009D6A54"/>
    <w:rsid w:val="009D7BBD"/>
    <w:rsid w:val="009D7C8E"/>
    <w:rsid w:val="009E0689"/>
    <w:rsid w:val="009E0AB4"/>
    <w:rsid w:val="009E1FC5"/>
    <w:rsid w:val="009E224B"/>
    <w:rsid w:val="009E22D0"/>
    <w:rsid w:val="009E2BDF"/>
    <w:rsid w:val="009E3460"/>
    <w:rsid w:val="009E3486"/>
    <w:rsid w:val="009E35BC"/>
    <w:rsid w:val="009E3A4C"/>
    <w:rsid w:val="009E3DC1"/>
    <w:rsid w:val="009E3F68"/>
    <w:rsid w:val="009E4001"/>
    <w:rsid w:val="009E44F4"/>
    <w:rsid w:val="009E4A3A"/>
    <w:rsid w:val="009E4FDD"/>
    <w:rsid w:val="009E535C"/>
    <w:rsid w:val="009E5890"/>
    <w:rsid w:val="009E5BF9"/>
    <w:rsid w:val="009E5FF1"/>
    <w:rsid w:val="009E713F"/>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356"/>
    <w:rsid w:val="009F670F"/>
    <w:rsid w:val="00A00733"/>
    <w:rsid w:val="00A00D42"/>
    <w:rsid w:val="00A01B66"/>
    <w:rsid w:val="00A0353B"/>
    <w:rsid w:val="00A043FC"/>
    <w:rsid w:val="00A04495"/>
    <w:rsid w:val="00A0581B"/>
    <w:rsid w:val="00A05A1C"/>
    <w:rsid w:val="00A0765A"/>
    <w:rsid w:val="00A07803"/>
    <w:rsid w:val="00A0794D"/>
    <w:rsid w:val="00A10280"/>
    <w:rsid w:val="00A114EE"/>
    <w:rsid w:val="00A12176"/>
    <w:rsid w:val="00A13300"/>
    <w:rsid w:val="00A13BC3"/>
    <w:rsid w:val="00A13C98"/>
    <w:rsid w:val="00A13E82"/>
    <w:rsid w:val="00A14025"/>
    <w:rsid w:val="00A14432"/>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724A"/>
    <w:rsid w:val="00A30254"/>
    <w:rsid w:val="00A30C15"/>
    <w:rsid w:val="00A30F0B"/>
    <w:rsid w:val="00A3154F"/>
    <w:rsid w:val="00A315D0"/>
    <w:rsid w:val="00A31A6D"/>
    <w:rsid w:val="00A31A71"/>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41F8"/>
    <w:rsid w:val="00A543C5"/>
    <w:rsid w:val="00A554B7"/>
    <w:rsid w:val="00A55BA0"/>
    <w:rsid w:val="00A5626B"/>
    <w:rsid w:val="00A56348"/>
    <w:rsid w:val="00A5643F"/>
    <w:rsid w:val="00A56C99"/>
    <w:rsid w:val="00A578E0"/>
    <w:rsid w:val="00A60687"/>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1DC"/>
    <w:rsid w:val="00A71FCC"/>
    <w:rsid w:val="00A72466"/>
    <w:rsid w:val="00A72517"/>
    <w:rsid w:val="00A726EE"/>
    <w:rsid w:val="00A731E3"/>
    <w:rsid w:val="00A73789"/>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8B3"/>
    <w:rsid w:val="00A8592B"/>
    <w:rsid w:val="00A8613A"/>
    <w:rsid w:val="00A86267"/>
    <w:rsid w:val="00A8629B"/>
    <w:rsid w:val="00A862BA"/>
    <w:rsid w:val="00A86677"/>
    <w:rsid w:val="00A867BC"/>
    <w:rsid w:val="00A87A33"/>
    <w:rsid w:val="00A9013C"/>
    <w:rsid w:val="00A9099B"/>
    <w:rsid w:val="00A90B0F"/>
    <w:rsid w:val="00A936B5"/>
    <w:rsid w:val="00A954A1"/>
    <w:rsid w:val="00A96D60"/>
    <w:rsid w:val="00A97702"/>
    <w:rsid w:val="00AA018E"/>
    <w:rsid w:val="00AA0329"/>
    <w:rsid w:val="00AA1732"/>
    <w:rsid w:val="00AA1833"/>
    <w:rsid w:val="00AA19FE"/>
    <w:rsid w:val="00AA1E8E"/>
    <w:rsid w:val="00AA1F6D"/>
    <w:rsid w:val="00AA2FDB"/>
    <w:rsid w:val="00AA31F2"/>
    <w:rsid w:val="00AA3E39"/>
    <w:rsid w:val="00AA502B"/>
    <w:rsid w:val="00AA52F0"/>
    <w:rsid w:val="00AA69C5"/>
    <w:rsid w:val="00AA715A"/>
    <w:rsid w:val="00AA7D30"/>
    <w:rsid w:val="00AB0CCA"/>
    <w:rsid w:val="00AB24BD"/>
    <w:rsid w:val="00AB2D54"/>
    <w:rsid w:val="00AB31D6"/>
    <w:rsid w:val="00AB3E3F"/>
    <w:rsid w:val="00AB4C80"/>
    <w:rsid w:val="00AB4D9D"/>
    <w:rsid w:val="00AB5138"/>
    <w:rsid w:val="00AB558A"/>
    <w:rsid w:val="00AB6D99"/>
    <w:rsid w:val="00AB7127"/>
    <w:rsid w:val="00AB73C1"/>
    <w:rsid w:val="00AB7AC2"/>
    <w:rsid w:val="00AC0797"/>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725"/>
    <w:rsid w:val="00AE68C0"/>
    <w:rsid w:val="00AE73AB"/>
    <w:rsid w:val="00AE7BC2"/>
    <w:rsid w:val="00AF0689"/>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58B"/>
    <w:rsid w:val="00B0675D"/>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66B0"/>
    <w:rsid w:val="00B270F1"/>
    <w:rsid w:val="00B272F7"/>
    <w:rsid w:val="00B27742"/>
    <w:rsid w:val="00B279F5"/>
    <w:rsid w:val="00B27B5A"/>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1E22"/>
    <w:rsid w:val="00B42A20"/>
    <w:rsid w:val="00B43362"/>
    <w:rsid w:val="00B4350B"/>
    <w:rsid w:val="00B435C3"/>
    <w:rsid w:val="00B43C8E"/>
    <w:rsid w:val="00B4487A"/>
    <w:rsid w:val="00B4677F"/>
    <w:rsid w:val="00B47724"/>
    <w:rsid w:val="00B47893"/>
    <w:rsid w:val="00B47F06"/>
    <w:rsid w:val="00B5071D"/>
    <w:rsid w:val="00B50A5B"/>
    <w:rsid w:val="00B51AD3"/>
    <w:rsid w:val="00B5223A"/>
    <w:rsid w:val="00B52890"/>
    <w:rsid w:val="00B52F10"/>
    <w:rsid w:val="00B53A69"/>
    <w:rsid w:val="00B53C3C"/>
    <w:rsid w:val="00B54C21"/>
    <w:rsid w:val="00B56BEB"/>
    <w:rsid w:val="00B56F1D"/>
    <w:rsid w:val="00B57278"/>
    <w:rsid w:val="00B57705"/>
    <w:rsid w:val="00B57995"/>
    <w:rsid w:val="00B60247"/>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3F05"/>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3F89"/>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5D"/>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C12"/>
    <w:rsid w:val="00C57C5E"/>
    <w:rsid w:val="00C60100"/>
    <w:rsid w:val="00C625E6"/>
    <w:rsid w:val="00C6298B"/>
    <w:rsid w:val="00C6316E"/>
    <w:rsid w:val="00C632F6"/>
    <w:rsid w:val="00C6358E"/>
    <w:rsid w:val="00C646B3"/>
    <w:rsid w:val="00C64D48"/>
    <w:rsid w:val="00C65612"/>
    <w:rsid w:val="00C65D66"/>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983"/>
    <w:rsid w:val="00C92E03"/>
    <w:rsid w:val="00C9378D"/>
    <w:rsid w:val="00C938FF"/>
    <w:rsid w:val="00C95EE3"/>
    <w:rsid w:val="00C963D9"/>
    <w:rsid w:val="00C96860"/>
    <w:rsid w:val="00C96B16"/>
    <w:rsid w:val="00C96BAE"/>
    <w:rsid w:val="00C972FF"/>
    <w:rsid w:val="00C97DAD"/>
    <w:rsid w:val="00CA0E2D"/>
    <w:rsid w:val="00CA10AD"/>
    <w:rsid w:val="00CA12DC"/>
    <w:rsid w:val="00CA14C9"/>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B7F42"/>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196A"/>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244C"/>
    <w:rsid w:val="00CF3FEE"/>
    <w:rsid w:val="00CF4241"/>
    <w:rsid w:val="00CF4D72"/>
    <w:rsid w:val="00CF7343"/>
    <w:rsid w:val="00D0068A"/>
    <w:rsid w:val="00D008DC"/>
    <w:rsid w:val="00D0148E"/>
    <w:rsid w:val="00D015CA"/>
    <w:rsid w:val="00D02999"/>
    <w:rsid w:val="00D02D7A"/>
    <w:rsid w:val="00D030F2"/>
    <w:rsid w:val="00D035AD"/>
    <w:rsid w:val="00D04131"/>
    <w:rsid w:val="00D049D9"/>
    <w:rsid w:val="00D050E2"/>
    <w:rsid w:val="00D05F45"/>
    <w:rsid w:val="00D06270"/>
    <w:rsid w:val="00D0694E"/>
    <w:rsid w:val="00D07248"/>
    <w:rsid w:val="00D07BCE"/>
    <w:rsid w:val="00D07E37"/>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6F1C"/>
    <w:rsid w:val="00D176ED"/>
    <w:rsid w:val="00D17A91"/>
    <w:rsid w:val="00D202A9"/>
    <w:rsid w:val="00D20F3D"/>
    <w:rsid w:val="00D214B4"/>
    <w:rsid w:val="00D219F2"/>
    <w:rsid w:val="00D21E5F"/>
    <w:rsid w:val="00D236AB"/>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2C3A"/>
    <w:rsid w:val="00D33D18"/>
    <w:rsid w:val="00D33D22"/>
    <w:rsid w:val="00D33D44"/>
    <w:rsid w:val="00D353E6"/>
    <w:rsid w:val="00D35AC9"/>
    <w:rsid w:val="00D363C8"/>
    <w:rsid w:val="00D36B97"/>
    <w:rsid w:val="00D409E4"/>
    <w:rsid w:val="00D4177D"/>
    <w:rsid w:val="00D41BCF"/>
    <w:rsid w:val="00D41D75"/>
    <w:rsid w:val="00D41E38"/>
    <w:rsid w:val="00D41F45"/>
    <w:rsid w:val="00D42A09"/>
    <w:rsid w:val="00D433AC"/>
    <w:rsid w:val="00D4456A"/>
    <w:rsid w:val="00D44FEE"/>
    <w:rsid w:val="00D45F18"/>
    <w:rsid w:val="00D47417"/>
    <w:rsid w:val="00D47CAA"/>
    <w:rsid w:val="00D511CC"/>
    <w:rsid w:val="00D513A8"/>
    <w:rsid w:val="00D52759"/>
    <w:rsid w:val="00D52A7B"/>
    <w:rsid w:val="00D54384"/>
    <w:rsid w:val="00D543E9"/>
    <w:rsid w:val="00D55040"/>
    <w:rsid w:val="00D55BA0"/>
    <w:rsid w:val="00D568ED"/>
    <w:rsid w:val="00D57009"/>
    <w:rsid w:val="00D572D6"/>
    <w:rsid w:val="00D578B9"/>
    <w:rsid w:val="00D57D2B"/>
    <w:rsid w:val="00D6156A"/>
    <w:rsid w:val="00D624B9"/>
    <w:rsid w:val="00D62592"/>
    <w:rsid w:val="00D62681"/>
    <w:rsid w:val="00D62701"/>
    <w:rsid w:val="00D62D04"/>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428A"/>
    <w:rsid w:val="00D849C1"/>
    <w:rsid w:val="00D84F2C"/>
    <w:rsid w:val="00D8624E"/>
    <w:rsid w:val="00D905EA"/>
    <w:rsid w:val="00D90B00"/>
    <w:rsid w:val="00D912E8"/>
    <w:rsid w:val="00D91350"/>
    <w:rsid w:val="00D9212F"/>
    <w:rsid w:val="00D922C3"/>
    <w:rsid w:val="00D93080"/>
    <w:rsid w:val="00D94745"/>
    <w:rsid w:val="00D948A7"/>
    <w:rsid w:val="00D94BF5"/>
    <w:rsid w:val="00D95BF4"/>
    <w:rsid w:val="00DA0DC4"/>
    <w:rsid w:val="00DA1D0E"/>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6F6"/>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5AE8"/>
    <w:rsid w:val="00DC712B"/>
    <w:rsid w:val="00DC7894"/>
    <w:rsid w:val="00DD0F58"/>
    <w:rsid w:val="00DD1054"/>
    <w:rsid w:val="00DD14E6"/>
    <w:rsid w:val="00DD367D"/>
    <w:rsid w:val="00DD39C7"/>
    <w:rsid w:val="00DD4360"/>
    <w:rsid w:val="00DD4C58"/>
    <w:rsid w:val="00DD6311"/>
    <w:rsid w:val="00DD7A56"/>
    <w:rsid w:val="00DD7C4F"/>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118B"/>
    <w:rsid w:val="00DF15CA"/>
    <w:rsid w:val="00DF1738"/>
    <w:rsid w:val="00DF28F2"/>
    <w:rsid w:val="00DF2FC3"/>
    <w:rsid w:val="00DF3CEE"/>
    <w:rsid w:val="00DF400D"/>
    <w:rsid w:val="00DF4743"/>
    <w:rsid w:val="00DF48E9"/>
    <w:rsid w:val="00DF4A8C"/>
    <w:rsid w:val="00DF4B04"/>
    <w:rsid w:val="00DF4EB7"/>
    <w:rsid w:val="00DF5601"/>
    <w:rsid w:val="00DF6F3F"/>
    <w:rsid w:val="00DF7888"/>
    <w:rsid w:val="00E00F01"/>
    <w:rsid w:val="00E031A2"/>
    <w:rsid w:val="00E035D3"/>
    <w:rsid w:val="00E03856"/>
    <w:rsid w:val="00E03E2C"/>
    <w:rsid w:val="00E053A0"/>
    <w:rsid w:val="00E06050"/>
    <w:rsid w:val="00E06578"/>
    <w:rsid w:val="00E06FE8"/>
    <w:rsid w:val="00E072E8"/>
    <w:rsid w:val="00E07BB2"/>
    <w:rsid w:val="00E106AF"/>
    <w:rsid w:val="00E10A4B"/>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106"/>
    <w:rsid w:val="00E345B7"/>
    <w:rsid w:val="00E34973"/>
    <w:rsid w:val="00E34B9D"/>
    <w:rsid w:val="00E357D3"/>
    <w:rsid w:val="00E35CB6"/>
    <w:rsid w:val="00E35CF5"/>
    <w:rsid w:val="00E35E95"/>
    <w:rsid w:val="00E36005"/>
    <w:rsid w:val="00E37171"/>
    <w:rsid w:val="00E4006A"/>
    <w:rsid w:val="00E41068"/>
    <w:rsid w:val="00E41167"/>
    <w:rsid w:val="00E41259"/>
    <w:rsid w:val="00E42F02"/>
    <w:rsid w:val="00E44BAA"/>
    <w:rsid w:val="00E46F60"/>
    <w:rsid w:val="00E472E9"/>
    <w:rsid w:val="00E4732E"/>
    <w:rsid w:val="00E5029B"/>
    <w:rsid w:val="00E50460"/>
    <w:rsid w:val="00E508C1"/>
    <w:rsid w:val="00E52A26"/>
    <w:rsid w:val="00E52E72"/>
    <w:rsid w:val="00E5334D"/>
    <w:rsid w:val="00E534E4"/>
    <w:rsid w:val="00E53C35"/>
    <w:rsid w:val="00E53EFA"/>
    <w:rsid w:val="00E544B3"/>
    <w:rsid w:val="00E54987"/>
    <w:rsid w:val="00E55393"/>
    <w:rsid w:val="00E55475"/>
    <w:rsid w:val="00E564C0"/>
    <w:rsid w:val="00E56D21"/>
    <w:rsid w:val="00E5719A"/>
    <w:rsid w:val="00E579CD"/>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75"/>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598"/>
    <w:rsid w:val="00E93A30"/>
    <w:rsid w:val="00E9432A"/>
    <w:rsid w:val="00E947A1"/>
    <w:rsid w:val="00E952D9"/>
    <w:rsid w:val="00E95AFA"/>
    <w:rsid w:val="00E968A8"/>
    <w:rsid w:val="00E97819"/>
    <w:rsid w:val="00E97CDF"/>
    <w:rsid w:val="00EA0C12"/>
    <w:rsid w:val="00EA0C6C"/>
    <w:rsid w:val="00EA0F2B"/>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697"/>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B72B1"/>
    <w:rsid w:val="00EC04F1"/>
    <w:rsid w:val="00EC05F0"/>
    <w:rsid w:val="00EC16BB"/>
    <w:rsid w:val="00EC1C09"/>
    <w:rsid w:val="00EC1F23"/>
    <w:rsid w:val="00EC2E49"/>
    <w:rsid w:val="00EC36C8"/>
    <w:rsid w:val="00EC3F66"/>
    <w:rsid w:val="00EC4C52"/>
    <w:rsid w:val="00EC4C60"/>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4409"/>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28F"/>
    <w:rsid w:val="00EF2E07"/>
    <w:rsid w:val="00EF4590"/>
    <w:rsid w:val="00EF49C7"/>
    <w:rsid w:val="00EF5637"/>
    <w:rsid w:val="00EF56BF"/>
    <w:rsid w:val="00EF69A0"/>
    <w:rsid w:val="00EF6A68"/>
    <w:rsid w:val="00EF6AE8"/>
    <w:rsid w:val="00EF762C"/>
    <w:rsid w:val="00EF7CDD"/>
    <w:rsid w:val="00EF7D7B"/>
    <w:rsid w:val="00EF7EF4"/>
    <w:rsid w:val="00F003C2"/>
    <w:rsid w:val="00F00688"/>
    <w:rsid w:val="00F0182C"/>
    <w:rsid w:val="00F0242E"/>
    <w:rsid w:val="00F02E9F"/>
    <w:rsid w:val="00F039AC"/>
    <w:rsid w:val="00F043EA"/>
    <w:rsid w:val="00F05845"/>
    <w:rsid w:val="00F06218"/>
    <w:rsid w:val="00F0652C"/>
    <w:rsid w:val="00F06EC5"/>
    <w:rsid w:val="00F07323"/>
    <w:rsid w:val="00F079FA"/>
    <w:rsid w:val="00F07ACA"/>
    <w:rsid w:val="00F1020A"/>
    <w:rsid w:val="00F10B26"/>
    <w:rsid w:val="00F11BEC"/>
    <w:rsid w:val="00F1314F"/>
    <w:rsid w:val="00F13472"/>
    <w:rsid w:val="00F135DC"/>
    <w:rsid w:val="00F14B59"/>
    <w:rsid w:val="00F15585"/>
    <w:rsid w:val="00F20EA0"/>
    <w:rsid w:val="00F21F1B"/>
    <w:rsid w:val="00F227E2"/>
    <w:rsid w:val="00F22928"/>
    <w:rsid w:val="00F23A1B"/>
    <w:rsid w:val="00F249BF"/>
    <w:rsid w:val="00F25A10"/>
    <w:rsid w:val="00F26A30"/>
    <w:rsid w:val="00F26AF3"/>
    <w:rsid w:val="00F27B29"/>
    <w:rsid w:val="00F30075"/>
    <w:rsid w:val="00F30E15"/>
    <w:rsid w:val="00F30F9F"/>
    <w:rsid w:val="00F321C8"/>
    <w:rsid w:val="00F3254C"/>
    <w:rsid w:val="00F33098"/>
    <w:rsid w:val="00F34056"/>
    <w:rsid w:val="00F34253"/>
    <w:rsid w:val="00F3503A"/>
    <w:rsid w:val="00F3616A"/>
    <w:rsid w:val="00F36BF4"/>
    <w:rsid w:val="00F37A95"/>
    <w:rsid w:val="00F40608"/>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9A6"/>
    <w:rsid w:val="00F54CE5"/>
    <w:rsid w:val="00F55792"/>
    <w:rsid w:val="00F567A4"/>
    <w:rsid w:val="00F56A44"/>
    <w:rsid w:val="00F56FC9"/>
    <w:rsid w:val="00F5714D"/>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33F3"/>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1C1"/>
    <w:rsid w:val="00FB57A5"/>
    <w:rsid w:val="00FB5B40"/>
    <w:rsid w:val="00FC0957"/>
    <w:rsid w:val="00FC09E1"/>
    <w:rsid w:val="00FC114C"/>
    <w:rsid w:val="00FC31B7"/>
    <w:rsid w:val="00FC36C8"/>
    <w:rsid w:val="00FC5200"/>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6D90"/>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B36F37C"/>
  <w15:docId w15:val="{446DE7CA-9C9A-4C27-996C-1C666A503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4BE7"/>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6150AA"/>
    <w:pPr>
      <w:tabs>
        <w:tab w:val="right" w:leader="dot" w:pos="9360"/>
      </w:tabs>
      <w:spacing w:before="120"/>
      <w:ind w:right="-180"/>
    </w:pPr>
    <w:rPr>
      <w:rFonts w:cs="Tahoma"/>
      <w:b/>
      <w:bCs/>
      <w:caps/>
      <w:noProof/>
      <w:sz w:val="22"/>
      <w:szCs w:val="18"/>
      <w:lang w:val="fr-FR"/>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1F322E"/>
    <w:pPr>
      <w:tabs>
        <w:tab w:val="right" w:leader="dot" w:pos="9360"/>
      </w:tabs>
    </w:pPr>
    <w:rPr>
      <w:rFonts w:cs="Tahoma"/>
      <w:noProof/>
      <w:szCs w:val="18"/>
      <w:lang w:val="fr-FR"/>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523708"/>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523708"/>
    <w:rPr>
      <w:rFonts w:ascii="Courier New" w:hAnsi="Courier New" w:cs="Courier New"/>
      <w:b w:val="0"/>
      <w:i w:val="0"/>
      <w:color w:val="808080"/>
      <w:sz w:val="18"/>
      <w:szCs w:val="76"/>
    </w:rPr>
  </w:style>
  <w:style w:type="paragraph" w:customStyle="1" w:styleId="Title2">
    <w:name w:val="Title2"/>
    <w:basedOn w:val="ProductNames"/>
    <w:qFormat/>
    <w:rsid w:val="006C6D39"/>
    <w:pPr>
      <w:keepLines w:val="0"/>
      <w:framePr w:hSpace="187" w:wrap="around" w:vAnchor="page" w:hAnchor="margin" w:xAlign="center" w:y="5513"/>
      <w:spacing w:before="0" w:after="0"/>
    </w:pPr>
    <w:rPr>
      <w:rFonts w:ascii="Tahoma" w:hAnsi="Tahoma" w:cs="Tahoma"/>
      <w:sz w:val="14"/>
      <w:szCs w:val="14"/>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592010360">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71982295">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directory.partners.extranet.microsoft.com/psbproviders" TargetMode="External"/><Relationship Id="rId39" Type="http://schemas.openxmlformats.org/officeDocument/2006/relationships/hyperlink" Target="http://www.windowsazure.com/en-us/support/plans/" TargetMode="External"/><Relationship Id="rId21" Type="http://schemas.openxmlformats.org/officeDocument/2006/relationships/hyperlink" Target="http://www.microsoftvolumelicensing.com/userights/Default.aspx" TargetMode="External"/><Relationship Id="rId34" Type="http://schemas.openxmlformats.org/officeDocument/2006/relationships/hyperlink" Target="http://www.microsoft.com/technet/subscription" TargetMode="External"/><Relationship Id="rId42" Type="http://schemas.openxmlformats.org/officeDocument/2006/relationships/hyperlink" Target="http://www.microsoft.com/licensing/resources/vol/numbers.mspx" TargetMode="External"/><Relationship Id="rId47" Type="http://schemas.openxmlformats.org/officeDocument/2006/relationships/hyperlink" Target="http://www.vexcel.com/geospatial/bingmapsserver/index.asp" TargetMode="External"/><Relationship Id="rId50" Type="http://schemas.openxmlformats.org/officeDocument/2006/relationships/hyperlink" Target="http://go.microsoft.com/fwlink/?LinkId=294716" TargetMode="External"/><Relationship Id="rId55" Type="http://schemas.openxmlformats.org/officeDocument/2006/relationships/hyperlink" Target="http://go.microsoft.com/fwlink/?LinkID=242876" TargetMode="External"/><Relationship Id="rId63" Type="http://schemas.openxmlformats.org/officeDocument/2006/relationships/hyperlink" Target="https://www.microsoft.com/licensing/servicecenter" TargetMode="External"/><Relationship Id="rId68" Type="http://schemas.openxmlformats.org/officeDocument/2006/relationships/footer" Target="footer3.xml"/><Relationship Id="rId7" Type="http://schemas.openxmlformats.org/officeDocument/2006/relationships/customXml" Target="../customXml/item7.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yperlink" Target="http://www.microsoft.com/spd"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online/faq.aspx" TargetMode="External"/><Relationship Id="rId32" Type="http://schemas.openxmlformats.org/officeDocument/2006/relationships/hyperlink" Target="http://support.microsoft.com/common/international.aspx?rdpath=dm;en-us;lifecycle" TargetMode="External"/><Relationship Id="rId37" Type="http://schemas.openxmlformats.org/officeDocument/2006/relationships/hyperlink" Target="http://www.windowsazure.com/en-us/support/plans/" TargetMode="External"/><Relationship Id="rId40" Type="http://schemas.openxmlformats.org/officeDocument/2006/relationships/hyperlink" Target="http://www.microsoft.com/products/exporting/basics.htm"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www.microsoft.com/en-us/windows/windowsintune/faq/default.aspx" TargetMode="External"/><Relationship Id="rId58" Type="http://schemas.openxmlformats.org/officeDocument/2006/relationships/hyperlink" Target="mailto:bmesupp@microsoft.com" TargetMode="External"/><Relationship Id="rId66" Type="http://schemas.openxmlformats.org/officeDocument/2006/relationships/hyperlink" Target="http://www.microsoft.com/en-us/dynamics/erp-buy-ax-software.aspx"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microsoft.com/licensing/contracts" TargetMode="External"/><Relationship Id="rId28" Type="http://schemas.openxmlformats.org/officeDocument/2006/relationships/hyperlink" Target="http://www.microsoft.com/licensing" TargetMode="External"/><Relationship Id="rId36" Type="http://schemas.openxmlformats.org/officeDocument/2006/relationships/hyperlink" Target="http://www.microsoft.com/licensing" TargetMode="External"/><Relationship Id="rId49" Type="http://schemas.openxmlformats.org/officeDocument/2006/relationships/hyperlink" Target="http://go.microsoft.com/fwlink/?LinkId=294716" TargetMode="External"/><Relationship Id="rId57" Type="http://schemas.openxmlformats.org/officeDocument/2006/relationships/hyperlink" Target="http://www.microsoft.com/licensing/contracts" TargetMode="External"/><Relationship Id="rId61" Type="http://schemas.openxmlformats.org/officeDocument/2006/relationships/hyperlink" Target="http://www.microsoft.com/sqlserver/en/us/get-sql-server/how-to-buy.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lifecycle" TargetMode="External"/><Relationship Id="rId44" Type="http://schemas.openxmlformats.org/officeDocument/2006/relationships/hyperlink" Target="http://go.microsoft.com/fwlink/?LinkId=294716" TargetMode="External"/><Relationship Id="rId52" Type="http://schemas.openxmlformats.org/officeDocument/2006/relationships/hyperlink" Target="http://go.microsoft.com/fwlink/?LinkId=294716" TargetMode="External"/><Relationship Id="rId60" Type="http://schemas.openxmlformats.org/officeDocument/2006/relationships/hyperlink" Target="mailto:bmesupp@microsoft.com" TargetMode="External"/><Relationship Id="rId65" Type="http://schemas.openxmlformats.org/officeDocument/2006/relationships/hyperlink" Target="http://www.microsoft.com"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www.microsoft.com/learning/sa/training.mspx" TargetMode="External"/><Relationship Id="rId30" Type="http://schemas.openxmlformats.org/officeDocument/2006/relationships/hyperlink" Target="http://www.microsoft.com/resources/sharedsource/Licensing/Enterprise.mspx" TargetMode="External"/><Relationship Id="rId35" Type="http://schemas.openxmlformats.org/officeDocument/2006/relationships/hyperlink" Target="http://www.microsoft.com/licensing/software-assurance/license-mobility" TargetMode="External"/><Relationship Id="rId43" Type="http://schemas.openxmlformats.org/officeDocument/2006/relationships/hyperlink" Target="http://www.microsoft.com/licensing/resources/vol/volumelicensekey/default.mspx" TargetMode="External"/><Relationship Id="rId48" Type="http://schemas.openxmlformats.org/officeDocument/2006/relationships/hyperlink" Target="http://www.microsoftvolumelicensing.com/userights/PUR.aspx" TargetMode="External"/><Relationship Id="rId56" Type="http://schemas.openxmlformats.org/officeDocument/2006/relationships/hyperlink" Target="http://www.microsoft.com/education/pil/partnersinlearning.aspx" TargetMode="External"/><Relationship Id="rId64" Type="http://schemas.openxmlformats.org/officeDocument/2006/relationships/hyperlink" Target="http://www.microsoft.com/en-us/dynamics/erp-explore-ax-capabilities.aspx" TargetMode="External"/><Relationship Id="rId69" Type="http://schemas.openxmlformats.org/officeDocument/2006/relationships/header" Target="header3.xml"/><Relationship Id="rId8" Type="http://schemas.openxmlformats.org/officeDocument/2006/relationships/numbering" Target="numbering.xml"/><Relationship Id="rId51" Type="http://schemas.openxmlformats.org/officeDocument/2006/relationships/hyperlink" Target="http://go.microsoft.com/fwlink/?LinkId=294716"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volumelicensing.com/userights/PUR.aspx" TargetMode="External"/><Relationship Id="rId33" Type="http://schemas.openxmlformats.org/officeDocument/2006/relationships/hyperlink" Target="http://support.microsoft.com/lifecycle" TargetMode="External"/><Relationship Id="rId38" Type="http://schemas.openxmlformats.org/officeDocument/2006/relationships/hyperlink" Target="http://www.windowsazure.com" TargetMode="External"/><Relationship Id="rId46" Type="http://schemas.openxmlformats.org/officeDocument/2006/relationships/hyperlink" Target="http://www.microsoftvolumelicensing.com/userights/PUR.aspx" TargetMode="External"/><Relationship Id="rId59" Type="http://schemas.openxmlformats.org/officeDocument/2006/relationships/hyperlink" Target="https://support.microsoft.com/oas/default.aspx?prid=13766&amp;st=1" TargetMode="External"/><Relationship Id="rId67" Type="http://schemas.openxmlformats.org/officeDocument/2006/relationships/hyperlink" Target="http://www.vexcel.com/geospatial/bingmapsserver/index.asp" TargetMode="External"/><Relationship Id="rId20" Type="http://schemas.openxmlformats.org/officeDocument/2006/relationships/image" Target="media/image5.png"/><Relationship Id="rId41" Type="http://schemas.openxmlformats.org/officeDocument/2006/relationships/hyperlink" Target="https://www.microsoft.com/licensing/servicecenter/default.aspx" TargetMode="External"/><Relationship Id="rId54" Type="http://schemas.openxmlformats.org/officeDocument/2006/relationships/hyperlink" Target="http://www.microsoft.com/en%20-%20us/windows/windowsintune/try-and-buy.aspx" TargetMode="External"/><Relationship Id="rId62" Type="http://schemas.openxmlformats.org/officeDocument/2006/relationships/hyperlink" Target="https://www.microsoft.com/licensing/servicecenter" TargetMode="External"/><Relationship Id="rId70"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54A514FE-006E-4F4C-A02F-C8851D26B8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1C9D166-03AD-4365-977D-8AEF9A184649}">
  <ds:schemaRefs>
    <ds:schemaRef ds:uri="http://schemas.openxmlformats.org/officeDocument/2006/bibliography"/>
  </ds:schemaRefs>
</ds:datastoreItem>
</file>

<file path=customXml/itemProps5.xml><?xml version="1.0" encoding="utf-8"?>
<ds:datastoreItem xmlns:ds="http://schemas.openxmlformats.org/officeDocument/2006/customXml" ds:itemID="{D16495B8-B903-4EBA-A501-73AB833810CD}">
  <ds:schemaRefs>
    <ds:schemaRef ds:uri="http://schemas.openxmlformats.org/officeDocument/2006/bibliography"/>
  </ds:schemaRefs>
</ds:datastoreItem>
</file>

<file path=customXml/itemProps6.xml><?xml version="1.0" encoding="utf-8"?>
<ds:datastoreItem xmlns:ds="http://schemas.openxmlformats.org/officeDocument/2006/customXml" ds:itemID="{7457EBD7-4241-4E0D-8CA9-DC8112AC18E7}">
  <ds:schemaRefs>
    <ds:schemaRef ds:uri="http://schemas.openxmlformats.org/officeDocument/2006/bibliography"/>
  </ds:schemaRefs>
</ds:datastoreItem>
</file>

<file path=customXml/itemProps7.xml><?xml version="1.0" encoding="utf-8"?>
<ds:datastoreItem xmlns:ds="http://schemas.openxmlformats.org/officeDocument/2006/customXml" ds:itemID="{F8A3D0DA-4CC6-4BBB-8D08-AAD702CB72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211</Pages>
  <Words>104649</Words>
  <Characters>596502</Characters>
  <Application>Microsoft Office Word</Application>
  <DocSecurity>8</DocSecurity>
  <Lines>4970</Lines>
  <Paragraphs>1399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699752</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2013-05-23T05:14:00Z</cp:lastPrinted>
  <dcterms:created xsi:type="dcterms:W3CDTF">2013-05-31T15:47:00Z</dcterms:created>
  <dcterms:modified xsi:type="dcterms:W3CDTF">2013-05-31T15:47:00Z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